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7C525" w14:textId="77777777" w:rsidR="001D65D7" w:rsidRDefault="001D65D7"/>
    <w:p w14:paraId="1222F04A" w14:textId="77777777" w:rsidR="001D65D7" w:rsidRDefault="001D65D7"/>
    <w:p w14:paraId="6169042C" w14:textId="77777777" w:rsidR="001D65D7" w:rsidRDefault="001D65D7"/>
    <w:p w14:paraId="14D1FC28" w14:textId="77777777" w:rsidR="000954E0" w:rsidRDefault="000954E0"/>
    <w:p w14:paraId="56C33AC9" w14:textId="77777777" w:rsidR="000954E0" w:rsidRDefault="000954E0"/>
    <w:p w14:paraId="1AB309F6" w14:textId="77777777" w:rsidR="001D65D7" w:rsidRDefault="001D65D7"/>
    <w:p w14:paraId="6191ED25" w14:textId="77777777" w:rsidR="00B23E2A" w:rsidRDefault="00B23E2A"/>
    <w:p w14:paraId="364388EC" w14:textId="77777777" w:rsidR="001D65D7" w:rsidRDefault="001D65D7"/>
    <w:p w14:paraId="57E88F76" w14:textId="77777777" w:rsidR="007B1F04" w:rsidRDefault="007B1F04">
      <w:bookmarkStart w:id="0" w:name="OLE_LINK1"/>
    </w:p>
    <w:tbl>
      <w:tblPr>
        <w:tblStyle w:val="Mkatabulky"/>
        <w:tblW w:w="10205" w:type="dxa"/>
        <w:jc w:val="center"/>
        <w:tblLook w:val="04A0" w:firstRow="1" w:lastRow="0" w:firstColumn="1" w:lastColumn="0" w:noHBand="0" w:noVBand="1"/>
      </w:tblPr>
      <w:tblGrid>
        <w:gridCol w:w="845"/>
        <w:gridCol w:w="5800"/>
        <w:gridCol w:w="1950"/>
        <w:gridCol w:w="1610"/>
      </w:tblGrid>
      <w:tr w:rsidR="00F879EA" w14:paraId="0FEF7337" w14:textId="77777777" w:rsidTr="00AA156D">
        <w:trPr>
          <w:trHeight w:hRule="exact" w:val="227"/>
          <w:jc w:val="center"/>
        </w:trPr>
        <w:tc>
          <w:tcPr>
            <w:tcW w:w="845" w:type="dxa"/>
            <w:tcBorders>
              <w:top w:val="single" w:sz="18" w:space="0" w:color="auto"/>
              <w:left w:val="single" w:sz="18" w:space="0" w:color="auto"/>
            </w:tcBorders>
            <w:vAlign w:val="center"/>
          </w:tcPr>
          <w:p w14:paraId="0FD497E2" w14:textId="77777777" w:rsidR="00F879EA" w:rsidRPr="00596ADB" w:rsidRDefault="00F879EA" w:rsidP="0057459D">
            <w:pPr>
              <w:jc w:val="center"/>
              <w:rPr>
                <w:rFonts w:ascii="Arial" w:eastAsia="Calibri" w:hAnsi="Arial" w:cs="Arial"/>
                <w:sz w:val="14"/>
                <w:szCs w:val="14"/>
              </w:rPr>
            </w:pPr>
            <w:bookmarkStart w:id="1" w:name="_Toc3988095"/>
            <w:bookmarkStart w:id="2" w:name="OLE_LINK2"/>
          </w:p>
        </w:tc>
        <w:tc>
          <w:tcPr>
            <w:tcW w:w="5800" w:type="dxa"/>
            <w:tcBorders>
              <w:top w:val="single" w:sz="18" w:space="0" w:color="auto"/>
            </w:tcBorders>
            <w:vAlign w:val="center"/>
          </w:tcPr>
          <w:p w14:paraId="69D36FCC" w14:textId="77777777" w:rsidR="00F879EA" w:rsidRPr="00596ADB" w:rsidRDefault="00F879EA" w:rsidP="0057459D">
            <w:pPr>
              <w:jc w:val="left"/>
              <w:rPr>
                <w:rFonts w:ascii="Arial" w:eastAsia="Calibri" w:hAnsi="Arial" w:cs="Arial"/>
                <w:sz w:val="14"/>
                <w:szCs w:val="14"/>
              </w:rPr>
            </w:pPr>
          </w:p>
        </w:tc>
        <w:tc>
          <w:tcPr>
            <w:tcW w:w="1950" w:type="dxa"/>
            <w:tcBorders>
              <w:top w:val="single" w:sz="18" w:space="0" w:color="auto"/>
            </w:tcBorders>
            <w:vAlign w:val="center"/>
          </w:tcPr>
          <w:p w14:paraId="6F74D5E0" w14:textId="77777777" w:rsidR="00F879EA" w:rsidRPr="00596ADB" w:rsidRDefault="00F879EA" w:rsidP="0057459D">
            <w:pPr>
              <w:jc w:val="center"/>
              <w:rPr>
                <w:rFonts w:ascii="Arial" w:eastAsia="Calibri" w:hAnsi="Arial" w:cs="Arial"/>
                <w:sz w:val="14"/>
                <w:szCs w:val="14"/>
              </w:rPr>
            </w:pPr>
          </w:p>
        </w:tc>
        <w:tc>
          <w:tcPr>
            <w:tcW w:w="1610" w:type="dxa"/>
            <w:tcBorders>
              <w:top w:val="single" w:sz="18" w:space="0" w:color="auto"/>
              <w:right w:val="single" w:sz="18" w:space="0" w:color="auto"/>
            </w:tcBorders>
            <w:vAlign w:val="center"/>
          </w:tcPr>
          <w:p w14:paraId="703DDA5F" w14:textId="77777777" w:rsidR="00F879EA" w:rsidRPr="00596ADB" w:rsidRDefault="00F879EA" w:rsidP="0057459D">
            <w:pPr>
              <w:jc w:val="center"/>
              <w:rPr>
                <w:rFonts w:ascii="Arial" w:eastAsia="Calibri" w:hAnsi="Arial" w:cs="Arial"/>
                <w:sz w:val="14"/>
                <w:szCs w:val="14"/>
              </w:rPr>
            </w:pPr>
          </w:p>
        </w:tc>
      </w:tr>
      <w:tr w:rsidR="00F879EA" w14:paraId="05DB31F7" w14:textId="77777777" w:rsidTr="00AA156D">
        <w:trPr>
          <w:trHeight w:hRule="exact" w:val="227"/>
          <w:jc w:val="center"/>
        </w:trPr>
        <w:tc>
          <w:tcPr>
            <w:tcW w:w="845" w:type="dxa"/>
            <w:tcBorders>
              <w:left w:val="single" w:sz="18" w:space="0" w:color="auto"/>
            </w:tcBorders>
            <w:vAlign w:val="center"/>
          </w:tcPr>
          <w:p w14:paraId="7023AC77" w14:textId="77777777" w:rsidR="00F879EA" w:rsidRPr="00596ADB" w:rsidRDefault="00F879EA" w:rsidP="0057459D">
            <w:pPr>
              <w:jc w:val="center"/>
              <w:rPr>
                <w:rFonts w:ascii="Arial" w:eastAsia="Calibri" w:hAnsi="Arial" w:cs="Arial"/>
                <w:sz w:val="14"/>
                <w:szCs w:val="14"/>
              </w:rPr>
            </w:pPr>
          </w:p>
        </w:tc>
        <w:tc>
          <w:tcPr>
            <w:tcW w:w="5800" w:type="dxa"/>
            <w:vAlign w:val="center"/>
          </w:tcPr>
          <w:p w14:paraId="239C46DF" w14:textId="77777777" w:rsidR="00F879EA" w:rsidRPr="00596ADB" w:rsidRDefault="00F879EA" w:rsidP="0057459D">
            <w:pPr>
              <w:jc w:val="left"/>
              <w:rPr>
                <w:rFonts w:ascii="Arial" w:eastAsia="Calibri" w:hAnsi="Arial" w:cs="Arial"/>
                <w:sz w:val="14"/>
                <w:szCs w:val="14"/>
              </w:rPr>
            </w:pPr>
          </w:p>
        </w:tc>
        <w:tc>
          <w:tcPr>
            <w:tcW w:w="1950" w:type="dxa"/>
            <w:vAlign w:val="center"/>
          </w:tcPr>
          <w:p w14:paraId="3D579362" w14:textId="77777777" w:rsidR="00F879EA" w:rsidRPr="00596ADB" w:rsidRDefault="00F879EA" w:rsidP="0057459D">
            <w:pPr>
              <w:jc w:val="center"/>
              <w:rPr>
                <w:rFonts w:ascii="Arial" w:eastAsia="Calibri" w:hAnsi="Arial" w:cs="Arial"/>
                <w:sz w:val="14"/>
                <w:szCs w:val="14"/>
              </w:rPr>
            </w:pPr>
          </w:p>
        </w:tc>
        <w:tc>
          <w:tcPr>
            <w:tcW w:w="1610" w:type="dxa"/>
            <w:tcBorders>
              <w:right w:val="single" w:sz="18" w:space="0" w:color="auto"/>
            </w:tcBorders>
            <w:vAlign w:val="center"/>
          </w:tcPr>
          <w:p w14:paraId="63BDDD2F" w14:textId="77777777" w:rsidR="00F879EA" w:rsidRPr="00596ADB" w:rsidRDefault="00F879EA" w:rsidP="0057459D">
            <w:pPr>
              <w:jc w:val="center"/>
              <w:rPr>
                <w:rFonts w:ascii="Arial" w:eastAsia="Calibri" w:hAnsi="Arial" w:cs="Arial"/>
                <w:sz w:val="14"/>
                <w:szCs w:val="14"/>
              </w:rPr>
            </w:pPr>
          </w:p>
        </w:tc>
      </w:tr>
      <w:tr w:rsidR="00F879EA" w14:paraId="239B6B96" w14:textId="77777777" w:rsidTr="00AA156D">
        <w:trPr>
          <w:trHeight w:hRule="exact" w:val="227"/>
          <w:jc w:val="center"/>
        </w:trPr>
        <w:tc>
          <w:tcPr>
            <w:tcW w:w="845" w:type="dxa"/>
            <w:tcBorders>
              <w:left w:val="single" w:sz="18" w:space="0" w:color="auto"/>
            </w:tcBorders>
            <w:vAlign w:val="center"/>
          </w:tcPr>
          <w:p w14:paraId="451874B2" w14:textId="77777777" w:rsidR="00F879EA" w:rsidRPr="00596ADB" w:rsidRDefault="00F879EA" w:rsidP="0057459D">
            <w:pPr>
              <w:jc w:val="center"/>
              <w:rPr>
                <w:rFonts w:ascii="Arial" w:eastAsia="Calibri" w:hAnsi="Arial" w:cs="Arial"/>
                <w:sz w:val="14"/>
                <w:szCs w:val="14"/>
              </w:rPr>
            </w:pPr>
          </w:p>
        </w:tc>
        <w:tc>
          <w:tcPr>
            <w:tcW w:w="5800" w:type="dxa"/>
            <w:vAlign w:val="center"/>
          </w:tcPr>
          <w:p w14:paraId="5641B1B2" w14:textId="77777777" w:rsidR="00F879EA" w:rsidRPr="00596ADB" w:rsidRDefault="00F879EA" w:rsidP="0057459D">
            <w:pPr>
              <w:jc w:val="left"/>
              <w:rPr>
                <w:rFonts w:ascii="Arial" w:eastAsia="Calibri" w:hAnsi="Arial" w:cs="Arial"/>
                <w:sz w:val="14"/>
                <w:szCs w:val="14"/>
              </w:rPr>
            </w:pPr>
          </w:p>
        </w:tc>
        <w:tc>
          <w:tcPr>
            <w:tcW w:w="1950" w:type="dxa"/>
            <w:vAlign w:val="center"/>
          </w:tcPr>
          <w:p w14:paraId="314ADC1F" w14:textId="77777777" w:rsidR="00F879EA" w:rsidRPr="00596ADB" w:rsidRDefault="00F879EA" w:rsidP="0057459D">
            <w:pPr>
              <w:jc w:val="center"/>
              <w:rPr>
                <w:rFonts w:ascii="Arial" w:eastAsia="Calibri" w:hAnsi="Arial" w:cs="Arial"/>
                <w:sz w:val="14"/>
                <w:szCs w:val="14"/>
              </w:rPr>
            </w:pPr>
          </w:p>
        </w:tc>
        <w:tc>
          <w:tcPr>
            <w:tcW w:w="1610" w:type="dxa"/>
            <w:tcBorders>
              <w:bottom w:val="single" w:sz="4" w:space="0" w:color="auto"/>
              <w:right w:val="single" w:sz="18" w:space="0" w:color="auto"/>
            </w:tcBorders>
            <w:vAlign w:val="center"/>
          </w:tcPr>
          <w:p w14:paraId="1FEB5EAA" w14:textId="77777777" w:rsidR="00F879EA" w:rsidRPr="00596ADB" w:rsidRDefault="00F879EA" w:rsidP="0057459D">
            <w:pPr>
              <w:jc w:val="center"/>
              <w:rPr>
                <w:rFonts w:ascii="Arial" w:eastAsia="Calibri" w:hAnsi="Arial" w:cs="Arial"/>
                <w:sz w:val="14"/>
                <w:szCs w:val="14"/>
              </w:rPr>
            </w:pPr>
          </w:p>
        </w:tc>
      </w:tr>
      <w:tr w:rsidR="00F879EA" w14:paraId="1DE30426" w14:textId="77777777" w:rsidTr="00AA156D">
        <w:trPr>
          <w:trHeight w:hRule="exact" w:val="227"/>
          <w:jc w:val="center"/>
        </w:trPr>
        <w:tc>
          <w:tcPr>
            <w:tcW w:w="845" w:type="dxa"/>
            <w:tcBorders>
              <w:left w:val="single" w:sz="18" w:space="0" w:color="auto"/>
            </w:tcBorders>
            <w:vAlign w:val="center"/>
          </w:tcPr>
          <w:p w14:paraId="1C7B2C71" w14:textId="77777777" w:rsidR="00F879EA" w:rsidRPr="00596ADB" w:rsidRDefault="00F879EA" w:rsidP="0057459D">
            <w:pPr>
              <w:jc w:val="center"/>
              <w:rPr>
                <w:rFonts w:ascii="Arial" w:eastAsia="Calibri" w:hAnsi="Arial" w:cs="Arial"/>
                <w:sz w:val="14"/>
                <w:szCs w:val="14"/>
              </w:rPr>
            </w:pPr>
          </w:p>
        </w:tc>
        <w:tc>
          <w:tcPr>
            <w:tcW w:w="5800" w:type="dxa"/>
            <w:vAlign w:val="center"/>
          </w:tcPr>
          <w:p w14:paraId="3C64A173" w14:textId="77777777" w:rsidR="00F879EA" w:rsidRPr="00596ADB" w:rsidRDefault="00F879EA" w:rsidP="0057459D">
            <w:pPr>
              <w:jc w:val="left"/>
              <w:rPr>
                <w:rFonts w:ascii="Arial" w:eastAsia="Calibri" w:hAnsi="Arial" w:cs="Arial"/>
                <w:sz w:val="14"/>
                <w:szCs w:val="14"/>
              </w:rPr>
            </w:pPr>
          </w:p>
        </w:tc>
        <w:tc>
          <w:tcPr>
            <w:tcW w:w="1950" w:type="dxa"/>
            <w:vAlign w:val="center"/>
          </w:tcPr>
          <w:p w14:paraId="7B928DAB" w14:textId="77777777" w:rsidR="00F879EA" w:rsidRPr="00596ADB" w:rsidRDefault="00F879EA" w:rsidP="0057459D">
            <w:pPr>
              <w:jc w:val="center"/>
              <w:rPr>
                <w:rFonts w:ascii="Arial" w:eastAsia="Calibri" w:hAnsi="Arial" w:cs="Arial"/>
                <w:sz w:val="14"/>
                <w:szCs w:val="14"/>
              </w:rPr>
            </w:pPr>
          </w:p>
        </w:tc>
        <w:tc>
          <w:tcPr>
            <w:tcW w:w="1610" w:type="dxa"/>
            <w:tcBorders>
              <w:top w:val="single" w:sz="4" w:space="0" w:color="auto"/>
              <w:right w:val="single" w:sz="18" w:space="0" w:color="auto"/>
            </w:tcBorders>
            <w:vAlign w:val="center"/>
          </w:tcPr>
          <w:p w14:paraId="4051D19B" w14:textId="77777777" w:rsidR="00F879EA" w:rsidRPr="00596ADB" w:rsidRDefault="00F879EA" w:rsidP="0057459D">
            <w:pPr>
              <w:jc w:val="center"/>
              <w:rPr>
                <w:rFonts w:ascii="Arial" w:eastAsia="Calibri" w:hAnsi="Arial" w:cs="Arial"/>
                <w:sz w:val="14"/>
                <w:szCs w:val="14"/>
              </w:rPr>
            </w:pPr>
          </w:p>
        </w:tc>
      </w:tr>
      <w:tr w:rsidR="00F879EA" w14:paraId="7B2A6171" w14:textId="77777777" w:rsidTr="00AA156D">
        <w:trPr>
          <w:trHeight w:hRule="exact" w:val="227"/>
          <w:jc w:val="center"/>
        </w:trPr>
        <w:tc>
          <w:tcPr>
            <w:tcW w:w="845" w:type="dxa"/>
            <w:tcBorders>
              <w:left w:val="single" w:sz="18" w:space="0" w:color="auto"/>
              <w:bottom w:val="single" w:sz="18" w:space="0" w:color="auto"/>
            </w:tcBorders>
            <w:vAlign w:val="center"/>
          </w:tcPr>
          <w:p w14:paraId="2922DB4E" w14:textId="77777777" w:rsidR="00F879EA" w:rsidRPr="003A180E" w:rsidRDefault="00F879EA" w:rsidP="0057459D">
            <w:pPr>
              <w:jc w:val="center"/>
              <w:rPr>
                <w:rFonts w:ascii="Arial" w:hAnsi="Arial" w:cs="Arial"/>
                <w:sz w:val="14"/>
                <w:szCs w:val="14"/>
              </w:rPr>
            </w:pPr>
            <w:r w:rsidRPr="003A180E">
              <w:rPr>
                <w:rFonts w:ascii="Arial" w:eastAsia="Calibri" w:hAnsi="Arial" w:cs="Arial"/>
                <w:b/>
                <w:sz w:val="14"/>
                <w:szCs w:val="14"/>
              </w:rPr>
              <w:t>Revize</w:t>
            </w:r>
          </w:p>
        </w:tc>
        <w:tc>
          <w:tcPr>
            <w:tcW w:w="5800" w:type="dxa"/>
            <w:tcBorders>
              <w:bottom w:val="single" w:sz="18" w:space="0" w:color="auto"/>
            </w:tcBorders>
            <w:vAlign w:val="center"/>
          </w:tcPr>
          <w:p w14:paraId="39440D56" w14:textId="77777777" w:rsidR="00F879EA" w:rsidRDefault="00F879EA" w:rsidP="0057459D">
            <w:pPr>
              <w:jc w:val="center"/>
              <w:rPr>
                <w:sz w:val="24"/>
              </w:rPr>
            </w:pPr>
            <w:r>
              <w:rPr>
                <w:rFonts w:ascii="Arial" w:eastAsia="Calibri" w:hAnsi="Arial" w:cs="Arial"/>
                <w:b/>
                <w:sz w:val="14"/>
                <w:szCs w:val="14"/>
              </w:rPr>
              <w:t>Popis</w:t>
            </w:r>
          </w:p>
        </w:tc>
        <w:tc>
          <w:tcPr>
            <w:tcW w:w="1950" w:type="dxa"/>
            <w:tcBorders>
              <w:bottom w:val="single" w:sz="18" w:space="0" w:color="auto"/>
            </w:tcBorders>
            <w:vAlign w:val="center"/>
          </w:tcPr>
          <w:p w14:paraId="02C07975" w14:textId="77777777" w:rsidR="00F879EA" w:rsidRDefault="00F879EA" w:rsidP="0057459D">
            <w:pPr>
              <w:jc w:val="center"/>
              <w:rPr>
                <w:sz w:val="24"/>
              </w:rPr>
            </w:pPr>
            <w:r w:rsidRPr="003A180E">
              <w:rPr>
                <w:rFonts w:ascii="Arial" w:eastAsia="Calibri" w:hAnsi="Arial" w:cs="Arial"/>
                <w:b/>
                <w:sz w:val="14"/>
                <w:szCs w:val="14"/>
              </w:rPr>
              <w:t>Vypracoval</w:t>
            </w:r>
          </w:p>
        </w:tc>
        <w:tc>
          <w:tcPr>
            <w:tcW w:w="1610" w:type="dxa"/>
            <w:tcBorders>
              <w:bottom w:val="single" w:sz="18" w:space="0" w:color="auto"/>
              <w:right w:val="single" w:sz="18" w:space="0" w:color="auto"/>
            </w:tcBorders>
            <w:vAlign w:val="center"/>
          </w:tcPr>
          <w:p w14:paraId="2D002F7C" w14:textId="77777777" w:rsidR="00F879EA" w:rsidRPr="003A180E" w:rsidRDefault="00F879EA" w:rsidP="0057459D">
            <w:pPr>
              <w:jc w:val="center"/>
              <w:rPr>
                <w:rFonts w:ascii="Arial" w:eastAsia="Calibri" w:hAnsi="Arial" w:cs="Arial"/>
                <w:b/>
                <w:sz w:val="14"/>
                <w:szCs w:val="14"/>
              </w:rPr>
            </w:pPr>
            <w:r w:rsidRPr="003A180E">
              <w:rPr>
                <w:rFonts w:ascii="Arial" w:eastAsia="Calibri" w:hAnsi="Arial" w:cs="Arial"/>
                <w:b/>
                <w:sz w:val="14"/>
                <w:szCs w:val="14"/>
              </w:rPr>
              <w:t>Datum</w:t>
            </w:r>
          </w:p>
        </w:tc>
      </w:tr>
    </w:tbl>
    <w:p w14:paraId="23E92224" w14:textId="77777777" w:rsidR="00F879EA" w:rsidRPr="00AA156D" w:rsidRDefault="00F879EA" w:rsidP="00AA156D">
      <w:pPr>
        <w:spacing w:before="0" w:after="0" w:line="240" w:lineRule="auto"/>
        <w:rPr>
          <w:sz w:val="24"/>
          <w:szCs w:val="24"/>
        </w:rPr>
      </w:pPr>
    </w:p>
    <w:tbl>
      <w:tblPr>
        <w:tblpPr w:leftFromText="141" w:rightFromText="141" w:vertAnchor="text" w:horzAnchor="margin" w:tblpXSpec="center" w:tblpY="88"/>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F879EA" w14:paraId="4FF171AB" w14:textId="77777777" w:rsidTr="0057459D">
        <w:trPr>
          <w:trHeight w:val="502"/>
        </w:trPr>
        <w:tc>
          <w:tcPr>
            <w:tcW w:w="10206" w:type="dxa"/>
            <w:tcBorders>
              <w:top w:val="single" w:sz="18" w:space="0" w:color="auto"/>
              <w:left w:val="single" w:sz="18" w:space="0" w:color="auto"/>
              <w:bottom w:val="single" w:sz="18" w:space="0" w:color="auto"/>
              <w:right w:val="single" w:sz="18" w:space="0" w:color="auto"/>
            </w:tcBorders>
            <w:shd w:val="clear" w:color="auto" w:fill="auto"/>
            <w:vAlign w:val="center"/>
          </w:tcPr>
          <w:p w14:paraId="0AC66184" w14:textId="77777777" w:rsidR="008A40AF" w:rsidRDefault="008A40AF" w:rsidP="000372A0">
            <w:pPr>
              <w:autoSpaceDE w:val="0"/>
              <w:autoSpaceDN w:val="0"/>
              <w:adjustRightInd w:val="0"/>
              <w:jc w:val="left"/>
              <w:rPr>
                <w:rFonts w:cs="Arial"/>
                <w:b/>
                <w:sz w:val="36"/>
                <w:szCs w:val="36"/>
              </w:rPr>
            </w:pPr>
            <w:r w:rsidRPr="008A40AF">
              <w:rPr>
                <w:rFonts w:cs="Arial"/>
                <w:b/>
                <w:sz w:val="36"/>
                <w:szCs w:val="36"/>
              </w:rPr>
              <w:t>S0 520 - Přípravna hmot</w:t>
            </w:r>
          </w:p>
          <w:p w14:paraId="41CF7CBF" w14:textId="5ABEA302" w:rsidR="00F443BA" w:rsidRPr="006F6988" w:rsidRDefault="008A40AF" w:rsidP="000372A0">
            <w:pPr>
              <w:autoSpaceDE w:val="0"/>
              <w:autoSpaceDN w:val="0"/>
              <w:adjustRightInd w:val="0"/>
              <w:jc w:val="left"/>
              <w:rPr>
                <w:rFonts w:ascii="Arial Narrow" w:eastAsia="Calibri" w:hAnsi="Arial Narrow"/>
                <w:bCs/>
                <w:sz w:val="36"/>
                <w:szCs w:val="36"/>
              </w:rPr>
            </w:pPr>
            <w:r w:rsidRPr="008A40AF">
              <w:rPr>
                <w:rFonts w:ascii="Arial Narrow" w:eastAsia="Calibri" w:hAnsi="Arial Narrow"/>
                <w:bCs/>
                <w:sz w:val="36"/>
                <w:szCs w:val="36"/>
              </w:rPr>
              <w:t>DSO 520.4 - Vzduchotechnika a vytápění</w:t>
            </w:r>
          </w:p>
        </w:tc>
      </w:tr>
    </w:tbl>
    <w:p w14:paraId="7CA2957E" w14:textId="77777777" w:rsidR="00F879EA" w:rsidRPr="00AA156D" w:rsidRDefault="00F879EA" w:rsidP="00AA156D">
      <w:pPr>
        <w:spacing w:before="0" w:after="0" w:line="240" w:lineRule="auto"/>
        <w:rPr>
          <w:sz w:val="24"/>
          <w:szCs w:val="24"/>
        </w:rPr>
      </w:pPr>
    </w:p>
    <w:tbl>
      <w:tblPr>
        <w:tblpPr w:leftFromText="142" w:rightFromText="142" w:vertAnchor="text" w:horzAnchor="margin" w:tblpXSpec="center" w:tblpY="58"/>
        <w:tblW w:w="1018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183"/>
      </w:tblGrid>
      <w:tr w:rsidR="00A23C45" w14:paraId="013F3F1A" w14:textId="77777777" w:rsidTr="0082094C">
        <w:trPr>
          <w:trHeight w:val="1094"/>
        </w:trPr>
        <w:tc>
          <w:tcPr>
            <w:tcW w:w="10183" w:type="dxa"/>
            <w:vAlign w:val="center"/>
          </w:tcPr>
          <w:p w14:paraId="172A2B93" w14:textId="77777777" w:rsidR="000372A0" w:rsidRDefault="000372A0" w:rsidP="000372A0">
            <w:pPr>
              <w:jc w:val="left"/>
              <w:rPr>
                <w:rFonts w:eastAsia="Calibri"/>
                <w:b/>
                <w:sz w:val="14"/>
                <w:szCs w:val="14"/>
              </w:rPr>
            </w:pPr>
            <w:r>
              <w:rPr>
                <w:rFonts w:eastAsia="Calibri" w:cs="Arial"/>
                <w:b/>
                <w:sz w:val="14"/>
                <w:szCs w:val="14"/>
              </w:rPr>
              <w:t>Objednatel:</w:t>
            </w:r>
          </w:p>
          <w:p w14:paraId="079303C6" w14:textId="77777777" w:rsidR="000372A0" w:rsidRDefault="000372A0" w:rsidP="000372A0">
            <w:pPr>
              <w:autoSpaceDE w:val="0"/>
              <w:autoSpaceDN w:val="0"/>
              <w:adjustRightInd w:val="0"/>
              <w:ind w:left="1421"/>
              <w:jc w:val="left"/>
              <w:rPr>
                <w:rFonts w:cs="Arial"/>
                <w:b/>
                <w:bCs/>
                <w:color w:val="000000"/>
                <w:sz w:val="24"/>
              </w:rPr>
            </w:pPr>
            <w:r>
              <w:rPr>
                <w:rFonts w:cs="Arial"/>
                <w:b/>
                <w:bCs/>
                <w:color w:val="000000"/>
                <w:sz w:val="24"/>
              </w:rPr>
              <w:t>LASSELSBERGER</w:t>
            </w:r>
            <w:r w:rsidRPr="00C211A1">
              <w:rPr>
                <w:rFonts w:cs="Arial"/>
                <w:b/>
                <w:bCs/>
                <w:color w:val="000000"/>
                <w:sz w:val="24"/>
              </w:rPr>
              <w:t>, s.r.o.</w:t>
            </w:r>
          </w:p>
          <w:p w14:paraId="2E047103" w14:textId="77777777" w:rsidR="000372A0" w:rsidRDefault="000372A0" w:rsidP="000372A0">
            <w:pPr>
              <w:autoSpaceDE w:val="0"/>
              <w:autoSpaceDN w:val="0"/>
              <w:adjustRightInd w:val="0"/>
              <w:ind w:left="1421"/>
              <w:jc w:val="left"/>
              <w:rPr>
                <w:rFonts w:cs="Arial"/>
                <w:color w:val="000000"/>
                <w:sz w:val="24"/>
              </w:rPr>
            </w:pPr>
            <w:r>
              <w:rPr>
                <w:rFonts w:cs="Arial"/>
                <w:color w:val="000000"/>
                <w:sz w:val="24"/>
              </w:rPr>
              <w:t>Adélova 2549/1</w:t>
            </w:r>
          </w:p>
          <w:p w14:paraId="1E0D59EB" w14:textId="13F55D7D" w:rsidR="00A23C45" w:rsidRPr="00A23C45" w:rsidRDefault="000372A0" w:rsidP="000372A0">
            <w:pPr>
              <w:autoSpaceDE w:val="0"/>
              <w:autoSpaceDN w:val="0"/>
              <w:adjustRightInd w:val="0"/>
              <w:ind w:left="1421"/>
              <w:jc w:val="left"/>
              <w:rPr>
                <w:rFonts w:cs="Arial"/>
                <w:color w:val="000000"/>
                <w:sz w:val="24"/>
              </w:rPr>
            </w:pPr>
            <w:r w:rsidRPr="00C211A1">
              <w:rPr>
                <w:rFonts w:cs="Arial"/>
                <w:color w:val="000000"/>
                <w:sz w:val="24"/>
              </w:rPr>
              <w:t>3</w:t>
            </w:r>
            <w:r>
              <w:rPr>
                <w:rFonts w:cs="Arial"/>
                <w:color w:val="000000"/>
                <w:sz w:val="24"/>
              </w:rPr>
              <w:t>20 00 Plzeň – Jižní Předměstí</w:t>
            </w:r>
          </w:p>
        </w:tc>
      </w:tr>
    </w:tbl>
    <w:p w14:paraId="72647ACB" w14:textId="77777777" w:rsidR="00F879EA" w:rsidRPr="00F879EA" w:rsidRDefault="00F879EA" w:rsidP="00F879EA">
      <w:pPr>
        <w:spacing w:before="0" w:after="0" w:line="240" w:lineRule="auto"/>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523"/>
        <w:gridCol w:w="2579"/>
      </w:tblGrid>
      <w:tr w:rsidR="00F879EA" w14:paraId="68F994B0" w14:textId="77777777" w:rsidTr="00D07D62">
        <w:trPr>
          <w:trHeight w:hRule="exact" w:val="284"/>
          <w:jc w:val="center"/>
        </w:trPr>
        <w:tc>
          <w:tcPr>
            <w:tcW w:w="2104" w:type="dxa"/>
            <w:tcBorders>
              <w:top w:val="single" w:sz="18" w:space="0" w:color="auto"/>
              <w:left w:val="single" w:sz="18" w:space="0" w:color="auto"/>
              <w:bottom w:val="nil"/>
              <w:right w:val="single" w:sz="4" w:space="0" w:color="auto"/>
            </w:tcBorders>
            <w:vAlign w:val="center"/>
          </w:tcPr>
          <w:p w14:paraId="13C7C05A" w14:textId="77777777" w:rsidR="00F879EA" w:rsidRDefault="00F879EA" w:rsidP="0057459D">
            <w:pPr>
              <w:jc w:val="left"/>
              <w:rPr>
                <w:rFonts w:eastAsia="Calibri"/>
                <w:b/>
                <w:sz w:val="14"/>
                <w:szCs w:val="14"/>
              </w:rPr>
            </w:pPr>
            <w:r>
              <w:rPr>
                <w:rFonts w:eastAsia="Calibri" w:cs="Arial"/>
                <w:b/>
                <w:sz w:val="14"/>
                <w:szCs w:val="14"/>
              </w:rPr>
              <w:t>Generální projektant:</w:t>
            </w:r>
          </w:p>
          <w:p w14:paraId="712AEC6C" w14:textId="77777777" w:rsidR="00F879EA" w:rsidRDefault="00F879EA" w:rsidP="0057459D">
            <w:pPr>
              <w:jc w:val="left"/>
              <w:rPr>
                <w:rFonts w:eastAsia="Calibri"/>
              </w:rPr>
            </w:pPr>
          </w:p>
        </w:tc>
        <w:tc>
          <w:tcPr>
            <w:tcW w:w="5523" w:type="dxa"/>
            <w:vMerge w:val="restart"/>
            <w:tcBorders>
              <w:top w:val="single" w:sz="18" w:space="0" w:color="auto"/>
              <w:left w:val="single" w:sz="4" w:space="0" w:color="auto"/>
              <w:bottom w:val="single" w:sz="24" w:space="0" w:color="auto"/>
              <w:right w:val="single" w:sz="4" w:space="0" w:color="auto"/>
            </w:tcBorders>
            <w:vAlign w:val="center"/>
          </w:tcPr>
          <w:p w14:paraId="16BCE020" w14:textId="77777777" w:rsidR="00F879EA" w:rsidRDefault="00F879EA" w:rsidP="00F879EA">
            <w:pPr>
              <w:autoSpaceDE w:val="0"/>
              <w:autoSpaceDN w:val="0"/>
              <w:adjustRightInd w:val="0"/>
              <w:spacing w:before="0" w:after="0" w:line="240" w:lineRule="auto"/>
              <w:jc w:val="center"/>
              <w:rPr>
                <w:rFonts w:eastAsia="Calibri" w:cs="Arial"/>
                <w:b/>
                <w:bCs/>
                <w:color w:val="000000"/>
                <w:sz w:val="24"/>
              </w:rPr>
            </w:pPr>
            <w:r>
              <w:rPr>
                <w:rFonts w:eastAsia="Calibri" w:cs="Arial"/>
                <w:b/>
                <w:bCs/>
                <w:color w:val="000000"/>
                <w:sz w:val="24"/>
              </w:rPr>
              <w:t>Valbek, spol. s r.o., středisko Plzeň</w:t>
            </w:r>
          </w:p>
          <w:p w14:paraId="66EEECE3" w14:textId="77777777" w:rsidR="00F879EA" w:rsidRDefault="00F879EA" w:rsidP="00F879EA">
            <w:pPr>
              <w:autoSpaceDE w:val="0"/>
              <w:autoSpaceDN w:val="0"/>
              <w:adjustRightInd w:val="0"/>
              <w:spacing w:before="0" w:after="0" w:line="240" w:lineRule="auto"/>
              <w:jc w:val="center"/>
              <w:rPr>
                <w:rFonts w:eastAsia="Calibri" w:cs="Arial"/>
                <w:color w:val="000000"/>
                <w:sz w:val="24"/>
              </w:rPr>
            </w:pPr>
            <w:r>
              <w:rPr>
                <w:rFonts w:eastAsia="Calibri" w:cs="Arial"/>
                <w:color w:val="000000"/>
                <w:sz w:val="24"/>
              </w:rPr>
              <w:t>Parková 1205/11</w:t>
            </w:r>
          </w:p>
          <w:p w14:paraId="7702A251" w14:textId="77777777" w:rsidR="00F879EA" w:rsidRDefault="00F879EA" w:rsidP="00F879EA">
            <w:pPr>
              <w:autoSpaceDE w:val="0"/>
              <w:autoSpaceDN w:val="0"/>
              <w:adjustRightInd w:val="0"/>
              <w:spacing w:before="0" w:after="0" w:line="240" w:lineRule="auto"/>
              <w:jc w:val="center"/>
              <w:rPr>
                <w:rFonts w:eastAsia="Calibri"/>
              </w:rPr>
            </w:pPr>
            <w:r>
              <w:rPr>
                <w:rFonts w:eastAsia="Calibri" w:cs="Arial"/>
                <w:color w:val="000000"/>
                <w:sz w:val="24"/>
              </w:rPr>
              <w:t>326 00 Plzeň</w:t>
            </w:r>
          </w:p>
        </w:tc>
        <w:tc>
          <w:tcPr>
            <w:tcW w:w="2579" w:type="dxa"/>
            <w:tcBorders>
              <w:top w:val="single" w:sz="18" w:space="0" w:color="auto"/>
              <w:left w:val="single" w:sz="4" w:space="0" w:color="auto"/>
              <w:bottom w:val="nil"/>
              <w:right w:val="single" w:sz="18" w:space="0" w:color="auto"/>
            </w:tcBorders>
            <w:vAlign w:val="center"/>
          </w:tcPr>
          <w:p w14:paraId="3B1A062C" w14:textId="77777777" w:rsidR="00F879EA" w:rsidRDefault="00F879EA" w:rsidP="0057459D">
            <w:pPr>
              <w:jc w:val="left"/>
              <w:rPr>
                <w:rFonts w:eastAsia="Calibri"/>
                <w:b/>
                <w:sz w:val="14"/>
                <w:szCs w:val="14"/>
              </w:rPr>
            </w:pPr>
            <w:r>
              <w:rPr>
                <w:rFonts w:eastAsia="Calibri" w:cs="Arial"/>
                <w:b/>
                <w:sz w:val="14"/>
                <w:szCs w:val="14"/>
              </w:rPr>
              <w:t>HIP:</w:t>
            </w:r>
          </w:p>
          <w:p w14:paraId="706B8C7D" w14:textId="77777777" w:rsidR="00F879EA" w:rsidRDefault="00F879EA" w:rsidP="0057459D">
            <w:pPr>
              <w:jc w:val="left"/>
              <w:rPr>
                <w:rFonts w:eastAsia="Calibri"/>
              </w:rPr>
            </w:pPr>
          </w:p>
        </w:tc>
      </w:tr>
      <w:tr w:rsidR="00F879EA" w14:paraId="39E66C00" w14:textId="77777777" w:rsidTr="00D07D62">
        <w:trPr>
          <w:trHeight w:hRule="exact" w:val="851"/>
          <w:jc w:val="center"/>
        </w:trPr>
        <w:tc>
          <w:tcPr>
            <w:tcW w:w="2104" w:type="dxa"/>
            <w:tcBorders>
              <w:top w:val="nil"/>
              <w:left w:val="single" w:sz="18" w:space="0" w:color="auto"/>
              <w:bottom w:val="single" w:sz="18" w:space="0" w:color="auto"/>
              <w:right w:val="single" w:sz="4" w:space="0" w:color="auto"/>
            </w:tcBorders>
            <w:vAlign w:val="center"/>
          </w:tcPr>
          <w:p w14:paraId="49CA18C0" w14:textId="77777777" w:rsidR="00F879EA" w:rsidRDefault="00E4796D" w:rsidP="0057459D">
            <w:pPr>
              <w:jc w:val="left"/>
              <w:rPr>
                <w:rFonts w:eastAsia="Calibri"/>
              </w:rPr>
            </w:pPr>
            <w:r>
              <w:rPr>
                <w:noProof/>
              </w:rPr>
              <w:drawing>
                <wp:anchor distT="0" distB="0" distL="114300" distR="114300" simplePos="0" relativeHeight="251659264" behindDoc="1" locked="0" layoutInCell="1" allowOverlap="1" wp14:anchorId="0DB16BCC" wp14:editId="6A811958">
                  <wp:simplePos x="0" y="0"/>
                  <wp:positionH relativeFrom="column">
                    <wp:posOffset>136525</wp:posOffset>
                  </wp:positionH>
                  <wp:positionV relativeFrom="paragraph">
                    <wp:posOffset>-132080</wp:posOffset>
                  </wp:positionV>
                  <wp:extent cx="850265" cy="626745"/>
                  <wp:effectExtent l="0" t="0" r="6985" b="1905"/>
                  <wp:wrapNone/>
                  <wp:docPr id="13" name="Obrázek 13" descr="Logo Valbek zakladni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30" descr="Logo Valbek zakladni RGB"/>
                          <pic:cNvPicPr>
                            <a:picLocks noChangeAspect="1" noChangeArrowheads="1"/>
                          </pic:cNvPicPr>
                        </pic:nvPicPr>
                        <pic:blipFill rotWithShape="1">
                          <a:blip r:embed="rId11">
                            <a:extLst>
                              <a:ext uri="{28A0092B-C50C-407E-A947-70E740481C1C}">
                                <a14:useLocalDpi xmlns:a14="http://schemas.microsoft.com/office/drawing/2010/main" val="0"/>
                              </a:ext>
                            </a:extLst>
                          </a:blip>
                          <a:srcRect l="13129" t="15389" r="14663" b="18529"/>
                          <a:stretch/>
                        </pic:blipFill>
                        <pic:spPr bwMode="auto">
                          <a:xfrm>
                            <a:off x="0" y="0"/>
                            <a:ext cx="850265" cy="6267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5523" w:type="dxa"/>
            <w:vMerge/>
            <w:tcBorders>
              <w:top w:val="single" w:sz="24" w:space="0" w:color="auto"/>
              <w:left w:val="single" w:sz="4" w:space="0" w:color="auto"/>
              <w:bottom w:val="single" w:sz="18" w:space="0" w:color="auto"/>
              <w:right w:val="single" w:sz="4" w:space="0" w:color="auto"/>
            </w:tcBorders>
            <w:vAlign w:val="center"/>
            <w:hideMark/>
          </w:tcPr>
          <w:p w14:paraId="69245E68" w14:textId="77777777" w:rsidR="00F879EA" w:rsidRDefault="00F879EA" w:rsidP="0057459D">
            <w:pPr>
              <w:jc w:val="left"/>
              <w:rPr>
                <w:rFonts w:eastAsia="Calibri"/>
              </w:rPr>
            </w:pPr>
          </w:p>
        </w:tc>
        <w:tc>
          <w:tcPr>
            <w:tcW w:w="2579" w:type="dxa"/>
            <w:tcBorders>
              <w:top w:val="nil"/>
              <w:left w:val="single" w:sz="4" w:space="0" w:color="auto"/>
              <w:bottom w:val="single" w:sz="18" w:space="0" w:color="auto"/>
              <w:right w:val="single" w:sz="18" w:space="0" w:color="auto"/>
            </w:tcBorders>
            <w:vAlign w:val="center"/>
          </w:tcPr>
          <w:p w14:paraId="3346A1C2" w14:textId="77777777" w:rsidR="00F879EA" w:rsidRDefault="00F879EA" w:rsidP="0057459D">
            <w:pPr>
              <w:jc w:val="left"/>
              <w:rPr>
                <w:rFonts w:eastAsia="Calibri"/>
                <w:sz w:val="14"/>
              </w:rPr>
            </w:pPr>
          </w:p>
          <w:p w14:paraId="37B8717C" w14:textId="69A39F4B" w:rsidR="00F879EA" w:rsidRDefault="00F879EA" w:rsidP="00F879EA">
            <w:pPr>
              <w:autoSpaceDE w:val="0"/>
              <w:autoSpaceDN w:val="0"/>
              <w:adjustRightInd w:val="0"/>
              <w:jc w:val="left"/>
              <w:rPr>
                <w:rFonts w:eastAsia="Calibri"/>
              </w:rPr>
            </w:pPr>
            <w:r>
              <w:rPr>
                <w:rFonts w:cs="Arial"/>
                <w:color w:val="000000"/>
                <w:sz w:val="16"/>
              </w:rPr>
              <w:t xml:space="preserve">Ing. </w:t>
            </w:r>
            <w:r w:rsidR="008244C9">
              <w:rPr>
                <w:rFonts w:cs="Arial"/>
                <w:color w:val="000000"/>
                <w:sz w:val="16"/>
              </w:rPr>
              <w:t>Zdeněk Zrno</w:t>
            </w:r>
          </w:p>
        </w:tc>
      </w:tr>
    </w:tbl>
    <w:p w14:paraId="57CA208D" w14:textId="77777777" w:rsidR="00F879EA" w:rsidRPr="00F879EA" w:rsidRDefault="00F879EA" w:rsidP="00F879EA">
      <w:pPr>
        <w:spacing w:before="0" w:after="0" w:line="240" w:lineRule="auto"/>
        <w:rPr>
          <w:sz w:val="24"/>
          <w:szCs w:val="24"/>
        </w:rPr>
      </w:pPr>
    </w:p>
    <w:tbl>
      <w:tblPr>
        <w:tblStyle w:val="Mkatabulky"/>
        <w:tblW w:w="10206" w:type="dxa"/>
        <w:tblInd w:w="-572" w:type="dxa"/>
        <w:tblLook w:val="04A0" w:firstRow="1" w:lastRow="0" w:firstColumn="1" w:lastColumn="0" w:noHBand="0" w:noVBand="1"/>
      </w:tblPr>
      <w:tblGrid>
        <w:gridCol w:w="2109"/>
        <w:gridCol w:w="1483"/>
        <w:gridCol w:w="2078"/>
        <w:gridCol w:w="1985"/>
        <w:gridCol w:w="1276"/>
        <w:gridCol w:w="1275"/>
      </w:tblGrid>
      <w:tr w:rsidR="000372A0" w:rsidRPr="007C74A1" w14:paraId="267D967A" w14:textId="77777777" w:rsidTr="00D07D62">
        <w:tc>
          <w:tcPr>
            <w:tcW w:w="2109" w:type="dxa"/>
            <w:vMerge w:val="restart"/>
            <w:tcBorders>
              <w:top w:val="single" w:sz="18" w:space="0" w:color="auto"/>
              <w:left w:val="single" w:sz="18" w:space="0" w:color="auto"/>
              <w:bottom w:val="single" w:sz="18" w:space="0" w:color="auto"/>
              <w:right w:val="single" w:sz="18" w:space="0" w:color="auto"/>
            </w:tcBorders>
          </w:tcPr>
          <w:p w14:paraId="004FB84A" w14:textId="64902E9F" w:rsidR="000372A0" w:rsidRPr="007C74A1" w:rsidRDefault="000372A0" w:rsidP="000372A0">
            <w:pPr>
              <w:widowControl/>
              <w:spacing w:before="0" w:after="0" w:line="240" w:lineRule="auto"/>
              <w:jc w:val="left"/>
              <w:rPr>
                <w:rFonts w:ascii="Arial" w:hAnsi="Arial" w:cs="Arial"/>
                <w:noProof/>
                <w:sz w:val="14"/>
                <w:szCs w:val="14"/>
              </w:rPr>
            </w:pPr>
            <w:r w:rsidRPr="00011C8F">
              <w:rPr>
                <w:noProof/>
              </w:rPr>
              <w:drawing>
                <wp:anchor distT="0" distB="0" distL="114300" distR="114300" simplePos="0" relativeHeight="251663360" behindDoc="1" locked="0" layoutInCell="1" allowOverlap="1" wp14:anchorId="0A59681A" wp14:editId="5303F8B2">
                  <wp:simplePos x="0" y="0"/>
                  <wp:positionH relativeFrom="column">
                    <wp:posOffset>175895</wp:posOffset>
                  </wp:positionH>
                  <wp:positionV relativeFrom="paragraph">
                    <wp:posOffset>308500</wp:posOffset>
                  </wp:positionV>
                  <wp:extent cx="850265" cy="626745"/>
                  <wp:effectExtent l="0" t="0" r="6985" b="1905"/>
                  <wp:wrapNone/>
                  <wp:docPr id="1" name="Obrázek 1" descr="Logo Valbek zakladni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30" descr="Logo Valbek zakladni RGB"/>
                          <pic:cNvPicPr>
                            <a:picLocks noChangeAspect="1" noChangeArrowheads="1"/>
                          </pic:cNvPicPr>
                        </pic:nvPicPr>
                        <pic:blipFill rotWithShape="1">
                          <a:blip r:embed="rId11">
                            <a:extLst>
                              <a:ext uri="{28A0092B-C50C-407E-A947-70E740481C1C}">
                                <a14:useLocalDpi xmlns:a14="http://schemas.microsoft.com/office/drawing/2010/main" val="0"/>
                              </a:ext>
                            </a:extLst>
                          </a:blip>
                          <a:srcRect l="13129" t="15389" r="14663" b="18529"/>
                          <a:stretch/>
                        </pic:blipFill>
                        <pic:spPr bwMode="auto">
                          <a:xfrm>
                            <a:off x="0" y="0"/>
                            <a:ext cx="850265" cy="6267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483" w:type="dxa"/>
            <w:tcBorders>
              <w:top w:val="single" w:sz="18" w:space="0" w:color="auto"/>
              <w:left w:val="single" w:sz="18" w:space="0" w:color="auto"/>
            </w:tcBorders>
            <w:vAlign w:val="center"/>
          </w:tcPr>
          <w:p w14:paraId="0D5D940D" w14:textId="77777777" w:rsidR="000372A0" w:rsidRPr="007C74A1" w:rsidRDefault="000372A0" w:rsidP="000372A0">
            <w:pPr>
              <w:spacing w:line="240" w:lineRule="auto"/>
              <w:jc w:val="left"/>
              <w:rPr>
                <w:rFonts w:ascii="Arial" w:eastAsia="Calibri" w:hAnsi="Arial" w:cs="Arial"/>
                <w:b/>
                <w:sz w:val="14"/>
                <w:szCs w:val="14"/>
              </w:rPr>
            </w:pPr>
            <w:r w:rsidRPr="007C74A1">
              <w:rPr>
                <w:rFonts w:ascii="Arial" w:eastAsia="Calibri" w:hAnsi="Arial" w:cs="Arial"/>
                <w:b/>
                <w:sz w:val="14"/>
                <w:szCs w:val="14"/>
              </w:rPr>
              <w:t>Vypracoval</w:t>
            </w:r>
          </w:p>
        </w:tc>
        <w:tc>
          <w:tcPr>
            <w:tcW w:w="2078" w:type="dxa"/>
            <w:tcBorders>
              <w:top w:val="single" w:sz="18" w:space="0" w:color="auto"/>
            </w:tcBorders>
            <w:vAlign w:val="center"/>
          </w:tcPr>
          <w:p w14:paraId="5A056DCC" w14:textId="22D146F0" w:rsidR="000372A0" w:rsidRPr="00F443BA" w:rsidRDefault="008A40AF" w:rsidP="000372A0">
            <w:pPr>
              <w:autoSpaceDE w:val="0"/>
              <w:autoSpaceDN w:val="0"/>
              <w:adjustRightInd w:val="0"/>
              <w:spacing w:line="240" w:lineRule="auto"/>
              <w:jc w:val="left"/>
              <w:rPr>
                <w:rFonts w:ascii="Arial" w:eastAsia="Calibri" w:hAnsi="Arial" w:cs="Arial"/>
                <w:b/>
                <w:sz w:val="14"/>
                <w:szCs w:val="14"/>
                <w:highlight w:val="yellow"/>
              </w:rPr>
            </w:pPr>
            <w:r w:rsidRPr="008A40AF">
              <w:rPr>
                <w:rFonts w:ascii="Arial" w:eastAsia="Calibri" w:hAnsi="Arial" w:cs="Arial"/>
                <w:b/>
                <w:sz w:val="14"/>
                <w:szCs w:val="14"/>
              </w:rPr>
              <w:t>Ing. Martin Šmídl</w:t>
            </w:r>
          </w:p>
        </w:tc>
        <w:tc>
          <w:tcPr>
            <w:tcW w:w="1985" w:type="dxa"/>
            <w:tcBorders>
              <w:top w:val="single" w:sz="18" w:space="0" w:color="auto"/>
            </w:tcBorders>
            <w:vAlign w:val="center"/>
          </w:tcPr>
          <w:p w14:paraId="1D52005D" w14:textId="77777777" w:rsidR="000372A0" w:rsidRPr="007C74A1" w:rsidRDefault="000372A0" w:rsidP="000372A0">
            <w:pPr>
              <w:spacing w:line="240" w:lineRule="auto"/>
              <w:rPr>
                <w:rFonts w:ascii="Arial" w:eastAsia="Calibri" w:hAnsi="Arial" w:cs="Arial"/>
                <w:sz w:val="14"/>
                <w:szCs w:val="14"/>
              </w:rPr>
            </w:pPr>
          </w:p>
        </w:tc>
        <w:tc>
          <w:tcPr>
            <w:tcW w:w="1276" w:type="dxa"/>
            <w:tcBorders>
              <w:top w:val="single" w:sz="18" w:space="0" w:color="auto"/>
            </w:tcBorders>
            <w:vAlign w:val="center"/>
          </w:tcPr>
          <w:p w14:paraId="6DE49FE3" w14:textId="77777777" w:rsidR="000372A0" w:rsidRPr="007C74A1" w:rsidRDefault="000372A0" w:rsidP="000372A0">
            <w:pPr>
              <w:spacing w:line="240" w:lineRule="auto"/>
              <w:jc w:val="left"/>
              <w:rPr>
                <w:rFonts w:ascii="Arial" w:eastAsia="Calibri" w:hAnsi="Arial" w:cs="Arial"/>
                <w:b/>
                <w:sz w:val="14"/>
                <w:szCs w:val="14"/>
              </w:rPr>
            </w:pPr>
            <w:r w:rsidRPr="007C74A1">
              <w:rPr>
                <w:rFonts w:ascii="Arial" w:eastAsia="Calibri" w:hAnsi="Arial" w:cs="Arial"/>
                <w:b/>
                <w:sz w:val="14"/>
                <w:szCs w:val="14"/>
              </w:rPr>
              <w:t>Zak. číslo</w:t>
            </w:r>
          </w:p>
        </w:tc>
        <w:tc>
          <w:tcPr>
            <w:tcW w:w="1275" w:type="dxa"/>
            <w:tcBorders>
              <w:top w:val="single" w:sz="18" w:space="0" w:color="auto"/>
              <w:right w:val="single" w:sz="18" w:space="0" w:color="auto"/>
            </w:tcBorders>
            <w:vAlign w:val="center"/>
          </w:tcPr>
          <w:p w14:paraId="76D6B8D4" w14:textId="66CEAC5F" w:rsidR="000372A0" w:rsidRPr="007C74A1" w:rsidRDefault="000372A0" w:rsidP="000372A0">
            <w:pPr>
              <w:spacing w:line="240" w:lineRule="auto"/>
              <w:jc w:val="left"/>
              <w:rPr>
                <w:rFonts w:ascii="Arial" w:eastAsia="Calibri" w:hAnsi="Arial" w:cs="Arial"/>
                <w:b/>
                <w:sz w:val="14"/>
                <w:szCs w:val="14"/>
              </w:rPr>
            </w:pPr>
            <w:r>
              <w:rPr>
                <w:rFonts w:eastAsia="Calibri" w:cs="Arial"/>
                <w:b/>
                <w:sz w:val="14"/>
                <w:szCs w:val="14"/>
              </w:rPr>
              <w:t>2</w:t>
            </w:r>
            <w:r w:rsidR="008F18E4">
              <w:rPr>
                <w:rFonts w:eastAsia="Calibri" w:cs="Arial"/>
                <w:b/>
                <w:sz w:val="14"/>
                <w:szCs w:val="14"/>
              </w:rPr>
              <w:t>2</w:t>
            </w:r>
            <w:r>
              <w:rPr>
                <w:rFonts w:eastAsia="Calibri" w:cs="Arial"/>
                <w:b/>
                <w:sz w:val="14"/>
                <w:szCs w:val="14"/>
              </w:rPr>
              <w:t>PL8100</w:t>
            </w:r>
            <w:r w:rsidR="008F18E4">
              <w:rPr>
                <w:rFonts w:eastAsia="Calibri" w:cs="Arial"/>
                <w:b/>
                <w:sz w:val="14"/>
                <w:szCs w:val="14"/>
              </w:rPr>
              <w:t>1</w:t>
            </w:r>
          </w:p>
        </w:tc>
      </w:tr>
      <w:tr w:rsidR="000372A0" w:rsidRPr="007C74A1" w14:paraId="74A0A046" w14:textId="77777777" w:rsidTr="00D07D62">
        <w:tc>
          <w:tcPr>
            <w:tcW w:w="2109" w:type="dxa"/>
            <w:vMerge/>
            <w:tcBorders>
              <w:top w:val="nil"/>
              <w:left w:val="single" w:sz="18" w:space="0" w:color="auto"/>
              <w:bottom w:val="single" w:sz="18" w:space="0" w:color="auto"/>
              <w:right w:val="single" w:sz="18" w:space="0" w:color="auto"/>
            </w:tcBorders>
          </w:tcPr>
          <w:p w14:paraId="3B028ABB" w14:textId="77777777" w:rsidR="000372A0" w:rsidRPr="007C74A1" w:rsidRDefault="000372A0" w:rsidP="000372A0">
            <w:pPr>
              <w:widowControl/>
              <w:spacing w:before="0" w:after="0" w:line="240" w:lineRule="auto"/>
              <w:jc w:val="left"/>
              <w:rPr>
                <w:rFonts w:ascii="Arial" w:hAnsi="Arial" w:cs="Arial"/>
                <w:noProof/>
                <w:sz w:val="14"/>
                <w:szCs w:val="14"/>
              </w:rPr>
            </w:pPr>
          </w:p>
        </w:tc>
        <w:tc>
          <w:tcPr>
            <w:tcW w:w="1483" w:type="dxa"/>
            <w:tcBorders>
              <w:left w:val="single" w:sz="18" w:space="0" w:color="auto"/>
            </w:tcBorders>
            <w:vAlign w:val="center"/>
          </w:tcPr>
          <w:p w14:paraId="6B90FB8D" w14:textId="77777777" w:rsidR="000372A0" w:rsidRPr="007C74A1" w:rsidRDefault="000372A0" w:rsidP="000372A0">
            <w:pPr>
              <w:spacing w:line="240" w:lineRule="auto"/>
              <w:jc w:val="left"/>
              <w:rPr>
                <w:rFonts w:ascii="Arial" w:eastAsia="Calibri" w:hAnsi="Arial" w:cs="Arial"/>
                <w:b/>
                <w:sz w:val="14"/>
                <w:szCs w:val="14"/>
              </w:rPr>
            </w:pPr>
            <w:r w:rsidRPr="007C74A1">
              <w:rPr>
                <w:rFonts w:ascii="Arial" w:eastAsia="Calibri" w:hAnsi="Arial" w:cs="Arial"/>
                <w:b/>
                <w:sz w:val="14"/>
                <w:szCs w:val="14"/>
              </w:rPr>
              <w:t>Zodp. projektant</w:t>
            </w:r>
          </w:p>
        </w:tc>
        <w:tc>
          <w:tcPr>
            <w:tcW w:w="2078" w:type="dxa"/>
            <w:vAlign w:val="center"/>
          </w:tcPr>
          <w:p w14:paraId="340F4556" w14:textId="08481803" w:rsidR="000372A0" w:rsidRPr="00F443BA" w:rsidRDefault="008A40AF" w:rsidP="000372A0">
            <w:pPr>
              <w:autoSpaceDE w:val="0"/>
              <w:autoSpaceDN w:val="0"/>
              <w:adjustRightInd w:val="0"/>
              <w:spacing w:line="240" w:lineRule="auto"/>
              <w:jc w:val="left"/>
              <w:rPr>
                <w:rFonts w:ascii="Arial" w:eastAsia="Calibri" w:hAnsi="Arial" w:cs="Arial"/>
                <w:b/>
                <w:sz w:val="14"/>
                <w:szCs w:val="14"/>
                <w:highlight w:val="yellow"/>
              </w:rPr>
            </w:pPr>
            <w:r w:rsidRPr="008A40AF">
              <w:rPr>
                <w:rFonts w:ascii="Arial" w:eastAsia="Calibri" w:hAnsi="Arial" w:cs="Arial"/>
                <w:b/>
                <w:sz w:val="14"/>
                <w:szCs w:val="14"/>
              </w:rPr>
              <w:t>Ing. Martin Šmídl</w:t>
            </w:r>
          </w:p>
        </w:tc>
        <w:tc>
          <w:tcPr>
            <w:tcW w:w="1985" w:type="dxa"/>
            <w:vAlign w:val="center"/>
          </w:tcPr>
          <w:p w14:paraId="48E3CA7C" w14:textId="77777777" w:rsidR="000372A0" w:rsidRPr="007C74A1" w:rsidRDefault="000372A0" w:rsidP="000372A0">
            <w:pPr>
              <w:spacing w:line="240" w:lineRule="auto"/>
              <w:rPr>
                <w:rFonts w:ascii="Arial" w:eastAsia="Calibri" w:hAnsi="Arial" w:cs="Arial"/>
                <w:sz w:val="14"/>
                <w:szCs w:val="14"/>
              </w:rPr>
            </w:pPr>
          </w:p>
        </w:tc>
        <w:tc>
          <w:tcPr>
            <w:tcW w:w="1276" w:type="dxa"/>
            <w:vAlign w:val="center"/>
          </w:tcPr>
          <w:p w14:paraId="65DBD382" w14:textId="77777777" w:rsidR="000372A0" w:rsidRPr="007C74A1" w:rsidRDefault="000372A0" w:rsidP="000372A0">
            <w:pPr>
              <w:spacing w:line="240" w:lineRule="auto"/>
              <w:jc w:val="left"/>
              <w:rPr>
                <w:rFonts w:ascii="Arial" w:eastAsia="Calibri" w:hAnsi="Arial" w:cs="Arial"/>
                <w:b/>
                <w:sz w:val="14"/>
                <w:szCs w:val="14"/>
              </w:rPr>
            </w:pPr>
            <w:r w:rsidRPr="007C74A1">
              <w:rPr>
                <w:rFonts w:ascii="Arial" w:eastAsia="Calibri" w:hAnsi="Arial" w:cs="Arial"/>
                <w:b/>
                <w:sz w:val="14"/>
                <w:szCs w:val="14"/>
              </w:rPr>
              <w:t>Datum</w:t>
            </w:r>
          </w:p>
        </w:tc>
        <w:tc>
          <w:tcPr>
            <w:tcW w:w="1275" w:type="dxa"/>
            <w:tcBorders>
              <w:right w:val="single" w:sz="18" w:space="0" w:color="auto"/>
            </w:tcBorders>
            <w:vAlign w:val="center"/>
          </w:tcPr>
          <w:p w14:paraId="3D4E019C" w14:textId="61D4D37F" w:rsidR="000372A0" w:rsidRPr="000C2F55" w:rsidRDefault="008F18E4" w:rsidP="000372A0">
            <w:pPr>
              <w:spacing w:line="240" w:lineRule="auto"/>
              <w:jc w:val="left"/>
              <w:rPr>
                <w:rFonts w:ascii="Arial" w:eastAsia="Calibri" w:hAnsi="Arial" w:cs="Arial"/>
                <w:b/>
                <w:sz w:val="14"/>
                <w:szCs w:val="14"/>
              </w:rPr>
            </w:pPr>
            <w:r>
              <w:rPr>
                <w:rFonts w:eastAsia="Calibri" w:cs="Arial"/>
                <w:b/>
                <w:sz w:val="14"/>
                <w:szCs w:val="14"/>
              </w:rPr>
              <w:t>10</w:t>
            </w:r>
            <w:r w:rsidR="000372A0" w:rsidRPr="00316AF7">
              <w:rPr>
                <w:rFonts w:eastAsia="Calibri" w:cs="Arial"/>
                <w:b/>
                <w:sz w:val="14"/>
                <w:szCs w:val="14"/>
              </w:rPr>
              <w:t>/202</w:t>
            </w:r>
            <w:r w:rsidR="000372A0">
              <w:rPr>
                <w:rFonts w:eastAsia="Calibri" w:cs="Arial"/>
                <w:b/>
                <w:sz w:val="14"/>
                <w:szCs w:val="14"/>
              </w:rPr>
              <w:t>2</w:t>
            </w:r>
          </w:p>
        </w:tc>
      </w:tr>
      <w:tr w:rsidR="00392A8B" w:rsidRPr="007C74A1" w14:paraId="5386F377" w14:textId="77777777" w:rsidTr="00D07D62">
        <w:tc>
          <w:tcPr>
            <w:tcW w:w="2109" w:type="dxa"/>
            <w:vMerge/>
            <w:tcBorders>
              <w:top w:val="nil"/>
              <w:left w:val="single" w:sz="18" w:space="0" w:color="auto"/>
              <w:bottom w:val="single" w:sz="18" w:space="0" w:color="auto"/>
              <w:right w:val="single" w:sz="18" w:space="0" w:color="auto"/>
            </w:tcBorders>
          </w:tcPr>
          <w:p w14:paraId="51319F21" w14:textId="77777777" w:rsidR="007C74A1" w:rsidRPr="007C74A1" w:rsidRDefault="007C74A1" w:rsidP="001F1150">
            <w:pPr>
              <w:widowControl/>
              <w:spacing w:before="0" w:after="0" w:line="240" w:lineRule="auto"/>
              <w:jc w:val="left"/>
              <w:rPr>
                <w:rFonts w:ascii="Arial" w:hAnsi="Arial" w:cs="Arial"/>
                <w:noProof/>
                <w:sz w:val="14"/>
                <w:szCs w:val="14"/>
              </w:rPr>
            </w:pPr>
          </w:p>
        </w:tc>
        <w:tc>
          <w:tcPr>
            <w:tcW w:w="1483" w:type="dxa"/>
            <w:tcBorders>
              <w:left w:val="single" w:sz="18" w:space="0" w:color="auto"/>
              <w:bottom w:val="single" w:sz="4" w:space="0" w:color="auto"/>
            </w:tcBorders>
            <w:vAlign w:val="center"/>
          </w:tcPr>
          <w:p w14:paraId="77B29F02" w14:textId="77777777" w:rsidR="007C74A1" w:rsidRPr="007C74A1" w:rsidRDefault="007C74A1" w:rsidP="001F1150">
            <w:pPr>
              <w:spacing w:line="240" w:lineRule="auto"/>
              <w:jc w:val="left"/>
              <w:rPr>
                <w:rFonts w:ascii="Arial" w:eastAsia="Calibri" w:hAnsi="Arial" w:cs="Arial"/>
                <w:b/>
                <w:sz w:val="14"/>
                <w:szCs w:val="14"/>
              </w:rPr>
            </w:pPr>
            <w:r w:rsidRPr="007C74A1">
              <w:rPr>
                <w:rFonts w:ascii="Arial" w:eastAsia="Calibri" w:hAnsi="Arial" w:cs="Arial"/>
                <w:b/>
                <w:sz w:val="14"/>
                <w:szCs w:val="14"/>
              </w:rPr>
              <w:t>Tech. kontrola</w:t>
            </w:r>
          </w:p>
        </w:tc>
        <w:tc>
          <w:tcPr>
            <w:tcW w:w="2078" w:type="dxa"/>
            <w:tcBorders>
              <w:bottom w:val="single" w:sz="4" w:space="0" w:color="auto"/>
            </w:tcBorders>
            <w:vAlign w:val="center"/>
          </w:tcPr>
          <w:p w14:paraId="1A8B10C1" w14:textId="01E590F6" w:rsidR="007C74A1" w:rsidRPr="00F443BA" w:rsidRDefault="008A40AF" w:rsidP="001F1150">
            <w:pPr>
              <w:spacing w:line="240" w:lineRule="auto"/>
              <w:jc w:val="left"/>
              <w:rPr>
                <w:rFonts w:ascii="Arial" w:eastAsia="Calibri" w:hAnsi="Arial" w:cs="Arial"/>
                <w:b/>
                <w:sz w:val="14"/>
                <w:szCs w:val="14"/>
                <w:highlight w:val="yellow"/>
              </w:rPr>
            </w:pPr>
            <w:r w:rsidRPr="008A40AF">
              <w:rPr>
                <w:rFonts w:ascii="Arial" w:eastAsia="Calibri" w:hAnsi="Arial" w:cs="Arial"/>
                <w:b/>
                <w:sz w:val="14"/>
                <w:szCs w:val="14"/>
              </w:rPr>
              <w:t>Ing. Martin Šmídl</w:t>
            </w:r>
          </w:p>
        </w:tc>
        <w:tc>
          <w:tcPr>
            <w:tcW w:w="1985" w:type="dxa"/>
            <w:tcBorders>
              <w:bottom w:val="single" w:sz="4" w:space="0" w:color="auto"/>
            </w:tcBorders>
            <w:vAlign w:val="center"/>
          </w:tcPr>
          <w:p w14:paraId="640E8DDC" w14:textId="77777777" w:rsidR="007C74A1" w:rsidRPr="007C74A1" w:rsidRDefault="007C74A1" w:rsidP="001F1150">
            <w:pPr>
              <w:spacing w:line="240" w:lineRule="auto"/>
              <w:jc w:val="left"/>
              <w:rPr>
                <w:rFonts w:ascii="Arial" w:eastAsia="Calibri" w:hAnsi="Arial" w:cs="Arial"/>
                <w:b/>
                <w:sz w:val="14"/>
                <w:szCs w:val="14"/>
              </w:rPr>
            </w:pPr>
          </w:p>
        </w:tc>
        <w:tc>
          <w:tcPr>
            <w:tcW w:w="1276" w:type="dxa"/>
            <w:vAlign w:val="center"/>
          </w:tcPr>
          <w:p w14:paraId="1D651148" w14:textId="77777777" w:rsidR="007C74A1" w:rsidRPr="007C74A1" w:rsidRDefault="007C74A1" w:rsidP="001F1150">
            <w:pPr>
              <w:spacing w:line="240" w:lineRule="auto"/>
              <w:jc w:val="left"/>
              <w:rPr>
                <w:rFonts w:ascii="Arial" w:eastAsia="Calibri" w:hAnsi="Arial" w:cs="Arial"/>
                <w:b/>
                <w:sz w:val="14"/>
                <w:szCs w:val="14"/>
              </w:rPr>
            </w:pPr>
            <w:r w:rsidRPr="007C74A1">
              <w:rPr>
                <w:rFonts w:ascii="Arial" w:eastAsia="Calibri" w:hAnsi="Arial" w:cs="Arial"/>
                <w:b/>
                <w:sz w:val="14"/>
                <w:szCs w:val="14"/>
              </w:rPr>
              <w:t>Stupeň</w:t>
            </w:r>
          </w:p>
        </w:tc>
        <w:tc>
          <w:tcPr>
            <w:tcW w:w="1275" w:type="dxa"/>
            <w:tcBorders>
              <w:right w:val="single" w:sz="18" w:space="0" w:color="auto"/>
            </w:tcBorders>
            <w:vAlign w:val="center"/>
          </w:tcPr>
          <w:p w14:paraId="4954C143" w14:textId="1151CA1D" w:rsidR="007C74A1" w:rsidRPr="007C74A1" w:rsidRDefault="007A54B5" w:rsidP="001F1150">
            <w:pPr>
              <w:spacing w:line="240" w:lineRule="auto"/>
              <w:jc w:val="left"/>
              <w:rPr>
                <w:rFonts w:ascii="Arial" w:eastAsia="Calibri" w:hAnsi="Arial" w:cs="Arial"/>
                <w:b/>
                <w:sz w:val="14"/>
                <w:szCs w:val="14"/>
              </w:rPr>
            </w:pPr>
            <w:r>
              <w:rPr>
                <w:rFonts w:ascii="Arial" w:eastAsia="Calibri" w:hAnsi="Arial" w:cs="Arial"/>
                <w:b/>
                <w:sz w:val="14"/>
                <w:szCs w:val="14"/>
              </w:rPr>
              <w:t>DPS</w:t>
            </w:r>
          </w:p>
        </w:tc>
      </w:tr>
      <w:tr w:rsidR="007C74A1" w:rsidRPr="007C74A1" w14:paraId="6CECD47E" w14:textId="77777777" w:rsidTr="00D07D62">
        <w:tc>
          <w:tcPr>
            <w:tcW w:w="2109" w:type="dxa"/>
            <w:vMerge/>
            <w:tcBorders>
              <w:top w:val="nil"/>
              <w:left w:val="single" w:sz="18" w:space="0" w:color="auto"/>
              <w:bottom w:val="single" w:sz="18" w:space="0" w:color="auto"/>
              <w:right w:val="single" w:sz="18" w:space="0" w:color="auto"/>
            </w:tcBorders>
          </w:tcPr>
          <w:p w14:paraId="7B370B0C" w14:textId="77777777" w:rsidR="007C74A1" w:rsidRPr="007C74A1" w:rsidRDefault="007C74A1" w:rsidP="001F1150">
            <w:pPr>
              <w:widowControl/>
              <w:spacing w:before="0" w:after="0" w:line="240" w:lineRule="auto"/>
              <w:jc w:val="left"/>
              <w:rPr>
                <w:rFonts w:ascii="Arial" w:hAnsi="Arial" w:cs="Arial"/>
                <w:noProof/>
                <w:sz w:val="14"/>
                <w:szCs w:val="14"/>
              </w:rPr>
            </w:pPr>
          </w:p>
        </w:tc>
        <w:tc>
          <w:tcPr>
            <w:tcW w:w="5546" w:type="dxa"/>
            <w:gridSpan w:val="3"/>
            <w:tcBorders>
              <w:left w:val="single" w:sz="18" w:space="0" w:color="auto"/>
              <w:bottom w:val="nil"/>
            </w:tcBorders>
            <w:vAlign w:val="center"/>
          </w:tcPr>
          <w:p w14:paraId="09AFBE01" w14:textId="77777777" w:rsidR="007C74A1" w:rsidRPr="007C74A1" w:rsidRDefault="007C74A1" w:rsidP="001F1150">
            <w:pPr>
              <w:spacing w:line="240" w:lineRule="auto"/>
              <w:jc w:val="left"/>
              <w:rPr>
                <w:rFonts w:ascii="Arial" w:eastAsia="Calibri" w:hAnsi="Arial" w:cs="Arial"/>
                <w:b/>
                <w:sz w:val="14"/>
                <w:szCs w:val="14"/>
              </w:rPr>
            </w:pPr>
            <w:r w:rsidRPr="007C74A1">
              <w:rPr>
                <w:rFonts w:ascii="Arial" w:eastAsia="Calibri" w:hAnsi="Arial" w:cs="Arial"/>
                <w:b/>
                <w:sz w:val="14"/>
                <w:szCs w:val="14"/>
              </w:rPr>
              <w:t>Akce</w:t>
            </w:r>
          </w:p>
        </w:tc>
        <w:tc>
          <w:tcPr>
            <w:tcW w:w="1276" w:type="dxa"/>
            <w:vAlign w:val="center"/>
          </w:tcPr>
          <w:p w14:paraId="3618DC8B" w14:textId="77777777" w:rsidR="007C74A1" w:rsidRPr="007C74A1" w:rsidRDefault="007C74A1" w:rsidP="001F1150">
            <w:pPr>
              <w:spacing w:line="240" w:lineRule="auto"/>
              <w:rPr>
                <w:rFonts w:ascii="Arial" w:eastAsia="Calibri" w:hAnsi="Arial" w:cs="Arial"/>
                <w:sz w:val="14"/>
                <w:szCs w:val="14"/>
              </w:rPr>
            </w:pPr>
            <w:r w:rsidRPr="007C74A1">
              <w:rPr>
                <w:rFonts w:ascii="Arial" w:eastAsia="Calibri" w:hAnsi="Arial" w:cs="Arial"/>
                <w:b/>
                <w:sz w:val="14"/>
                <w:szCs w:val="14"/>
              </w:rPr>
              <w:t>Počet</w:t>
            </w:r>
          </w:p>
        </w:tc>
        <w:tc>
          <w:tcPr>
            <w:tcW w:w="1275" w:type="dxa"/>
            <w:tcBorders>
              <w:right w:val="single" w:sz="18" w:space="0" w:color="auto"/>
            </w:tcBorders>
            <w:vAlign w:val="center"/>
          </w:tcPr>
          <w:p w14:paraId="72D19277" w14:textId="068F0ECA" w:rsidR="007C74A1" w:rsidRPr="00F443BA" w:rsidRDefault="004F76B6" w:rsidP="001F1150">
            <w:pPr>
              <w:spacing w:line="240" w:lineRule="auto"/>
              <w:jc w:val="left"/>
              <w:rPr>
                <w:rFonts w:ascii="Arial" w:eastAsia="Calibri" w:hAnsi="Arial" w:cs="Arial"/>
                <w:b/>
                <w:sz w:val="14"/>
                <w:szCs w:val="14"/>
                <w:highlight w:val="yellow"/>
              </w:rPr>
            </w:pPr>
            <w:r w:rsidRPr="004F76B6">
              <w:rPr>
                <w:rFonts w:ascii="Arial" w:eastAsia="Calibri" w:hAnsi="Arial" w:cs="Arial"/>
                <w:b/>
                <w:sz w:val="14"/>
                <w:szCs w:val="14"/>
              </w:rPr>
              <w:t>7</w:t>
            </w:r>
            <w:r w:rsidR="007C74A1" w:rsidRPr="004F76B6">
              <w:rPr>
                <w:rFonts w:ascii="Arial" w:eastAsia="Calibri" w:hAnsi="Arial" w:cs="Arial"/>
                <w:b/>
                <w:sz w:val="14"/>
                <w:szCs w:val="14"/>
              </w:rPr>
              <w:t xml:space="preserve"> x A4</w:t>
            </w:r>
          </w:p>
        </w:tc>
      </w:tr>
      <w:tr w:rsidR="007C74A1" w:rsidRPr="007C74A1" w14:paraId="74C95212" w14:textId="77777777" w:rsidTr="00D07D62">
        <w:trPr>
          <w:trHeight w:val="912"/>
        </w:trPr>
        <w:tc>
          <w:tcPr>
            <w:tcW w:w="2109" w:type="dxa"/>
            <w:vMerge/>
            <w:tcBorders>
              <w:top w:val="nil"/>
              <w:left w:val="single" w:sz="18" w:space="0" w:color="auto"/>
              <w:bottom w:val="single" w:sz="18" w:space="0" w:color="auto"/>
              <w:right w:val="single" w:sz="18" w:space="0" w:color="auto"/>
            </w:tcBorders>
          </w:tcPr>
          <w:p w14:paraId="54A0C9F4" w14:textId="77777777" w:rsidR="007C74A1" w:rsidRPr="007C74A1" w:rsidRDefault="007C74A1" w:rsidP="001F1150">
            <w:pPr>
              <w:widowControl/>
              <w:spacing w:before="0" w:after="0" w:line="240" w:lineRule="auto"/>
              <w:jc w:val="left"/>
              <w:rPr>
                <w:rFonts w:ascii="Arial" w:hAnsi="Arial" w:cs="Arial"/>
                <w:noProof/>
                <w:sz w:val="14"/>
                <w:szCs w:val="14"/>
              </w:rPr>
            </w:pPr>
          </w:p>
        </w:tc>
        <w:tc>
          <w:tcPr>
            <w:tcW w:w="5546" w:type="dxa"/>
            <w:gridSpan w:val="3"/>
            <w:tcBorders>
              <w:top w:val="nil"/>
              <w:left w:val="single" w:sz="18" w:space="0" w:color="auto"/>
              <w:bottom w:val="single" w:sz="4" w:space="0" w:color="auto"/>
            </w:tcBorders>
          </w:tcPr>
          <w:p w14:paraId="377069F0" w14:textId="5C4CCFBE" w:rsidR="007C74A1" w:rsidRPr="007C74A1" w:rsidRDefault="000372A0" w:rsidP="007C74A1">
            <w:pPr>
              <w:widowControl/>
              <w:spacing w:before="0" w:after="0" w:line="240" w:lineRule="auto"/>
              <w:jc w:val="center"/>
              <w:rPr>
                <w:rFonts w:ascii="Arial" w:hAnsi="Arial" w:cs="Arial"/>
                <w:noProof/>
                <w:sz w:val="14"/>
                <w:szCs w:val="14"/>
              </w:rPr>
            </w:pPr>
            <w:r w:rsidRPr="000372A0">
              <w:rPr>
                <w:rFonts w:ascii="Arial" w:hAnsi="Arial" w:cs="Arial"/>
                <w:b/>
                <w:sz w:val="26"/>
                <w:szCs w:val="26"/>
              </w:rPr>
              <w:t xml:space="preserve">Linka </w:t>
            </w:r>
            <w:r w:rsidR="008F18E4">
              <w:rPr>
                <w:rFonts w:ascii="Arial" w:hAnsi="Arial" w:cs="Arial"/>
                <w:b/>
                <w:sz w:val="26"/>
                <w:szCs w:val="26"/>
              </w:rPr>
              <w:t>B2</w:t>
            </w:r>
            <w:r w:rsidRPr="000372A0">
              <w:rPr>
                <w:rFonts w:ascii="Arial" w:hAnsi="Arial" w:cs="Arial"/>
                <w:b/>
                <w:sz w:val="26"/>
                <w:szCs w:val="26"/>
              </w:rPr>
              <w:t xml:space="preserve"> – LB </w:t>
            </w:r>
            <w:r w:rsidR="008F18E4">
              <w:rPr>
                <w:rFonts w:ascii="Arial" w:hAnsi="Arial" w:cs="Arial"/>
                <w:b/>
                <w:sz w:val="26"/>
                <w:szCs w:val="26"/>
              </w:rPr>
              <w:t>Borovany</w:t>
            </w:r>
            <w:r w:rsidRPr="000372A0">
              <w:rPr>
                <w:rFonts w:ascii="Arial" w:hAnsi="Arial" w:cs="Arial"/>
                <w:b/>
                <w:sz w:val="26"/>
                <w:szCs w:val="26"/>
              </w:rPr>
              <w:br/>
            </w:r>
            <w:r w:rsidRPr="00CF7954">
              <w:rPr>
                <w:rFonts w:ascii="Arial Narrow" w:hAnsi="Arial Narrow"/>
                <w:b/>
                <w:sz w:val="26"/>
                <w:szCs w:val="26"/>
              </w:rPr>
              <w:t xml:space="preserve">Dokumentace pro </w:t>
            </w:r>
            <w:r w:rsidR="00146581">
              <w:rPr>
                <w:rFonts w:ascii="Arial Narrow" w:hAnsi="Arial Narrow"/>
                <w:b/>
                <w:sz w:val="26"/>
                <w:szCs w:val="26"/>
              </w:rPr>
              <w:t>provedení stavby</w:t>
            </w:r>
            <w:r w:rsidRPr="00CF7954">
              <w:rPr>
                <w:rFonts w:ascii="Arial Narrow" w:hAnsi="Arial Narrow"/>
                <w:b/>
                <w:sz w:val="26"/>
                <w:szCs w:val="26"/>
              </w:rPr>
              <w:t xml:space="preserve"> (</w:t>
            </w:r>
            <w:r w:rsidR="00146581">
              <w:rPr>
                <w:rFonts w:ascii="Arial Narrow" w:hAnsi="Arial Narrow"/>
                <w:b/>
                <w:sz w:val="26"/>
                <w:szCs w:val="26"/>
              </w:rPr>
              <w:t>DPS</w:t>
            </w:r>
            <w:r w:rsidRPr="00CF7954">
              <w:rPr>
                <w:rFonts w:ascii="Arial Narrow" w:hAnsi="Arial Narrow"/>
                <w:b/>
                <w:sz w:val="26"/>
                <w:szCs w:val="26"/>
              </w:rPr>
              <w:t>)</w:t>
            </w:r>
          </w:p>
        </w:tc>
        <w:tc>
          <w:tcPr>
            <w:tcW w:w="2551" w:type="dxa"/>
            <w:gridSpan w:val="2"/>
            <w:tcBorders>
              <w:right w:val="single" w:sz="18" w:space="0" w:color="auto"/>
            </w:tcBorders>
          </w:tcPr>
          <w:p w14:paraId="6E9CDCEC" w14:textId="77777777" w:rsidR="007C74A1" w:rsidRPr="007C74A1" w:rsidRDefault="007C74A1" w:rsidP="001F1150">
            <w:pPr>
              <w:widowControl/>
              <w:spacing w:before="0" w:after="0" w:line="240" w:lineRule="auto"/>
              <w:jc w:val="left"/>
              <w:rPr>
                <w:rFonts w:ascii="Arial" w:eastAsia="Calibri" w:hAnsi="Arial" w:cs="Arial"/>
                <w:b/>
                <w:sz w:val="14"/>
                <w:szCs w:val="14"/>
              </w:rPr>
            </w:pPr>
            <w:r w:rsidRPr="007C74A1">
              <w:rPr>
                <w:rFonts w:ascii="Arial" w:eastAsia="Calibri" w:hAnsi="Arial" w:cs="Arial"/>
                <w:b/>
                <w:sz w:val="14"/>
                <w:szCs w:val="14"/>
              </w:rPr>
              <w:t>Č. přílohy</w:t>
            </w:r>
          </w:p>
          <w:p w14:paraId="12D4478B" w14:textId="14105D13" w:rsidR="007C74A1" w:rsidRPr="00786541" w:rsidRDefault="00786541" w:rsidP="007C74A1">
            <w:pPr>
              <w:widowControl/>
              <w:spacing w:before="120" w:after="0" w:line="240" w:lineRule="auto"/>
              <w:jc w:val="center"/>
              <w:rPr>
                <w:rFonts w:ascii="Arial Narrow" w:hAnsi="Arial Narrow" w:cs="Arial"/>
                <w:noProof/>
                <w:sz w:val="14"/>
                <w:szCs w:val="14"/>
              </w:rPr>
            </w:pPr>
            <w:r w:rsidRPr="00786541">
              <w:rPr>
                <w:rFonts w:ascii="Arial Narrow" w:eastAsia="Calibri" w:hAnsi="Arial Narrow" w:cs="Arial"/>
                <w:b/>
                <w:sz w:val="28"/>
                <w:szCs w:val="28"/>
              </w:rPr>
              <w:t>DSO</w:t>
            </w:r>
            <w:r w:rsidR="004F76B6">
              <w:rPr>
                <w:rFonts w:ascii="Arial Narrow" w:eastAsia="Calibri" w:hAnsi="Arial Narrow" w:cs="Arial"/>
                <w:b/>
                <w:sz w:val="28"/>
                <w:szCs w:val="28"/>
              </w:rPr>
              <w:t xml:space="preserve"> </w:t>
            </w:r>
            <w:r w:rsidRPr="00786541">
              <w:rPr>
                <w:rFonts w:ascii="Arial Narrow" w:eastAsia="Calibri" w:hAnsi="Arial Narrow" w:cs="Arial"/>
                <w:b/>
                <w:sz w:val="28"/>
                <w:szCs w:val="28"/>
              </w:rPr>
              <w:t>5</w:t>
            </w:r>
            <w:r w:rsidR="004F76B6">
              <w:rPr>
                <w:rFonts w:ascii="Arial Narrow" w:eastAsia="Calibri" w:hAnsi="Arial Narrow" w:cs="Arial"/>
                <w:b/>
                <w:sz w:val="28"/>
                <w:szCs w:val="28"/>
              </w:rPr>
              <w:t>2</w:t>
            </w:r>
            <w:r w:rsidR="008F18E4" w:rsidRPr="00786541">
              <w:rPr>
                <w:rFonts w:ascii="Arial Narrow" w:eastAsia="Calibri" w:hAnsi="Arial Narrow" w:cs="Arial"/>
                <w:b/>
                <w:sz w:val="28"/>
                <w:szCs w:val="28"/>
              </w:rPr>
              <w:t>0</w:t>
            </w:r>
            <w:r w:rsidRPr="00786541">
              <w:rPr>
                <w:rFonts w:ascii="Arial Narrow" w:eastAsia="Calibri" w:hAnsi="Arial Narrow" w:cs="Arial"/>
                <w:b/>
                <w:sz w:val="28"/>
                <w:szCs w:val="28"/>
              </w:rPr>
              <w:t>.</w:t>
            </w:r>
            <w:r w:rsidR="004F76B6">
              <w:rPr>
                <w:rFonts w:ascii="Arial Narrow" w:eastAsia="Calibri" w:hAnsi="Arial Narrow" w:cs="Arial"/>
                <w:b/>
                <w:sz w:val="28"/>
                <w:szCs w:val="28"/>
              </w:rPr>
              <w:t>4</w:t>
            </w:r>
            <w:r w:rsidR="008F18E4" w:rsidRPr="00786541">
              <w:rPr>
                <w:rFonts w:ascii="Arial Narrow" w:eastAsia="Calibri" w:hAnsi="Arial Narrow" w:cs="Arial"/>
                <w:b/>
                <w:sz w:val="28"/>
                <w:szCs w:val="28"/>
              </w:rPr>
              <w:t>-D</w:t>
            </w:r>
            <w:r w:rsidR="007A54B5">
              <w:rPr>
                <w:rFonts w:ascii="Arial Narrow" w:eastAsia="Calibri" w:hAnsi="Arial Narrow" w:cs="Arial"/>
                <w:b/>
                <w:sz w:val="28"/>
                <w:szCs w:val="28"/>
              </w:rPr>
              <w:t>PS</w:t>
            </w:r>
            <w:r w:rsidR="008F18E4" w:rsidRPr="00786541">
              <w:rPr>
                <w:rFonts w:ascii="Arial Narrow" w:eastAsia="Calibri" w:hAnsi="Arial Narrow" w:cs="Arial"/>
                <w:b/>
                <w:sz w:val="28"/>
                <w:szCs w:val="28"/>
              </w:rPr>
              <w:t>-01</w:t>
            </w:r>
          </w:p>
        </w:tc>
      </w:tr>
      <w:tr w:rsidR="00266DB4" w:rsidRPr="007C74A1" w14:paraId="05E28FC8" w14:textId="77777777" w:rsidTr="00D07D62">
        <w:trPr>
          <w:trHeight w:val="907"/>
        </w:trPr>
        <w:tc>
          <w:tcPr>
            <w:tcW w:w="2109" w:type="dxa"/>
            <w:tcBorders>
              <w:top w:val="single" w:sz="18" w:space="0" w:color="auto"/>
              <w:left w:val="single" w:sz="18" w:space="0" w:color="auto"/>
              <w:bottom w:val="single" w:sz="18" w:space="0" w:color="auto"/>
              <w:right w:val="single" w:sz="2" w:space="0" w:color="auto"/>
            </w:tcBorders>
          </w:tcPr>
          <w:p w14:paraId="436B4A9A" w14:textId="77777777" w:rsidR="00266DB4" w:rsidRPr="00011C8F" w:rsidRDefault="00266DB4" w:rsidP="00266DB4">
            <w:pPr>
              <w:spacing w:before="0" w:after="0" w:line="240" w:lineRule="auto"/>
              <w:jc w:val="left"/>
              <w:rPr>
                <w:rFonts w:ascii="Arial" w:hAnsi="Arial" w:cs="Arial"/>
                <w:b/>
                <w:bCs/>
                <w:noProof/>
                <w:sz w:val="14"/>
                <w:szCs w:val="14"/>
              </w:rPr>
            </w:pPr>
            <w:r w:rsidRPr="00011C8F">
              <w:rPr>
                <w:rFonts w:ascii="Arial" w:hAnsi="Arial" w:cs="Arial"/>
                <w:b/>
                <w:bCs/>
                <w:noProof/>
                <w:sz w:val="14"/>
                <w:szCs w:val="14"/>
              </w:rPr>
              <w:t>Zpracovatel</w:t>
            </w:r>
          </w:p>
          <w:p w14:paraId="0619DF26" w14:textId="77777777" w:rsidR="00266DB4" w:rsidRPr="00011C8F" w:rsidRDefault="00266DB4" w:rsidP="00266DB4">
            <w:pPr>
              <w:spacing w:before="0" w:after="0" w:line="240" w:lineRule="auto"/>
              <w:jc w:val="left"/>
              <w:rPr>
                <w:rFonts w:eastAsia="Calibri" w:cstheme="minorHAnsi"/>
                <w:b/>
                <w:bCs/>
                <w:sz w:val="14"/>
                <w:szCs w:val="14"/>
              </w:rPr>
            </w:pPr>
            <w:r w:rsidRPr="00011C8F">
              <w:rPr>
                <w:rFonts w:eastAsia="Calibri" w:cstheme="minorHAnsi"/>
                <w:b/>
                <w:bCs/>
                <w:sz w:val="14"/>
                <w:szCs w:val="14"/>
              </w:rPr>
              <w:t>Valbek, spol. s r.o.</w:t>
            </w:r>
          </w:p>
          <w:p w14:paraId="2992692E" w14:textId="77777777" w:rsidR="00266DB4" w:rsidRPr="00011C8F" w:rsidRDefault="00266DB4" w:rsidP="00266DB4">
            <w:pPr>
              <w:spacing w:before="0" w:after="0" w:line="240" w:lineRule="auto"/>
              <w:jc w:val="left"/>
              <w:rPr>
                <w:rFonts w:eastAsia="Calibri" w:cs="Arial"/>
                <w:sz w:val="14"/>
                <w:szCs w:val="14"/>
              </w:rPr>
            </w:pPr>
            <w:r w:rsidRPr="00011C8F">
              <w:rPr>
                <w:rFonts w:eastAsia="Calibri" w:cs="Arial"/>
                <w:sz w:val="14"/>
                <w:szCs w:val="14"/>
              </w:rPr>
              <w:t>Vaňurova 505/17</w:t>
            </w:r>
          </w:p>
          <w:p w14:paraId="39B5F656" w14:textId="70D9E246" w:rsidR="00266DB4" w:rsidRPr="007C74A1" w:rsidRDefault="00266DB4" w:rsidP="00266DB4">
            <w:pPr>
              <w:widowControl/>
              <w:spacing w:before="0" w:after="0" w:line="240" w:lineRule="auto"/>
              <w:jc w:val="left"/>
              <w:rPr>
                <w:rFonts w:ascii="Arial" w:hAnsi="Arial" w:cs="Arial"/>
                <w:noProof/>
                <w:sz w:val="14"/>
                <w:szCs w:val="14"/>
              </w:rPr>
            </w:pPr>
            <w:r w:rsidRPr="00011C8F">
              <w:rPr>
                <w:rFonts w:eastAsia="Calibri" w:cs="Arial"/>
                <w:sz w:val="14"/>
                <w:szCs w:val="14"/>
              </w:rPr>
              <w:t xml:space="preserve">460 07 Liberec </w:t>
            </w:r>
            <w:proofErr w:type="gramStart"/>
            <w:r w:rsidRPr="00011C8F">
              <w:rPr>
                <w:rFonts w:eastAsia="Calibri" w:cs="Arial"/>
                <w:sz w:val="14"/>
                <w:szCs w:val="14"/>
              </w:rPr>
              <w:t>III- Jeřáb</w:t>
            </w:r>
            <w:proofErr w:type="gramEnd"/>
          </w:p>
        </w:tc>
        <w:tc>
          <w:tcPr>
            <w:tcW w:w="5546" w:type="dxa"/>
            <w:gridSpan w:val="3"/>
            <w:tcBorders>
              <w:left w:val="single" w:sz="2" w:space="0" w:color="auto"/>
              <w:bottom w:val="single" w:sz="18" w:space="0" w:color="auto"/>
            </w:tcBorders>
          </w:tcPr>
          <w:p w14:paraId="14B81F0E" w14:textId="77777777" w:rsidR="00266DB4" w:rsidRPr="007C74A1" w:rsidRDefault="00266DB4" w:rsidP="00266DB4">
            <w:pPr>
              <w:widowControl/>
              <w:spacing w:before="0" w:after="0" w:line="240" w:lineRule="auto"/>
              <w:jc w:val="left"/>
              <w:rPr>
                <w:rFonts w:ascii="Arial" w:eastAsia="Calibri" w:hAnsi="Arial" w:cs="Arial"/>
                <w:b/>
                <w:sz w:val="14"/>
                <w:szCs w:val="14"/>
              </w:rPr>
            </w:pPr>
            <w:r w:rsidRPr="007C74A1">
              <w:rPr>
                <w:rFonts w:ascii="Arial" w:eastAsia="Calibri" w:hAnsi="Arial" w:cs="Arial"/>
                <w:b/>
                <w:sz w:val="14"/>
                <w:szCs w:val="14"/>
              </w:rPr>
              <w:t>Příloha</w:t>
            </w:r>
          </w:p>
          <w:p w14:paraId="768C1F72" w14:textId="77777777" w:rsidR="00266DB4" w:rsidRPr="007C74A1" w:rsidRDefault="00266DB4" w:rsidP="00266DB4">
            <w:pPr>
              <w:widowControl/>
              <w:spacing w:before="0" w:after="0" w:line="240" w:lineRule="auto"/>
              <w:jc w:val="center"/>
              <w:rPr>
                <w:rFonts w:ascii="Arial" w:eastAsia="Calibri" w:hAnsi="Arial" w:cs="Arial"/>
                <w:b/>
                <w:sz w:val="14"/>
                <w:szCs w:val="14"/>
              </w:rPr>
            </w:pPr>
          </w:p>
          <w:p w14:paraId="789F3D90" w14:textId="77777777" w:rsidR="00266DB4" w:rsidRPr="007C74A1" w:rsidRDefault="00266DB4" w:rsidP="00266DB4">
            <w:pPr>
              <w:widowControl/>
              <w:spacing w:before="0" w:after="0" w:line="240" w:lineRule="auto"/>
              <w:jc w:val="center"/>
              <w:rPr>
                <w:rFonts w:ascii="Arial" w:hAnsi="Arial" w:cs="Arial"/>
                <w:noProof/>
                <w:sz w:val="14"/>
                <w:szCs w:val="14"/>
              </w:rPr>
            </w:pPr>
            <w:bookmarkStart w:id="3" w:name="Příloha"/>
            <w:r w:rsidRPr="007C74A1">
              <w:rPr>
                <w:rFonts w:ascii="Arial" w:eastAsia="Calibri" w:hAnsi="Arial" w:cs="Arial"/>
                <w:b/>
                <w:bCs/>
                <w:color w:val="000000"/>
                <w:sz w:val="24"/>
              </w:rPr>
              <w:t>TECHNICKÁ ZPRÁVA</w:t>
            </w:r>
            <w:bookmarkEnd w:id="3"/>
          </w:p>
        </w:tc>
        <w:tc>
          <w:tcPr>
            <w:tcW w:w="1276" w:type="dxa"/>
            <w:tcBorders>
              <w:bottom w:val="single" w:sz="18" w:space="0" w:color="auto"/>
            </w:tcBorders>
          </w:tcPr>
          <w:p w14:paraId="1009C5E9" w14:textId="77777777" w:rsidR="00266DB4" w:rsidRPr="007C74A1" w:rsidRDefault="00266DB4" w:rsidP="00266DB4">
            <w:pPr>
              <w:widowControl/>
              <w:spacing w:before="0" w:after="0" w:line="240" w:lineRule="auto"/>
              <w:jc w:val="left"/>
              <w:rPr>
                <w:rFonts w:ascii="Arial" w:hAnsi="Arial" w:cs="Arial"/>
                <w:b/>
                <w:bCs/>
                <w:noProof/>
                <w:sz w:val="14"/>
                <w:szCs w:val="14"/>
              </w:rPr>
            </w:pPr>
            <w:r w:rsidRPr="007C74A1">
              <w:rPr>
                <w:rFonts w:ascii="Arial" w:hAnsi="Arial" w:cs="Arial"/>
                <w:b/>
                <w:bCs/>
                <w:noProof/>
                <w:sz w:val="14"/>
                <w:szCs w:val="14"/>
              </w:rPr>
              <w:t>Revize</w:t>
            </w:r>
          </w:p>
          <w:p w14:paraId="61FA3437" w14:textId="77777777" w:rsidR="00266DB4" w:rsidRPr="007C74A1" w:rsidRDefault="00266DB4" w:rsidP="00266DB4">
            <w:pPr>
              <w:widowControl/>
              <w:spacing w:before="120" w:after="0" w:line="240" w:lineRule="auto"/>
              <w:jc w:val="center"/>
              <w:rPr>
                <w:rFonts w:ascii="Arial" w:hAnsi="Arial" w:cs="Arial"/>
                <w:noProof/>
                <w:sz w:val="14"/>
                <w:szCs w:val="14"/>
              </w:rPr>
            </w:pPr>
            <w:r w:rsidRPr="007C74A1">
              <w:rPr>
                <w:rFonts w:ascii="Arial" w:eastAsia="Calibri" w:hAnsi="Arial" w:cs="Arial"/>
                <w:b/>
                <w:sz w:val="28"/>
                <w:szCs w:val="28"/>
              </w:rPr>
              <w:t>0</w:t>
            </w:r>
            <w:r>
              <w:rPr>
                <w:rFonts w:ascii="Arial" w:eastAsia="Calibri" w:hAnsi="Arial" w:cs="Arial"/>
                <w:b/>
                <w:sz w:val="28"/>
                <w:szCs w:val="28"/>
              </w:rPr>
              <w:t>0</w:t>
            </w:r>
          </w:p>
        </w:tc>
        <w:tc>
          <w:tcPr>
            <w:tcW w:w="1275" w:type="dxa"/>
            <w:tcBorders>
              <w:bottom w:val="single" w:sz="18" w:space="0" w:color="auto"/>
              <w:right w:val="single" w:sz="18" w:space="0" w:color="auto"/>
            </w:tcBorders>
          </w:tcPr>
          <w:p w14:paraId="56B20123" w14:textId="77777777" w:rsidR="00266DB4" w:rsidRPr="007C74A1" w:rsidRDefault="00266DB4" w:rsidP="00266DB4">
            <w:pPr>
              <w:widowControl/>
              <w:spacing w:before="0" w:after="0" w:line="240" w:lineRule="auto"/>
              <w:jc w:val="left"/>
              <w:rPr>
                <w:rFonts w:ascii="Arial" w:hAnsi="Arial" w:cs="Arial"/>
                <w:b/>
                <w:bCs/>
                <w:noProof/>
                <w:sz w:val="14"/>
                <w:szCs w:val="14"/>
              </w:rPr>
            </w:pPr>
            <w:r w:rsidRPr="007C74A1">
              <w:rPr>
                <w:rFonts w:ascii="Arial" w:hAnsi="Arial" w:cs="Arial"/>
                <w:b/>
                <w:bCs/>
                <w:noProof/>
                <w:sz w:val="14"/>
                <w:szCs w:val="14"/>
              </w:rPr>
              <w:t>Paré</w:t>
            </w:r>
          </w:p>
        </w:tc>
      </w:tr>
    </w:tbl>
    <w:bookmarkEnd w:id="2" w:displacedByCustomXml="next"/>
    <w:bookmarkEnd w:id="1" w:displacedByCustomXml="next"/>
    <w:bookmarkEnd w:id="0" w:displacedByCustomXml="next"/>
    <w:sdt>
      <w:sdtPr>
        <w:rPr>
          <w:rFonts w:ascii="Arial" w:hAnsi="Arial"/>
          <w:b w:val="0"/>
          <w:bCs w:val="0"/>
          <w:color w:val="auto"/>
          <w:sz w:val="22"/>
          <w:szCs w:val="22"/>
          <w:lang w:eastAsia="cs-CZ"/>
        </w:rPr>
        <w:id w:val="-550002893"/>
        <w:docPartObj>
          <w:docPartGallery w:val="Table of Contents"/>
          <w:docPartUnique/>
        </w:docPartObj>
      </w:sdtPr>
      <w:sdtEndPr/>
      <w:sdtContent>
        <w:p w14:paraId="64A37519" w14:textId="77777777" w:rsidR="00AA156D" w:rsidRDefault="00AA156D">
          <w:pPr>
            <w:pStyle w:val="Nadpisobsahu"/>
          </w:pPr>
          <w:r>
            <w:t>Obsah</w:t>
          </w:r>
        </w:p>
        <w:p w14:paraId="678910A4" w14:textId="4341F639" w:rsidR="008A40AF" w:rsidRDefault="00AA156D">
          <w:pPr>
            <w:pStyle w:val="Obsah1"/>
            <w:rPr>
              <w:rFonts w:asciiTheme="minorHAnsi" w:eastAsiaTheme="minorEastAsia" w:hAnsiTheme="minorHAnsi" w:cstheme="minorBidi"/>
              <w:b w:val="0"/>
              <w:caps w:val="0"/>
            </w:rPr>
          </w:pPr>
          <w:r>
            <w:fldChar w:fldCharType="begin"/>
          </w:r>
          <w:r>
            <w:instrText xml:space="preserve"> TOC \o "1-3" \h \z \u </w:instrText>
          </w:r>
          <w:r>
            <w:fldChar w:fldCharType="separate"/>
          </w:r>
          <w:hyperlink w:anchor="_Toc117251967" w:history="1">
            <w:r w:rsidR="008A40AF" w:rsidRPr="00E665D1">
              <w:rPr>
                <w:rStyle w:val="Hypertextovodkaz"/>
              </w:rPr>
              <w:t>1.</w:t>
            </w:r>
            <w:r w:rsidR="008A40AF">
              <w:rPr>
                <w:rFonts w:asciiTheme="minorHAnsi" w:eastAsiaTheme="minorEastAsia" w:hAnsiTheme="minorHAnsi" w:cstheme="minorBidi"/>
                <w:b w:val="0"/>
                <w:caps w:val="0"/>
              </w:rPr>
              <w:tab/>
            </w:r>
            <w:r w:rsidR="008A40AF" w:rsidRPr="00E665D1">
              <w:rPr>
                <w:rStyle w:val="Hypertextovodkaz"/>
              </w:rPr>
              <w:t>Identifikační údaje</w:t>
            </w:r>
            <w:r w:rsidR="008A40AF">
              <w:rPr>
                <w:webHidden/>
              </w:rPr>
              <w:tab/>
            </w:r>
            <w:r w:rsidR="008A40AF">
              <w:rPr>
                <w:webHidden/>
              </w:rPr>
              <w:fldChar w:fldCharType="begin"/>
            </w:r>
            <w:r w:rsidR="008A40AF">
              <w:rPr>
                <w:webHidden/>
              </w:rPr>
              <w:instrText xml:space="preserve"> PAGEREF _Toc117251967 \h </w:instrText>
            </w:r>
            <w:r w:rsidR="008A40AF">
              <w:rPr>
                <w:webHidden/>
              </w:rPr>
            </w:r>
            <w:r w:rsidR="008A40AF">
              <w:rPr>
                <w:webHidden/>
              </w:rPr>
              <w:fldChar w:fldCharType="separate"/>
            </w:r>
            <w:r w:rsidR="00C2484C">
              <w:rPr>
                <w:webHidden/>
              </w:rPr>
              <w:t>3</w:t>
            </w:r>
            <w:r w:rsidR="008A40AF">
              <w:rPr>
                <w:webHidden/>
              </w:rPr>
              <w:fldChar w:fldCharType="end"/>
            </w:r>
          </w:hyperlink>
        </w:p>
        <w:p w14:paraId="105060B6" w14:textId="67C0ABA5" w:rsidR="008A40AF" w:rsidRDefault="00C2484C">
          <w:pPr>
            <w:pStyle w:val="Obsah2"/>
            <w:rPr>
              <w:rFonts w:asciiTheme="minorHAnsi" w:eastAsiaTheme="minorEastAsia" w:hAnsiTheme="minorHAnsi" w:cstheme="minorBidi"/>
              <w:noProof/>
            </w:rPr>
          </w:pPr>
          <w:hyperlink w:anchor="_Toc117251968" w:history="1">
            <w:r w:rsidR="008A40AF" w:rsidRPr="00E665D1">
              <w:rPr>
                <w:rStyle w:val="Hypertextovodkaz"/>
                <w:noProof/>
              </w:rPr>
              <w:t>1.1</w:t>
            </w:r>
            <w:r w:rsidR="008A40AF">
              <w:rPr>
                <w:rFonts w:asciiTheme="minorHAnsi" w:eastAsiaTheme="minorEastAsia" w:hAnsiTheme="minorHAnsi" w:cstheme="minorBidi"/>
                <w:noProof/>
              </w:rPr>
              <w:tab/>
            </w:r>
            <w:r w:rsidR="008A40AF" w:rsidRPr="00E665D1">
              <w:rPr>
                <w:rStyle w:val="Hypertextovodkaz"/>
                <w:noProof/>
              </w:rPr>
              <w:t>Údaje o stavbě</w:t>
            </w:r>
            <w:r w:rsidR="008A40AF">
              <w:rPr>
                <w:noProof/>
                <w:webHidden/>
              </w:rPr>
              <w:tab/>
            </w:r>
            <w:r w:rsidR="008A40AF">
              <w:rPr>
                <w:noProof/>
                <w:webHidden/>
              </w:rPr>
              <w:fldChar w:fldCharType="begin"/>
            </w:r>
            <w:r w:rsidR="008A40AF">
              <w:rPr>
                <w:noProof/>
                <w:webHidden/>
              </w:rPr>
              <w:instrText xml:space="preserve"> PAGEREF _Toc117251968 \h </w:instrText>
            </w:r>
            <w:r w:rsidR="008A40AF">
              <w:rPr>
                <w:noProof/>
                <w:webHidden/>
              </w:rPr>
            </w:r>
            <w:r w:rsidR="008A40AF">
              <w:rPr>
                <w:noProof/>
                <w:webHidden/>
              </w:rPr>
              <w:fldChar w:fldCharType="separate"/>
            </w:r>
            <w:r>
              <w:rPr>
                <w:noProof/>
                <w:webHidden/>
              </w:rPr>
              <w:t>3</w:t>
            </w:r>
            <w:r w:rsidR="008A40AF">
              <w:rPr>
                <w:noProof/>
                <w:webHidden/>
              </w:rPr>
              <w:fldChar w:fldCharType="end"/>
            </w:r>
          </w:hyperlink>
        </w:p>
        <w:p w14:paraId="769AE6A1" w14:textId="5910C752" w:rsidR="008A40AF" w:rsidRDefault="00C2484C">
          <w:pPr>
            <w:pStyle w:val="Obsah2"/>
            <w:rPr>
              <w:rFonts w:asciiTheme="minorHAnsi" w:eastAsiaTheme="minorEastAsia" w:hAnsiTheme="minorHAnsi" w:cstheme="minorBidi"/>
              <w:noProof/>
            </w:rPr>
          </w:pPr>
          <w:hyperlink w:anchor="_Toc117251969" w:history="1">
            <w:r w:rsidR="008A40AF" w:rsidRPr="00E665D1">
              <w:rPr>
                <w:rStyle w:val="Hypertextovodkaz"/>
                <w:noProof/>
              </w:rPr>
              <w:t>1.2</w:t>
            </w:r>
            <w:r w:rsidR="008A40AF">
              <w:rPr>
                <w:rFonts w:asciiTheme="minorHAnsi" w:eastAsiaTheme="minorEastAsia" w:hAnsiTheme="minorHAnsi" w:cstheme="minorBidi"/>
                <w:noProof/>
              </w:rPr>
              <w:tab/>
            </w:r>
            <w:r w:rsidR="008A40AF" w:rsidRPr="00E665D1">
              <w:rPr>
                <w:rStyle w:val="Hypertextovodkaz"/>
                <w:noProof/>
              </w:rPr>
              <w:t>Údaje o zpracovateli dokumentace</w:t>
            </w:r>
            <w:r w:rsidR="008A40AF">
              <w:rPr>
                <w:noProof/>
                <w:webHidden/>
              </w:rPr>
              <w:tab/>
            </w:r>
            <w:r w:rsidR="008A40AF">
              <w:rPr>
                <w:noProof/>
                <w:webHidden/>
              </w:rPr>
              <w:fldChar w:fldCharType="begin"/>
            </w:r>
            <w:r w:rsidR="008A40AF">
              <w:rPr>
                <w:noProof/>
                <w:webHidden/>
              </w:rPr>
              <w:instrText xml:space="preserve"> PAGEREF _Toc117251969 \h </w:instrText>
            </w:r>
            <w:r w:rsidR="008A40AF">
              <w:rPr>
                <w:noProof/>
                <w:webHidden/>
              </w:rPr>
            </w:r>
            <w:r w:rsidR="008A40AF">
              <w:rPr>
                <w:noProof/>
                <w:webHidden/>
              </w:rPr>
              <w:fldChar w:fldCharType="separate"/>
            </w:r>
            <w:r>
              <w:rPr>
                <w:noProof/>
                <w:webHidden/>
              </w:rPr>
              <w:t>3</w:t>
            </w:r>
            <w:r w:rsidR="008A40AF">
              <w:rPr>
                <w:noProof/>
                <w:webHidden/>
              </w:rPr>
              <w:fldChar w:fldCharType="end"/>
            </w:r>
          </w:hyperlink>
        </w:p>
        <w:p w14:paraId="2F8E9764" w14:textId="7C0B0011" w:rsidR="008A40AF" w:rsidRDefault="00C2484C">
          <w:pPr>
            <w:pStyle w:val="Obsah1"/>
            <w:rPr>
              <w:rFonts w:asciiTheme="minorHAnsi" w:eastAsiaTheme="minorEastAsia" w:hAnsiTheme="minorHAnsi" w:cstheme="minorBidi"/>
              <w:b w:val="0"/>
              <w:caps w:val="0"/>
            </w:rPr>
          </w:pPr>
          <w:hyperlink w:anchor="_Toc117251970" w:history="1">
            <w:r w:rsidR="008A40AF" w:rsidRPr="00E665D1">
              <w:rPr>
                <w:rStyle w:val="Hypertextovodkaz"/>
              </w:rPr>
              <w:t>2.</w:t>
            </w:r>
            <w:r w:rsidR="008A40AF">
              <w:rPr>
                <w:rFonts w:asciiTheme="minorHAnsi" w:eastAsiaTheme="minorEastAsia" w:hAnsiTheme="minorHAnsi" w:cstheme="minorBidi"/>
                <w:b w:val="0"/>
                <w:caps w:val="0"/>
              </w:rPr>
              <w:tab/>
            </w:r>
            <w:r w:rsidR="008A40AF" w:rsidRPr="00E665D1">
              <w:rPr>
                <w:rStyle w:val="Hypertextovodkaz"/>
              </w:rPr>
              <w:t>Úvod</w:t>
            </w:r>
            <w:r w:rsidR="008A40AF" w:rsidRPr="00AF6147">
              <w:rPr>
                <w:rStyle w:val="Hypertextovodkaz"/>
                <w:webHidden/>
              </w:rPr>
              <w:tab/>
            </w:r>
            <w:r w:rsidR="00AF6147">
              <w:rPr>
                <w:rStyle w:val="Hypertextovodkaz"/>
                <w:webHidden/>
              </w:rPr>
              <w:tab/>
              <w:t>…………………………………………………………………………………………….</w:t>
            </w:r>
            <w:r w:rsidR="008A40AF" w:rsidRPr="00AF6147">
              <w:rPr>
                <w:rStyle w:val="Hypertextovodkaz"/>
                <w:webHidden/>
              </w:rPr>
              <w:fldChar w:fldCharType="begin"/>
            </w:r>
            <w:r w:rsidR="008A40AF" w:rsidRPr="00AF6147">
              <w:rPr>
                <w:rStyle w:val="Hypertextovodkaz"/>
                <w:webHidden/>
              </w:rPr>
              <w:instrText xml:space="preserve"> PAGEREF _Toc117251970 \h </w:instrText>
            </w:r>
            <w:r w:rsidR="008A40AF" w:rsidRPr="00AF6147">
              <w:rPr>
                <w:rStyle w:val="Hypertextovodkaz"/>
                <w:webHidden/>
              </w:rPr>
            </w:r>
            <w:r w:rsidR="008A40AF" w:rsidRPr="00AF6147">
              <w:rPr>
                <w:rStyle w:val="Hypertextovodkaz"/>
                <w:webHidden/>
              </w:rPr>
              <w:fldChar w:fldCharType="separate"/>
            </w:r>
            <w:r>
              <w:rPr>
                <w:rStyle w:val="Hypertextovodkaz"/>
                <w:webHidden/>
              </w:rPr>
              <w:t>3</w:t>
            </w:r>
            <w:r w:rsidR="008A40AF" w:rsidRPr="00AF6147">
              <w:rPr>
                <w:rStyle w:val="Hypertextovodkaz"/>
                <w:webHidden/>
              </w:rPr>
              <w:fldChar w:fldCharType="end"/>
            </w:r>
          </w:hyperlink>
        </w:p>
        <w:p w14:paraId="0C529632" w14:textId="40604BAD" w:rsidR="008A40AF" w:rsidRDefault="00C2484C">
          <w:pPr>
            <w:pStyle w:val="Obsah1"/>
            <w:rPr>
              <w:rFonts w:asciiTheme="minorHAnsi" w:eastAsiaTheme="minorEastAsia" w:hAnsiTheme="minorHAnsi" w:cstheme="minorBidi"/>
              <w:b w:val="0"/>
              <w:caps w:val="0"/>
            </w:rPr>
          </w:pPr>
          <w:hyperlink w:anchor="_Toc117251971" w:history="1">
            <w:r w:rsidR="008A40AF" w:rsidRPr="00E665D1">
              <w:rPr>
                <w:rStyle w:val="Hypertextovodkaz"/>
              </w:rPr>
              <w:t>3.</w:t>
            </w:r>
            <w:r w:rsidR="008A40AF">
              <w:rPr>
                <w:rFonts w:asciiTheme="minorHAnsi" w:eastAsiaTheme="minorEastAsia" w:hAnsiTheme="minorHAnsi" w:cstheme="minorBidi"/>
                <w:b w:val="0"/>
                <w:caps w:val="0"/>
              </w:rPr>
              <w:tab/>
            </w:r>
            <w:r w:rsidR="008A40AF" w:rsidRPr="00E665D1">
              <w:rPr>
                <w:rStyle w:val="Hypertextovodkaz"/>
              </w:rPr>
              <w:t>Základní výpočtové podmínky</w:t>
            </w:r>
            <w:r w:rsidR="008A40AF">
              <w:rPr>
                <w:webHidden/>
              </w:rPr>
              <w:tab/>
            </w:r>
            <w:r w:rsidR="008A40AF">
              <w:rPr>
                <w:webHidden/>
              </w:rPr>
              <w:fldChar w:fldCharType="begin"/>
            </w:r>
            <w:r w:rsidR="008A40AF">
              <w:rPr>
                <w:webHidden/>
              </w:rPr>
              <w:instrText xml:space="preserve"> PAGEREF _Toc117251971 \h </w:instrText>
            </w:r>
            <w:r w:rsidR="008A40AF">
              <w:rPr>
                <w:webHidden/>
              </w:rPr>
            </w:r>
            <w:r w:rsidR="008A40AF">
              <w:rPr>
                <w:webHidden/>
              </w:rPr>
              <w:fldChar w:fldCharType="separate"/>
            </w:r>
            <w:r>
              <w:rPr>
                <w:webHidden/>
              </w:rPr>
              <w:t>4</w:t>
            </w:r>
            <w:r w:rsidR="008A40AF">
              <w:rPr>
                <w:webHidden/>
              </w:rPr>
              <w:fldChar w:fldCharType="end"/>
            </w:r>
          </w:hyperlink>
        </w:p>
        <w:p w14:paraId="5758BED9" w14:textId="53A90AF1" w:rsidR="008A40AF" w:rsidRDefault="00C2484C">
          <w:pPr>
            <w:pStyle w:val="Obsah2"/>
            <w:rPr>
              <w:rFonts w:asciiTheme="minorHAnsi" w:eastAsiaTheme="minorEastAsia" w:hAnsiTheme="minorHAnsi" w:cstheme="minorBidi"/>
              <w:noProof/>
            </w:rPr>
          </w:pPr>
          <w:hyperlink w:anchor="_Toc117251972" w:history="1">
            <w:r w:rsidR="008A40AF" w:rsidRPr="00E665D1">
              <w:rPr>
                <w:rStyle w:val="Hypertextovodkaz"/>
                <w:noProof/>
              </w:rPr>
              <w:t>3.1</w:t>
            </w:r>
            <w:r w:rsidR="008A40AF">
              <w:rPr>
                <w:rFonts w:asciiTheme="minorHAnsi" w:eastAsiaTheme="minorEastAsia" w:hAnsiTheme="minorHAnsi" w:cstheme="minorBidi"/>
                <w:noProof/>
              </w:rPr>
              <w:tab/>
            </w:r>
            <w:r w:rsidR="008A40AF" w:rsidRPr="00E665D1">
              <w:rPr>
                <w:rStyle w:val="Hypertextovodkaz"/>
                <w:noProof/>
              </w:rPr>
              <w:t>Vnější výpočtové údaje</w:t>
            </w:r>
            <w:r w:rsidR="008A40AF">
              <w:rPr>
                <w:noProof/>
                <w:webHidden/>
              </w:rPr>
              <w:tab/>
            </w:r>
            <w:r w:rsidR="008A40AF">
              <w:rPr>
                <w:noProof/>
                <w:webHidden/>
              </w:rPr>
              <w:fldChar w:fldCharType="begin"/>
            </w:r>
            <w:r w:rsidR="008A40AF">
              <w:rPr>
                <w:noProof/>
                <w:webHidden/>
              </w:rPr>
              <w:instrText xml:space="preserve"> PAGEREF _Toc117251972 \h </w:instrText>
            </w:r>
            <w:r w:rsidR="008A40AF">
              <w:rPr>
                <w:noProof/>
                <w:webHidden/>
              </w:rPr>
            </w:r>
            <w:r w:rsidR="008A40AF">
              <w:rPr>
                <w:noProof/>
                <w:webHidden/>
              </w:rPr>
              <w:fldChar w:fldCharType="separate"/>
            </w:r>
            <w:r>
              <w:rPr>
                <w:noProof/>
                <w:webHidden/>
              </w:rPr>
              <w:t>4</w:t>
            </w:r>
            <w:r w:rsidR="008A40AF">
              <w:rPr>
                <w:noProof/>
                <w:webHidden/>
              </w:rPr>
              <w:fldChar w:fldCharType="end"/>
            </w:r>
          </w:hyperlink>
        </w:p>
        <w:p w14:paraId="029E7E00" w14:textId="34902D25" w:rsidR="008A40AF" w:rsidRDefault="00C2484C">
          <w:pPr>
            <w:pStyle w:val="Obsah3"/>
            <w:rPr>
              <w:rFonts w:asciiTheme="minorHAnsi" w:eastAsiaTheme="minorEastAsia" w:hAnsiTheme="minorHAnsi" w:cstheme="minorBidi"/>
              <w:noProof/>
            </w:rPr>
          </w:pPr>
          <w:hyperlink w:anchor="_Toc117251973" w:history="1">
            <w:r w:rsidR="008A40AF" w:rsidRPr="00E665D1">
              <w:rPr>
                <w:rStyle w:val="Hypertextovodkaz"/>
                <w:noProof/>
              </w:rPr>
              <w:t>3.1.1</w:t>
            </w:r>
            <w:r w:rsidR="008A40AF">
              <w:rPr>
                <w:rFonts w:asciiTheme="minorHAnsi" w:eastAsiaTheme="minorEastAsia" w:hAnsiTheme="minorHAnsi" w:cstheme="minorBidi"/>
                <w:noProof/>
              </w:rPr>
              <w:tab/>
            </w:r>
            <w:r w:rsidR="008A40AF" w:rsidRPr="00E665D1">
              <w:rPr>
                <w:rStyle w:val="Hypertextovodkaz"/>
                <w:noProof/>
              </w:rPr>
              <w:t>Tepelně technické vlastnosti budovy</w:t>
            </w:r>
            <w:r w:rsidR="008A40AF">
              <w:rPr>
                <w:noProof/>
                <w:webHidden/>
              </w:rPr>
              <w:tab/>
            </w:r>
            <w:r w:rsidR="008A40AF">
              <w:rPr>
                <w:noProof/>
                <w:webHidden/>
              </w:rPr>
              <w:fldChar w:fldCharType="begin"/>
            </w:r>
            <w:r w:rsidR="008A40AF">
              <w:rPr>
                <w:noProof/>
                <w:webHidden/>
              </w:rPr>
              <w:instrText xml:space="preserve"> PAGEREF _Toc117251973 \h </w:instrText>
            </w:r>
            <w:r w:rsidR="008A40AF">
              <w:rPr>
                <w:noProof/>
                <w:webHidden/>
              </w:rPr>
            </w:r>
            <w:r w:rsidR="008A40AF">
              <w:rPr>
                <w:noProof/>
                <w:webHidden/>
              </w:rPr>
              <w:fldChar w:fldCharType="separate"/>
            </w:r>
            <w:r>
              <w:rPr>
                <w:noProof/>
                <w:webHidden/>
              </w:rPr>
              <w:t>4</w:t>
            </w:r>
            <w:r w:rsidR="008A40AF">
              <w:rPr>
                <w:noProof/>
                <w:webHidden/>
              </w:rPr>
              <w:fldChar w:fldCharType="end"/>
            </w:r>
          </w:hyperlink>
        </w:p>
        <w:p w14:paraId="15548072" w14:textId="743C4CD1" w:rsidR="008A40AF" w:rsidRDefault="00C2484C">
          <w:pPr>
            <w:pStyle w:val="Obsah3"/>
            <w:rPr>
              <w:rFonts w:asciiTheme="minorHAnsi" w:eastAsiaTheme="minorEastAsia" w:hAnsiTheme="minorHAnsi" w:cstheme="minorBidi"/>
              <w:noProof/>
            </w:rPr>
          </w:pPr>
          <w:hyperlink w:anchor="_Toc117251974" w:history="1">
            <w:r w:rsidR="008A40AF" w:rsidRPr="00E665D1">
              <w:rPr>
                <w:rStyle w:val="Hypertextovodkaz"/>
                <w:noProof/>
              </w:rPr>
              <w:t>3.1.2</w:t>
            </w:r>
            <w:r w:rsidR="008A40AF">
              <w:rPr>
                <w:rFonts w:asciiTheme="minorHAnsi" w:eastAsiaTheme="minorEastAsia" w:hAnsiTheme="minorHAnsi" w:cstheme="minorBidi"/>
                <w:noProof/>
              </w:rPr>
              <w:tab/>
            </w:r>
            <w:r w:rsidR="008A40AF" w:rsidRPr="00E665D1">
              <w:rPr>
                <w:rStyle w:val="Hypertextovodkaz"/>
                <w:noProof/>
              </w:rPr>
              <w:t>Předpokládané provozní doby</w:t>
            </w:r>
            <w:r w:rsidR="008A40AF">
              <w:rPr>
                <w:noProof/>
                <w:webHidden/>
              </w:rPr>
              <w:tab/>
            </w:r>
            <w:r w:rsidR="008A40AF">
              <w:rPr>
                <w:noProof/>
                <w:webHidden/>
              </w:rPr>
              <w:fldChar w:fldCharType="begin"/>
            </w:r>
            <w:r w:rsidR="008A40AF">
              <w:rPr>
                <w:noProof/>
                <w:webHidden/>
              </w:rPr>
              <w:instrText xml:space="preserve"> PAGEREF _Toc117251974 \h </w:instrText>
            </w:r>
            <w:r w:rsidR="008A40AF">
              <w:rPr>
                <w:noProof/>
                <w:webHidden/>
              </w:rPr>
            </w:r>
            <w:r w:rsidR="008A40AF">
              <w:rPr>
                <w:noProof/>
                <w:webHidden/>
              </w:rPr>
              <w:fldChar w:fldCharType="separate"/>
            </w:r>
            <w:r>
              <w:rPr>
                <w:noProof/>
                <w:webHidden/>
              </w:rPr>
              <w:t>4</w:t>
            </w:r>
            <w:r w:rsidR="008A40AF">
              <w:rPr>
                <w:noProof/>
                <w:webHidden/>
              </w:rPr>
              <w:fldChar w:fldCharType="end"/>
            </w:r>
          </w:hyperlink>
        </w:p>
        <w:p w14:paraId="65D062F7" w14:textId="0A7A91C6" w:rsidR="008A40AF" w:rsidRDefault="00C2484C">
          <w:pPr>
            <w:pStyle w:val="Obsah2"/>
            <w:rPr>
              <w:rFonts w:asciiTheme="minorHAnsi" w:eastAsiaTheme="minorEastAsia" w:hAnsiTheme="minorHAnsi" w:cstheme="minorBidi"/>
              <w:noProof/>
            </w:rPr>
          </w:pPr>
          <w:hyperlink w:anchor="_Toc117251975" w:history="1">
            <w:r w:rsidR="008A40AF" w:rsidRPr="00E665D1">
              <w:rPr>
                <w:rStyle w:val="Hypertextovodkaz"/>
                <w:noProof/>
              </w:rPr>
              <w:t>3.2</w:t>
            </w:r>
            <w:r w:rsidR="008A40AF">
              <w:rPr>
                <w:rFonts w:asciiTheme="minorHAnsi" w:eastAsiaTheme="minorEastAsia" w:hAnsiTheme="minorHAnsi" w:cstheme="minorBidi"/>
                <w:noProof/>
              </w:rPr>
              <w:tab/>
            </w:r>
            <w:r w:rsidR="008A40AF" w:rsidRPr="00E665D1">
              <w:rPr>
                <w:rStyle w:val="Hypertextovodkaz"/>
                <w:noProof/>
              </w:rPr>
              <w:t>Požadavky na provoz</w:t>
            </w:r>
            <w:r w:rsidR="008A40AF">
              <w:rPr>
                <w:noProof/>
                <w:webHidden/>
              </w:rPr>
              <w:tab/>
            </w:r>
            <w:r w:rsidR="008A40AF">
              <w:rPr>
                <w:noProof/>
                <w:webHidden/>
              </w:rPr>
              <w:fldChar w:fldCharType="begin"/>
            </w:r>
            <w:r w:rsidR="008A40AF">
              <w:rPr>
                <w:noProof/>
                <w:webHidden/>
              </w:rPr>
              <w:instrText xml:space="preserve"> PAGEREF _Toc117251975 \h </w:instrText>
            </w:r>
            <w:r w:rsidR="008A40AF">
              <w:rPr>
                <w:noProof/>
                <w:webHidden/>
              </w:rPr>
            </w:r>
            <w:r w:rsidR="008A40AF">
              <w:rPr>
                <w:noProof/>
                <w:webHidden/>
              </w:rPr>
              <w:fldChar w:fldCharType="separate"/>
            </w:r>
            <w:r>
              <w:rPr>
                <w:noProof/>
                <w:webHidden/>
              </w:rPr>
              <w:t>5</w:t>
            </w:r>
            <w:r w:rsidR="008A40AF">
              <w:rPr>
                <w:noProof/>
                <w:webHidden/>
              </w:rPr>
              <w:fldChar w:fldCharType="end"/>
            </w:r>
          </w:hyperlink>
        </w:p>
        <w:p w14:paraId="06718E80" w14:textId="2C64C69D" w:rsidR="008A40AF" w:rsidRDefault="00C2484C">
          <w:pPr>
            <w:pStyle w:val="Obsah3"/>
            <w:rPr>
              <w:rFonts w:asciiTheme="minorHAnsi" w:eastAsiaTheme="minorEastAsia" w:hAnsiTheme="minorHAnsi" w:cstheme="minorBidi"/>
              <w:noProof/>
            </w:rPr>
          </w:pPr>
          <w:hyperlink w:anchor="_Toc117251976" w:history="1">
            <w:r w:rsidR="008A40AF" w:rsidRPr="00E665D1">
              <w:rPr>
                <w:rStyle w:val="Hypertextovodkaz"/>
                <w:noProof/>
              </w:rPr>
              <w:t>3.2.1</w:t>
            </w:r>
            <w:r w:rsidR="008A40AF">
              <w:rPr>
                <w:rFonts w:asciiTheme="minorHAnsi" w:eastAsiaTheme="minorEastAsia" w:hAnsiTheme="minorHAnsi" w:cstheme="minorBidi"/>
                <w:noProof/>
              </w:rPr>
              <w:tab/>
            </w:r>
            <w:r w:rsidR="008A40AF" w:rsidRPr="00E665D1">
              <w:rPr>
                <w:rStyle w:val="Hypertextovodkaz"/>
                <w:noProof/>
              </w:rPr>
              <w:t>Požadavky na mikroklimatické podmínky</w:t>
            </w:r>
            <w:r w:rsidR="008A40AF">
              <w:rPr>
                <w:noProof/>
                <w:webHidden/>
              </w:rPr>
              <w:tab/>
            </w:r>
            <w:r w:rsidR="008A40AF">
              <w:rPr>
                <w:noProof/>
                <w:webHidden/>
              </w:rPr>
              <w:fldChar w:fldCharType="begin"/>
            </w:r>
            <w:r w:rsidR="008A40AF">
              <w:rPr>
                <w:noProof/>
                <w:webHidden/>
              </w:rPr>
              <w:instrText xml:space="preserve"> PAGEREF _Toc117251976 \h </w:instrText>
            </w:r>
            <w:r w:rsidR="008A40AF">
              <w:rPr>
                <w:noProof/>
                <w:webHidden/>
              </w:rPr>
            </w:r>
            <w:r w:rsidR="008A40AF">
              <w:rPr>
                <w:noProof/>
                <w:webHidden/>
              </w:rPr>
              <w:fldChar w:fldCharType="separate"/>
            </w:r>
            <w:r>
              <w:rPr>
                <w:noProof/>
                <w:webHidden/>
              </w:rPr>
              <w:t>5</w:t>
            </w:r>
            <w:r w:rsidR="008A40AF">
              <w:rPr>
                <w:noProof/>
                <w:webHidden/>
              </w:rPr>
              <w:fldChar w:fldCharType="end"/>
            </w:r>
          </w:hyperlink>
        </w:p>
        <w:p w14:paraId="4D748623" w14:textId="592396D9" w:rsidR="008A40AF" w:rsidRDefault="00C2484C">
          <w:pPr>
            <w:pStyle w:val="Obsah3"/>
            <w:rPr>
              <w:rFonts w:asciiTheme="minorHAnsi" w:eastAsiaTheme="minorEastAsia" w:hAnsiTheme="minorHAnsi" w:cstheme="minorBidi"/>
              <w:noProof/>
            </w:rPr>
          </w:pPr>
          <w:hyperlink w:anchor="_Toc117251977" w:history="1">
            <w:r w:rsidR="008A40AF" w:rsidRPr="00E665D1">
              <w:rPr>
                <w:rStyle w:val="Hypertextovodkaz"/>
                <w:noProof/>
              </w:rPr>
              <w:t>3.2.2</w:t>
            </w:r>
            <w:r w:rsidR="008A40AF">
              <w:rPr>
                <w:rFonts w:asciiTheme="minorHAnsi" w:eastAsiaTheme="minorEastAsia" w:hAnsiTheme="minorHAnsi" w:cstheme="minorBidi"/>
                <w:noProof/>
              </w:rPr>
              <w:tab/>
            </w:r>
            <w:r w:rsidR="008A40AF" w:rsidRPr="00E665D1">
              <w:rPr>
                <w:rStyle w:val="Hypertextovodkaz"/>
                <w:noProof/>
              </w:rPr>
              <w:t>Maximální hodnoty hladin hluku</w:t>
            </w:r>
            <w:r w:rsidR="008A40AF">
              <w:rPr>
                <w:noProof/>
                <w:webHidden/>
              </w:rPr>
              <w:tab/>
            </w:r>
            <w:r w:rsidR="008A40AF">
              <w:rPr>
                <w:noProof/>
                <w:webHidden/>
              </w:rPr>
              <w:fldChar w:fldCharType="begin"/>
            </w:r>
            <w:r w:rsidR="008A40AF">
              <w:rPr>
                <w:noProof/>
                <w:webHidden/>
              </w:rPr>
              <w:instrText xml:space="preserve"> PAGEREF _Toc117251977 \h </w:instrText>
            </w:r>
            <w:r w:rsidR="008A40AF">
              <w:rPr>
                <w:noProof/>
                <w:webHidden/>
              </w:rPr>
            </w:r>
            <w:r w:rsidR="008A40AF">
              <w:rPr>
                <w:noProof/>
                <w:webHidden/>
              </w:rPr>
              <w:fldChar w:fldCharType="separate"/>
            </w:r>
            <w:r>
              <w:rPr>
                <w:noProof/>
                <w:webHidden/>
              </w:rPr>
              <w:t>5</w:t>
            </w:r>
            <w:r w:rsidR="008A40AF">
              <w:rPr>
                <w:noProof/>
                <w:webHidden/>
              </w:rPr>
              <w:fldChar w:fldCharType="end"/>
            </w:r>
          </w:hyperlink>
        </w:p>
        <w:p w14:paraId="0A4ACB0E" w14:textId="6433196C" w:rsidR="008A40AF" w:rsidRDefault="00C2484C">
          <w:pPr>
            <w:pStyle w:val="Obsah3"/>
            <w:rPr>
              <w:rFonts w:asciiTheme="minorHAnsi" w:eastAsiaTheme="minorEastAsia" w:hAnsiTheme="minorHAnsi" w:cstheme="minorBidi"/>
              <w:noProof/>
            </w:rPr>
          </w:pPr>
          <w:hyperlink w:anchor="_Toc117251978" w:history="1">
            <w:r w:rsidR="008A40AF" w:rsidRPr="00E665D1">
              <w:rPr>
                <w:rStyle w:val="Hypertextovodkaz"/>
                <w:noProof/>
              </w:rPr>
              <w:t>3.2.3</w:t>
            </w:r>
            <w:r w:rsidR="008A40AF">
              <w:rPr>
                <w:rFonts w:asciiTheme="minorHAnsi" w:eastAsiaTheme="minorEastAsia" w:hAnsiTheme="minorHAnsi" w:cstheme="minorBidi"/>
                <w:noProof/>
              </w:rPr>
              <w:tab/>
            </w:r>
            <w:r w:rsidR="008A40AF" w:rsidRPr="00E665D1">
              <w:rPr>
                <w:rStyle w:val="Hypertextovodkaz"/>
                <w:noProof/>
              </w:rPr>
              <w:t>Protipožární opatření</w:t>
            </w:r>
            <w:r w:rsidR="008A40AF">
              <w:rPr>
                <w:noProof/>
                <w:webHidden/>
              </w:rPr>
              <w:tab/>
            </w:r>
            <w:r w:rsidR="008A40AF">
              <w:rPr>
                <w:noProof/>
                <w:webHidden/>
              </w:rPr>
              <w:fldChar w:fldCharType="begin"/>
            </w:r>
            <w:r w:rsidR="008A40AF">
              <w:rPr>
                <w:noProof/>
                <w:webHidden/>
              </w:rPr>
              <w:instrText xml:space="preserve"> PAGEREF _Toc117251978 \h </w:instrText>
            </w:r>
            <w:r w:rsidR="008A40AF">
              <w:rPr>
                <w:noProof/>
                <w:webHidden/>
              </w:rPr>
            </w:r>
            <w:r w:rsidR="008A40AF">
              <w:rPr>
                <w:noProof/>
                <w:webHidden/>
              </w:rPr>
              <w:fldChar w:fldCharType="separate"/>
            </w:r>
            <w:r>
              <w:rPr>
                <w:noProof/>
                <w:webHidden/>
              </w:rPr>
              <w:t>5</w:t>
            </w:r>
            <w:r w:rsidR="008A40AF">
              <w:rPr>
                <w:noProof/>
                <w:webHidden/>
              </w:rPr>
              <w:fldChar w:fldCharType="end"/>
            </w:r>
          </w:hyperlink>
        </w:p>
        <w:p w14:paraId="725C7F7F" w14:textId="50EFEBCA" w:rsidR="008A40AF" w:rsidRDefault="00C2484C">
          <w:pPr>
            <w:pStyle w:val="Obsah3"/>
            <w:rPr>
              <w:rFonts w:asciiTheme="minorHAnsi" w:eastAsiaTheme="minorEastAsia" w:hAnsiTheme="minorHAnsi" w:cstheme="minorBidi"/>
              <w:noProof/>
            </w:rPr>
          </w:pPr>
          <w:hyperlink w:anchor="_Toc117251979" w:history="1">
            <w:r w:rsidR="008A40AF" w:rsidRPr="00E665D1">
              <w:rPr>
                <w:rStyle w:val="Hypertextovodkaz"/>
                <w:noProof/>
              </w:rPr>
              <w:t>3.2.4</w:t>
            </w:r>
            <w:r w:rsidR="008A40AF">
              <w:rPr>
                <w:rFonts w:asciiTheme="minorHAnsi" w:eastAsiaTheme="minorEastAsia" w:hAnsiTheme="minorHAnsi" w:cstheme="minorBidi"/>
                <w:noProof/>
              </w:rPr>
              <w:tab/>
            </w:r>
            <w:r w:rsidR="008A40AF" w:rsidRPr="00E665D1">
              <w:rPr>
                <w:rStyle w:val="Hypertextovodkaz"/>
                <w:noProof/>
              </w:rPr>
              <w:t>Opatření proti šíření škodlivých látek mimo objekt</w:t>
            </w:r>
            <w:r w:rsidR="008A40AF">
              <w:rPr>
                <w:noProof/>
                <w:webHidden/>
              </w:rPr>
              <w:tab/>
            </w:r>
            <w:r w:rsidR="008A40AF">
              <w:rPr>
                <w:noProof/>
                <w:webHidden/>
              </w:rPr>
              <w:fldChar w:fldCharType="begin"/>
            </w:r>
            <w:r w:rsidR="008A40AF">
              <w:rPr>
                <w:noProof/>
                <w:webHidden/>
              </w:rPr>
              <w:instrText xml:space="preserve"> PAGEREF _Toc117251979 \h </w:instrText>
            </w:r>
            <w:r w:rsidR="008A40AF">
              <w:rPr>
                <w:noProof/>
                <w:webHidden/>
              </w:rPr>
            </w:r>
            <w:r w:rsidR="008A40AF">
              <w:rPr>
                <w:noProof/>
                <w:webHidden/>
              </w:rPr>
              <w:fldChar w:fldCharType="separate"/>
            </w:r>
            <w:r>
              <w:rPr>
                <w:noProof/>
                <w:webHidden/>
              </w:rPr>
              <w:t>5</w:t>
            </w:r>
            <w:r w:rsidR="008A40AF">
              <w:rPr>
                <w:noProof/>
                <w:webHidden/>
              </w:rPr>
              <w:fldChar w:fldCharType="end"/>
            </w:r>
          </w:hyperlink>
        </w:p>
        <w:p w14:paraId="619419CE" w14:textId="624C4179" w:rsidR="008A40AF" w:rsidRDefault="00C2484C">
          <w:pPr>
            <w:pStyle w:val="Obsah1"/>
            <w:rPr>
              <w:rFonts w:asciiTheme="minorHAnsi" w:eastAsiaTheme="minorEastAsia" w:hAnsiTheme="minorHAnsi" w:cstheme="minorBidi"/>
              <w:b w:val="0"/>
              <w:caps w:val="0"/>
            </w:rPr>
          </w:pPr>
          <w:hyperlink w:anchor="_Toc117251980" w:history="1">
            <w:r w:rsidR="008A40AF" w:rsidRPr="00E665D1">
              <w:rPr>
                <w:rStyle w:val="Hypertextovodkaz"/>
              </w:rPr>
              <w:t>4.</w:t>
            </w:r>
            <w:r w:rsidR="008A40AF">
              <w:rPr>
                <w:rFonts w:asciiTheme="minorHAnsi" w:eastAsiaTheme="minorEastAsia" w:hAnsiTheme="minorHAnsi" w:cstheme="minorBidi"/>
                <w:b w:val="0"/>
                <w:caps w:val="0"/>
              </w:rPr>
              <w:tab/>
            </w:r>
            <w:r w:rsidR="008A40AF" w:rsidRPr="00E665D1">
              <w:rPr>
                <w:rStyle w:val="Hypertextovodkaz"/>
              </w:rPr>
              <w:t>Technický popis zařízení</w:t>
            </w:r>
            <w:r w:rsidR="008A40AF">
              <w:rPr>
                <w:webHidden/>
              </w:rPr>
              <w:tab/>
            </w:r>
            <w:r w:rsidR="008A40AF">
              <w:rPr>
                <w:webHidden/>
              </w:rPr>
              <w:fldChar w:fldCharType="begin"/>
            </w:r>
            <w:r w:rsidR="008A40AF">
              <w:rPr>
                <w:webHidden/>
              </w:rPr>
              <w:instrText xml:space="preserve"> PAGEREF _Toc117251980 \h </w:instrText>
            </w:r>
            <w:r w:rsidR="008A40AF">
              <w:rPr>
                <w:webHidden/>
              </w:rPr>
            </w:r>
            <w:r w:rsidR="008A40AF">
              <w:rPr>
                <w:webHidden/>
              </w:rPr>
              <w:fldChar w:fldCharType="separate"/>
            </w:r>
            <w:r>
              <w:rPr>
                <w:webHidden/>
              </w:rPr>
              <w:t>6</w:t>
            </w:r>
            <w:r w:rsidR="008A40AF">
              <w:rPr>
                <w:webHidden/>
              </w:rPr>
              <w:fldChar w:fldCharType="end"/>
            </w:r>
          </w:hyperlink>
        </w:p>
        <w:p w14:paraId="09AED89E" w14:textId="08E66C23" w:rsidR="008A40AF" w:rsidRDefault="00C2484C">
          <w:pPr>
            <w:pStyle w:val="Obsah1"/>
            <w:rPr>
              <w:rFonts w:asciiTheme="minorHAnsi" w:eastAsiaTheme="minorEastAsia" w:hAnsiTheme="minorHAnsi" w:cstheme="minorBidi"/>
              <w:b w:val="0"/>
              <w:caps w:val="0"/>
            </w:rPr>
          </w:pPr>
          <w:hyperlink w:anchor="_Toc117251981" w:history="1">
            <w:r w:rsidR="008A40AF" w:rsidRPr="00E665D1">
              <w:rPr>
                <w:rStyle w:val="Hypertextovodkaz"/>
              </w:rPr>
              <w:t>5.</w:t>
            </w:r>
            <w:r w:rsidR="008A40AF">
              <w:rPr>
                <w:rFonts w:asciiTheme="minorHAnsi" w:eastAsiaTheme="minorEastAsia" w:hAnsiTheme="minorHAnsi" w:cstheme="minorBidi"/>
                <w:b w:val="0"/>
                <w:caps w:val="0"/>
              </w:rPr>
              <w:tab/>
            </w:r>
            <w:r w:rsidR="008A40AF" w:rsidRPr="00E665D1">
              <w:rPr>
                <w:rStyle w:val="Hypertextovodkaz"/>
              </w:rPr>
              <w:t>Energetické nároky</w:t>
            </w:r>
            <w:r w:rsidR="008A40AF">
              <w:rPr>
                <w:webHidden/>
              </w:rPr>
              <w:tab/>
            </w:r>
            <w:r w:rsidR="008A40AF">
              <w:rPr>
                <w:webHidden/>
              </w:rPr>
              <w:fldChar w:fldCharType="begin"/>
            </w:r>
            <w:r w:rsidR="008A40AF">
              <w:rPr>
                <w:webHidden/>
              </w:rPr>
              <w:instrText xml:space="preserve"> PAGEREF _Toc117251981 \h </w:instrText>
            </w:r>
            <w:r w:rsidR="008A40AF">
              <w:rPr>
                <w:webHidden/>
              </w:rPr>
            </w:r>
            <w:r w:rsidR="008A40AF">
              <w:rPr>
                <w:webHidden/>
              </w:rPr>
              <w:fldChar w:fldCharType="separate"/>
            </w:r>
            <w:r>
              <w:rPr>
                <w:webHidden/>
              </w:rPr>
              <w:t>6</w:t>
            </w:r>
            <w:r w:rsidR="008A40AF">
              <w:rPr>
                <w:webHidden/>
              </w:rPr>
              <w:fldChar w:fldCharType="end"/>
            </w:r>
          </w:hyperlink>
        </w:p>
        <w:p w14:paraId="13B8E4A4" w14:textId="491D801E" w:rsidR="008A40AF" w:rsidRDefault="00C2484C">
          <w:pPr>
            <w:pStyle w:val="Obsah1"/>
            <w:rPr>
              <w:rFonts w:asciiTheme="minorHAnsi" w:eastAsiaTheme="minorEastAsia" w:hAnsiTheme="minorHAnsi" w:cstheme="minorBidi"/>
              <w:b w:val="0"/>
              <w:caps w:val="0"/>
            </w:rPr>
          </w:pPr>
          <w:hyperlink w:anchor="_Toc117251982" w:history="1">
            <w:r w:rsidR="008A40AF" w:rsidRPr="00E665D1">
              <w:rPr>
                <w:rStyle w:val="Hypertextovodkaz"/>
              </w:rPr>
              <w:t>6.</w:t>
            </w:r>
            <w:r w:rsidR="008A40AF">
              <w:rPr>
                <w:rFonts w:asciiTheme="minorHAnsi" w:eastAsiaTheme="minorEastAsia" w:hAnsiTheme="minorHAnsi" w:cstheme="minorBidi"/>
                <w:b w:val="0"/>
                <w:caps w:val="0"/>
              </w:rPr>
              <w:tab/>
            </w:r>
            <w:r w:rsidR="008A40AF" w:rsidRPr="00E665D1">
              <w:rPr>
                <w:rStyle w:val="Hypertextovodkaz"/>
              </w:rPr>
              <w:t>Požadavky na navazující profese</w:t>
            </w:r>
            <w:r w:rsidR="008A40AF">
              <w:rPr>
                <w:webHidden/>
              </w:rPr>
              <w:tab/>
            </w:r>
            <w:r w:rsidR="008A40AF">
              <w:rPr>
                <w:webHidden/>
              </w:rPr>
              <w:fldChar w:fldCharType="begin"/>
            </w:r>
            <w:r w:rsidR="008A40AF">
              <w:rPr>
                <w:webHidden/>
              </w:rPr>
              <w:instrText xml:space="preserve"> PAGEREF _Toc117251982 \h </w:instrText>
            </w:r>
            <w:r w:rsidR="008A40AF">
              <w:rPr>
                <w:webHidden/>
              </w:rPr>
            </w:r>
            <w:r w:rsidR="008A40AF">
              <w:rPr>
                <w:webHidden/>
              </w:rPr>
              <w:fldChar w:fldCharType="separate"/>
            </w:r>
            <w:r>
              <w:rPr>
                <w:webHidden/>
              </w:rPr>
              <w:t>6</w:t>
            </w:r>
            <w:r w:rsidR="008A40AF">
              <w:rPr>
                <w:webHidden/>
              </w:rPr>
              <w:fldChar w:fldCharType="end"/>
            </w:r>
          </w:hyperlink>
        </w:p>
        <w:p w14:paraId="372826BE" w14:textId="3634D98B" w:rsidR="008A40AF" w:rsidRDefault="00C2484C">
          <w:pPr>
            <w:pStyle w:val="Obsah1"/>
            <w:rPr>
              <w:rFonts w:asciiTheme="minorHAnsi" w:eastAsiaTheme="minorEastAsia" w:hAnsiTheme="minorHAnsi" w:cstheme="minorBidi"/>
              <w:b w:val="0"/>
              <w:caps w:val="0"/>
            </w:rPr>
          </w:pPr>
          <w:hyperlink w:anchor="_Toc117251983" w:history="1">
            <w:r w:rsidR="008A40AF" w:rsidRPr="00E665D1">
              <w:rPr>
                <w:rStyle w:val="Hypertextovodkaz"/>
              </w:rPr>
              <w:t>7.</w:t>
            </w:r>
            <w:r w:rsidR="008A40AF">
              <w:rPr>
                <w:rFonts w:asciiTheme="minorHAnsi" w:eastAsiaTheme="minorEastAsia" w:hAnsiTheme="minorHAnsi" w:cstheme="minorBidi"/>
                <w:b w:val="0"/>
                <w:caps w:val="0"/>
              </w:rPr>
              <w:tab/>
            </w:r>
            <w:r w:rsidR="008A40AF" w:rsidRPr="00E665D1">
              <w:rPr>
                <w:rStyle w:val="Hypertextovodkaz"/>
              </w:rPr>
              <w:t>Bezpečnost práce a ochrana zdraví při montáži a provozování zařízení</w:t>
            </w:r>
            <w:r w:rsidR="008A40AF">
              <w:rPr>
                <w:webHidden/>
              </w:rPr>
              <w:tab/>
            </w:r>
            <w:r w:rsidR="008A40AF">
              <w:rPr>
                <w:webHidden/>
              </w:rPr>
              <w:fldChar w:fldCharType="begin"/>
            </w:r>
            <w:r w:rsidR="008A40AF">
              <w:rPr>
                <w:webHidden/>
              </w:rPr>
              <w:instrText xml:space="preserve"> PAGEREF _Toc117251983 \h </w:instrText>
            </w:r>
            <w:r w:rsidR="008A40AF">
              <w:rPr>
                <w:webHidden/>
              </w:rPr>
            </w:r>
            <w:r w:rsidR="008A40AF">
              <w:rPr>
                <w:webHidden/>
              </w:rPr>
              <w:fldChar w:fldCharType="separate"/>
            </w:r>
            <w:r>
              <w:rPr>
                <w:webHidden/>
              </w:rPr>
              <w:t>7</w:t>
            </w:r>
            <w:r w:rsidR="008A40AF">
              <w:rPr>
                <w:webHidden/>
              </w:rPr>
              <w:fldChar w:fldCharType="end"/>
            </w:r>
          </w:hyperlink>
        </w:p>
        <w:p w14:paraId="1A632596" w14:textId="716465D5" w:rsidR="008A40AF" w:rsidRDefault="00C2484C">
          <w:pPr>
            <w:pStyle w:val="Obsah1"/>
            <w:rPr>
              <w:rFonts w:asciiTheme="minorHAnsi" w:eastAsiaTheme="minorEastAsia" w:hAnsiTheme="minorHAnsi" w:cstheme="minorBidi"/>
              <w:b w:val="0"/>
              <w:caps w:val="0"/>
            </w:rPr>
          </w:pPr>
          <w:hyperlink w:anchor="_Toc117251984" w:history="1">
            <w:r w:rsidR="008A40AF" w:rsidRPr="00E665D1">
              <w:rPr>
                <w:rStyle w:val="Hypertextovodkaz"/>
              </w:rPr>
              <w:t>8.</w:t>
            </w:r>
            <w:r w:rsidR="008A40AF">
              <w:rPr>
                <w:rFonts w:asciiTheme="minorHAnsi" w:eastAsiaTheme="minorEastAsia" w:hAnsiTheme="minorHAnsi" w:cstheme="minorBidi"/>
                <w:b w:val="0"/>
                <w:caps w:val="0"/>
              </w:rPr>
              <w:tab/>
            </w:r>
            <w:r w:rsidR="008A40AF" w:rsidRPr="00E665D1">
              <w:rPr>
                <w:rStyle w:val="Hypertextovodkaz"/>
              </w:rPr>
              <w:t>Závěr</w:t>
            </w:r>
            <w:r w:rsidR="008A40AF">
              <w:rPr>
                <w:webHidden/>
              </w:rPr>
              <w:tab/>
            </w:r>
            <w:r w:rsidR="008A40AF">
              <w:rPr>
                <w:webHidden/>
              </w:rPr>
              <w:fldChar w:fldCharType="begin"/>
            </w:r>
            <w:r w:rsidR="008A40AF">
              <w:rPr>
                <w:webHidden/>
              </w:rPr>
              <w:instrText xml:space="preserve"> PAGEREF _Toc117251984 \h </w:instrText>
            </w:r>
            <w:r w:rsidR="008A40AF">
              <w:rPr>
                <w:webHidden/>
              </w:rPr>
            </w:r>
            <w:r w:rsidR="008A40AF">
              <w:rPr>
                <w:webHidden/>
              </w:rPr>
              <w:fldChar w:fldCharType="separate"/>
            </w:r>
            <w:r>
              <w:rPr>
                <w:webHidden/>
              </w:rPr>
              <w:t>7</w:t>
            </w:r>
            <w:r w:rsidR="008A40AF">
              <w:rPr>
                <w:webHidden/>
              </w:rPr>
              <w:fldChar w:fldCharType="end"/>
            </w:r>
          </w:hyperlink>
        </w:p>
        <w:p w14:paraId="4353E813" w14:textId="68A5A7CF" w:rsidR="00AA156D" w:rsidRDefault="00AA156D">
          <w:r>
            <w:rPr>
              <w:b/>
              <w:bCs/>
            </w:rPr>
            <w:fldChar w:fldCharType="end"/>
          </w:r>
        </w:p>
      </w:sdtContent>
    </w:sdt>
    <w:p w14:paraId="04FAE9F6" w14:textId="77777777" w:rsidR="003E7C07" w:rsidRDefault="003E7C07" w:rsidP="00E8055D">
      <w:pPr>
        <w:rPr>
          <w:sz w:val="32"/>
        </w:rPr>
      </w:pPr>
      <w:r>
        <w:br w:type="page"/>
      </w:r>
    </w:p>
    <w:p w14:paraId="05D3D2D1" w14:textId="77777777" w:rsidR="00E8055D" w:rsidRPr="00E8055D" w:rsidRDefault="00E8055D" w:rsidP="00E8055D">
      <w:pPr>
        <w:pStyle w:val="Nadpis1"/>
        <w:widowControl/>
        <w:tabs>
          <w:tab w:val="clear" w:pos="432"/>
        </w:tabs>
        <w:spacing w:before="480" w:after="240" w:line="240" w:lineRule="auto"/>
        <w:ind w:left="360" w:hanging="360"/>
        <w:contextualSpacing/>
        <w:jc w:val="left"/>
      </w:pPr>
      <w:bookmarkStart w:id="4" w:name="_Toc51237552"/>
      <w:bookmarkStart w:id="5" w:name="_Toc117251967"/>
      <w:r w:rsidRPr="00E8055D">
        <w:lastRenderedPageBreak/>
        <w:t>Identifikační údaje</w:t>
      </w:r>
      <w:bookmarkEnd w:id="4"/>
      <w:bookmarkEnd w:id="5"/>
    </w:p>
    <w:p w14:paraId="2A4B4909" w14:textId="77777777" w:rsidR="00E8055D" w:rsidRPr="00E8055D" w:rsidRDefault="00E8055D" w:rsidP="00E8055D">
      <w:pPr>
        <w:pStyle w:val="Nadpis2"/>
        <w:widowControl/>
        <w:spacing w:before="60" w:after="60" w:line="240" w:lineRule="auto"/>
        <w:ind w:left="737" w:hanging="737"/>
        <w:contextualSpacing/>
        <w:jc w:val="left"/>
      </w:pPr>
      <w:bookmarkStart w:id="6" w:name="_Toc7780111"/>
      <w:bookmarkStart w:id="7" w:name="_Toc10042674"/>
      <w:bookmarkStart w:id="8" w:name="_Toc51237553"/>
      <w:bookmarkStart w:id="9" w:name="_Toc117251968"/>
      <w:r w:rsidRPr="00E8055D">
        <w:t>Údaje o stavbě</w:t>
      </w:r>
      <w:bookmarkEnd w:id="6"/>
      <w:bookmarkEnd w:id="7"/>
      <w:bookmarkEnd w:id="8"/>
      <w:bookmarkEnd w:id="9"/>
    </w:p>
    <w:p w14:paraId="253D9F16" w14:textId="5A49E828" w:rsidR="00E8055D" w:rsidRPr="00E8055D" w:rsidRDefault="00E8055D" w:rsidP="00E8055D">
      <w:pPr>
        <w:tabs>
          <w:tab w:val="left" w:pos="2694"/>
        </w:tabs>
        <w:ind w:left="2694" w:hanging="2694"/>
      </w:pPr>
      <w:bookmarkStart w:id="10" w:name="_Toc7780112"/>
      <w:bookmarkStart w:id="11" w:name="_Toc10042675"/>
      <w:r w:rsidRPr="00E8055D">
        <w:t>Název stavby:</w:t>
      </w:r>
      <w:r w:rsidRPr="00E8055D">
        <w:tab/>
      </w:r>
      <w:r w:rsidR="0016027A" w:rsidRPr="0016027A">
        <w:rPr>
          <w:b/>
          <w:bCs/>
        </w:rPr>
        <w:t xml:space="preserve">Linka </w:t>
      </w:r>
      <w:r w:rsidR="008F18E4">
        <w:rPr>
          <w:b/>
          <w:bCs/>
        </w:rPr>
        <w:t>B2</w:t>
      </w:r>
      <w:r w:rsidR="0016027A" w:rsidRPr="0016027A">
        <w:rPr>
          <w:b/>
          <w:bCs/>
        </w:rPr>
        <w:t xml:space="preserve"> – LB </w:t>
      </w:r>
      <w:r w:rsidR="008F18E4">
        <w:rPr>
          <w:b/>
          <w:bCs/>
        </w:rPr>
        <w:t>Borovany</w:t>
      </w:r>
      <w:r w:rsidR="0016027A" w:rsidRPr="0016027A">
        <w:rPr>
          <w:b/>
          <w:bCs/>
        </w:rPr>
        <w:t>,</w:t>
      </w:r>
      <w:r w:rsidR="0016027A">
        <w:rPr>
          <w:b/>
          <w:bCs/>
        </w:rPr>
        <w:br/>
      </w:r>
      <w:r w:rsidR="0016027A" w:rsidRPr="0016027A">
        <w:rPr>
          <w:b/>
          <w:bCs/>
        </w:rPr>
        <w:t xml:space="preserve">Dokumentace pro </w:t>
      </w:r>
      <w:r w:rsidR="00146581">
        <w:rPr>
          <w:b/>
          <w:bCs/>
        </w:rPr>
        <w:t>provedení stavby</w:t>
      </w:r>
      <w:r w:rsidR="0016027A" w:rsidRPr="0016027A">
        <w:rPr>
          <w:b/>
          <w:bCs/>
        </w:rPr>
        <w:t xml:space="preserve"> (DP</w:t>
      </w:r>
      <w:r w:rsidR="00146581">
        <w:rPr>
          <w:b/>
          <w:bCs/>
        </w:rPr>
        <w:t>S</w:t>
      </w:r>
      <w:r w:rsidR="0016027A" w:rsidRPr="0016027A">
        <w:rPr>
          <w:b/>
          <w:bCs/>
        </w:rPr>
        <w:t>)</w:t>
      </w:r>
    </w:p>
    <w:p w14:paraId="480CC70A" w14:textId="4CF15C58" w:rsidR="00E8055D" w:rsidRPr="00E8055D" w:rsidRDefault="00E8055D" w:rsidP="00E8055D">
      <w:pPr>
        <w:tabs>
          <w:tab w:val="left" w:pos="2694"/>
        </w:tabs>
        <w:ind w:left="2694" w:hanging="2694"/>
      </w:pPr>
      <w:r w:rsidRPr="00E8055D">
        <w:t>Místo stavby:</w:t>
      </w:r>
      <w:r w:rsidRPr="00E8055D">
        <w:tab/>
      </w:r>
      <w:bookmarkStart w:id="12" w:name="_Hlk83822872"/>
      <w:r w:rsidR="000372A0">
        <w:t>LASSELSBERGER</w:t>
      </w:r>
      <w:r w:rsidR="000372A0" w:rsidRPr="00F36230">
        <w:t xml:space="preserve">, s.r.o., závod </w:t>
      </w:r>
      <w:bookmarkEnd w:id="12"/>
      <w:r w:rsidR="008F18E4">
        <w:t>Borovany</w:t>
      </w:r>
    </w:p>
    <w:p w14:paraId="2D3C9F61" w14:textId="23BBEF11" w:rsidR="00E8055D" w:rsidRPr="00E8055D" w:rsidRDefault="00E8055D" w:rsidP="00E8055D">
      <w:pPr>
        <w:tabs>
          <w:tab w:val="left" w:pos="2694"/>
        </w:tabs>
        <w:ind w:left="2694" w:hanging="2694"/>
      </w:pPr>
      <w:r w:rsidRPr="00E8055D">
        <w:t>Stupeň dokumentace:</w:t>
      </w:r>
      <w:r w:rsidRPr="00E8055D">
        <w:tab/>
        <w:t xml:space="preserve">Dokumentace pro </w:t>
      </w:r>
      <w:r w:rsidR="00146581">
        <w:t>provedení stavby</w:t>
      </w:r>
    </w:p>
    <w:p w14:paraId="09BB106D" w14:textId="77777777" w:rsidR="00E8055D" w:rsidRPr="00E8055D" w:rsidRDefault="00E8055D" w:rsidP="00E8055D">
      <w:pPr>
        <w:tabs>
          <w:tab w:val="left" w:pos="2694"/>
        </w:tabs>
        <w:ind w:left="2694" w:hanging="2694"/>
      </w:pPr>
    </w:p>
    <w:p w14:paraId="6871E44F" w14:textId="77777777" w:rsidR="00E8055D" w:rsidRPr="00E8055D" w:rsidRDefault="00E8055D" w:rsidP="00E8055D">
      <w:pPr>
        <w:pStyle w:val="Nadpis2"/>
        <w:widowControl/>
        <w:spacing w:before="60" w:after="60" w:line="240" w:lineRule="auto"/>
        <w:ind w:left="737" w:hanging="737"/>
        <w:contextualSpacing/>
        <w:jc w:val="left"/>
      </w:pPr>
      <w:bookmarkStart w:id="13" w:name="_Toc7780113"/>
      <w:bookmarkStart w:id="14" w:name="_Toc10042676"/>
      <w:bookmarkStart w:id="15" w:name="_Toc51237555"/>
      <w:bookmarkStart w:id="16" w:name="_Toc117251969"/>
      <w:bookmarkEnd w:id="10"/>
      <w:bookmarkEnd w:id="11"/>
      <w:r w:rsidRPr="00E8055D">
        <w:t>Údaje o zpracovateli dokumentace</w:t>
      </w:r>
      <w:bookmarkEnd w:id="13"/>
      <w:bookmarkEnd w:id="14"/>
      <w:bookmarkEnd w:id="15"/>
      <w:bookmarkEnd w:id="16"/>
    </w:p>
    <w:p w14:paraId="7450AC2C" w14:textId="77777777" w:rsidR="00E8055D" w:rsidRPr="00E8055D" w:rsidRDefault="00E8055D" w:rsidP="00E8055D">
      <w:pPr>
        <w:tabs>
          <w:tab w:val="left" w:pos="2694"/>
        </w:tabs>
        <w:ind w:left="2694" w:hanging="2694"/>
      </w:pPr>
      <w:r w:rsidRPr="00E8055D">
        <w:t>Generální projektant:</w:t>
      </w:r>
      <w:r w:rsidRPr="00E8055D">
        <w:tab/>
        <w:t xml:space="preserve">VALBEK spol. s r.o., středisko Plzeň </w:t>
      </w:r>
    </w:p>
    <w:p w14:paraId="55EA0F64" w14:textId="74B2B065" w:rsidR="00E8055D" w:rsidRPr="00E8055D" w:rsidRDefault="00E8055D" w:rsidP="00E8055D">
      <w:pPr>
        <w:tabs>
          <w:tab w:val="left" w:pos="2694"/>
        </w:tabs>
        <w:ind w:left="2694" w:hanging="2694"/>
      </w:pPr>
      <w:r w:rsidRPr="00E8055D">
        <w:t>Zpracovatel dílčí části:</w:t>
      </w:r>
      <w:r w:rsidRPr="00E8055D">
        <w:tab/>
      </w:r>
      <w:r w:rsidR="00266DB4" w:rsidRPr="00E8055D">
        <w:t>VALBEK spol. s r.o., středisko Plzeň</w:t>
      </w:r>
    </w:p>
    <w:p w14:paraId="0F5D4F77" w14:textId="77777777" w:rsidR="00E8055D" w:rsidRDefault="00E8055D" w:rsidP="00E8055D">
      <w:pPr>
        <w:tabs>
          <w:tab w:val="left" w:pos="2694"/>
        </w:tabs>
        <w:ind w:left="2694" w:hanging="2694"/>
        <w:rPr>
          <w:highlight w:val="yellow"/>
        </w:rPr>
      </w:pPr>
    </w:p>
    <w:p w14:paraId="28EE39AA" w14:textId="32912146" w:rsidR="00DB6DB5" w:rsidRPr="0099261D" w:rsidRDefault="008A40AF" w:rsidP="0099261D">
      <w:pPr>
        <w:pStyle w:val="Nadpis1"/>
      </w:pPr>
      <w:bookmarkStart w:id="17" w:name="_Toc117251970"/>
      <w:r>
        <w:t>Úvod</w:t>
      </w:r>
      <w:bookmarkEnd w:id="17"/>
    </w:p>
    <w:p w14:paraId="2660DC8D" w14:textId="01D4C4A2" w:rsidR="008A40AF" w:rsidRDefault="008A40AF" w:rsidP="008A40AF">
      <w:r w:rsidRPr="00C61E5C">
        <w:t xml:space="preserve">Tato dokumentace pro </w:t>
      </w:r>
      <w:r w:rsidR="00146581">
        <w:t>provedení stavby</w:t>
      </w:r>
      <w:r w:rsidRPr="00C61E5C">
        <w:t xml:space="preserve"> na akci „</w:t>
      </w:r>
      <w:r>
        <w:t>Linka B2, LB Borovany</w:t>
      </w:r>
      <w:r w:rsidRPr="00C61E5C">
        <w:t xml:space="preserve"> “, část vzduchotechnika</w:t>
      </w:r>
      <w:r>
        <w:t xml:space="preserve"> a vytápění</w:t>
      </w:r>
      <w:r w:rsidRPr="00C61E5C">
        <w:t>, stanovuje základní podmínky z hlediska dosažených mikroklimatických podmínek vnitřního prostředí a způsob jejich dosažení a vlivu na stavební řešení.</w:t>
      </w:r>
      <w:r>
        <w:t xml:space="preserve"> </w:t>
      </w:r>
    </w:p>
    <w:p w14:paraId="6CF9C4E4" w14:textId="77777777" w:rsidR="008A40AF" w:rsidRDefault="008A40AF" w:rsidP="008A40AF">
      <w:r>
        <w:t>Jako podkladů pro zpracování bylo použito:</w:t>
      </w:r>
    </w:p>
    <w:p w14:paraId="45035D75" w14:textId="77777777" w:rsidR="008A40AF" w:rsidRDefault="008A40AF" w:rsidP="004F76B6">
      <w:pPr>
        <w:numPr>
          <w:ilvl w:val="0"/>
          <w:numId w:val="15"/>
        </w:numPr>
        <w:spacing w:after="0" w:line="240" w:lineRule="auto"/>
        <w:ind w:left="567" w:hanging="567"/>
      </w:pPr>
      <w:r>
        <w:t>Projekt pro stavební povolení – stavební část</w:t>
      </w:r>
    </w:p>
    <w:p w14:paraId="2D252A72" w14:textId="77777777" w:rsidR="008A40AF" w:rsidRDefault="008A40AF" w:rsidP="004F76B6">
      <w:pPr>
        <w:numPr>
          <w:ilvl w:val="0"/>
          <w:numId w:val="15"/>
        </w:numPr>
        <w:spacing w:after="0" w:line="240" w:lineRule="auto"/>
        <w:ind w:left="567" w:hanging="567"/>
      </w:pPr>
      <w:r>
        <w:t>Projekt požárně bezpečnostního řešení</w:t>
      </w:r>
    </w:p>
    <w:p w14:paraId="05DA2232" w14:textId="77777777" w:rsidR="008A40AF" w:rsidRDefault="008A40AF" w:rsidP="004F76B6">
      <w:pPr>
        <w:numPr>
          <w:ilvl w:val="0"/>
          <w:numId w:val="15"/>
        </w:numPr>
        <w:tabs>
          <w:tab w:val="num" w:pos="567"/>
        </w:tabs>
        <w:spacing w:after="0" w:line="240" w:lineRule="auto"/>
        <w:ind w:left="567" w:hanging="567"/>
      </w:pPr>
      <w:r>
        <w:t>Konzultace s odběratelem projektu</w:t>
      </w:r>
    </w:p>
    <w:p w14:paraId="1C5E9648" w14:textId="77777777" w:rsidR="008A40AF" w:rsidRDefault="008A40AF" w:rsidP="008A40AF">
      <w:pPr>
        <w:spacing w:after="0" w:line="240" w:lineRule="auto"/>
      </w:pPr>
    </w:p>
    <w:p w14:paraId="73B811E2" w14:textId="77777777" w:rsidR="008A40AF" w:rsidRDefault="008A40AF" w:rsidP="008A40AF">
      <w:r>
        <w:t>Pro zhotovení této dokumentace bylo vycházeno ze závazných podmínek následujících legislativních dokumentů a obecně užívaných norem:</w:t>
      </w:r>
    </w:p>
    <w:p w14:paraId="7793011C" w14:textId="77777777" w:rsidR="008A40AF" w:rsidRDefault="008A40AF" w:rsidP="004F76B6">
      <w:pPr>
        <w:numPr>
          <w:ilvl w:val="0"/>
          <w:numId w:val="14"/>
        </w:numPr>
        <w:spacing w:after="0" w:line="240" w:lineRule="auto"/>
      </w:pPr>
      <w:r>
        <w:t>Nařízení vlády číslo 361/2007Sb., kterým se stanoví podmínky ochrany zdraví při práci ve znění novely NV č. 68/2010Sb., NV č. 93/2012 Sb., NV č. 9/2013Sb.NV č. 32/2016 Sb.</w:t>
      </w:r>
    </w:p>
    <w:p w14:paraId="5D9E92AB" w14:textId="77777777" w:rsidR="008A40AF" w:rsidRDefault="008A40AF" w:rsidP="004F76B6">
      <w:pPr>
        <w:numPr>
          <w:ilvl w:val="0"/>
          <w:numId w:val="14"/>
        </w:numPr>
        <w:spacing w:after="0" w:line="240" w:lineRule="auto"/>
      </w:pPr>
      <w:r>
        <w:t>Nařízení vlády č. 272/2011 Sb., o ochraně zdraví před nepříznivými účinky hluku a vibrací. ve znění NV č. 217/2016 a 241/2018</w:t>
      </w:r>
    </w:p>
    <w:p w14:paraId="276DA1EF" w14:textId="77777777" w:rsidR="008A40AF" w:rsidRDefault="008A40AF" w:rsidP="004F76B6">
      <w:pPr>
        <w:numPr>
          <w:ilvl w:val="0"/>
          <w:numId w:val="14"/>
        </w:numPr>
        <w:suppressAutoHyphens/>
        <w:spacing w:after="0" w:line="240" w:lineRule="auto"/>
      </w:pPr>
      <w:r>
        <w:t>Vyhláška MZ ČR číslo 6/ 2003, kterou se stanoví hygienické limity chemických, fyzikálních a biologických ukazatelů pro vnitřní prostředí pobytových místností některých staveb</w:t>
      </w:r>
    </w:p>
    <w:p w14:paraId="33EA124F" w14:textId="77777777" w:rsidR="008A40AF" w:rsidRDefault="008A40AF" w:rsidP="008A40AF">
      <w:pPr>
        <w:suppressAutoHyphens/>
        <w:spacing w:after="0" w:line="240" w:lineRule="auto"/>
        <w:ind w:left="360"/>
      </w:pPr>
    </w:p>
    <w:p w14:paraId="35CD3B4A" w14:textId="77777777" w:rsidR="008A40AF" w:rsidRDefault="008A40AF" w:rsidP="008A40AF">
      <w:r>
        <w:t>Dále bylo při zpracování přihlédnuto k následujícím českým technickým normám</w:t>
      </w:r>
    </w:p>
    <w:p w14:paraId="1D685084" w14:textId="77777777" w:rsidR="008A40AF" w:rsidRPr="00B16BBB" w:rsidRDefault="008A40AF" w:rsidP="004F76B6">
      <w:pPr>
        <w:numPr>
          <w:ilvl w:val="0"/>
          <w:numId w:val="13"/>
        </w:numPr>
        <w:suppressAutoHyphens/>
        <w:spacing w:after="0" w:line="240" w:lineRule="auto"/>
      </w:pPr>
      <w:r w:rsidRPr="00B16BBB">
        <w:t>ČSN 73 0540 „Tepelně technické vlastnosti budov"</w:t>
      </w:r>
    </w:p>
    <w:p w14:paraId="45E58822" w14:textId="77777777" w:rsidR="008A40AF" w:rsidRDefault="008A40AF" w:rsidP="004F76B6">
      <w:pPr>
        <w:numPr>
          <w:ilvl w:val="0"/>
          <w:numId w:val="13"/>
        </w:numPr>
        <w:suppressAutoHyphens/>
        <w:spacing w:after="0" w:line="240" w:lineRule="auto"/>
      </w:pPr>
      <w:r w:rsidRPr="00B16BBB">
        <w:t>ČSN EN 12 831 „Tepelné soustavy v budovách – Výpočet tepelného výkonu"</w:t>
      </w:r>
    </w:p>
    <w:p w14:paraId="11A45254" w14:textId="696DB7C4" w:rsidR="008A40AF" w:rsidRDefault="008A40AF" w:rsidP="008A40AF">
      <w:pPr>
        <w:spacing w:before="240" w:line="240" w:lineRule="auto"/>
      </w:pPr>
      <w:r>
        <w:t>a další zákonná ustanovení platná pro jednotlivé provozní celky.</w:t>
      </w:r>
    </w:p>
    <w:p w14:paraId="312FBA56" w14:textId="77777777" w:rsidR="008A40AF" w:rsidRDefault="008A40AF" w:rsidP="008A40AF">
      <w:pPr>
        <w:spacing w:before="240" w:line="240" w:lineRule="auto"/>
      </w:pPr>
    </w:p>
    <w:p w14:paraId="23BA59DB" w14:textId="374E4064" w:rsidR="008A40AF" w:rsidRDefault="008A40AF" w:rsidP="008A40AF">
      <w:pPr>
        <w:pStyle w:val="Nadpis1"/>
      </w:pPr>
      <w:bookmarkStart w:id="18" w:name="_Toc46351390"/>
      <w:bookmarkStart w:id="19" w:name="_Toc117251971"/>
      <w:r w:rsidRPr="00A43DC4">
        <w:lastRenderedPageBreak/>
        <w:t>Základní výpočtové podmínky</w:t>
      </w:r>
      <w:bookmarkEnd w:id="18"/>
      <w:bookmarkEnd w:id="19"/>
    </w:p>
    <w:p w14:paraId="4B05E651" w14:textId="77777777" w:rsidR="008A40AF" w:rsidRPr="008A40AF" w:rsidRDefault="008A40AF" w:rsidP="008A40AF">
      <w:pPr>
        <w:pStyle w:val="Nadpis2"/>
        <w:widowControl/>
        <w:spacing w:before="60" w:after="60" w:line="240" w:lineRule="auto"/>
        <w:ind w:left="737" w:hanging="737"/>
        <w:contextualSpacing/>
        <w:jc w:val="left"/>
      </w:pPr>
      <w:bookmarkStart w:id="20" w:name="_Toc303866713"/>
      <w:bookmarkStart w:id="21" w:name="_Toc329873586"/>
      <w:bookmarkStart w:id="22" w:name="_Toc408900281"/>
      <w:bookmarkStart w:id="23" w:name="_Toc46351391"/>
      <w:bookmarkStart w:id="24" w:name="_Toc117251972"/>
      <w:r w:rsidRPr="002D7698">
        <w:t>Vnější výpočtové údaje</w:t>
      </w:r>
      <w:bookmarkEnd w:id="20"/>
      <w:bookmarkEnd w:id="21"/>
      <w:bookmarkEnd w:id="22"/>
      <w:bookmarkEnd w:id="23"/>
      <w:bookmarkEnd w:id="24"/>
    </w:p>
    <w:p w14:paraId="3C6193A8" w14:textId="77777777" w:rsidR="008A40AF" w:rsidRDefault="008A40AF" w:rsidP="008A40AF">
      <w:bookmarkStart w:id="25" w:name="_Toc408900282"/>
      <w:r>
        <w:t>Vnějšní výpočtové údaje jsou předpokládány následující:</w:t>
      </w:r>
    </w:p>
    <w:p w14:paraId="066A72E5" w14:textId="77777777" w:rsidR="008A40AF" w:rsidRDefault="008A40AF" w:rsidP="004F76B6">
      <w:pPr>
        <w:pStyle w:val="Odstavecseseznamem"/>
        <w:widowControl/>
        <w:numPr>
          <w:ilvl w:val="0"/>
          <w:numId w:val="17"/>
        </w:numPr>
        <w:spacing w:before="0" w:after="200"/>
        <w:jc w:val="left"/>
      </w:pPr>
      <w:r>
        <w:t xml:space="preserve">zeměpisná šířka </w:t>
      </w:r>
      <w:r>
        <w:tab/>
      </w:r>
      <w:r>
        <w:tab/>
      </w:r>
      <w:r>
        <w:tab/>
        <w:t>50° s.š.</w:t>
      </w:r>
    </w:p>
    <w:p w14:paraId="3CC66D05" w14:textId="77777777" w:rsidR="008A40AF" w:rsidRDefault="008A40AF" w:rsidP="004F76B6">
      <w:pPr>
        <w:pStyle w:val="Odstavecseseznamem"/>
        <w:widowControl/>
        <w:numPr>
          <w:ilvl w:val="0"/>
          <w:numId w:val="17"/>
        </w:numPr>
        <w:spacing w:before="0" w:after="200"/>
        <w:jc w:val="left"/>
      </w:pPr>
      <w:r>
        <w:t>nadmořská výška</w:t>
      </w:r>
      <w:r>
        <w:tab/>
      </w:r>
      <w:r>
        <w:tab/>
      </w:r>
      <w:r>
        <w:tab/>
        <w:t>320 m. n.m.</w:t>
      </w:r>
    </w:p>
    <w:p w14:paraId="23512AA4" w14:textId="77777777" w:rsidR="008A40AF" w:rsidRPr="009C4927" w:rsidRDefault="008A40AF" w:rsidP="004F76B6">
      <w:pPr>
        <w:pStyle w:val="Odstavecseseznamem"/>
        <w:widowControl/>
        <w:numPr>
          <w:ilvl w:val="0"/>
          <w:numId w:val="17"/>
        </w:numPr>
        <w:spacing w:before="0" w:after="200"/>
        <w:jc w:val="left"/>
      </w:pPr>
      <w:r>
        <w:t>maximální tlak vzduchu</w:t>
      </w:r>
      <w:r>
        <w:tab/>
      </w:r>
      <w:r>
        <w:tab/>
      </w:r>
      <w:r>
        <w:tab/>
        <w:t>96kPa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3020"/>
        <w:gridCol w:w="3016"/>
      </w:tblGrid>
      <w:tr w:rsidR="008A40AF" w:rsidRPr="00695E28" w14:paraId="44CBFD30" w14:textId="77777777" w:rsidTr="00B660B4">
        <w:trPr>
          <w:jc w:val="center"/>
        </w:trPr>
        <w:tc>
          <w:tcPr>
            <w:tcW w:w="3070" w:type="dxa"/>
            <w:tcBorders>
              <w:bottom w:val="double" w:sz="4" w:space="0" w:color="auto"/>
            </w:tcBorders>
            <w:shd w:val="clear" w:color="auto" w:fill="auto"/>
          </w:tcPr>
          <w:p w14:paraId="7BDD968A" w14:textId="77777777" w:rsidR="008A40AF" w:rsidRPr="00695E28" w:rsidRDefault="008A40AF" w:rsidP="00B660B4">
            <w:r w:rsidRPr="00695E28">
              <w:t>Parametry</w:t>
            </w:r>
          </w:p>
        </w:tc>
        <w:tc>
          <w:tcPr>
            <w:tcW w:w="3070" w:type="dxa"/>
            <w:tcBorders>
              <w:bottom w:val="double" w:sz="4" w:space="0" w:color="auto"/>
            </w:tcBorders>
          </w:tcPr>
          <w:p w14:paraId="7EE5187A" w14:textId="77777777" w:rsidR="008A40AF" w:rsidRPr="00695E28" w:rsidRDefault="008A40AF" w:rsidP="00B660B4">
            <w:r>
              <w:t>Chladné období</w:t>
            </w:r>
          </w:p>
        </w:tc>
        <w:tc>
          <w:tcPr>
            <w:tcW w:w="3070" w:type="dxa"/>
            <w:tcBorders>
              <w:bottom w:val="double" w:sz="4" w:space="0" w:color="auto"/>
            </w:tcBorders>
            <w:shd w:val="clear" w:color="auto" w:fill="auto"/>
          </w:tcPr>
          <w:p w14:paraId="35E8F356" w14:textId="77777777" w:rsidR="008A40AF" w:rsidRPr="00695E28" w:rsidRDefault="008A40AF" w:rsidP="00B660B4">
            <w:r w:rsidRPr="00695E28">
              <w:t>Teplé období</w:t>
            </w:r>
          </w:p>
        </w:tc>
      </w:tr>
      <w:tr w:rsidR="008A40AF" w:rsidRPr="00695E28" w14:paraId="03DAB0E6" w14:textId="77777777" w:rsidTr="00B660B4">
        <w:trPr>
          <w:jc w:val="center"/>
        </w:trPr>
        <w:tc>
          <w:tcPr>
            <w:tcW w:w="3070" w:type="dxa"/>
            <w:tcBorders>
              <w:top w:val="double" w:sz="4" w:space="0" w:color="auto"/>
            </w:tcBorders>
            <w:shd w:val="clear" w:color="auto" w:fill="auto"/>
          </w:tcPr>
          <w:p w14:paraId="60BCF732" w14:textId="77777777" w:rsidR="008A40AF" w:rsidRPr="00695E28" w:rsidRDefault="008A40AF" w:rsidP="00B660B4">
            <w:r w:rsidRPr="00695E28">
              <w:t>Teplota suchého teploměru</w:t>
            </w:r>
          </w:p>
        </w:tc>
        <w:tc>
          <w:tcPr>
            <w:tcW w:w="3070" w:type="dxa"/>
            <w:tcBorders>
              <w:top w:val="double" w:sz="4" w:space="0" w:color="auto"/>
            </w:tcBorders>
          </w:tcPr>
          <w:p w14:paraId="4C64346C" w14:textId="77777777" w:rsidR="008A40AF" w:rsidRPr="00695E28" w:rsidRDefault="008A40AF" w:rsidP="00B660B4">
            <w:r>
              <w:t>-</w:t>
            </w:r>
            <w:proofErr w:type="gramStart"/>
            <w:r>
              <w:t>12°C</w:t>
            </w:r>
            <w:proofErr w:type="gramEnd"/>
          </w:p>
        </w:tc>
        <w:tc>
          <w:tcPr>
            <w:tcW w:w="3070" w:type="dxa"/>
            <w:tcBorders>
              <w:top w:val="double" w:sz="4" w:space="0" w:color="auto"/>
            </w:tcBorders>
            <w:shd w:val="clear" w:color="auto" w:fill="auto"/>
          </w:tcPr>
          <w:p w14:paraId="3B3BE55B" w14:textId="77777777" w:rsidR="008A40AF" w:rsidRPr="00695E28" w:rsidRDefault="008A40AF" w:rsidP="00B660B4">
            <w:r w:rsidRPr="00695E28">
              <w:t>+</w:t>
            </w:r>
            <w:smartTag w:uri="urn:schemas-microsoft-com:office:smarttags" w:element="metricconverter">
              <w:smartTagPr>
                <w:attr w:name="ProductID" w:val="32 ﾰC"/>
              </w:smartTagPr>
              <w:r w:rsidRPr="00695E28">
                <w:t>32 °C</w:t>
              </w:r>
            </w:smartTag>
          </w:p>
        </w:tc>
      </w:tr>
      <w:tr w:rsidR="008A40AF" w:rsidRPr="00695E28" w14:paraId="0AB8581B" w14:textId="77777777" w:rsidTr="00B660B4">
        <w:trPr>
          <w:jc w:val="center"/>
        </w:trPr>
        <w:tc>
          <w:tcPr>
            <w:tcW w:w="3070" w:type="dxa"/>
            <w:shd w:val="clear" w:color="auto" w:fill="auto"/>
          </w:tcPr>
          <w:p w14:paraId="77C11D0D" w14:textId="77777777" w:rsidR="008A40AF" w:rsidRPr="00695E28" w:rsidRDefault="008A40AF" w:rsidP="00B660B4">
            <w:r w:rsidRPr="00695E28">
              <w:t>Entalpie vzduchu</w:t>
            </w:r>
          </w:p>
        </w:tc>
        <w:tc>
          <w:tcPr>
            <w:tcW w:w="3070" w:type="dxa"/>
          </w:tcPr>
          <w:p w14:paraId="46847016" w14:textId="77777777" w:rsidR="008A40AF" w:rsidRPr="00695E28" w:rsidRDefault="008A40AF" w:rsidP="00B660B4">
            <w:r>
              <w:t>-8</w:t>
            </w:r>
            <w:r w:rsidRPr="00695E28">
              <w:t xml:space="preserve"> kJkg</w:t>
            </w:r>
            <w:r w:rsidRPr="00BF24E8">
              <w:rPr>
                <w:vertAlign w:val="superscript"/>
              </w:rPr>
              <w:t>-1</w:t>
            </w:r>
          </w:p>
        </w:tc>
        <w:tc>
          <w:tcPr>
            <w:tcW w:w="3070" w:type="dxa"/>
            <w:shd w:val="clear" w:color="auto" w:fill="auto"/>
          </w:tcPr>
          <w:p w14:paraId="61CCD947" w14:textId="77777777" w:rsidR="008A40AF" w:rsidRPr="00BF24E8" w:rsidRDefault="008A40AF" w:rsidP="00B660B4">
            <w:pPr>
              <w:rPr>
                <w:vertAlign w:val="superscript"/>
              </w:rPr>
            </w:pPr>
            <w:r w:rsidRPr="00695E28">
              <w:t>+</w:t>
            </w:r>
            <w:r>
              <w:t>63,5</w:t>
            </w:r>
            <w:r w:rsidRPr="00695E28">
              <w:t xml:space="preserve"> kJkg</w:t>
            </w:r>
            <w:r w:rsidRPr="00BF24E8">
              <w:rPr>
                <w:vertAlign w:val="superscript"/>
              </w:rPr>
              <w:t>-1</w:t>
            </w:r>
          </w:p>
        </w:tc>
      </w:tr>
    </w:tbl>
    <w:p w14:paraId="5D18B915" w14:textId="77777777" w:rsidR="008A40AF" w:rsidRDefault="008A40AF" w:rsidP="008A40AF"/>
    <w:p w14:paraId="18813A17" w14:textId="77777777" w:rsidR="008A40AF" w:rsidRDefault="008A40AF" w:rsidP="004F76B6">
      <w:pPr>
        <w:widowControl/>
        <w:numPr>
          <w:ilvl w:val="0"/>
          <w:numId w:val="18"/>
        </w:numPr>
        <w:spacing w:before="0" w:after="0" w:line="240" w:lineRule="auto"/>
      </w:pPr>
      <w:r>
        <w:t>Letní hodnoty odpovídají maximálním výpočtovým parametrům pro danou oblast v letním období 21.7. v 16.00 hodin letního času.</w:t>
      </w:r>
    </w:p>
    <w:p w14:paraId="309E4791" w14:textId="77777777" w:rsidR="008A40AF" w:rsidRDefault="008A40AF" w:rsidP="004F76B6">
      <w:pPr>
        <w:widowControl/>
        <w:numPr>
          <w:ilvl w:val="0"/>
          <w:numId w:val="18"/>
        </w:numPr>
        <w:spacing w:before="0" w:after="0" w:line="240" w:lineRule="auto"/>
      </w:pPr>
      <w:r>
        <w:t xml:space="preserve">Hodnoty teplot v zimním období pro výpočet ohřívačů VZT jednotek jsou o </w:t>
      </w:r>
      <w:r w:rsidRPr="00885737">
        <w:t>3</w:t>
      </w:r>
      <w:r>
        <w:t xml:space="preserve"> °C nižší oproti vytápění, neboť v tomto případě nelze uvažovat s akumulací tepla a chladu do obvodových </w:t>
      </w:r>
      <w:proofErr w:type="gramStart"/>
      <w:r>
        <w:t>stěn</w:t>
      </w:r>
      <w:proofErr w:type="gramEnd"/>
      <w:r>
        <w:t xml:space="preserve"> a tudíž nelze počítat s průměrnou teplotou za určité období, čehož je využíváno pro výpočet vytápění.</w:t>
      </w:r>
      <w:bookmarkStart w:id="26" w:name="_Toc462913538"/>
    </w:p>
    <w:p w14:paraId="432C5CE4" w14:textId="77777777" w:rsidR="008A40AF" w:rsidRPr="00D80E10" w:rsidRDefault="008A40AF" w:rsidP="008A40AF">
      <w:pPr>
        <w:pStyle w:val="Nadpis3"/>
        <w:ind w:left="709"/>
      </w:pPr>
      <w:bookmarkStart w:id="27" w:name="_Toc462913537"/>
      <w:bookmarkStart w:id="28" w:name="_Toc117251973"/>
      <w:r w:rsidRPr="00D80E10">
        <w:t>Tepelně technické vlastnosti budovy</w:t>
      </w:r>
      <w:bookmarkEnd w:id="27"/>
      <w:bookmarkEnd w:id="28"/>
    </w:p>
    <w:p w14:paraId="17F48127" w14:textId="77777777" w:rsidR="008A40AF" w:rsidRPr="00396A70" w:rsidRDefault="008A40AF" w:rsidP="008A40AF">
      <w:r w:rsidRPr="00B16BBB">
        <w:t xml:space="preserve">Pro orientační výpočet tepelných zisků a ztrát odpovídající tomuto projektovému stupni bylo uvažováno s následujícími hodnotami vyhovujícími </w:t>
      </w:r>
      <w:r w:rsidRPr="00396A70">
        <w:t>hodnotám požadovaných normou ČSN 730540-2:</w:t>
      </w:r>
    </w:p>
    <w:p w14:paraId="1A0B8558" w14:textId="77777777" w:rsidR="008A40AF" w:rsidRPr="00396A70" w:rsidRDefault="008A40AF" w:rsidP="008A40AF">
      <w:r w:rsidRPr="00396A70">
        <w:t>Prosklené plochy vč. rámu (otevíratelné či neotevíratelné)</w:t>
      </w:r>
    </w:p>
    <w:p w14:paraId="47074215" w14:textId="77777777" w:rsidR="008A40AF" w:rsidRPr="0099033D" w:rsidRDefault="008A40AF" w:rsidP="004F76B6">
      <w:pPr>
        <w:pStyle w:val="Odstavecseseznamem"/>
        <w:widowControl/>
        <w:numPr>
          <w:ilvl w:val="0"/>
          <w:numId w:val="20"/>
        </w:numPr>
        <w:spacing w:before="0" w:after="200"/>
      </w:pPr>
      <w:r w:rsidRPr="00396A70">
        <w:t>součinitel prostupu tepla</w:t>
      </w:r>
      <w:r w:rsidRPr="00396A70">
        <w:tab/>
      </w:r>
      <w:r w:rsidRPr="00396A70">
        <w:tab/>
      </w:r>
      <w:r w:rsidRPr="00396A70">
        <w:tab/>
      </w:r>
      <w:r w:rsidRPr="00396A70">
        <w:tab/>
      </w:r>
      <w:r w:rsidRPr="00396A70">
        <w:tab/>
      </w:r>
      <w:r w:rsidRPr="0099033D">
        <w:t xml:space="preserve">u = </w:t>
      </w:r>
      <w:r>
        <w:t>4,5</w:t>
      </w:r>
      <w:r w:rsidRPr="0099033D">
        <w:t xml:space="preserve"> Wm</w:t>
      </w:r>
      <w:r w:rsidRPr="002D7698">
        <w:t>-2</w:t>
      </w:r>
      <w:r w:rsidRPr="0099033D">
        <w:t>K</w:t>
      </w:r>
      <w:r w:rsidRPr="002D7698">
        <w:t>-1</w:t>
      </w:r>
    </w:p>
    <w:p w14:paraId="7C7EF38C" w14:textId="77777777" w:rsidR="008A40AF" w:rsidRPr="0099033D" w:rsidRDefault="008A40AF" w:rsidP="008A40AF">
      <w:r w:rsidRPr="0099033D">
        <w:t>Svislé stavební konstrukce neprosklené</w:t>
      </w:r>
      <w:r>
        <w:t xml:space="preserve"> – beton</w:t>
      </w:r>
    </w:p>
    <w:p w14:paraId="2D522C7C" w14:textId="77777777" w:rsidR="008A40AF" w:rsidRPr="0099033D" w:rsidRDefault="008A40AF" w:rsidP="004F76B6">
      <w:pPr>
        <w:pStyle w:val="Odstavecseseznamem"/>
        <w:widowControl/>
        <w:numPr>
          <w:ilvl w:val="0"/>
          <w:numId w:val="20"/>
        </w:numPr>
        <w:spacing w:before="0" w:after="200"/>
      </w:pPr>
      <w:r w:rsidRPr="0099033D">
        <w:t>součinitel prostupu tepla</w:t>
      </w:r>
      <w:r w:rsidRPr="0099033D">
        <w:tab/>
      </w:r>
      <w:r w:rsidRPr="0099033D">
        <w:tab/>
      </w:r>
      <w:r w:rsidRPr="0099033D">
        <w:tab/>
      </w:r>
      <w:r w:rsidRPr="0099033D">
        <w:tab/>
      </w:r>
      <w:r w:rsidRPr="0099033D">
        <w:tab/>
        <w:t xml:space="preserve">u = </w:t>
      </w:r>
      <w:r>
        <w:t>2,63</w:t>
      </w:r>
      <w:r w:rsidRPr="0099033D">
        <w:t xml:space="preserve"> Wm</w:t>
      </w:r>
      <w:r w:rsidRPr="002D7698">
        <w:t>-2</w:t>
      </w:r>
      <w:r w:rsidRPr="0099033D">
        <w:t>K</w:t>
      </w:r>
      <w:r w:rsidRPr="002D7698">
        <w:t>-1</w:t>
      </w:r>
    </w:p>
    <w:p w14:paraId="448156CE" w14:textId="77777777" w:rsidR="008A40AF" w:rsidRPr="00F00D55" w:rsidRDefault="008A40AF" w:rsidP="004F76B6">
      <w:pPr>
        <w:pStyle w:val="Odstavecseseznamem"/>
        <w:widowControl/>
        <w:numPr>
          <w:ilvl w:val="0"/>
          <w:numId w:val="20"/>
        </w:numPr>
        <w:spacing w:before="0" w:after="200"/>
      </w:pPr>
      <w:r w:rsidRPr="00BC129C">
        <w:t xml:space="preserve">součinitel pohltivosti slunečního záření </w:t>
      </w:r>
      <w:r w:rsidRPr="00BC129C">
        <w:tab/>
      </w:r>
      <w:r w:rsidRPr="00BC129C">
        <w:tab/>
      </w:r>
      <w:r w:rsidRPr="00BC129C">
        <w:tab/>
      </w:r>
      <w:r>
        <w:tab/>
      </w:r>
      <w:r w:rsidRPr="00F00D55">
        <w:t>Ψ = 0,5</w:t>
      </w:r>
    </w:p>
    <w:p w14:paraId="30EBFACC" w14:textId="77777777" w:rsidR="008A40AF" w:rsidRDefault="008A40AF" w:rsidP="008A40AF">
      <w:r w:rsidRPr="00F00D55">
        <w:t>Podlaha na terénu</w:t>
      </w:r>
    </w:p>
    <w:p w14:paraId="68013568" w14:textId="77777777" w:rsidR="008A40AF" w:rsidRPr="00F63868" w:rsidRDefault="008A40AF" w:rsidP="004F76B6">
      <w:pPr>
        <w:pStyle w:val="Odstavecseseznamem"/>
        <w:widowControl/>
        <w:numPr>
          <w:ilvl w:val="0"/>
          <w:numId w:val="20"/>
        </w:numPr>
        <w:spacing w:before="0" w:after="200"/>
      </w:pPr>
      <w:r w:rsidRPr="0099033D">
        <w:t>součinitel prostupu tepla</w:t>
      </w:r>
      <w:r w:rsidRPr="0099033D">
        <w:tab/>
      </w:r>
      <w:r w:rsidRPr="0099033D">
        <w:tab/>
      </w:r>
      <w:r w:rsidRPr="0099033D">
        <w:tab/>
      </w:r>
      <w:r w:rsidRPr="0099033D">
        <w:tab/>
      </w:r>
      <w:r w:rsidRPr="0099033D">
        <w:tab/>
        <w:t xml:space="preserve">u = </w:t>
      </w:r>
      <w:r>
        <w:t>2,63</w:t>
      </w:r>
      <w:r w:rsidRPr="0099033D">
        <w:t xml:space="preserve"> Wm</w:t>
      </w:r>
      <w:r w:rsidRPr="002D7698">
        <w:t>-2</w:t>
      </w:r>
      <w:r w:rsidRPr="0099033D">
        <w:t>K</w:t>
      </w:r>
      <w:r w:rsidRPr="002D7698">
        <w:t>-1</w:t>
      </w:r>
    </w:p>
    <w:p w14:paraId="116AB3B2" w14:textId="77777777" w:rsidR="008A40AF" w:rsidRPr="00F63868" w:rsidRDefault="008A40AF" w:rsidP="008A40AF">
      <w:r w:rsidRPr="00F63868">
        <w:t>Strop</w:t>
      </w:r>
      <w:r>
        <w:t>ní konstrukce</w:t>
      </w:r>
    </w:p>
    <w:p w14:paraId="457C7022" w14:textId="77777777" w:rsidR="008A40AF" w:rsidRDefault="008A40AF" w:rsidP="004F76B6">
      <w:pPr>
        <w:pStyle w:val="Odstavecseseznamem"/>
        <w:widowControl/>
        <w:numPr>
          <w:ilvl w:val="0"/>
          <w:numId w:val="20"/>
        </w:numPr>
        <w:spacing w:before="0" w:after="200"/>
      </w:pPr>
      <w:r w:rsidRPr="00F63868">
        <w:t>součinitel prostupu tepla</w:t>
      </w:r>
      <w:r w:rsidRPr="00F63868">
        <w:tab/>
      </w:r>
      <w:r w:rsidRPr="00F63868">
        <w:tab/>
      </w:r>
      <w:r w:rsidRPr="00F63868">
        <w:tab/>
      </w:r>
      <w:r w:rsidRPr="00F63868">
        <w:tab/>
      </w:r>
      <w:r w:rsidRPr="00F63868">
        <w:tab/>
        <w:t xml:space="preserve">u = </w:t>
      </w:r>
      <w:r>
        <w:t>2,63</w:t>
      </w:r>
      <w:r w:rsidRPr="00F63868">
        <w:t xml:space="preserve"> Wm</w:t>
      </w:r>
      <w:r w:rsidRPr="002D7698">
        <w:t>-2</w:t>
      </w:r>
      <w:r w:rsidRPr="00F63868">
        <w:t>K</w:t>
      </w:r>
      <w:r w:rsidRPr="002D7698">
        <w:t>-1</w:t>
      </w:r>
    </w:p>
    <w:p w14:paraId="51E6923B" w14:textId="77777777" w:rsidR="008A40AF" w:rsidRPr="002D7698" w:rsidRDefault="008A40AF" w:rsidP="004F76B6">
      <w:pPr>
        <w:pStyle w:val="Odstavecseseznamem"/>
        <w:widowControl/>
        <w:numPr>
          <w:ilvl w:val="0"/>
          <w:numId w:val="20"/>
        </w:numPr>
        <w:spacing w:before="0" w:after="200"/>
      </w:pPr>
      <w:r w:rsidRPr="00BC129C">
        <w:t xml:space="preserve">součinitel pohltivosti slunečního záření </w:t>
      </w:r>
      <w:r w:rsidRPr="00BC129C">
        <w:tab/>
      </w:r>
      <w:r w:rsidRPr="00BC129C">
        <w:tab/>
      </w:r>
      <w:r w:rsidRPr="00BC129C">
        <w:tab/>
      </w:r>
      <w:r>
        <w:tab/>
      </w:r>
      <w:r w:rsidRPr="00F00D55">
        <w:t>Ψ = 0,5</w:t>
      </w:r>
    </w:p>
    <w:p w14:paraId="1584BF06" w14:textId="77777777" w:rsidR="008A40AF" w:rsidRPr="002D7698" w:rsidRDefault="008A40AF" w:rsidP="008A40AF">
      <w:pPr>
        <w:spacing w:after="0" w:line="240" w:lineRule="auto"/>
      </w:pPr>
    </w:p>
    <w:p w14:paraId="20A0F7A3" w14:textId="77777777" w:rsidR="008A40AF" w:rsidRPr="00D80E10" w:rsidRDefault="008A40AF" w:rsidP="008A40AF">
      <w:pPr>
        <w:pStyle w:val="Nadpis3"/>
        <w:ind w:left="709"/>
      </w:pPr>
      <w:bookmarkStart w:id="29" w:name="_Toc462913539"/>
      <w:bookmarkStart w:id="30" w:name="_Toc117251974"/>
      <w:bookmarkEnd w:id="26"/>
      <w:r w:rsidRPr="00D80E10">
        <w:t>Předpokládané provozní doby</w:t>
      </w:r>
      <w:bookmarkEnd w:id="29"/>
      <w:bookmarkEnd w:id="30"/>
    </w:p>
    <w:p w14:paraId="5A48F35E" w14:textId="77777777" w:rsidR="008A40AF" w:rsidRPr="00CF617F" w:rsidRDefault="008A40AF" w:rsidP="008A40AF">
      <w:pPr>
        <w:spacing w:after="0" w:line="240" w:lineRule="auto"/>
      </w:pPr>
      <w:r w:rsidRPr="00D80E10">
        <w:t xml:space="preserve">Pro dimenzování celkových potřeb energií a hlukové zátěže okolí budovy </w:t>
      </w:r>
      <w:r>
        <w:t>se předpokládá</w:t>
      </w:r>
      <w:r w:rsidRPr="00D80E10">
        <w:t xml:space="preserve"> </w:t>
      </w:r>
      <w:r>
        <w:t>nepřetržitá provozní doba. Dle vyjádření investora nedochází k odstavování výroby kromě havárií a oprav, maximálně může dojít k útlumu provozu.</w:t>
      </w:r>
    </w:p>
    <w:p w14:paraId="3BAD3E1B" w14:textId="77777777" w:rsidR="008A40AF" w:rsidRPr="008A40AF" w:rsidRDefault="008A40AF" w:rsidP="008A40AF">
      <w:pPr>
        <w:pStyle w:val="Nadpis2"/>
        <w:tabs>
          <w:tab w:val="num" w:pos="576"/>
        </w:tabs>
        <w:ind w:left="578" w:hanging="578"/>
      </w:pPr>
      <w:bookmarkStart w:id="31" w:name="_Toc117251975"/>
      <w:r w:rsidRPr="008A40AF">
        <w:lastRenderedPageBreak/>
        <w:t>Požadavky na provoz</w:t>
      </w:r>
      <w:bookmarkEnd w:id="31"/>
      <w:r w:rsidRPr="008A40AF">
        <w:t xml:space="preserve"> </w:t>
      </w:r>
    </w:p>
    <w:p w14:paraId="00346D4D" w14:textId="77777777" w:rsidR="008A40AF" w:rsidRDefault="008A40AF" w:rsidP="008A40AF">
      <w:pPr>
        <w:pStyle w:val="Nadpis3"/>
        <w:ind w:left="709"/>
      </w:pPr>
      <w:bookmarkStart w:id="32" w:name="_Toc117251976"/>
      <w:bookmarkStart w:id="33" w:name="_Toc408900285"/>
      <w:bookmarkStart w:id="34" w:name="_Toc46351394"/>
      <w:bookmarkEnd w:id="25"/>
      <w:r>
        <w:t>Požadavky na mikroklimatické podmínky</w:t>
      </w:r>
      <w:bookmarkEnd w:id="32"/>
      <w:r>
        <w:t xml:space="preserve"> </w:t>
      </w:r>
      <w:bookmarkEnd w:id="33"/>
      <w:bookmarkEnd w:id="34"/>
    </w:p>
    <w:p w14:paraId="7651CE21" w14:textId="77777777" w:rsidR="008A40AF" w:rsidRPr="00687D01" w:rsidRDefault="008A40AF" w:rsidP="008A40AF">
      <w:r>
        <w:t>Požadovaná teplota v přípravně hmot: min +5 °C, v místech obsluhy +</w:t>
      </w:r>
      <w:proofErr w:type="gramStart"/>
      <w:r>
        <w:t>18°C</w:t>
      </w:r>
      <w:proofErr w:type="gramEnd"/>
    </w:p>
    <w:p w14:paraId="3B5DB9CE" w14:textId="77777777" w:rsidR="008A40AF" w:rsidRPr="00E61821" w:rsidRDefault="008A40AF" w:rsidP="008A40AF">
      <w:pPr>
        <w:pStyle w:val="Nadpis3"/>
        <w:ind w:left="709"/>
      </w:pPr>
      <w:bookmarkStart w:id="35" w:name="_Toc46351396"/>
      <w:bookmarkStart w:id="36" w:name="_Toc117251977"/>
      <w:r w:rsidRPr="00E61821">
        <w:t>Maximální hodnoty hladin hluku</w:t>
      </w:r>
      <w:bookmarkEnd w:id="35"/>
      <w:bookmarkEnd w:id="36"/>
    </w:p>
    <w:p w14:paraId="15ADF8C4" w14:textId="77777777" w:rsidR="008A40AF" w:rsidRPr="00E61821" w:rsidRDefault="008A40AF" w:rsidP="008A40AF">
      <w:r w:rsidRPr="00E61821">
        <w:t>Aby se na maximální možnou míru eliminovaly nepříznivé vlivy hluku a vibrací, vznikající provozem klimatizace a zařízení vzduchotechniky, budou v projektu přijata taková opatření vč. použití odpovídajících elementů, snižující vnitřní i vnější hluk od vzduchotechniky na níže uvedené hodnoty.</w:t>
      </w:r>
    </w:p>
    <w:p w14:paraId="4E2D4461" w14:textId="77777777" w:rsidR="008A40AF" w:rsidRPr="00E61821" w:rsidRDefault="008A40AF" w:rsidP="008A40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7"/>
        <w:gridCol w:w="4233"/>
      </w:tblGrid>
      <w:tr w:rsidR="008A40AF" w:rsidRPr="00E61821" w14:paraId="7DA0B851" w14:textId="77777777" w:rsidTr="00B660B4">
        <w:trPr>
          <w:jc w:val="center"/>
        </w:trPr>
        <w:tc>
          <w:tcPr>
            <w:tcW w:w="4827" w:type="dxa"/>
            <w:tcBorders>
              <w:bottom w:val="double" w:sz="4" w:space="0" w:color="auto"/>
            </w:tcBorders>
            <w:shd w:val="clear" w:color="auto" w:fill="auto"/>
          </w:tcPr>
          <w:p w14:paraId="39A51A86" w14:textId="77777777" w:rsidR="008A40AF" w:rsidRPr="00E61821" w:rsidRDefault="008A40AF" w:rsidP="00B660B4">
            <w:r w:rsidRPr="00E61821">
              <w:t>Prostor</w:t>
            </w:r>
          </w:p>
        </w:tc>
        <w:tc>
          <w:tcPr>
            <w:tcW w:w="4233" w:type="dxa"/>
            <w:tcBorders>
              <w:bottom w:val="double" w:sz="4" w:space="0" w:color="auto"/>
            </w:tcBorders>
            <w:shd w:val="clear" w:color="auto" w:fill="auto"/>
          </w:tcPr>
          <w:p w14:paraId="0DF765FE" w14:textId="77777777" w:rsidR="008A40AF" w:rsidRPr="00E61821" w:rsidRDefault="008A40AF" w:rsidP="00B660B4">
            <w:pPr>
              <w:jc w:val="center"/>
            </w:pPr>
            <w:r w:rsidRPr="00E61821">
              <w:t>Maximální hladina akustického tlaku</w:t>
            </w:r>
          </w:p>
          <w:p w14:paraId="6710768C" w14:textId="77777777" w:rsidR="008A40AF" w:rsidRPr="00E61821" w:rsidRDefault="008A40AF" w:rsidP="00B660B4">
            <w:pPr>
              <w:jc w:val="center"/>
            </w:pPr>
            <w:r w:rsidRPr="00E61821">
              <w:sym w:font="Symbol" w:char="F05B"/>
            </w:r>
            <w:r w:rsidRPr="00E61821">
              <w:t>dB(A)</w:t>
            </w:r>
            <w:r w:rsidRPr="00E61821">
              <w:sym w:font="Symbol" w:char="F05D"/>
            </w:r>
          </w:p>
        </w:tc>
      </w:tr>
      <w:tr w:rsidR="008A40AF" w:rsidRPr="00E61821" w14:paraId="7AD3F02C" w14:textId="77777777" w:rsidTr="00B660B4">
        <w:trPr>
          <w:jc w:val="center"/>
        </w:trPr>
        <w:tc>
          <w:tcPr>
            <w:tcW w:w="4827" w:type="dxa"/>
            <w:tcBorders>
              <w:top w:val="double" w:sz="4" w:space="0" w:color="auto"/>
              <w:bottom w:val="single" w:sz="4" w:space="0" w:color="auto"/>
            </w:tcBorders>
            <w:shd w:val="clear" w:color="auto" w:fill="auto"/>
          </w:tcPr>
          <w:p w14:paraId="19CBE501" w14:textId="77777777" w:rsidR="008A40AF" w:rsidRPr="00E61821" w:rsidRDefault="008A40AF" w:rsidP="00B660B4">
            <w:r>
              <w:t>Přípravna hmot</w:t>
            </w:r>
          </w:p>
        </w:tc>
        <w:tc>
          <w:tcPr>
            <w:tcW w:w="4233" w:type="dxa"/>
            <w:tcBorders>
              <w:top w:val="double" w:sz="4" w:space="0" w:color="auto"/>
              <w:bottom w:val="single" w:sz="4" w:space="0" w:color="auto"/>
            </w:tcBorders>
            <w:shd w:val="clear" w:color="auto" w:fill="auto"/>
          </w:tcPr>
          <w:p w14:paraId="3E1D084B" w14:textId="77777777" w:rsidR="008A40AF" w:rsidRPr="00A1010B" w:rsidRDefault="008A40AF" w:rsidP="00B660B4">
            <w:pPr>
              <w:jc w:val="center"/>
            </w:pPr>
            <w:r>
              <w:t>65</w:t>
            </w:r>
          </w:p>
        </w:tc>
      </w:tr>
    </w:tbl>
    <w:p w14:paraId="2FB1BA67" w14:textId="77777777" w:rsidR="008A40AF" w:rsidRPr="00A3677E" w:rsidRDefault="008A40AF" w:rsidP="008A40AF"/>
    <w:p w14:paraId="5048C2FB" w14:textId="77777777" w:rsidR="008A40AF" w:rsidRPr="00A3677E" w:rsidRDefault="008A40AF" w:rsidP="008A40AF">
      <w:pPr>
        <w:pStyle w:val="Nadpis3"/>
        <w:ind w:left="709"/>
      </w:pPr>
      <w:bookmarkStart w:id="37" w:name="_Toc117251978"/>
      <w:bookmarkStart w:id="38" w:name="_Toc46351397"/>
      <w:r w:rsidRPr="00A3677E">
        <w:t>Protipožární opatření</w:t>
      </w:r>
      <w:bookmarkEnd w:id="37"/>
      <w:r w:rsidRPr="00A3677E">
        <w:t xml:space="preserve"> </w:t>
      </w:r>
      <w:bookmarkEnd w:id="38"/>
    </w:p>
    <w:p w14:paraId="126CEE8E" w14:textId="77777777" w:rsidR="008A40AF" w:rsidRDefault="008A40AF" w:rsidP="008A40AF">
      <w:r>
        <w:t>Celý prostor je jeden požární úsek, takže nejsou uvažována žádná protipožární opatření ve vzduchotechnice.</w:t>
      </w:r>
    </w:p>
    <w:p w14:paraId="7808691E" w14:textId="77777777" w:rsidR="008A40AF" w:rsidRPr="00937FD0" w:rsidRDefault="008A40AF" w:rsidP="008A40AF">
      <w:pPr>
        <w:pStyle w:val="Nadpis3"/>
        <w:ind w:left="709"/>
      </w:pPr>
      <w:bookmarkStart w:id="39" w:name="_Toc117251979"/>
      <w:r w:rsidRPr="00937FD0">
        <w:t>Opatření proti šíření škodlivých látek mimo objekt</w:t>
      </w:r>
      <w:bookmarkEnd w:id="39"/>
    </w:p>
    <w:p w14:paraId="75B59231" w14:textId="77777777" w:rsidR="008A40AF" w:rsidRPr="00937FD0" w:rsidRDefault="008A40AF" w:rsidP="008A40AF">
      <w:r w:rsidRPr="00937FD0">
        <w:t>Z hlediska vlivu stavby na životní prostředí lze toto posuzovat z následujících hledisek</w:t>
      </w:r>
    </w:p>
    <w:p w14:paraId="51B64A06" w14:textId="77777777" w:rsidR="008A40AF" w:rsidRPr="00937FD0" w:rsidRDefault="008A40AF" w:rsidP="004F76B6">
      <w:pPr>
        <w:widowControl/>
        <w:numPr>
          <w:ilvl w:val="0"/>
          <w:numId w:val="21"/>
        </w:numPr>
        <w:tabs>
          <w:tab w:val="num" w:pos="567"/>
        </w:tabs>
        <w:spacing w:before="0" w:after="0" w:line="240" w:lineRule="auto"/>
        <w:ind w:left="567" w:hanging="567"/>
        <w:jc w:val="left"/>
      </w:pPr>
      <w:r w:rsidRPr="00937FD0">
        <w:t>dopady, působící na okolní prostředí vlivem umístění stavby v dané lokalitě a jejich působení je stálé po dobu využívání dané stavby (např. hluk či emise některých látek)</w:t>
      </w:r>
    </w:p>
    <w:p w14:paraId="5942BB7E" w14:textId="77777777" w:rsidR="008A40AF" w:rsidRPr="00937FD0" w:rsidRDefault="008A40AF" w:rsidP="004F76B6">
      <w:pPr>
        <w:widowControl/>
        <w:numPr>
          <w:ilvl w:val="0"/>
          <w:numId w:val="21"/>
        </w:numPr>
        <w:tabs>
          <w:tab w:val="num" w:pos="567"/>
        </w:tabs>
        <w:spacing w:before="0" w:after="0" w:line="240" w:lineRule="auto"/>
        <w:ind w:left="567" w:hanging="567"/>
        <w:jc w:val="left"/>
      </w:pPr>
      <w:r w:rsidRPr="00937FD0">
        <w:t>dopady, působící nahodile vznikající především při provozních havárií určitých provozně-technologických celků</w:t>
      </w:r>
    </w:p>
    <w:p w14:paraId="701FBF84" w14:textId="77777777" w:rsidR="008A40AF" w:rsidRPr="00937FD0" w:rsidRDefault="008A40AF" w:rsidP="008A40AF">
      <w:pPr>
        <w:spacing w:after="0" w:line="240" w:lineRule="auto"/>
        <w:ind w:left="567"/>
      </w:pPr>
    </w:p>
    <w:p w14:paraId="0D0316A1" w14:textId="77777777" w:rsidR="008A40AF" w:rsidRPr="00937FD0" w:rsidRDefault="008A40AF" w:rsidP="008A40AF">
      <w:pPr>
        <w:ind w:left="567" w:hanging="567"/>
      </w:pPr>
      <w:r w:rsidRPr="00937FD0">
        <w:t>Ad a)</w:t>
      </w:r>
      <w:r w:rsidRPr="00937FD0">
        <w:tab/>
        <w:t>Z hlediska emisí některých látek lze uvažovat následující:</w:t>
      </w:r>
    </w:p>
    <w:p w14:paraId="4A87D2B7" w14:textId="77777777" w:rsidR="008A40AF" w:rsidRPr="00937FD0" w:rsidRDefault="008A40AF" w:rsidP="004F76B6">
      <w:pPr>
        <w:widowControl/>
        <w:numPr>
          <w:ilvl w:val="0"/>
          <w:numId w:val="22"/>
        </w:numPr>
        <w:suppressAutoHyphens/>
        <w:spacing w:before="0" w:after="0" w:line="240" w:lineRule="auto"/>
      </w:pPr>
      <w:r w:rsidRPr="00937FD0">
        <w:t>Hluk od VZT zařízení</w:t>
      </w:r>
    </w:p>
    <w:p w14:paraId="57AB811C" w14:textId="77777777" w:rsidR="008A40AF" w:rsidRPr="00937FD0" w:rsidRDefault="008A40AF" w:rsidP="008A40AF">
      <w:pPr>
        <w:spacing w:after="0" w:line="240" w:lineRule="auto"/>
        <w:ind w:left="360"/>
      </w:pPr>
      <w:r w:rsidRPr="00937FD0">
        <w:t>hluk od provozu vzduchotechnických a klimatizačních zařízení vnikající mimo budovu</w:t>
      </w:r>
    </w:p>
    <w:p w14:paraId="6984E5B6" w14:textId="77777777" w:rsidR="008A40AF" w:rsidRPr="00937FD0" w:rsidRDefault="008A40AF" w:rsidP="008A40AF">
      <w:pPr>
        <w:ind w:left="360"/>
      </w:pPr>
      <w:r w:rsidRPr="00937FD0">
        <w:t>V této fázi se předpokládá s následujícími hodnotami hladiny akustického výkonu jednotlivých klimatizačních komponentů:</w:t>
      </w:r>
    </w:p>
    <w:p w14:paraId="2A6D6F74" w14:textId="77777777" w:rsidR="008A40AF" w:rsidRPr="00937FD0" w:rsidRDefault="008A40AF" w:rsidP="004F76B6">
      <w:pPr>
        <w:pStyle w:val="Odstavecseseznamem"/>
        <w:widowControl/>
        <w:numPr>
          <w:ilvl w:val="0"/>
          <w:numId w:val="19"/>
        </w:numPr>
        <w:spacing w:before="0" w:after="200"/>
      </w:pPr>
      <w:r w:rsidRPr="00937FD0">
        <w:t xml:space="preserve">Hladina akustického výkonu v denní době pro nasávací a výfukové žaluzie umístěné na fasádě objektu bude </w:t>
      </w:r>
      <w:r>
        <w:t>7</w:t>
      </w:r>
      <w:r w:rsidRPr="00937FD0">
        <w:t>0 dB(A</w:t>
      </w:r>
      <w:r w:rsidRPr="004F31F8">
        <w:t>),</w:t>
      </w:r>
    </w:p>
    <w:p w14:paraId="4359840A" w14:textId="0F2B3CCF" w:rsidR="008A40AF" w:rsidRPr="0099261D" w:rsidRDefault="008A40AF" w:rsidP="008A40AF">
      <w:pPr>
        <w:suppressAutoHyphens/>
      </w:pPr>
      <w:r w:rsidRPr="00937FD0">
        <w:t>jedná se o emise látek, které i ve větší koncentraci nejsou zdraví člověka škodlivé, avšak obtěžují jej. Aby tyto vlivy na vlastní objekt a okolní prostředí byly minimalizovány, budou výfuky z těchto částí objektu vyvedeny</w:t>
      </w:r>
      <w:r>
        <w:t xml:space="preserve"> převážně</w:t>
      </w:r>
      <w:r w:rsidRPr="00937FD0">
        <w:t xml:space="preserve"> nad střechu budovy, kde jejich vliv bude naprosto minimalizován.</w:t>
      </w:r>
      <w:r>
        <w:t xml:space="preserve"> Při výrobě nevznikají žádné škodlivé látky, které by unikaly do </w:t>
      </w:r>
    </w:p>
    <w:p w14:paraId="480CC64D" w14:textId="77777777" w:rsidR="008A40AF" w:rsidRPr="00A43DC4" w:rsidRDefault="008A40AF" w:rsidP="008A40AF">
      <w:pPr>
        <w:pStyle w:val="Nadpis1"/>
      </w:pPr>
      <w:bookmarkStart w:id="40" w:name="_Toc431902028"/>
      <w:bookmarkStart w:id="41" w:name="_Toc46351400"/>
      <w:bookmarkStart w:id="42" w:name="_Toc117251980"/>
      <w:bookmarkStart w:id="43" w:name="_Toc124140346"/>
      <w:r w:rsidRPr="00A43DC4">
        <w:lastRenderedPageBreak/>
        <w:t xml:space="preserve">Technický popis </w:t>
      </w:r>
      <w:bookmarkEnd w:id="40"/>
      <w:bookmarkEnd w:id="41"/>
      <w:r w:rsidRPr="00A43DC4">
        <w:t>zařízení</w:t>
      </w:r>
      <w:bookmarkEnd w:id="42"/>
    </w:p>
    <w:p w14:paraId="4E4F4FE9" w14:textId="06EC1613" w:rsidR="008A40AF" w:rsidRDefault="008A40AF" w:rsidP="008A40AF">
      <w:bookmarkStart w:id="44" w:name="_Toc85868425"/>
      <w:bookmarkEnd w:id="43"/>
      <w:r>
        <w:t>Stávající způsob přirozeného větrání zůstává zachován. Nově instalovaná technologie nemá žádný nový požadavek na větrání. Vzhledem k prodloužení stávající haly bude doplněno vytápění prostoru</w:t>
      </w:r>
      <w:r w:rsidR="00975FCB">
        <w:t>.</w:t>
      </w:r>
    </w:p>
    <w:p w14:paraId="4BA78D78" w14:textId="77777777" w:rsidR="008A40AF" w:rsidRPr="008A40AF" w:rsidRDefault="008A40AF" w:rsidP="008A40AF">
      <w:pPr>
        <w:rPr>
          <w:b/>
          <w:bCs/>
          <w:sz w:val="24"/>
          <w:szCs w:val="24"/>
        </w:rPr>
      </w:pPr>
      <w:r w:rsidRPr="008A40AF">
        <w:rPr>
          <w:b/>
          <w:bCs/>
          <w:sz w:val="24"/>
          <w:szCs w:val="24"/>
        </w:rPr>
        <w:t xml:space="preserve">Zařízení č. 1 </w:t>
      </w:r>
      <w:r w:rsidRPr="008A40AF">
        <w:rPr>
          <w:b/>
          <w:bCs/>
          <w:sz w:val="24"/>
          <w:szCs w:val="24"/>
        </w:rPr>
        <w:tab/>
        <w:t xml:space="preserve">Vytápění </w:t>
      </w:r>
    </w:p>
    <w:p w14:paraId="75EB01EB" w14:textId="77777777" w:rsidR="008A40AF" w:rsidRDefault="008A40AF" w:rsidP="008A40AF">
      <w:r>
        <w:t xml:space="preserve">Vytápění prostoru zajišťují stávající sálavé panely. Při rekonstrukci zůstanou zachovány, případně při kolizi s novou technologií budou lokálně přemístěny. V rámci rekonstrukce bude provedena revize panelů, případně budou provedeny jejich opravy. </w:t>
      </w:r>
    </w:p>
    <w:p w14:paraId="53B57F98" w14:textId="77777777" w:rsidR="008A40AF" w:rsidRDefault="008A40AF" w:rsidP="008A40AF">
      <w:r>
        <w:t>Prodloužením stávající haly došlo i k navýšení tepelných ztrát budovy:</w:t>
      </w:r>
    </w:p>
    <w:p w14:paraId="74ECC15C" w14:textId="77777777" w:rsidR="008A40AF" w:rsidRDefault="008A40AF" w:rsidP="008A40AF">
      <w:r>
        <w:t>Qz = 18kW (při vnitřní teplotě +5 °C)</w:t>
      </w:r>
    </w:p>
    <w:p w14:paraId="39C2C9C7" w14:textId="339977AE" w:rsidR="008A40AF" w:rsidRDefault="008A40AF" w:rsidP="008A40AF">
      <w:r>
        <w:t xml:space="preserve">Pro pokrytí tepelných ztrát budou doplněny dva sálavé panely o výkonu 2x11kW. Stávající panely (29kW) umístěné u bourané obvodové stěny budou přesunuty k nové obvodové stěně. </w:t>
      </w:r>
      <w:r w:rsidR="00975FCB">
        <w:t>Jako n</w:t>
      </w:r>
      <w:r>
        <w:t>ov</w:t>
      </w:r>
      <w:r w:rsidR="00975FCB">
        <w:t>ě instalované</w:t>
      </w:r>
      <w:r>
        <w:t xml:space="preserve"> sálavé panely budou </w:t>
      </w:r>
      <w:r w:rsidR="00975FCB">
        <w:t>použity demontované panely z výrobní haly</w:t>
      </w:r>
      <w:r>
        <w:t xml:space="preserve"> včetně odvodu spalin.</w:t>
      </w:r>
    </w:p>
    <w:p w14:paraId="00C3ABBE" w14:textId="77777777" w:rsidR="008A40AF" w:rsidRPr="00A43DC4" w:rsidRDefault="008A40AF" w:rsidP="008A40AF">
      <w:pPr>
        <w:pStyle w:val="Nadpis1"/>
      </w:pPr>
      <w:bookmarkStart w:id="45" w:name="_Toc117251981"/>
      <w:r w:rsidRPr="00A43DC4">
        <w:t>Energetické nároky</w:t>
      </w:r>
      <w:bookmarkEnd w:id="44"/>
      <w:bookmarkEnd w:id="45"/>
    </w:p>
    <w:p w14:paraId="6DA04055" w14:textId="77777777" w:rsidR="008A40AF" w:rsidRPr="002B3F8D" w:rsidRDefault="008A40AF" w:rsidP="008A40AF">
      <w:r w:rsidRPr="002B3F8D">
        <w:t xml:space="preserve">Klimatizační zařízení mohou spolehlivě plnit svoji funkci jenom tehdy, je-li plynule </w:t>
      </w:r>
    </w:p>
    <w:p w14:paraId="37D0F272" w14:textId="77777777" w:rsidR="008A40AF" w:rsidRPr="002B3F8D" w:rsidRDefault="008A40AF" w:rsidP="008A40AF">
      <w:r w:rsidRPr="002B3F8D">
        <w:t>zajišťována dodávka všech druhů energií v potřebné kvalitě a kvantitě.</w:t>
      </w:r>
    </w:p>
    <w:p w14:paraId="65F1BE47" w14:textId="77777777" w:rsidR="008A40AF" w:rsidRPr="0055173A" w:rsidRDefault="008A40AF" w:rsidP="008A40AF">
      <w:r w:rsidRPr="002B3F8D">
        <w:t>Jako základní média pro provoz klimatizačních a ventilačních zařízení je možno uvažovat:</w:t>
      </w:r>
    </w:p>
    <w:p w14:paraId="061D92D9" w14:textId="77777777" w:rsidR="008A40AF" w:rsidRDefault="008A40AF" w:rsidP="008A40AF">
      <w:pPr>
        <w:spacing w:after="240" w:line="240" w:lineRule="auto"/>
      </w:pPr>
      <w:r w:rsidRPr="004F4AFA">
        <w:t>Elektrická energie ze sítě:</w:t>
      </w:r>
      <w:r>
        <w:tab/>
      </w:r>
      <w:r>
        <w:tab/>
      </w:r>
      <w:r>
        <w:tab/>
        <w:t>2x 100 W/230 V</w:t>
      </w:r>
      <w:r>
        <w:tab/>
      </w:r>
    </w:p>
    <w:p w14:paraId="37973545" w14:textId="77777777" w:rsidR="008A40AF" w:rsidRDefault="008A40AF" w:rsidP="008A40AF">
      <w:pPr>
        <w:spacing w:after="0" w:line="240" w:lineRule="auto"/>
      </w:pPr>
      <w:r>
        <w:t>Plyn:</w:t>
      </w:r>
      <w:r>
        <w:tab/>
      </w:r>
      <w:r>
        <w:tab/>
      </w:r>
      <w:r>
        <w:tab/>
      </w:r>
      <w:r>
        <w:tab/>
      </w:r>
      <w:r>
        <w:tab/>
      </w:r>
      <w:r>
        <w:tab/>
        <w:t>2x 1,37 m3/h</w:t>
      </w:r>
    </w:p>
    <w:p w14:paraId="3EE378E0" w14:textId="77777777" w:rsidR="008A40AF" w:rsidRPr="00A43DC4" w:rsidRDefault="008A40AF" w:rsidP="008A40AF">
      <w:pPr>
        <w:pStyle w:val="Nadpis1"/>
      </w:pPr>
      <w:bookmarkStart w:id="46" w:name="_Toc117251982"/>
      <w:r w:rsidRPr="00A43DC4">
        <w:t>Požadavky na navazující profese</w:t>
      </w:r>
      <w:bookmarkEnd w:id="46"/>
    </w:p>
    <w:p w14:paraId="37A0F6ED" w14:textId="77777777" w:rsidR="008A40AF" w:rsidRPr="000238E2" w:rsidRDefault="008A40AF" w:rsidP="008A40AF">
      <w:pPr>
        <w:rPr>
          <w:rFonts w:cs="Arial"/>
        </w:rPr>
      </w:pPr>
      <w:bookmarkStart w:id="47" w:name="_Toc46351404"/>
      <w:r w:rsidRPr="008A40AF">
        <w:rPr>
          <w:b/>
          <w:bCs/>
          <w:sz w:val="24"/>
          <w:szCs w:val="24"/>
        </w:rPr>
        <w:t>Stavba</w:t>
      </w:r>
      <w:bookmarkEnd w:id="47"/>
      <w:r w:rsidRPr="008A40AF">
        <w:rPr>
          <w:b/>
          <w:bCs/>
          <w:sz w:val="24"/>
          <w:szCs w:val="24"/>
        </w:rPr>
        <w:t xml:space="preserve"> </w:t>
      </w:r>
      <w:r w:rsidRPr="000238E2">
        <w:rPr>
          <w:rFonts w:cs="Arial"/>
        </w:rPr>
        <w:tab/>
      </w:r>
    </w:p>
    <w:p w14:paraId="352DBBDD" w14:textId="77777777" w:rsidR="008A40AF" w:rsidRPr="001D072D" w:rsidRDefault="008A40AF" w:rsidP="004F76B6">
      <w:pPr>
        <w:widowControl/>
        <w:numPr>
          <w:ilvl w:val="0"/>
          <w:numId w:val="24"/>
        </w:numPr>
        <w:spacing w:before="0" w:after="0" w:line="240" w:lineRule="auto"/>
        <w:rPr>
          <w:rFonts w:cs="Arial"/>
        </w:rPr>
      </w:pPr>
      <w:r w:rsidRPr="001D072D">
        <w:rPr>
          <w:rFonts w:cs="Arial"/>
        </w:rPr>
        <w:t>Stavební připravenost pro potrubní rozvody.</w:t>
      </w:r>
    </w:p>
    <w:p w14:paraId="368CD7FD" w14:textId="77777777" w:rsidR="008A40AF" w:rsidRDefault="008A40AF" w:rsidP="004F76B6">
      <w:pPr>
        <w:widowControl/>
        <w:numPr>
          <w:ilvl w:val="0"/>
          <w:numId w:val="24"/>
        </w:numPr>
        <w:spacing w:before="0" w:after="0" w:line="240" w:lineRule="auto"/>
        <w:rPr>
          <w:rFonts w:cs="Arial"/>
        </w:rPr>
      </w:pPr>
      <w:r w:rsidRPr="001D072D">
        <w:rPr>
          <w:rFonts w:cs="Arial"/>
        </w:rPr>
        <w:t>Potřebné průrazy stavebními konstrukcemi.</w:t>
      </w:r>
    </w:p>
    <w:p w14:paraId="5446E26B" w14:textId="77777777" w:rsidR="008A40AF" w:rsidRPr="00F93480" w:rsidRDefault="008A40AF" w:rsidP="004F76B6">
      <w:pPr>
        <w:widowControl/>
        <w:numPr>
          <w:ilvl w:val="0"/>
          <w:numId w:val="24"/>
        </w:numPr>
        <w:spacing w:before="0" w:after="0" w:line="240" w:lineRule="auto"/>
        <w:rPr>
          <w:rFonts w:cs="Arial"/>
        </w:rPr>
      </w:pPr>
      <w:r w:rsidRPr="00677DC9">
        <w:t>Zpětné dozdění nebo dobetonování prostupů po montáži, provedení tohoto dozdění nebo dobetonování bude po požární stránce ve stejné kvalitě jako stěna, kterou potrubí prochází, uložení potrubí bude provedeno jako pružné, tak aby se chvění a vibrace nepřenášely do stavebních konstrukcí.</w:t>
      </w:r>
    </w:p>
    <w:p w14:paraId="3E691716" w14:textId="77777777" w:rsidR="008A40AF" w:rsidRPr="00224D65" w:rsidRDefault="008A40AF" w:rsidP="004F76B6">
      <w:pPr>
        <w:widowControl/>
        <w:numPr>
          <w:ilvl w:val="0"/>
          <w:numId w:val="24"/>
        </w:numPr>
        <w:tabs>
          <w:tab w:val="num" w:pos="426"/>
        </w:tabs>
        <w:autoSpaceDE w:val="0"/>
        <w:autoSpaceDN w:val="0"/>
        <w:adjustRightInd w:val="0"/>
        <w:spacing w:before="0" w:after="0" w:line="240" w:lineRule="auto"/>
        <w:rPr>
          <w:rFonts w:cs="Arial"/>
        </w:rPr>
      </w:pPr>
      <w:r w:rsidRPr="00272CC5">
        <w:rPr>
          <w:rFonts w:cs="Arial"/>
        </w:rPr>
        <w:t>popř. další úpravy, vazby a požadavky, které vypl</w:t>
      </w:r>
      <w:r>
        <w:rPr>
          <w:rFonts w:cs="Arial"/>
        </w:rPr>
        <w:t>ynou z projektu</w:t>
      </w:r>
      <w:r w:rsidRPr="00272CC5">
        <w:rPr>
          <w:rFonts w:cs="Arial"/>
        </w:rPr>
        <w:t>.</w:t>
      </w:r>
    </w:p>
    <w:p w14:paraId="60A77644" w14:textId="77777777" w:rsidR="008A40AF" w:rsidRPr="008A40AF" w:rsidRDefault="008A40AF" w:rsidP="008A40AF">
      <w:pPr>
        <w:rPr>
          <w:b/>
          <w:bCs/>
          <w:sz w:val="24"/>
          <w:szCs w:val="24"/>
        </w:rPr>
      </w:pPr>
      <w:bookmarkStart w:id="48" w:name="_Toc46351405"/>
      <w:r w:rsidRPr="008A40AF">
        <w:rPr>
          <w:b/>
          <w:bCs/>
          <w:sz w:val="24"/>
          <w:szCs w:val="24"/>
        </w:rPr>
        <w:t>Elektroinstalace</w:t>
      </w:r>
      <w:bookmarkEnd w:id="48"/>
    </w:p>
    <w:p w14:paraId="1370EF4A" w14:textId="77777777" w:rsidR="008A40AF" w:rsidRPr="00A92502" w:rsidRDefault="008A40AF" w:rsidP="004F76B6">
      <w:pPr>
        <w:widowControl/>
        <w:numPr>
          <w:ilvl w:val="0"/>
          <w:numId w:val="24"/>
        </w:numPr>
        <w:spacing w:before="0" w:after="0" w:line="240" w:lineRule="auto"/>
        <w:rPr>
          <w:rFonts w:cs="Arial"/>
        </w:rPr>
      </w:pPr>
      <w:r w:rsidRPr="00A92502">
        <w:rPr>
          <w:rFonts w:cs="Arial"/>
        </w:rPr>
        <w:t xml:space="preserve">Napojení elektrických spotřebičů dle </w:t>
      </w:r>
      <w:r>
        <w:rPr>
          <w:rFonts w:cs="Arial"/>
        </w:rPr>
        <w:t>výkresu</w:t>
      </w:r>
      <w:r w:rsidRPr="00A92502">
        <w:rPr>
          <w:rFonts w:cs="Arial"/>
        </w:rPr>
        <w:t>.</w:t>
      </w:r>
    </w:p>
    <w:p w14:paraId="6E98A287" w14:textId="77777777" w:rsidR="008A40AF" w:rsidRPr="00A92502" w:rsidRDefault="008A40AF" w:rsidP="004F76B6">
      <w:pPr>
        <w:widowControl/>
        <w:numPr>
          <w:ilvl w:val="0"/>
          <w:numId w:val="24"/>
        </w:numPr>
        <w:spacing w:before="0" w:after="0" w:line="240" w:lineRule="auto"/>
        <w:jc w:val="left"/>
        <w:rPr>
          <w:rFonts w:cs="Arial"/>
        </w:rPr>
      </w:pPr>
      <w:r w:rsidRPr="00A92502">
        <w:rPr>
          <w:rFonts w:cs="Arial"/>
        </w:rPr>
        <w:t xml:space="preserve">Napojení na jištěný přívod </w:t>
      </w:r>
      <w:r>
        <w:rPr>
          <w:rFonts w:cs="Arial"/>
        </w:rPr>
        <w:t>23</w:t>
      </w:r>
      <w:r w:rsidRPr="00A92502">
        <w:rPr>
          <w:rFonts w:cs="Arial"/>
        </w:rPr>
        <w:t>0 V, 50 Hz (</w:t>
      </w:r>
      <w:proofErr w:type="gramStart"/>
      <w:r w:rsidRPr="00A92502">
        <w:rPr>
          <w:rFonts w:cs="Arial"/>
        </w:rPr>
        <w:t>ovládání - elektro</w:t>
      </w:r>
      <w:proofErr w:type="gramEnd"/>
      <w:r w:rsidRPr="00A92502">
        <w:rPr>
          <w:rFonts w:cs="Arial"/>
        </w:rPr>
        <w:t>)</w:t>
      </w:r>
    </w:p>
    <w:p w14:paraId="709FFB2B" w14:textId="77777777" w:rsidR="008A40AF" w:rsidRPr="00430256" w:rsidRDefault="008A40AF" w:rsidP="004F76B6">
      <w:pPr>
        <w:widowControl/>
        <w:numPr>
          <w:ilvl w:val="0"/>
          <w:numId w:val="24"/>
        </w:numPr>
        <w:tabs>
          <w:tab w:val="num" w:pos="426"/>
        </w:tabs>
        <w:autoSpaceDE w:val="0"/>
        <w:autoSpaceDN w:val="0"/>
        <w:adjustRightInd w:val="0"/>
        <w:spacing w:before="0" w:after="0" w:line="240" w:lineRule="auto"/>
        <w:rPr>
          <w:rFonts w:cs="Arial"/>
        </w:rPr>
      </w:pPr>
      <w:r w:rsidRPr="00272CC5">
        <w:rPr>
          <w:rFonts w:cs="Arial"/>
        </w:rPr>
        <w:t>popř. další úpravy, vazby a požadavky, které vyp</w:t>
      </w:r>
      <w:r>
        <w:rPr>
          <w:rFonts w:cs="Arial"/>
        </w:rPr>
        <w:t>lynou z projektu</w:t>
      </w:r>
      <w:r w:rsidRPr="00272CC5">
        <w:rPr>
          <w:rFonts w:cs="Arial"/>
        </w:rPr>
        <w:t>.</w:t>
      </w:r>
    </w:p>
    <w:p w14:paraId="447390A4" w14:textId="77777777" w:rsidR="008A40AF" w:rsidRPr="008A40AF" w:rsidRDefault="008A40AF" w:rsidP="008A40AF">
      <w:pPr>
        <w:rPr>
          <w:b/>
          <w:bCs/>
          <w:sz w:val="24"/>
          <w:szCs w:val="24"/>
        </w:rPr>
      </w:pPr>
      <w:r w:rsidRPr="008A40AF">
        <w:rPr>
          <w:b/>
          <w:bCs/>
          <w:sz w:val="24"/>
          <w:szCs w:val="24"/>
        </w:rPr>
        <w:t>ZTI</w:t>
      </w:r>
    </w:p>
    <w:p w14:paraId="2080AC56" w14:textId="77777777" w:rsidR="008A40AF" w:rsidRDefault="008A40AF" w:rsidP="004F76B6">
      <w:pPr>
        <w:widowControl/>
        <w:numPr>
          <w:ilvl w:val="0"/>
          <w:numId w:val="24"/>
        </w:numPr>
        <w:spacing w:before="0" w:after="0" w:line="240" w:lineRule="auto"/>
        <w:jc w:val="left"/>
        <w:rPr>
          <w:rFonts w:cs="Arial"/>
        </w:rPr>
      </w:pPr>
      <w:r>
        <w:rPr>
          <w:rFonts w:cs="Arial"/>
        </w:rPr>
        <w:t>Připojení sálavých panelů k rozvodům plynu ocelovým potrubím R 1/2´´</w:t>
      </w:r>
    </w:p>
    <w:p w14:paraId="03602109" w14:textId="4144CBE4" w:rsidR="008A40AF" w:rsidRDefault="008A40AF" w:rsidP="004F76B6">
      <w:pPr>
        <w:widowControl/>
        <w:numPr>
          <w:ilvl w:val="0"/>
          <w:numId w:val="24"/>
        </w:numPr>
        <w:tabs>
          <w:tab w:val="num" w:pos="426"/>
        </w:tabs>
        <w:autoSpaceDE w:val="0"/>
        <w:autoSpaceDN w:val="0"/>
        <w:adjustRightInd w:val="0"/>
        <w:spacing w:before="0" w:after="0" w:line="240" w:lineRule="auto"/>
        <w:rPr>
          <w:rFonts w:cs="Arial"/>
        </w:rPr>
      </w:pPr>
      <w:r w:rsidRPr="00272CC5">
        <w:rPr>
          <w:rFonts w:cs="Arial"/>
        </w:rPr>
        <w:t>popř. další úpravy, vazby a požadavky, které vyp</w:t>
      </w:r>
      <w:r>
        <w:rPr>
          <w:rFonts w:cs="Arial"/>
        </w:rPr>
        <w:t>lynou z projektu</w:t>
      </w:r>
      <w:r w:rsidRPr="00272CC5">
        <w:rPr>
          <w:rFonts w:cs="Arial"/>
        </w:rPr>
        <w:t>.</w:t>
      </w:r>
    </w:p>
    <w:p w14:paraId="074EC099" w14:textId="77777777" w:rsidR="008A40AF" w:rsidRPr="00430256" w:rsidRDefault="008A40AF" w:rsidP="008A40AF">
      <w:pPr>
        <w:widowControl/>
        <w:tabs>
          <w:tab w:val="num" w:pos="426"/>
        </w:tabs>
        <w:autoSpaceDE w:val="0"/>
        <w:autoSpaceDN w:val="0"/>
        <w:adjustRightInd w:val="0"/>
        <w:spacing w:before="0" w:after="0" w:line="240" w:lineRule="auto"/>
        <w:ind w:left="283"/>
        <w:rPr>
          <w:rFonts w:cs="Arial"/>
        </w:rPr>
      </w:pPr>
    </w:p>
    <w:p w14:paraId="19DFF5D1" w14:textId="77777777" w:rsidR="008A40AF" w:rsidRPr="00A43DC4" w:rsidRDefault="008A40AF" w:rsidP="008A40AF">
      <w:pPr>
        <w:pStyle w:val="Nadpis1"/>
      </w:pPr>
      <w:bookmarkStart w:id="49" w:name="_Toc117251983"/>
      <w:bookmarkStart w:id="50" w:name="_Toc46351408"/>
      <w:r w:rsidRPr="00A43DC4">
        <w:lastRenderedPageBreak/>
        <w:t>Bezpečnost práce a ochrana zdraví při montáži a provozování zařízení</w:t>
      </w:r>
      <w:bookmarkEnd w:id="49"/>
    </w:p>
    <w:p w14:paraId="3FE61876" w14:textId="77777777" w:rsidR="008A40AF" w:rsidRDefault="008A40AF" w:rsidP="008A40AF">
      <w:r>
        <w:t>Při realizaci díla je nutno dodržovat veškeré platné předpisy ohledně bezpečnosti práce. Proto je nutné, aby montáž a dodávku prováděla odborná firma mající s montážemi obdobného charakteru zkušenosti, přičemž je nutné, aby příslušní pracovníci byli řádně proškoleni z hlediska bezpečnosti práce a z hlediska veškerých činností, které budou provádět.</w:t>
      </w:r>
    </w:p>
    <w:p w14:paraId="79452FEB" w14:textId="77777777" w:rsidR="008A40AF" w:rsidRDefault="008A40AF" w:rsidP="008A40AF">
      <w:r>
        <w:t>Provedení stavby musí umožňovat snadnou a bezpečnou obsluhu a údržbu. Jedná se hlavně o zařízení, která jsou umístěna na střeše, kde je třeba provést obslužné lávky, dále je třeba zajistit i bezpečný přístup ke všem částem systémů, které vyžadují pravidelnou údržbu a obsluhu.</w:t>
      </w:r>
    </w:p>
    <w:p w14:paraId="6E4C4E64" w14:textId="77777777" w:rsidR="008A40AF" w:rsidRDefault="008A40AF" w:rsidP="008A40AF">
      <w:bookmarkStart w:id="51" w:name="_Hlk116580064"/>
      <w:r>
        <w:t xml:space="preserve">Obecně lze </w:t>
      </w:r>
      <w:proofErr w:type="gramStart"/>
      <w:r>
        <w:t>říci</w:t>
      </w:r>
      <w:proofErr w:type="gramEnd"/>
      <w:r>
        <w:t>, že bude nutno při výstavbě i při provozování zařízení dodržet následující nejzákladnější platné zákonné předpisy:</w:t>
      </w:r>
    </w:p>
    <w:bookmarkEnd w:id="51"/>
    <w:p w14:paraId="006854A2" w14:textId="77777777" w:rsidR="008A40AF" w:rsidRDefault="008A40AF" w:rsidP="004F76B6">
      <w:pPr>
        <w:pStyle w:val="Odstavecseseznamem"/>
        <w:widowControl/>
        <w:numPr>
          <w:ilvl w:val="0"/>
          <w:numId w:val="23"/>
        </w:numPr>
        <w:spacing w:before="0" w:after="0" w:line="240" w:lineRule="auto"/>
      </w:pPr>
      <w:r>
        <w:t>Zákoník práce – zákon č. 262/2006 sb.</w:t>
      </w:r>
    </w:p>
    <w:p w14:paraId="3D837988" w14:textId="77777777" w:rsidR="008A40AF" w:rsidRDefault="008A40AF" w:rsidP="004F76B6">
      <w:pPr>
        <w:pStyle w:val="Odstavecseseznamem"/>
        <w:widowControl/>
        <w:numPr>
          <w:ilvl w:val="0"/>
          <w:numId w:val="23"/>
        </w:numPr>
        <w:spacing w:before="0" w:after="0" w:line="240" w:lineRule="auto"/>
      </w:pPr>
      <w:r>
        <w:t>Zákon č. 309/2006 Sb., o bezpečnosti a ochrany zdraví při práci</w:t>
      </w:r>
    </w:p>
    <w:p w14:paraId="77DA3676" w14:textId="77777777" w:rsidR="008A40AF" w:rsidRDefault="008A40AF" w:rsidP="004F76B6">
      <w:pPr>
        <w:pStyle w:val="Odstavecseseznamem"/>
        <w:widowControl/>
        <w:numPr>
          <w:ilvl w:val="0"/>
          <w:numId w:val="23"/>
        </w:numPr>
        <w:spacing w:before="0" w:after="0" w:line="240" w:lineRule="auto"/>
      </w:pPr>
      <w:r>
        <w:t>nařízení vlády 591/ 2006 o bližších minimálních požadavcích na bezpečnost a ochranu zdraví při práci na staveništích</w:t>
      </w:r>
    </w:p>
    <w:p w14:paraId="09685637" w14:textId="77777777" w:rsidR="008A40AF" w:rsidRDefault="008A40AF" w:rsidP="004F76B6">
      <w:pPr>
        <w:pStyle w:val="Odstavecseseznamem"/>
        <w:widowControl/>
        <w:numPr>
          <w:ilvl w:val="0"/>
          <w:numId w:val="23"/>
        </w:numPr>
        <w:spacing w:before="0" w:after="0" w:line="240" w:lineRule="auto"/>
      </w:pPr>
      <w:r>
        <w:t xml:space="preserve">Zákon ČNR č.133/1985 Sb., o požární ochraně, ve znění zákona č. 425/1990 Sb., zák.40/1994 Sb., zák. č. 203/1994 Sb., </w:t>
      </w:r>
      <w:proofErr w:type="gramStart"/>
      <w:r>
        <w:t>zák .</w:t>
      </w:r>
      <w:proofErr w:type="gramEnd"/>
      <w:r>
        <w:t>č. 163/1998 Sb., zák .č. 71/2000Sb., zák .č. 273/2000Sb., zák .č. 320/2002Sb., zák .č. 413/2005Sb., zák .č. 186/2006Sb., a zákonem .č. 267/2006Sb.,</w:t>
      </w:r>
    </w:p>
    <w:p w14:paraId="02C02D83" w14:textId="77777777" w:rsidR="008A40AF" w:rsidRDefault="008A40AF" w:rsidP="004F76B6">
      <w:pPr>
        <w:pStyle w:val="Odstavecseseznamem"/>
        <w:widowControl/>
        <w:numPr>
          <w:ilvl w:val="0"/>
          <w:numId w:val="23"/>
        </w:numPr>
        <w:spacing w:before="0" w:after="0" w:line="240" w:lineRule="auto"/>
      </w:pPr>
      <w:r>
        <w:t>Zákon č. 174/1978 SB., o státním odborném dozoru nad bezpečností práce, doplněný změnami 575/1990 Sb., 159/1992 Sb., 47/1994 Sb., 71/2000 Sb., 124/2000 Sb., 151/2002 Sb., 320/2002 Sb., 436/2004 Sb., 253/2005 Sb., 189/2008 Sb., 223/2009 Sb., 341/2011 Sb.,</w:t>
      </w:r>
    </w:p>
    <w:p w14:paraId="219EB08A" w14:textId="77777777" w:rsidR="008A40AF" w:rsidRDefault="008A40AF" w:rsidP="004F76B6">
      <w:pPr>
        <w:pStyle w:val="Odstavecseseznamem"/>
        <w:widowControl/>
        <w:numPr>
          <w:ilvl w:val="0"/>
          <w:numId w:val="23"/>
        </w:numPr>
        <w:spacing w:before="0" w:after="0" w:line="240" w:lineRule="auto"/>
      </w:pPr>
      <w:r>
        <w:t xml:space="preserve">Vyhláška č. 73/2010 Sb. </w:t>
      </w:r>
      <w:hyperlink r:id="rId12" w:history="1">
        <w:r w:rsidRPr="006A4E61">
          <w:t>o stanovení vyhrazených elektrických technických zařízení, jejich zařazení do tříd a skupin a o bližších podmínkách jejich bezpečnosti (vyhláška o vyhrazených elektrických technických zařízeních)</w:t>
        </w:r>
      </w:hyperlink>
    </w:p>
    <w:p w14:paraId="5FE76F95" w14:textId="77777777" w:rsidR="008A40AF" w:rsidRDefault="008A40AF" w:rsidP="004F76B6">
      <w:pPr>
        <w:pStyle w:val="Odstavecseseznamem"/>
        <w:widowControl/>
        <w:numPr>
          <w:ilvl w:val="0"/>
          <w:numId w:val="23"/>
        </w:numPr>
        <w:spacing w:before="0" w:after="0" w:line="240" w:lineRule="auto"/>
      </w:pPr>
      <w:r>
        <w:t xml:space="preserve">Zákon č. 251/2005 Sb. </w:t>
      </w:r>
      <w:hyperlink r:id="rId13" w:history="1">
        <w:r w:rsidRPr="006A4E61">
          <w:t>o inspekci práce</w:t>
        </w:r>
      </w:hyperlink>
      <w:r>
        <w:t>, doplněný změnami 230/2006 Sb., 264/2006 Sb., 213/2007 Sb., 362/2007 Sb., 294/2008 Sb., 382/2008 Sb., 281/2009 Sb., 73/2011 Sb., 341/2011 Sb., 350/2011 Sb., 365/2011 Sb., 367/2011 Sb.</w:t>
      </w:r>
    </w:p>
    <w:p w14:paraId="4CB0829E" w14:textId="77777777" w:rsidR="008A40AF" w:rsidRDefault="008A40AF" w:rsidP="004F76B6">
      <w:pPr>
        <w:pStyle w:val="Odstavecseseznamem"/>
        <w:widowControl/>
        <w:numPr>
          <w:ilvl w:val="0"/>
          <w:numId w:val="23"/>
        </w:numPr>
        <w:spacing w:before="0" w:after="0" w:line="240" w:lineRule="auto"/>
      </w:pPr>
      <w:r>
        <w:t xml:space="preserve">Vyhláška č. 48/1982 Sb. Českého úřadu bezpečnosti práce, </w:t>
      </w:r>
      <w:hyperlink r:id="rId14" w:history="1">
        <w:r w:rsidRPr="006A4E61">
          <w:t>kterou se stanoví základní požadavky k zajištění bezpečnosti práce a technických zařízení</w:t>
        </w:r>
      </w:hyperlink>
      <w:r>
        <w:t>, doplněná změnami 324/1990 Sb., 207/1991 Sb., 352/2000 Sb., 192/2005 Sb.</w:t>
      </w:r>
    </w:p>
    <w:p w14:paraId="2A8FB8EC" w14:textId="77777777" w:rsidR="008A40AF" w:rsidRDefault="008A40AF" w:rsidP="008A40AF">
      <w:r>
        <w:t>a dále navazující technické normy ČSN a ČSN EN.</w:t>
      </w:r>
    </w:p>
    <w:p w14:paraId="66B6012F" w14:textId="77777777" w:rsidR="008A40AF" w:rsidRPr="00A43DC4" w:rsidRDefault="008A40AF" w:rsidP="008A40AF">
      <w:pPr>
        <w:pStyle w:val="Nadpis1"/>
      </w:pPr>
      <w:bookmarkStart w:id="52" w:name="_Toc117251984"/>
      <w:r w:rsidRPr="00A43DC4">
        <w:t>Závěr</w:t>
      </w:r>
      <w:bookmarkEnd w:id="50"/>
      <w:bookmarkEnd w:id="52"/>
    </w:p>
    <w:p w14:paraId="6F5864E7" w14:textId="3CFFA060" w:rsidR="008A40AF" w:rsidRDefault="008A40AF" w:rsidP="008A40AF">
      <w:pPr>
        <w:rPr>
          <w:snapToGrid w:val="0"/>
        </w:rPr>
      </w:pPr>
      <w:r>
        <w:t xml:space="preserve">           Tato dokumentace pro </w:t>
      </w:r>
      <w:r w:rsidR="00146581">
        <w:t>provedení stavby</w:t>
      </w:r>
      <w:r>
        <w:t xml:space="preserve">, část vzduchotechnika a vytápění obsahuje veškeré náležitosti, které má ze zákonných ustanovení, směrnic i obecných požadavků na tento projektový stupeň obsahovat.  </w:t>
      </w:r>
    </w:p>
    <w:p w14:paraId="4E96EC9A" w14:textId="3B5D3B5F" w:rsidR="00AA156D" w:rsidRPr="008A40AF" w:rsidRDefault="008A40AF" w:rsidP="00AA156D">
      <w:pPr>
        <w:rPr>
          <w:snapToGrid w:val="0"/>
        </w:rPr>
      </w:pPr>
      <w:r>
        <w:rPr>
          <w:snapToGrid w:val="0"/>
        </w:rPr>
        <w:t xml:space="preserve">            Dokumentace </w:t>
      </w:r>
      <w:proofErr w:type="gramStart"/>
      <w:r>
        <w:rPr>
          <w:snapToGrid w:val="0"/>
        </w:rPr>
        <w:t>tvoří</w:t>
      </w:r>
      <w:proofErr w:type="gramEnd"/>
      <w:r>
        <w:rPr>
          <w:snapToGrid w:val="0"/>
        </w:rPr>
        <w:t xml:space="preserve"> jeden celek a je nutno se s ní komplexně seznámit. T</w:t>
      </w:r>
      <w:r>
        <w:t xml:space="preserve">ato dokumentace je pouze pro </w:t>
      </w:r>
      <w:r w:rsidR="00146581">
        <w:t>provedení stavby</w:t>
      </w:r>
      <w:r>
        <w:t xml:space="preserve"> a nenahrazuje vyšší stupně dokumentace.</w:t>
      </w:r>
      <w:r>
        <w:rPr>
          <w:snapToGrid w:val="0"/>
        </w:rPr>
        <w:t xml:space="preserve"> V případě použití projektu k jiným účelům nebere zpracovatel jakékoli záruky na případné škody vzniklé jeho využitím k účelu, pro který nebyl zpracován.</w:t>
      </w:r>
    </w:p>
    <w:sectPr w:rsidR="00AA156D" w:rsidRPr="008A40AF" w:rsidSect="008244C9">
      <w:headerReference w:type="even" r:id="rId15"/>
      <w:headerReference w:type="default" r:id="rId16"/>
      <w:footerReference w:type="even" r:id="rId17"/>
      <w:footerReference w:type="default" r:id="rId18"/>
      <w:type w:val="continuous"/>
      <w:pgSz w:w="11907" w:h="16840" w:code="9"/>
      <w:pgMar w:top="2552" w:right="1418" w:bottom="1418" w:left="1418" w:header="181" w:footer="6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D659" w14:textId="77777777" w:rsidR="007B6D67" w:rsidRDefault="007B6D67" w:rsidP="0099261D">
      <w:r>
        <w:separator/>
      </w:r>
    </w:p>
    <w:p w14:paraId="1670FC1C" w14:textId="77777777" w:rsidR="007B6D67" w:rsidRDefault="007B6D67" w:rsidP="0099261D"/>
  </w:endnote>
  <w:endnote w:type="continuationSeparator" w:id="0">
    <w:p w14:paraId="0252F917" w14:textId="77777777" w:rsidR="007B6D67" w:rsidRDefault="007B6D67" w:rsidP="0099261D">
      <w:r>
        <w:continuationSeparator/>
      </w:r>
    </w:p>
    <w:p w14:paraId="442A882D" w14:textId="77777777" w:rsidR="007B6D67" w:rsidRDefault="007B6D67" w:rsidP="0099261D"/>
  </w:endnote>
  <w:endnote w:type="continuationNotice" w:id="1">
    <w:p w14:paraId="3B057757" w14:textId="77777777" w:rsidR="007B6D67" w:rsidRDefault="007B6D67" w:rsidP="0099261D"/>
    <w:p w14:paraId="5BC01F91" w14:textId="77777777" w:rsidR="007B6D67" w:rsidRDefault="007B6D67" w:rsidP="00992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B18F7" w14:textId="77777777" w:rsidR="00EB6447" w:rsidRDefault="00EB6447" w:rsidP="0099261D">
    <w:pPr>
      <w:pStyle w:val="Zpat"/>
    </w:pPr>
  </w:p>
  <w:p w14:paraId="1C499DE4" w14:textId="77777777" w:rsidR="00262375" w:rsidRDefault="00262375" w:rsidP="00992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B05F" w14:textId="50EE94BE" w:rsidR="003555A2" w:rsidRPr="00E8055D" w:rsidRDefault="003555A2" w:rsidP="008244C9">
    <w:pPr>
      <w:pStyle w:val="Zpat"/>
      <w:spacing w:before="0" w:after="0" w:line="240" w:lineRule="auto"/>
      <w:rPr>
        <w:color w:val="606060"/>
        <w:sz w:val="20"/>
        <w:szCs w:val="20"/>
      </w:rPr>
    </w:pPr>
    <w:r w:rsidRPr="00E8055D">
      <w:rPr>
        <w:noProof/>
        <w:color w:val="606060"/>
        <w:sz w:val="20"/>
        <w:szCs w:val="20"/>
      </w:rPr>
      <mc:AlternateContent>
        <mc:Choice Requires="wps">
          <w:drawing>
            <wp:anchor distT="0" distB="0" distL="114300" distR="114300" simplePos="0" relativeHeight="251658244" behindDoc="0" locked="0" layoutInCell="1" allowOverlap="1" wp14:anchorId="7ADED1C6" wp14:editId="5122849A">
              <wp:simplePos x="0" y="0"/>
              <wp:positionH relativeFrom="column">
                <wp:posOffset>-373380</wp:posOffset>
              </wp:positionH>
              <wp:positionV relativeFrom="paragraph">
                <wp:posOffset>203200</wp:posOffset>
              </wp:positionV>
              <wp:extent cx="266700" cy="0"/>
              <wp:effectExtent l="12700" t="9525" r="6350" b="9525"/>
              <wp:wrapNone/>
              <wp:docPr id="254" name="Přímá spojnic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183B5" id="Přímá spojnice 254"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16pt" to="-8.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"/>
          </w:pict>
        </mc:Fallback>
      </mc:AlternateContent>
    </w:r>
    <w:r w:rsidRPr="00E8055D">
      <w:rPr>
        <w:noProof/>
        <w:color w:val="606060"/>
        <w:sz w:val="20"/>
        <w:szCs w:val="20"/>
      </w:rPr>
      <mc:AlternateContent>
        <mc:Choice Requires="wps">
          <w:drawing>
            <wp:anchor distT="0" distB="0" distL="114300" distR="114300" simplePos="0" relativeHeight="251658245" behindDoc="0" locked="0" layoutInCell="1" allowOverlap="1" wp14:anchorId="3445E289" wp14:editId="78106C65">
              <wp:simplePos x="0" y="0"/>
              <wp:positionH relativeFrom="column">
                <wp:posOffset>5998845</wp:posOffset>
              </wp:positionH>
              <wp:positionV relativeFrom="paragraph">
                <wp:posOffset>205740</wp:posOffset>
              </wp:positionV>
              <wp:extent cx="195580" cy="0"/>
              <wp:effectExtent l="12700" t="12065" r="10795" b="6985"/>
              <wp:wrapNone/>
              <wp:docPr id="253" name="Přímá spojnice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5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43A3C0" id="Přímá spojnice 253" o:spid="_x0000_s1026" style="position:absolute;flip:x;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35pt,16.2pt" to="487.7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"/>
          </w:pict>
        </mc:Fallback>
      </mc:AlternateContent>
    </w:r>
    <w:r w:rsidR="00E8055D" w:rsidRPr="00E8055D">
      <w:rPr>
        <w:rFonts w:cs="Arial"/>
        <w:sz w:val="20"/>
        <w:szCs w:val="20"/>
      </w:rPr>
      <w:t>Dokumentace pro vydání společného povolení</w:t>
    </w:r>
  </w:p>
  <w:p w14:paraId="6DE3FDF5" w14:textId="77777777" w:rsidR="003555A2" w:rsidRPr="00F879EA" w:rsidRDefault="003555A2" w:rsidP="008244C9">
    <w:pPr>
      <w:pStyle w:val="Zpat"/>
      <w:spacing w:before="0" w:after="0" w:line="240" w:lineRule="auto"/>
      <w:rPr>
        <w:color w:val="929292"/>
        <w:sz w:val="20"/>
        <w:szCs w:val="20"/>
      </w:rPr>
    </w:pPr>
    <w:r w:rsidRPr="005C2284">
      <w:rPr>
        <w:sz w:val="20"/>
        <w:szCs w:val="20"/>
      </w:rPr>
      <w:t>Valbek, spol. s r.o.</w:t>
    </w:r>
    <w:r w:rsidR="00F879EA" w:rsidRPr="005C2284">
      <w:rPr>
        <w:sz w:val="20"/>
        <w:szCs w:val="20"/>
      </w:rPr>
      <w:t>, středisko</w:t>
    </w:r>
    <w:r w:rsidRPr="005C2284">
      <w:rPr>
        <w:sz w:val="20"/>
        <w:szCs w:val="20"/>
      </w:rPr>
      <w:t xml:space="preserve"> Plzeň</w:t>
    </w:r>
    <w:r>
      <w:rPr>
        <w:szCs w:val="15"/>
      </w:rPr>
      <w:t xml:space="preserve"> </w:t>
    </w:r>
    <w:r>
      <w:rPr>
        <w:szCs w:val="15"/>
      </w:rPr>
      <w:tab/>
    </w:r>
    <w:r>
      <w:rPr>
        <w:szCs w:val="15"/>
      </w:rPr>
      <w:tab/>
    </w:r>
    <w:r w:rsidRPr="00F879EA">
      <w:rPr>
        <w:color w:val="929292"/>
        <w:sz w:val="20"/>
        <w:szCs w:val="20"/>
      </w:rPr>
      <w:t xml:space="preserve">strana </w:t>
    </w:r>
    <w:r w:rsidRPr="00F879EA">
      <w:rPr>
        <w:sz w:val="20"/>
        <w:szCs w:val="20"/>
      </w:rPr>
      <w:fldChar w:fldCharType="begin"/>
    </w:r>
    <w:r w:rsidRPr="00F879EA">
      <w:rPr>
        <w:sz w:val="20"/>
        <w:szCs w:val="20"/>
      </w:rPr>
      <w:instrText xml:space="preserve"> PAGE </w:instrText>
    </w:r>
    <w:r w:rsidRPr="00F879EA">
      <w:rPr>
        <w:sz w:val="20"/>
        <w:szCs w:val="20"/>
      </w:rPr>
      <w:fldChar w:fldCharType="separate"/>
    </w:r>
    <w:r w:rsidRPr="00F879EA">
      <w:rPr>
        <w:sz w:val="20"/>
        <w:szCs w:val="20"/>
      </w:rPr>
      <w:t>2</w:t>
    </w:r>
    <w:r w:rsidRPr="00F879EA">
      <w:rPr>
        <w:sz w:val="20"/>
        <w:szCs w:val="20"/>
      </w:rPr>
      <w:fldChar w:fldCharType="end"/>
    </w:r>
    <w:r w:rsidRPr="00F879EA">
      <w:rPr>
        <w:color w:val="929292"/>
        <w:sz w:val="20"/>
        <w:szCs w:val="20"/>
      </w:rPr>
      <w:t xml:space="preserve">/ </w:t>
    </w:r>
    <w:r w:rsidRPr="00F879EA">
      <w:rPr>
        <w:color w:val="929292"/>
        <w:sz w:val="20"/>
        <w:szCs w:val="20"/>
      </w:rPr>
      <w:fldChar w:fldCharType="begin"/>
    </w:r>
    <w:r w:rsidRPr="00F879EA">
      <w:rPr>
        <w:color w:val="929292"/>
        <w:sz w:val="20"/>
        <w:szCs w:val="20"/>
      </w:rPr>
      <w:instrText xml:space="preserve"> NUMPAGES </w:instrText>
    </w:r>
    <w:r w:rsidRPr="00F879EA">
      <w:rPr>
        <w:color w:val="929292"/>
        <w:sz w:val="20"/>
        <w:szCs w:val="20"/>
      </w:rPr>
      <w:fldChar w:fldCharType="separate"/>
    </w:r>
    <w:r w:rsidRPr="00F879EA">
      <w:rPr>
        <w:color w:val="929292"/>
        <w:sz w:val="20"/>
        <w:szCs w:val="20"/>
      </w:rPr>
      <w:t>2</w:t>
    </w:r>
    <w:r w:rsidRPr="00F879EA">
      <w:rPr>
        <w:color w:val="929292"/>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78F97" w14:textId="77777777" w:rsidR="007B6D67" w:rsidRDefault="007B6D67" w:rsidP="0099261D">
      <w:r>
        <w:separator/>
      </w:r>
    </w:p>
    <w:p w14:paraId="2E3C90EA" w14:textId="77777777" w:rsidR="007B6D67" w:rsidRDefault="007B6D67" w:rsidP="0099261D"/>
  </w:footnote>
  <w:footnote w:type="continuationSeparator" w:id="0">
    <w:p w14:paraId="0757803F" w14:textId="77777777" w:rsidR="007B6D67" w:rsidRDefault="007B6D67" w:rsidP="0099261D">
      <w:r>
        <w:continuationSeparator/>
      </w:r>
    </w:p>
    <w:p w14:paraId="42DFAF61" w14:textId="77777777" w:rsidR="007B6D67" w:rsidRDefault="007B6D67" w:rsidP="0099261D"/>
  </w:footnote>
  <w:footnote w:type="continuationNotice" w:id="1">
    <w:p w14:paraId="389710D2" w14:textId="77777777" w:rsidR="007B6D67" w:rsidRDefault="007B6D67" w:rsidP="0099261D"/>
    <w:p w14:paraId="166D273A" w14:textId="77777777" w:rsidR="007B6D67" w:rsidRDefault="007B6D67" w:rsidP="00992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2E2F" w14:textId="77777777" w:rsidR="00EB6447" w:rsidRDefault="00EB6447" w:rsidP="0099261D">
    <w:pPr>
      <w:pStyle w:val="Zhlav"/>
    </w:pPr>
  </w:p>
  <w:p w14:paraId="3368996A" w14:textId="77777777" w:rsidR="00262375" w:rsidRDefault="00262375" w:rsidP="009926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AAC9" w14:textId="77777777" w:rsidR="00F879EA" w:rsidRDefault="00F879EA" w:rsidP="00F879EA">
    <w:pPr>
      <w:pStyle w:val="Zhlav"/>
      <w:ind w:firstLine="357"/>
      <w:jc w:val="right"/>
      <w:rPr>
        <w:rFonts w:cs="Arial"/>
        <w:sz w:val="15"/>
      </w:rPr>
    </w:pPr>
  </w:p>
  <w:p w14:paraId="7526CE1D" w14:textId="77777777" w:rsidR="00F879EA" w:rsidRDefault="00F879EA" w:rsidP="00F879EA">
    <w:pPr>
      <w:pStyle w:val="Zhlav"/>
      <w:rPr>
        <w:rFonts w:cs="Arial"/>
        <w:sz w:val="15"/>
      </w:rPr>
    </w:pPr>
    <w:r>
      <w:rPr>
        <w:rFonts w:cs="Arial"/>
        <w:noProof/>
        <w:color w:val="606060"/>
        <w:sz w:val="15"/>
      </w:rPr>
      <mc:AlternateContent>
        <mc:Choice Requires="wps">
          <w:drawing>
            <wp:anchor distT="0" distB="0" distL="114300" distR="114300" simplePos="0" relativeHeight="251662341" behindDoc="0" locked="0" layoutInCell="1" allowOverlap="1" wp14:anchorId="23685464" wp14:editId="747A4EA0">
              <wp:simplePos x="0" y="0"/>
              <wp:positionH relativeFrom="column">
                <wp:posOffset>6208395</wp:posOffset>
              </wp:positionH>
              <wp:positionV relativeFrom="paragraph">
                <wp:posOffset>154940</wp:posOffset>
              </wp:positionV>
              <wp:extent cx="0" cy="9834245"/>
              <wp:effectExtent l="12700" t="6985" r="6350" b="7620"/>
              <wp:wrapNone/>
              <wp:docPr id="250" name="Přímá spojnic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34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B3B9A" id="Přímá spojnice 250" o:spid="_x0000_s1026" style="position:absolute;z-index:251662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85pt,12.2pt" to="488.85pt,7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"/>
          </w:pict>
        </mc:Fallback>
      </mc:AlternateContent>
    </w:r>
    <w:r>
      <w:rPr>
        <w:rFonts w:cs="Arial"/>
        <w:noProof/>
        <w:sz w:val="15"/>
      </w:rPr>
      <mc:AlternateContent>
        <mc:Choice Requires="wps">
          <w:drawing>
            <wp:anchor distT="0" distB="0" distL="114300" distR="114300" simplePos="0" relativeHeight="251661317" behindDoc="0" locked="0" layoutInCell="1" allowOverlap="1" wp14:anchorId="13274936" wp14:editId="65306479">
              <wp:simplePos x="0" y="0"/>
              <wp:positionH relativeFrom="column">
                <wp:posOffset>-381318</wp:posOffset>
              </wp:positionH>
              <wp:positionV relativeFrom="paragraph">
                <wp:posOffset>137795</wp:posOffset>
              </wp:positionV>
              <wp:extent cx="7937" cy="9844088"/>
              <wp:effectExtent l="0" t="0" r="30480" b="24130"/>
              <wp:wrapNone/>
              <wp:docPr id="251" name="Přímá spojnic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37" cy="98440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5B1D2" id="Přímá spojnice 251" o:spid="_x0000_s1026" style="position:absolute;z-index:251661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5pt,10.85pt" to="-29.45pt,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"/>
          </w:pict>
        </mc:Fallback>
      </mc:AlternateContent>
    </w:r>
  </w:p>
  <w:p w14:paraId="6CBE1A5B" w14:textId="77777777" w:rsidR="00F879EA" w:rsidRDefault="007B1F04" w:rsidP="00F879EA">
    <w:pPr>
      <w:pStyle w:val="Zhlav"/>
      <w:rPr>
        <w:rFonts w:cs="Arial"/>
        <w:sz w:val="15"/>
      </w:rPr>
    </w:pPr>
    <w:r>
      <w:rPr>
        <w:rFonts w:cs="Arial"/>
        <w:noProof/>
        <w:sz w:val="15"/>
      </w:rPr>
      <w:drawing>
        <wp:anchor distT="0" distB="0" distL="114300" distR="114300" simplePos="0" relativeHeight="251663365" behindDoc="1" locked="0" layoutInCell="1" allowOverlap="1" wp14:anchorId="0C8B5738" wp14:editId="589DA9FA">
          <wp:simplePos x="0" y="0"/>
          <wp:positionH relativeFrom="column">
            <wp:posOffset>5064125</wp:posOffset>
          </wp:positionH>
          <wp:positionV relativeFrom="paragraph">
            <wp:posOffset>13335</wp:posOffset>
          </wp:positionV>
          <wp:extent cx="1154430" cy="929640"/>
          <wp:effectExtent l="0" t="0" r="7620" b="3810"/>
          <wp:wrapNone/>
          <wp:docPr id="6" name="Obrázek 6" descr="Logo Valbek zakladni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Valbek zakladni 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443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F879EA">
      <w:rPr>
        <w:rFonts w:cs="Arial"/>
        <w:noProof/>
        <w:sz w:val="15"/>
      </w:rPr>
      <mc:AlternateContent>
        <mc:Choice Requires="wps">
          <w:drawing>
            <wp:anchor distT="0" distB="0" distL="114300" distR="114300" simplePos="0" relativeHeight="251660293" behindDoc="0" locked="0" layoutInCell="1" allowOverlap="1" wp14:anchorId="338EC339" wp14:editId="06E42EAA">
              <wp:simplePos x="0" y="0"/>
              <wp:positionH relativeFrom="column">
                <wp:posOffset>-373380</wp:posOffset>
              </wp:positionH>
              <wp:positionV relativeFrom="paragraph">
                <wp:posOffset>25400</wp:posOffset>
              </wp:positionV>
              <wp:extent cx="6581775" cy="0"/>
              <wp:effectExtent l="12700" t="6985" r="6350" b="12065"/>
              <wp:wrapNone/>
              <wp:docPr id="249" name="Přímá spojnic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68188" id="Přímá spojnice 249" o:spid="_x0000_s1026" style="position:absolute;z-index:251660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2pt" to="488.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"/>
          </w:pict>
        </mc:Fallback>
      </mc:AlternateContent>
    </w:r>
  </w:p>
  <w:p w14:paraId="5405FD95" w14:textId="77777777" w:rsidR="007B1F04" w:rsidRPr="005D18FB" w:rsidRDefault="007B1F04" w:rsidP="007B1F04">
    <w:pPr>
      <w:framePr w:w="7938" w:h="851" w:hRule="exact" w:hSpace="142" w:wrap="notBeside" w:vAnchor="page" w:hAnchor="page" w:x="1629" w:y="841"/>
      <w:pBdr>
        <w:top w:val="single" w:sz="4" w:space="1" w:color="auto"/>
        <w:bottom w:val="single" w:sz="4" w:space="1" w:color="auto"/>
      </w:pBdr>
      <w:ind w:left="2410" w:hanging="2410"/>
      <w:contextualSpacing/>
      <w:jc w:val="left"/>
      <w:rPr>
        <w:rFonts w:cs="Arial"/>
        <w:b/>
        <w:sz w:val="16"/>
        <w:szCs w:val="16"/>
      </w:rPr>
    </w:pPr>
  </w:p>
  <w:p w14:paraId="04DE25F5" w14:textId="6948B390" w:rsidR="007B1F04" w:rsidRPr="007539B3" w:rsidRDefault="00E8055D" w:rsidP="007B1F04">
    <w:pPr>
      <w:framePr w:w="7938" w:h="851" w:hRule="exact" w:hSpace="142" w:wrap="notBeside" w:vAnchor="page" w:hAnchor="page" w:x="1629" w:y="841"/>
      <w:pBdr>
        <w:top w:val="single" w:sz="4" w:space="1" w:color="auto"/>
        <w:bottom w:val="single" w:sz="4" w:space="1" w:color="auto"/>
      </w:pBdr>
      <w:ind w:left="2410" w:hanging="2410"/>
      <w:contextualSpacing/>
      <w:jc w:val="left"/>
      <w:rPr>
        <w:rFonts w:cs="Arial"/>
        <w:b/>
        <w:sz w:val="28"/>
        <w:szCs w:val="28"/>
      </w:rPr>
    </w:pPr>
    <w:r>
      <w:rPr>
        <w:rFonts w:cs="Arial"/>
        <w:b/>
        <w:sz w:val="28"/>
        <w:szCs w:val="28"/>
      </w:rPr>
      <w:t>2</w:t>
    </w:r>
    <w:r w:rsidR="008F18E4">
      <w:rPr>
        <w:rFonts w:cs="Arial"/>
        <w:b/>
        <w:sz w:val="28"/>
        <w:szCs w:val="28"/>
      </w:rPr>
      <w:t>2</w:t>
    </w:r>
    <w:r>
      <w:rPr>
        <w:rFonts w:cs="Arial"/>
        <w:b/>
        <w:sz w:val="28"/>
        <w:szCs w:val="28"/>
      </w:rPr>
      <w:t>PL8100</w:t>
    </w:r>
    <w:r w:rsidR="008F18E4">
      <w:rPr>
        <w:rFonts w:cs="Arial"/>
        <w:b/>
        <w:sz w:val="28"/>
        <w:szCs w:val="28"/>
      </w:rPr>
      <w:t>1</w:t>
    </w:r>
  </w:p>
  <w:p w14:paraId="5962DFE6" w14:textId="77777777" w:rsidR="00F879EA" w:rsidRDefault="00F879EA" w:rsidP="00F879EA">
    <w:pPr>
      <w:pStyle w:val="Zhlav"/>
      <w:ind w:firstLine="357"/>
      <w:jc w:val="right"/>
      <w:rPr>
        <w:rFonts w:cs="Arial"/>
        <w:sz w:val="15"/>
      </w:rPr>
    </w:pPr>
  </w:p>
  <w:p w14:paraId="413467BA" w14:textId="3497D0AC" w:rsidR="00262375" w:rsidRPr="005C2284" w:rsidRDefault="005C2284" w:rsidP="00F879EA">
    <w:pPr>
      <w:autoSpaceDE w:val="0"/>
      <w:autoSpaceDN w:val="0"/>
      <w:adjustRightInd w:val="0"/>
      <w:spacing w:before="0" w:after="0"/>
      <w:ind w:left="357"/>
      <w:rPr>
        <w:sz w:val="16"/>
        <w:szCs w:val="16"/>
      </w:rPr>
    </w:pPr>
    <w:r w:rsidRPr="005C2284">
      <w:rPr>
        <w:sz w:val="16"/>
        <w:szCs w:val="16"/>
      </w:rPr>
      <w:fldChar w:fldCharType="begin"/>
    </w:r>
    <w:r w:rsidRPr="005C2284">
      <w:rPr>
        <w:sz w:val="16"/>
        <w:szCs w:val="16"/>
      </w:rPr>
      <w:instrText xml:space="preserve"> REF Příloha \h </w:instrText>
    </w:r>
    <w:r>
      <w:rPr>
        <w:sz w:val="16"/>
        <w:szCs w:val="16"/>
      </w:rPr>
      <w:instrText xml:space="preserve"> \* MERGEFORMAT </w:instrText>
    </w:r>
    <w:r w:rsidRPr="005C2284">
      <w:rPr>
        <w:sz w:val="16"/>
        <w:szCs w:val="16"/>
      </w:rPr>
    </w:r>
    <w:r w:rsidRPr="005C2284">
      <w:rPr>
        <w:sz w:val="16"/>
        <w:szCs w:val="16"/>
      </w:rPr>
      <w:fldChar w:fldCharType="separate"/>
    </w:r>
    <w:r w:rsidR="00C2484C" w:rsidRPr="00C2484C">
      <w:rPr>
        <w:rFonts w:eastAsia="Calibri" w:cs="Arial"/>
        <w:b/>
        <w:bCs/>
        <w:color w:val="000000"/>
        <w:sz w:val="16"/>
        <w:szCs w:val="16"/>
      </w:rPr>
      <w:t>TECHNICKÁ ZPRÁVA</w:t>
    </w:r>
    <w:r w:rsidRPr="005C2284">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26"/>
    <w:multiLevelType w:val="singleLevel"/>
    <w:tmpl w:val="00000026"/>
    <w:name w:val="WW8Num38"/>
    <w:lvl w:ilvl="0">
      <w:start w:val="1"/>
      <w:numFmt w:val="bullet"/>
      <w:lvlText w:val=""/>
      <w:lvlJc w:val="left"/>
      <w:pPr>
        <w:tabs>
          <w:tab w:val="num" w:pos="720"/>
        </w:tabs>
        <w:ind w:left="720" w:hanging="360"/>
      </w:pPr>
      <w:rPr>
        <w:rFonts w:ascii="Symbol" w:hAnsi="Symbol"/>
      </w:rPr>
    </w:lvl>
  </w:abstractNum>
  <w:abstractNum w:abstractNumId="4" w15:restartNumberingAfterBreak="0">
    <w:nsid w:val="001317BF"/>
    <w:multiLevelType w:val="hybridMultilevel"/>
    <w:tmpl w:val="54D01590"/>
    <w:lvl w:ilvl="0" w:tplc="6810BA84">
      <w:start w:val="1"/>
      <w:numFmt w:val="decimal"/>
      <w:pStyle w:val="Odstavecsla"/>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 w15:restartNumberingAfterBreak="0">
    <w:nsid w:val="0037760F"/>
    <w:multiLevelType w:val="multilevel"/>
    <w:tmpl w:val="DDE081BA"/>
    <w:name w:val="OBSAH:"/>
    <w:lvl w:ilvl="0">
      <w:start w:val="1"/>
      <w:numFmt w:val="decimal"/>
      <w:suff w:val="space"/>
      <w:lvlText w:val="A. %1."/>
      <w:lvlJc w:val="left"/>
      <w:pPr>
        <w:ind w:left="720" w:hanging="363"/>
      </w:pPr>
      <w:rPr>
        <w:rFonts w:hint="default"/>
      </w:rPr>
    </w:lvl>
    <w:lvl w:ilvl="1">
      <w:start w:val="1"/>
      <w:numFmt w:val="decimal"/>
      <w:suff w:val="space"/>
      <w:lvlText w:val="A. %1.%2."/>
      <w:lvlJc w:val="left"/>
      <w:pPr>
        <w:ind w:left="720" w:hanging="153"/>
      </w:pPr>
      <w:rPr>
        <w:rFonts w:hint="default"/>
      </w:rPr>
    </w:lvl>
    <w:lvl w:ilvl="2">
      <w:start w:val="1"/>
      <w:numFmt w:val="lowerRoman"/>
      <w:lvlText w:val="%3."/>
      <w:lvlJc w:val="right"/>
      <w:pPr>
        <w:ind w:left="708" w:hanging="363"/>
      </w:pPr>
      <w:rPr>
        <w:rFonts w:hint="default"/>
      </w:rPr>
    </w:lvl>
    <w:lvl w:ilvl="3">
      <w:start w:val="1"/>
      <w:numFmt w:val="decimal"/>
      <w:lvlText w:val="%4."/>
      <w:lvlJc w:val="left"/>
      <w:pPr>
        <w:ind w:left="702" w:hanging="363"/>
      </w:pPr>
      <w:rPr>
        <w:rFonts w:hint="default"/>
      </w:rPr>
    </w:lvl>
    <w:lvl w:ilvl="4">
      <w:start w:val="1"/>
      <w:numFmt w:val="lowerLetter"/>
      <w:lvlText w:val="%5."/>
      <w:lvlJc w:val="left"/>
      <w:pPr>
        <w:ind w:left="696" w:hanging="363"/>
      </w:pPr>
      <w:rPr>
        <w:rFonts w:hint="default"/>
      </w:rPr>
    </w:lvl>
    <w:lvl w:ilvl="5">
      <w:start w:val="1"/>
      <w:numFmt w:val="lowerRoman"/>
      <w:lvlText w:val="%6."/>
      <w:lvlJc w:val="right"/>
      <w:pPr>
        <w:ind w:left="690" w:hanging="363"/>
      </w:pPr>
      <w:rPr>
        <w:rFonts w:hint="default"/>
      </w:rPr>
    </w:lvl>
    <w:lvl w:ilvl="6">
      <w:start w:val="1"/>
      <w:numFmt w:val="decimal"/>
      <w:lvlText w:val="%7."/>
      <w:lvlJc w:val="left"/>
      <w:pPr>
        <w:ind w:left="684" w:hanging="363"/>
      </w:pPr>
      <w:rPr>
        <w:rFonts w:hint="default"/>
      </w:rPr>
    </w:lvl>
    <w:lvl w:ilvl="7">
      <w:start w:val="1"/>
      <w:numFmt w:val="lowerLetter"/>
      <w:lvlText w:val="%8."/>
      <w:lvlJc w:val="left"/>
      <w:pPr>
        <w:ind w:left="678" w:hanging="363"/>
      </w:pPr>
      <w:rPr>
        <w:rFonts w:hint="default"/>
      </w:rPr>
    </w:lvl>
    <w:lvl w:ilvl="8">
      <w:start w:val="1"/>
      <w:numFmt w:val="lowerRoman"/>
      <w:lvlText w:val="%9."/>
      <w:lvlJc w:val="right"/>
      <w:pPr>
        <w:ind w:left="672" w:hanging="363"/>
      </w:pPr>
      <w:rPr>
        <w:rFonts w:hint="default"/>
      </w:rPr>
    </w:lvl>
  </w:abstractNum>
  <w:abstractNum w:abstractNumId="6" w15:restartNumberingAfterBreak="0">
    <w:nsid w:val="02B17821"/>
    <w:multiLevelType w:val="hybridMultilevel"/>
    <w:tmpl w:val="73C4951A"/>
    <w:lvl w:ilvl="0" w:tplc="B04E41AC">
      <w:start w:val="1"/>
      <w:numFmt w:val="bullet"/>
      <w:pStyle w:val="Tabodr2"/>
      <w:lvlText w:val="-"/>
      <w:lvlJc w:val="left"/>
      <w:pPr>
        <w:ind w:left="717" w:hanging="360"/>
      </w:pPr>
      <w:rPr>
        <w:rFonts w:ascii="Arial" w:eastAsia="Times New Roman" w:hAnsi="Arial" w:cs="Arial"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7" w15:restartNumberingAfterBreak="0">
    <w:nsid w:val="038E0B68"/>
    <w:multiLevelType w:val="hybridMultilevel"/>
    <w:tmpl w:val="6710384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F2688A"/>
    <w:multiLevelType w:val="singleLevel"/>
    <w:tmpl w:val="9578C3F4"/>
    <w:lvl w:ilvl="0">
      <w:start w:val="1"/>
      <w:numFmt w:val="lowerLetter"/>
      <w:lvlText w:val="%1)"/>
      <w:lvlJc w:val="left"/>
      <w:pPr>
        <w:tabs>
          <w:tab w:val="num" w:pos="705"/>
        </w:tabs>
        <w:ind w:left="705" w:hanging="705"/>
      </w:pPr>
      <w:rPr>
        <w:rFonts w:hint="default"/>
      </w:rPr>
    </w:lvl>
  </w:abstractNum>
  <w:abstractNum w:abstractNumId="9" w15:restartNumberingAfterBreak="0">
    <w:nsid w:val="0BDF24EB"/>
    <w:multiLevelType w:val="hybridMultilevel"/>
    <w:tmpl w:val="3EFE0C70"/>
    <w:lvl w:ilvl="0" w:tplc="79067C60">
      <w:start w:val="1"/>
      <w:numFmt w:val="bullet"/>
      <w:pStyle w:val="Odrazky1"/>
      <w:lvlText w:val=""/>
      <w:lvlJc w:val="left"/>
      <w:pPr>
        <w:ind w:left="674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59F28F6"/>
    <w:multiLevelType w:val="multilevel"/>
    <w:tmpl w:val="5AE0A9C4"/>
    <w:styleLink w:val="LFO2"/>
    <w:lvl w:ilvl="0">
      <w:numFmt w:val="bullet"/>
      <w:lvlText w:val=""/>
      <w:lvlJc w:val="left"/>
      <w:pPr>
        <w:ind w:left="674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4AB74B0"/>
    <w:multiLevelType w:val="hybridMultilevel"/>
    <w:tmpl w:val="6E321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A554CE1"/>
    <w:multiLevelType w:val="hybridMultilevel"/>
    <w:tmpl w:val="80723616"/>
    <w:lvl w:ilvl="0" w:tplc="7BF83516">
      <w:numFmt w:val="bullet"/>
      <w:pStyle w:val="odr-Normln"/>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452657F"/>
    <w:multiLevelType w:val="hybridMultilevel"/>
    <w:tmpl w:val="2348E6FA"/>
    <w:lvl w:ilvl="0" w:tplc="94D4F5A6">
      <w:start w:val="1"/>
      <w:numFmt w:val="bullet"/>
      <w:pStyle w:val="Tabodr1"/>
      <w:lvlText w:val=""/>
      <w:lvlJc w:val="left"/>
      <w:pPr>
        <w:ind w:left="717" w:hanging="360"/>
      </w:pPr>
      <w:rPr>
        <w:rFonts w:ascii="Symbol" w:hAnsi="Symbol"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14" w15:restartNumberingAfterBreak="0">
    <w:nsid w:val="40A24E3C"/>
    <w:multiLevelType w:val="hybridMultilevel"/>
    <w:tmpl w:val="61128ECE"/>
    <w:lvl w:ilvl="0" w:tplc="20C6AF38">
      <w:start w:val="1"/>
      <w:numFmt w:val="bullet"/>
      <w:pStyle w:val="Odrazky2"/>
      <w:lvlText w:val=""/>
      <w:lvlJc w:val="left"/>
      <w:pPr>
        <w:ind w:left="1715" w:hanging="360"/>
      </w:pPr>
      <w:rPr>
        <w:rFonts w:ascii="Symbol" w:hAnsi="Symbol" w:hint="default"/>
      </w:rPr>
    </w:lvl>
    <w:lvl w:ilvl="1" w:tplc="04050003">
      <w:start w:val="1"/>
      <w:numFmt w:val="bullet"/>
      <w:lvlText w:val="o"/>
      <w:lvlJc w:val="left"/>
      <w:pPr>
        <w:ind w:left="2433" w:hanging="360"/>
      </w:pPr>
      <w:rPr>
        <w:rFonts w:ascii="Courier New" w:hAnsi="Courier New" w:cs="Courier New" w:hint="default"/>
      </w:rPr>
    </w:lvl>
    <w:lvl w:ilvl="2" w:tplc="04050005">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5" w15:restartNumberingAfterBreak="0">
    <w:nsid w:val="48EE1721"/>
    <w:multiLevelType w:val="hybridMultilevel"/>
    <w:tmpl w:val="36A81238"/>
    <w:lvl w:ilvl="0" w:tplc="65F4D12E">
      <w:start w:val="1"/>
      <w:numFmt w:val="bullet"/>
      <w:lvlText w:val=""/>
      <w:lvlJc w:val="left"/>
      <w:pPr>
        <w:ind w:left="720" w:hanging="360"/>
      </w:pPr>
      <w:rPr>
        <w:rFonts w:ascii="Symbol" w:hAnsi="Symbol" w:hint="default"/>
      </w:rPr>
    </w:lvl>
    <w:lvl w:ilvl="1" w:tplc="88C0B1F0">
      <w:start w:val="1"/>
      <w:numFmt w:val="bullet"/>
      <w:lvlText w:val="o"/>
      <w:lvlJc w:val="left"/>
      <w:pPr>
        <w:ind w:left="1440" w:hanging="360"/>
      </w:pPr>
      <w:rPr>
        <w:rFonts w:ascii="Courier New" w:hAnsi="Courier New" w:cs="Courier New" w:hint="default"/>
      </w:rPr>
    </w:lvl>
    <w:lvl w:ilvl="2" w:tplc="D2DAA200">
      <w:start w:val="1"/>
      <w:numFmt w:val="bullet"/>
      <w:lvlText w:val=""/>
      <w:lvlJc w:val="left"/>
      <w:pPr>
        <w:ind w:left="2160" w:hanging="360"/>
      </w:pPr>
      <w:rPr>
        <w:rFonts w:ascii="Wingdings" w:hAnsi="Wingdings" w:hint="default"/>
      </w:rPr>
    </w:lvl>
    <w:lvl w:ilvl="3" w:tplc="57CCC158" w:tentative="1">
      <w:start w:val="1"/>
      <w:numFmt w:val="bullet"/>
      <w:lvlText w:val=""/>
      <w:lvlJc w:val="left"/>
      <w:pPr>
        <w:ind w:left="2880" w:hanging="360"/>
      </w:pPr>
      <w:rPr>
        <w:rFonts w:ascii="Symbol" w:hAnsi="Symbol" w:hint="default"/>
      </w:rPr>
    </w:lvl>
    <w:lvl w:ilvl="4" w:tplc="0282B664" w:tentative="1">
      <w:start w:val="1"/>
      <w:numFmt w:val="bullet"/>
      <w:lvlText w:val="o"/>
      <w:lvlJc w:val="left"/>
      <w:pPr>
        <w:ind w:left="3600" w:hanging="360"/>
      </w:pPr>
      <w:rPr>
        <w:rFonts w:ascii="Courier New" w:hAnsi="Courier New" w:cs="Courier New" w:hint="default"/>
      </w:rPr>
    </w:lvl>
    <w:lvl w:ilvl="5" w:tplc="92AEB3EE" w:tentative="1">
      <w:start w:val="1"/>
      <w:numFmt w:val="bullet"/>
      <w:lvlText w:val=""/>
      <w:lvlJc w:val="left"/>
      <w:pPr>
        <w:ind w:left="4320" w:hanging="360"/>
      </w:pPr>
      <w:rPr>
        <w:rFonts w:ascii="Wingdings" w:hAnsi="Wingdings" w:hint="default"/>
      </w:rPr>
    </w:lvl>
    <w:lvl w:ilvl="6" w:tplc="413CEAB6" w:tentative="1">
      <w:start w:val="1"/>
      <w:numFmt w:val="bullet"/>
      <w:lvlText w:val=""/>
      <w:lvlJc w:val="left"/>
      <w:pPr>
        <w:ind w:left="5040" w:hanging="360"/>
      </w:pPr>
      <w:rPr>
        <w:rFonts w:ascii="Symbol" w:hAnsi="Symbol" w:hint="default"/>
      </w:rPr>
    </w:lvl>
    <w:lvl w:ilvl="7" w:tplc="E28CC146" w:tentative="1">
      <w:start w:val="1"/>
      <w:numFmt w:val="bullet"/>
      <w:lvlText w:val="o"/>
      <w:lvlJc w:val="left"/>
      <w:pPr>
        <w:ind w:left="5760" w:hanging="360"/>
      </w:pPr>
      <w:rPr>
        <w:rFonts w:ascii="Courier New" w:hAnsi="Courier New" w:cs="Courier New" w:hint="default"/>
      </w:rPr>
    </w:lvl>
    <w:lvl w:ilvl="8" w:tplc="54769C88" w:tentative="1">
      <w:start w:val="1"/>
      <w:numFmt w:val="bullet"/>
      <w:lvlText w:val=""/>
      <w:lvlJc w:val="left"/>
      <w:pPr>
        <w:ind w:left="6480" w:hanging="360"/>
      </w:pPr>
      <w:rPr>
        <w:rFonts w:ascii="Wingdings" w:hAnsi="Wingdings" w:hint="default"/>
      </w:rPr>
    </w:lvl>
  </w:abstractNum>
  <w:abstractNum w:abstractNumId="16" w15:restartNumberingAfterBreak="0">
    <w:nsid w:val="58056D89"/>
    <w:multiLevelType w:val="multilevel"/>
    <w:tmpl w:val="0EEA66DA"/>
    <w:lvl w:ilvl="0">
      <w:start w:val="1"/>
      <w:numFmt w:val="decimal"/>
      <w:pStyle w:val="Nadpis1"/>
      <w:lvlText w:val="%1."/>
      <w:lvlJc w:val="left"/>
      <w:pPr>
        <w:ind w:left="3551" w:hanging="432"/>
      </w:pPr>
      <w:rPr>
        <w:rFonts w:hint="default"/>
      </w:rPr>
    </w:lvl>
    <w:lvl w:ilvl="1">
      <w:start w:val="1"/>
      <w:numFmt w:val="decimal"/>
      <w:pStyle w:val="Nadpis2"/>
      <w:lvlText w:val="%1.%2"/>
      <w:lvlJc w:val="left"/>
      <w:pPr>
        <w:ind w:left="3695" w:hanging="576"/>
      </w:pPr>
      <w:rPr>
        <w:rFonts w:hint="default"/>
      </w:rPr>
    </w:lvl>
    <w:lvl w:ilvl="2">
      <w:start w:val="1"/>
      <w:numFmt w:val="decimal"/>
      <w:pStyle w:val="Nadpis3"/>
      <w:lvlText w:val="%1.%2.%3"/>
      <w:lvlJc w:val="left"/>
      <w:pPr>
        <w:ind w:left="6249" w:hanging="720"/>
      </w:pPr>
      <w:rPr>
        <w:rFonts w:hint="default"/>
      </w:rPr>
    </w:lvl>
    <w:lvl w:ilvl="3">
      <w:start w:val="1"/>
      <w:numFmt w:val="decimal"/>
      <w:pStyle w:val="Nadpis4"/>
      <w:lvlText w:val="%1.%2.%3.%4"/>
      <w:lvlJc w:val="left"/>
      <w:pPr>
        <w:ind w:left="3983" w:hanging="864"/>
      </w:pPr>
      <w:rPr>
        <w:rFonts w:hint="default"/>
      </w:rPr>
    </w:lvl>
    <w:lvl w:ilvl="4">
      <w:start w:val="1"/>
      <w:numFmt w:val="decimal"/>
      <w:pStyle w:val="Nadpis5"/>
      <w:lvlText w:val="%1.%2.%3.%4.%5"/>
      <w:lvlJc w:val="left"/>
      <w:pPr>
        <w:ind w:left="4127" w:hanging="1008"/>
      </w:pPr>
      <w:rPr>
        <w:rFonts w:hint="default"/>
      </w:rPr>
    </w:lvl>
    <w:lvl w:ilvl="5">
      <w:start w:val="1"/>
      <w:numFmt w:val="decimal"/>
      <w:pStyle w:val="Nadpis6"/>
      <w:lvlText w:val="%1.%2.%3.%4.%5.%6"/>
      <w:lvlJc w:val="left"/>
      <w:pPr>
        <w:ind w:left="4271" w:hanging="1152"/>
      </w:pPr>
      <w:rPr>
        <w:rFonts w:hint="default"/>
      </w:rPr>
    </w:lvl>
    <w:lvl w:ilvl="6">
      <w:start w:val="1"/>
      <w:numFmt w:val="decimal"/>
      <w:pStyle w:val="Nadpis7"/>
      <w:lvlText w:val="%1.%2.%3.%4.%5.%6.%7"/>
      <w:lvlJc w:val="left"/>
      <w:pPr>
        <w:ind w:left="4415" w:hanging="1296"/>
      </w:pPr>
      <w:rPr>
        <w:rFonts w:hint="default"/>
      </w:rPr>
    </w:lvl>
    <w:lvl w:ilvl="7">
      <w:start w:val="1"/>
      <w:numFmt w:val="decimal"/>
      <w:pStyle w:val="Nadpis8"/>
      <w:lvlText w:val="%1.%2.%3.%4.%5.%6.%7.%8"/>
      <w:lvlJc w:val="left"/>
      <w:pPr>
        <w:ind w:left="4559" w:hanging="1440"/>
      </w:pPr>
      <w:rPr>
        <w:rFonts w:hint="default"/>
      </w:rPr>
    </w:lvl>
    <w:lvl w:ilvl="8">
      <w:start w:val="1"/>
      <w:numFmt w:val="decimal"/>
      <w:pStyle w:val="Nadpis9"/>
      <w:lvlText w:val="%1.%2.%3.%4.%5.%6.%7.%8.%9"/>
      <w:lvlJc w:val="left"/>
      <w:pPr>
        <w:ind w:left="4703" w:hanging="1584"/>
      </w:pPr>
      <w:rPr>
        <w:rFonts w:hint="default"/>
      </w:rPr>
    </w:lvl>
  </w:abstractNum>
  <w:abstractNum w:abstractNumId="17" w15:restartNumberingAfterBreak="0">
    <w:nsid w:val="5C172708"/>
    <w:multiLevelType w:val="multilevel"/>
    <w:tmpl w:val="F9CCB964"/>
    <w:lvl w:ilvl="0">
      <w:start w:val="1"/>
      <w:numFmt w:val="decimal"/>
      <w:pStyle w:val="DPLcislovani21"/>
      <w:lvlText w:val="%1."/>
      <w:lvlJc w:val="left"/>
      <w:pPr>
        <w:tabs>
          <w:tab w:val="num" w:pos="1060"/>
        </w:tabs>
        <w:ind w:left="567" w:hanging="567"/>
      </w:pPr>
      <w:rPr>
        <w:rFonts w:hint="default"/>
      </w:rPr>
    </w:lvl>
    <w:lvl w:ilvl="1">
      <w:start w:val="1"/>
      <w:numFmt w:val="lowerLetter"/>
      <w:pStyle w:val="DPLcislovani22a"/>
      <w:lvlText w:val="%2)"/>
      <w:lvlJc w:val="left"/>
      <w:pPr>
        <w:tabs>
          <w:tab w:val="num" w:pos="8505"/>
        </w:tabs>
        <w:ind w:left="1701" w:hanging="1134"/>
      </w:pPr>
      <w:rPr>
        <w:rFonts w:hint="default"/>
      </w:rPr>
    </w:lvl>
    <w:lvl w:ilvl="2">
      <w:start w:val="1"/>
      <w:numFmt w:val="decimal"/>
      <w:pStyle w:val="DPLcislovani23"/>
      <w:lvlText w:val="%2.%3)"/>
      <w:lvlJc w:val="left"/>
      <w:pPr>
        <w:tabs>
          <w:tab w:val="num" w:pos="8505"/>
        </w:tabs>
        <w:ind w:left="1701" w:hanging="1134"/>
      </w:pPr>
      <w:rPr>
        <w:rFonts w:hint="default"/>
      </w:rPr>
    </w:lvl>
    <w:lvl w:ilvl="3">
      <w:start w:val="1"/>
      <w:numFmt w:val="decimal"/>
      <w:lvlText w:val="%4."/>
      <w:lvlJc w:val="left"/>
      <w:pPr>
        <w:tabs>
          <w:tab w:val="num" w:pos="3220"/>
        </w:tabs>
        <w:ind w:left="3220" w:hanging="360"/>
      </w:pPr>
      <w:rPr>
        <w:rFonts w:hint="default"/>
      </w:rPr>
    </w:lvl>
    <w:lvl w:ilvl="4">
      <w:start w:val="1"/>
      <w:numFmt w:val="lowerLetter"/>
      <w:lvlText w:val="%5."/>
      <w:lvlJc w:val="left"/>
      <w:pPr>
        <w:tabs>
          <w:tab w:val="num" w:pos="3940"/>
        </w:tabs>
        <w:ind w:left="3940" w:hanging="360"/>
      </w:pPr>
      <w:rPr>
        <w:rFonts w:hint="default"/>
      </w:rPr>
    </w:lvl>
    <w:lvl w:ilvl="5">
      <w:start w:val="1"/>
      <w:numFmt w:val="lowerRoman"/>
      <w:lvlText w:val="%6."/>
      <w:lvlJc w:val="right"/>
      <w:pPr>
        <w:tabs>
          <w:tab w:val="num" w:pos="4660"/>
        </w:tabs>
        <w:ind w:left="4660" w:hanging="180"/>
      </w:pPr>
      <w:rPr>
        <w:rFonts w:hint="default"/>
      </w:rPr>
    </w:lvl>
    <w:lvl w:ilvl="6">
      <w:start w:val="1"/>
      <w:numFmt w:val="decimal"/>
      <w:lvlText w:val="%7."/>
      <w:lvlJc w:val="left"/>
      <w:pPr>
        <w:tabs>
          <w:tab w:val="num" w:pos="5380"/>
        </w:tabs>
        <w:ind w:left="5380" w:hanging="360"/>
      </w:pPr>
      <w:rPr>
        <w:rFonts w:hint="default"/>
      </w:rPr>
    </w:lvl>
    <w:lvl w:ilvl="7">
      <w:start w:val="1"/>
      <w:numFmt w:val="lowerLetter"/>
      <w:lvlText w:val="%8."/>
      <w:lvlJc w:val="left"/>
      <w:pPr>
        <w:tabs>
          <w:tab w:val="num" w:pos="6100"/>
        </w:tabs>
        <w:ind w:left="6100" w:hanging="360"/>
      </w:pPr>
      <w:rPr>
        <w:rFonts w:hint="default"/>
      </w:rPr>
    </w:lvl>
    <w:lvl w:ilvl="8">
      <w:start w:val="1"/>
      <w:numFmt w:val="lowerRoman"/>
      <w:lvlText w:val="%9."/>
      <w:lvlJc w:val="right"/>
      <w:pPr>
        <w:tabs>
          <w:tab w:val="num" w:pos="6820"/>
        </w:tabs>
        <w:ind w:left="6820" w:hanging="180"/>
      </w:pPr>
      <w:rPr>
        <w:rFonts w:hint="default"/>
      </w:rPr>
    </w:lvl>
  </w:abstractNum>
  <w:abstractNum w:abstractNumId="18" w15:restartNumberingAfterBreak="0">
    <w:nsid w:val="5C242993"/>
    <w:multiLevelType w:val="hybridMultilevel"/>
    <w:tmpl w:val="691241AC"/>
    <w:lvl w:ilvl="0" w:tplc="0D748C30">
      <w:start w:val="1"/>
      <w:numFmt w:val="bullet"/>
      <w:pStyle w:val="TCRBulleted"/>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F3371D4"/>
    <w:multiLevelType w:val="singleLevel"/>
    <w:tmpl w:val="4CF25A58"/>
    <w:lvl w:ilvl="0">
      <w:start w:val="2"/>
      <w:numFmt w:val="bullet"/>
      <w:lvlText w:val="-"/>
      <w:lvlJc w:val="left"/>
      <w:pPr>
        <w:tabs>
          <w:tab w:val="num" w:pos="644"/>
        </w:tabs>
        <w:ind w:left="644" w:hanging="360"/>
      </w:pPr>
      <w:rPr>
        <w:rFonts w:ascii="Times New Roman" w:hAnsi="Times New Roman" w:hint="default"/>
      </w:rPr>
    </w:lvl>
  </w:abstractNum>
  <w:abstractNum w:abstractNumId="20" w15:restartNumberingAfterBreak="0">
    <w:nsid w:val="61315604"/>
    <w:multiLevelType w:val="hybridMultilevel"/>
    <w:tmpl w:val="391C4C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C0716C5"/>
    <w:multiLevelType w:val="hybridMultilevel"/>
    <w:tmpl w:val="EF6EEBC2"/>
    <w:lvl w:ilvl="0" w:tplc="2794D3E8">
      <w:start w:val="1"/>
      <w:numFmt w:val="upperLetter"/>
      <w:pStyle w:val="Odstavecabeceda"/>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2" w15:restartNumberingAfterBreak="0">
    <w:nsid w:val="6E3374A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6461B3D"/>
    <w:multiLevelType w:val="hybridMultilevel"/>
    <w:tmpl w:val="E8D01B3C"/>
    <w:lvl w:ilvl="0" w:tplc="1310CDA6">
      <w:start w:val="1"/>
      <w:numFmt w:val="decimal"/>
      <w:pStyle w:val="Tabulkacislovani"/>
      <w:lvlText w:val="%1)"/>
      <w:lvlJc w:val="left"/>
      <w:pPr>
        <w:ind w:left="50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B07119"/>
    <w:multiLevelType w:val="hybridMultilevel"/>
    <w:tmpl w:val="981623A0"/>
    <w:lvl w:ilvl="0" w:tplc="0A98DE6A">
      <w:start w:val="1"/>
      <w:numFmt w:val="upperLetter"/>
      <w:pStyle w:val="PodnadpisTT"/>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8647726">
    <w:abstractNumId w:val="14"/>
  </w:num>
  <w:num w:numId="2" w16cid:durableId="1894611601">
    <w:abstractNumId w:val="9"/>
  </w:num>
  <w:num w:numId="3" w16cid:durableId="474687089">
    <w:abstractNumId w:val="16"/>
  </w:num>
  <w:num w:numId="4" w16cid:durableId="1574778983">
    <w:abstractNumId w:val="6"/>
  </w:num>
  <w:num w:numId="5" w16cid:durableId="928582872">
    <w:abstractNumId w:val="13"/>
  </w:num>
  <w:num w:numId="6" w16cid:durableId="54134732">
    <w:abstractNumId w:val="4"/>
  </w:num>
  <w:num w:numId="7" w16cid:durableId="1417167382">
    <w:abstractNumId w:val="23"/>
  </w:num>
  <w:num w:numId="8" w16cid:durableId="1285120124">
    <w:abstractNumId w:val="10"/>
  </w:num>
  <w:num w:numId="9" w16cid:durableId="190073878">
    <w:abstractNumId w:val="18"/>
  </w:num>
  <w:num w:numId="10" w16cid:durableId="683746179">
    <w:abstractNumId w:val="21"/>
  </w:num>
  <w:num w:numId="11" w16cid:durableId="1707296362">
    <w:abstractNumId w:val="24"/>
  </w:num>
  <w:num w:numId="12" w16cid:durableId="1852140714">
    <w:abstractNumId w:val="12"/>
  </w:num>
  <w:num w:numId="13" w16cid:durableId="1529374238">
    <w:abstractNumId w:val="1"/>
  </w:num>
  <w:num w:numId="14" w16cid:durableId="1476143229">
    <w:abstractNumId w:val="2"/>
  </w:num>
  <w:num w:numId="15" w16cid:durableId="1867133027">
    <w:abstractNumId w:val="7"/>
  </w:num>
  <w:num w:numId="16" w16cid:durableId="1295941530">
    <w:abstractNumId w:val="17"/>
  </w:num>
  <w:num w:numId="17" w16cid:durableId="813834678">
    <w:abstractNumId w:val="20"/>
  </w:num>
  <w:num w:numId="18" w16cid:durableId="149445495">
    <w:abstractNumId w:val="22"/>
  </w:num>
  <w:num w:numId="19" w16cid:durableId="449517879">
    <w:abstractNumId w:val="19"/>
  </w:num>
  <w:num w:numId="20" w16cid:durableId="250772897">
    <w:abstractNumId w:val="11"/>
  </w:num>
  <w:num w:numId="21" w16cid:durableId="715348482">
    <w:abstractNumId w:val="8"/>
    <w:lvlOverride w:ilvl="0">
      <w:startOverride w:val="1"/>
    </w:lvlOverride>
  </w:num>
  <w:num w:numId="22" w16cid:durableId="176895892">
    <w:abstractNumId w:val="3"/>
  </w:num>
  <w:num w:numId="23" w16cid:durableId="1736195601">
    <w:abstractNumId w:val="15"/>
  </w:num>
  <w:num w:numId="24" w16cid:durableId="100428676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57"/>
  <w:drawingGridVerticalSpacing w:val="57"/>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1F1"/>
    <w:rsid w:val="000005AD"/>
    <w:rsid w:val="000018D7"/>
    <w:rsid w:val="00001A5B"/>
    <w:rsid w:val="00003BB9"/>
    <w:rsid w:val="00005DAB"/>
    <w:rsid w:val="000078E0"/>
    <w:rsid w:val="0001105B"/>
    <w:rsid w:val="00013039"/>
    <w:rsid w:val="00013BD9"/>
    <w:rsid w:val="000149B4"/>
    <w:rsid w:val="00014DDE"/>
    <w:rsid w:val="00015065"/>
    <w:rsid w:val="00016932"/>
    <w:rsid w:val="00016A82"/>
    <w:rsid w:val="00016AB2"/>
    <w:rsid w:val="00017D54"/>
    <w:rsid w:val="00020007"/>
    <w:rsid w:val="000200C4"/>
    <w:rsid w:val="000203A9"/>
    <w:rsid w:val="0002248F"/>
    <w:rsid w:val="000224F7"/>
    <w:rsid w:val="000246B8"/>
    <w:rsid w:val="00024FEF"/>
    <w:rsid w:val="000262B3"/>
    <w:rsid w:val="00026AF2"/>
    <w:rsid w:val="00026C76"/>
    <w:rsid w:val="000270A5"/>
    <w:rsid w:val="00030320"/>
    <w:rsid w:val="0003081D"/>
    <w:rsid w:val="00031490"/>
    <w:rsid w:val="000317FB"/>
    <w:rsid w:val="00031FD4"/>
    <w:rsid w:val="00033081"/>
    <w:rsid w:val="0003465E"/>
    <w:rsid w:val="00034CB2"/>
    <w:rsid w:val="000364DC"/>
    <w:rsid w:val="00036B57"/>
    <w:rsid w:val="000372A0"/>
    <w:rsid w:val="00040BA7"/>
    <w:rsid w:val="000410D8"/>
    <w:rsid w:val="00041492"/>
    <w:rsid w:val="00041A26"/>
    <w:rsid w:val="00041CAA"/>
    <w:rsid w:val="0004294A"/>
    <w:rsid w:val="000435F4"/>
    <w:rsid w:val="00043BDD"/>
    <w:rsid w:val="00043EA7"/>
    <w:rsid w:val="000451F1"/>
    <w:rsid w:val="00045BE9"/>
    <w:rsid w:val="00046734"/>
    <w:rsid w:val="000469AE"/>
    <w:rsid w:val="00046B21"/>
    <w:rsid w:val="000470A3"/>
    <w:rsid w:val="0004731A"/>
    <w:rsid w:val="00050AC5"/>
    <w:rsid w:val="00050E4F"/>
    <w:rsid w:val="000511EB"/>
    <w:rsid w:val="00051233"/>
    <w:rsid w:val="00051D01"/>
    <w:rsid w:val="000528E2"/>
    <w:rsid w:val="00053885"/>
    <w:rsid w:val="00054071"/>
    <w:rsid w:val="00054C67"/>
    <w:rsid w:val="00054E76"/>
    <w:rsid w:val="000561D4"/>
    <w:rsid w:val="000563C7"/>
    <w:rsid w:val="00056A2C"/>
    <w:rsid w:val="000607AF"/>
    <w:rsid w:val="0006141B"/>
    <w:rsid w:val="000625AE"/>
    <w:rsid w:val="00063225"/>
    <w:rsid w:val="00063E11"/>
    <w:rsid w:val="000648ED"/>
    <w:rsid w:val="0006575E"/>
    <w:rsid w:val="000673FE"/>
    <w:rsid w:val="0007001A"/>
    <w:rsid w:val="00070904"/>
    <w:rsid w:val="00070E16"/>
    <w:rsid w:val="00071019"/>
    <w:rsid w:val="000749DA"/>
    <w:rsid w:val="000750E7"/>
    <w:rsid w:val="000753B2"/>
    <w:rsid w:val="00075EB0"/>
    <w:rsid w:val="000772BD"/>
    <w:rsid w:val="000804DA"/>
    <w:rsid w:val="00080590"/>
    <w:rsid w:val="00081407"/>
    <w:rsid w:val="000815CF"/>
    <w:rsid w:val="000818C2"/>
    <w:rsid w:val="00081F32"/>
    <w:rsid w:val="00082624"/>
    <w:rsid w:val="00082780"/>
    <w:rsid w:val="00082A20"/>
    <w:rsid w:val="0008542B"/>
    <w:rsid w:val="000855F6"/>
    <w:rsid w:val="000869A6"/>
    <w:rsid w:val="00087041"/>
    <w:rsid w:val="00087723"/>
    <w:rsid w:val="000879FB"/>
    <w:rsid w:val="00093620"/>
    <w:rsid w:val="000949CE"/>
    <w:rsid w:val="000954E0"/>
    <w:rsid w:val="00095FAA"/>
    <w:rsid w:val="0009611E"/>
    <w:rsid w:val="00096155"/>
    <w:rsid w:val="000967F7"/>
    <w:rsid w:val="00096E2C"/>
    <w:rsid w:val="000970CF"/>
    <w:rsid w:val="0009755C"/>
    <w:rsid w:val="0009793A"/>
    <w:rsid w:val="00097B4A"/>
    <w:rsid w:val="00097C28"/>
    <w:rsid w:val="00097D5A"/>
    <w:rsid w:val="00097D80"/>
    <w:rsid w:val="000A0584"/>
    <w:rsid w:val="000A0D15"/>
    <w:rsid w:val="000A0E07"/>
    <w:rsid w:val="000A1181"/>
    <w:rsid w:val="000A12DE"/>
    <w:rsid w:val="000A172C"/>
    <w:rsid w:val="000A17C5"/>
    <w:rsid w:val="000A3299"/>
    <w:rsid w:val="000A3DDA"/>
    <w:rsid w:val="000A5CCC"/>
    <w:rsid w:val="000A6654"/>
    <w:rsid w:val="000A6D10"/>
    <w:rsid w:val="000A74B8"/>
    <w:rsid w:val="000A75F5"/>
    <w:rsid w:val="000A7A74"/>
    <w:rsid w:val="000A7B7D"/>
    <w:rsid w:val="000A7E27"/>
    <w:rsid w:val="000A7E4A"/>
    <w:rsid w:val="000B0F66"/>
    <w:rsid w:val="000B1308"/>
    <w:rsid w:val="000B39F3"/>
    <w:rsid w:val="000B42FF"/>
    <w:rsid w:val="000B43B6"/>
    <w:rsid w:val="000B4B4B"/>
    <w:rsid w:val="000B516C"/>
    <w:rsid w:val="000B5457"/>
    <w:rsid w:val="000B5CE0"/>
    <w:rsid w:val="000B71BB"/>
    <w:rsid w:val="000B7B0B"/>
    <w:rsid w:val="000B7B89"/>
    <w:rsid w:val="000B7C25"/>
    <w:rsid w:val="000C0A68"/>
    <w:rsid w:val="000C0B7D"/>
    <w:rsid w:val="000C2929"/>
    <w:rsid w:val="000C2E43"/>
    <w:rsid w:val="000C2F55"/>
    <w:rsid w:val="000C3293"/>
    <w:rsid w:val="000C33D7"/>
    <w:rsid w:val="000C5239"/>
    <w:rsid w:val="000C6051"/>
    <w:rsid w:val="000D023F"/>
    <w:rsid w:val="000D0875"/>
    <w:rsid w:val="000D106B"/>
    <w:rsid w:val="000D13B0"/>
    <w:rsid w:val="000D1AF0"/>
    <w:rsid w:val="000D1B02"/>
    <w:rsid w:val="000D1DCC"/>
    <w:rsid w:val="000D1ECB"/>
    <w:rsid w:val="000D20B6"/>
    <w:rsid w:val="000D2606"/>
    <w:rsid w:val="000D3A1F"/>
    <w:rsid w:val="000D3DAA"/>
    <w:rsid w:val="000D54C3"/>
    <w:rsid w:val="000D55B6"/>
    <w:rsid w:val="000D60D5"/>
    <w:rsid w:val="000D6341"/>
    <w:rsid w:val="000D66FE"/>
    <w:rsid w:val="000D6941"/>
    <w:rsid w:val="000D7C60"/>
    <w:rsid w:val="000D7D98"/>
    <w:rsid w:val="000D7ECD"/>
    <w:rsid w:val="000D7F1E"/>
    <w:rsid w:val="000E03A8"/>
    <w:rsid w:val="000E06ED"/>
    <w:rsid w:val="000E0FE4"/>
    <w:rsid w:val="000E157B"/>
    <w:rsid w:val="000E260C"/>
    <w:rsid w:val="000E36C8"/>
    <w:rsid w:val="000E383A"/>
    <w:rsid w:val="000E3A23"/>
    <w:rsid w:val="000E4394"/>
    <w:rsid w:val="000E447D"/>
    <w:rsid w:val="000E44AD"/>
    <w:rsid w:val="000E52FE"/>
    <w:rsid w:val="000E6ED7"/>
    <w:rsid w:val="000F0B1B"/>
    <w:rsid w:val="000F15B4"/>
    <w:rsid w:val="000F27E2"/>
    <w:rsid w:val="000F3CAC"/>
    <w:rsid w:val="000F4CF8"/>
    <w:rsid w:val="000F5805"/>
    <w:rsid w:val="000F61F1"/>
    <w:rsid w:val="0010011C"/>
    <w:rsid w:val="00101D23"/>
    <w:rsid w:val="00102771"/>
    <w:rsid w:val="00103E3D"/>
    <w:rsid w:val="001052EB"/>
    <w:rsid w:val="001074AA"/>
    <w:rsid w:val="001076E2"/>
    <w:rsid w:val="001104FA"/>
    <w:rsid w:val="001105DF"/>
    <w:rsid w:val="001105E7"/>
    <w:rsid w:val="00111A25"/>
    <w:rsid w:val="00112222"/>
    <w:rsid w:val="00112F4E"/>
    <w:rsid w:val="001136AB"/>
    <w:rsid w:val="00113E83"/>
    <w:rsid w:val="00114C1E"/>
    <w:rsid w:val="00114C33"/>
    <w:rsid w:val="001150D3"/>
    <w:rsid w:val="001151BC"/>
    <w:rsid w:val="00115550"/>
    <w:rsid w:val="00120D3E"/>
    <w:rsid w:val="00120E11"/>
    <w:rsid w:val="0012336F"/>
    <w:rsid w:val="001236BA"/>
    <w:rsid w:val="00123FFB"/>
    <w:rsid w:val="001241B6"/>
    <w:rsid w:val="00124E8B"/>
    <w:rsid w:val="00125002"/>
    <w:rsid w:val="0012569E"/>
    <w:rsid w:val="001258E5"/>
    <w:rsid w:val="001259D0"/>
    <w:rsid w:val="00126EA5"/>
    <w:rsid w:val="001307CC"/>
    <w:rsid w:val="00130DD6"/>
    <w:rsid w:val="001314FA"/>
    <w:rsid w:val="001322D2"/>
    <w:rsid w:val="001328E8"/>
    <w:rsid w:val="00132954"/>
    <w:rsid w:val="00133848"/>
    <w:rsid w:val="00133E3C"/>
    <w:rsid w:val="00134480"/>
    <w:rsid w:val="001346AE"/>
    <w:rsid w:val="00135719"/>
    <w:rsid w:val="00135A5E"/>
    <w:rsid w:val="00136FDF"/>
    <w:rsid w:val="00137684"/>
    <w:rsid w:val="00140407"/>
    <w:rsid w:val="00140F7C"/>
    <w:rsid w:val="001412EF"/>
    <w:rsid w:val="001417C5"/>
    <w:rsid w:val="00142578"/>
    <w:rsid w:val="00144FE9"/>
    <w:rsid w:val="001451E0"/>
    <w:rsid w:val="0014545E"/>
    <w:rsid w:val="00145E12"/>
    <w:rsid w:val="00145EFE"/>
    <w:rsid w:val="00146581"/>
    <w:rsid w:val="00150CC7"/>
    <w:rsid w:val="0015292D"/>
    <w:rsid w:val="00153179"/>
    <w:rsid w:val="00153DBD"/>
    <w:rsid w:val="00153FF3"/>
    <w:rsid w:val="001544F8"/>
    <w:rsid w:val="001546CB"/>
    <w:rsid w:val="00154861"/>
    <w:rsid w:val="00155565"/>
    <w:rsid w:val="001556F5"/>
    <w:rsid w:val="00156AC8"/>
    <w:rsid w:val="00157E03"/>
    <w:rsid w:val="0016027A"/>
    <w:rsid w:val="00160DD5"/>
    <w:rsid w:val="00160EF8"/>
    <w:rsid w:val="001617D6"/>
    <w:rsid w:val="00161D65"/>
    <w:rsid w:val="00162E78"/>
    <w:rsid w:val="0016459D"/>
    <w:rsid w:val="001647CC"/>
    <w:rsid w:val="001649BD"/>
    <w:rsid w:val="00164A1A"/>
    <w:rsid w:val="00164EAA"/>
    <w:rsid w:val="00165D46"/>
    <w:rsid w:val="00165E5B"/>
    <w:rsid w:val="0016643A"/>
    <w:rsid w:val="00166E25"/>
    <w:rsid w:val="001675F5"/>
    <w:rsid w:val="00167D1F"/>
    <w:rsid w:val="00170519"/>
    <w:rsid w:val="001716A1"/>
    <w:rsid w:val="001718F1"/>
    <w:rsid w:val="00172461"/>
    <w:rsid w:val="00173E67"/>
    <w:rsid w:val="00174401"/>
    <w:rsid w:val="00174E20"/>
    <w:rsid w:val="0017529A"/>
    <w:rsid w:val="001759BB"/>
    <w:rsid w:val="00175A54"/>
    <w:rsid w:val="0017670C"/>
    <w:rsid w:val="0017771F"/>
    <w:rsid w:val="0017779F"/>
    <w:rsid w:val="00177A0C"/>
    <w:rsid w:val="0018044C"/>
    <w:rsid w:val="0018082E"/>
    <w:rsid w:val="001815C1"/>
    <w:rsid w:val="00182504"/>
    <w:rsid w:val="001826A6"/>
    <w:rsid w:val="00183E6C"/>
    <w:rsid w:val="00183FBA"/>
    <w:rsid w:val="001842E0"/>
    <w:rsid w:val="001845E9"/>
    <w:rsid w:val="00184B22"/>
    <w:rsid w:val="00185FCB"/>
    <w:rsid w:val="001878B4"/>
    <w:rsid w:val="00187C4A"/>
    <w:rsid w:val="00190450"/>
    <w:rsid w:val="001904F9"/>
    <w:rsid w:val="001905E4"/>
    <w:rsid w:val="00190DAA"/>
    <w:rsid w:val="0019173D"/>
    <w:rsid w:val="00191A25"/>
    <w:rsid w:val="00191A61"/>
    <w:rsid w:val="0019222A"/>
    <w:rsid w:val="001926DF"/>
    <w:rsid w:val="00192BCA"/>
    <w:rsid w:val="00192C80"/>
    <w:rsid w:val="00193878"/>
    <w:rsid w:val="00193E4A"/>
    <w:rsid w:val="001940E5"/>
    <w:rsid w:val="00194785"/>
    <w:rsid w:val="00195ECB"/>
    <w:rsid w:val="00196484"/>
    <w:rsid w:val="00196B28"/>
    <w:rsid w:val="00197856"/>
    <w:rsid w:val="001A000F"/>
    <w:rsid w:val="001A1432"/>
    <w:rsid w:val="001A1FA8"/>
    <w:rsid w:val="001A3B72"/>
    <w:rsid w:val="001A6184"/>
    <w:rsid w:val="001A64D9"/>
    <w:rsid w:val="001A7C2C"/>
    <w:rsid w:val="001A7C78"/>
    <w:rsid w:val="001B05E9"/>
    <w:rsid w:val="001B0B03"/>
    <w:rsid w:val="001B0DA5"/>
    <w:rsid w:val="001B1AFD"/>
    <w:rsid w:val="001B1C61"/>
    <w:rsid w:val="001B2EB4"/>
    <w:rsid w:val="001B5341"/>
    <w:rsid w:val="001B6939"/>
    <w:rsid w:val="001B7DBF"/>
    <w:rsid w:val="001B7E10"/>
    <w:rsid w:val="001C0B68"/>
    <w:rsid w:val="001C0D49"/>
    <w:rsid w:val="001C0FE6"/>
    <w:rsid w:val="001C17BF"/>
    <w:rsid w:val="001C196A"/>
    <w:rsid w:val="001C19F7"/>
    <w:rsid w:val="001C20AC"/>
    <w:rsid w:val="001C39EC"/>
    <w:rsid w:val="001C5A47"/>
    <w:rsid w:val="001C614A"/>
    <w:rsid w:val="001C6DCA"/>
    <w:rsid w:val="001C7B10"/>
    <w:rsid w:val="001C7E1B"/>
    <w:rsid w:val="001D11DF"/>
    <w:rsid w:val="001D2C70"/>
    <w:rsid w:val="001D30AF"/>
    <w:rsid w:val="001D36D0"/>
    <w:rsid w:val="001D4D9D"/>
    <w:rsid w:val="001D5802"/>
    <w:rsid w:val="001D5E72"/>
    <w:rsid w:val="001D65D7"/>
    <w:rsid w:val="001D68B5"/>
    <w:rsid w:val="001D7FC6"/>
    <w:rsid w:val="001E0CAA"/>
    <w:rsid w:val="001E0E46"/>
    <w:rsid w:val="001E1A13"/>
    <w:rsid w:val="001E1BC1"/>
    <w:rsid w:val="001E20F6"/>
    <w:rsid w:val="001E316C"/>
    <w:rsid w:val="001E3C05"/>
    <w:rsid w:val="001E3F7E"/>
    <w:rsid w:val="001E429D"/>
    <w:rsid w:val="001E4E0B"/>
    <w:rsid w:val="001E4F24"/>
    <w:rsid w:val="001E579C"/>
    <w:rsid w:val="001E5F65"/>
    <w:rsid w:val="001E623F"/>
    <w:rsid w:val="001E6376"/>
    <w:rsid w:val="001E6577"/>
    <w:rsid w:val="001E6C63"/>
    <w:rsid w:val="001E6DD3"/>
    <w:rsid w:val="001E7C01"/>
    <w:rsid w:val="001E7E61"/>
    <w:rsid w:val="001E7F72"/>
    <w:rsid w:val="001F0845"/>
    <w:rsid w:val="001F1150"/>
    <w:rsid w:val="001F14EB"/>
    <w:rsid w:val="001F19CE"/>
    <w:rsid w:val="001F1CED"/>
    <w:rsid w:val="001F2DBF"/>
    <w:rsid w:val="001F3AB8"/>
    <w:rsid w:val="001F41F4"/>
    <w:rsid w:val="001F4B20"/>
    <w:rsid w:val="001F4EE7"/>
    <w:rsid w:val="001F6CD4"/>
    <w:rsid w:val="00200A5B"/>
    <w:rsid w:val="00201945"/>
    <w:rsid w:val="00202997"/>
    <w:rsid w:val="0020372B"/>
    <w:rsid w:val="0020540F"/>
    <w:rsid w:val="00205961"/>
    <w:rsid w:val="00206776"/>
    <w:rsid w:val="002109DD"/>
    <w:rsid w:val="00210DA6"/>
    <w:rsid w:val="00211A07"/>
    <w:rsid w:val="00211EC9"/>
    <w:rsid w:val="002120E0"/>
    <w:rsid w:val="002125FB"/>
    <w:rsid w:val="00212D76"/>
    <w:rsid w:val="00212DF0"/>
    <w:rsid w:val="00212EA9"/>
    <w:rsid w:val="00213DEF"/>
    <w:rsid w:val="002141CD"/>
    <w:rsid w:val="00214A63"/>
    <w:rsid w:val="002150E6"/>
    <w:rsid w:val="002152BC"/>
    <w:rsid w:val="002168DF"/>
    <w:rsid w:val="00216BB5"/>
    <w:rsid w:val="00216E72"/>
    <w:rsid w:val="00216E9C"/>
    <w:rsid w:val="00216F0F"/>
    <w:rsid w:val="00217A2B"/>
    <w:rsid w:val="00217ECB"/>
    <w:rsid w:val="0022085E"/>
    <w:rsid w:val="00223275"/>
    <w:rsid w:val="00223E0F"/>
    <w:rsid w:val="00225208"/>
    <w:rsid w:val="00225586"/>
    <w:rsid w:val="00227C5C"/>
    <w:rsid w:val="002304EF"/>
    <w:rsid w:val="00230E90"/>
    <w:rsid w:val="00231FF6"/>
    <w:rsid w:val="0023203C"/>
    <w:rsid w:val="002320C3"/>
    <w:rsid w:val="002333EA"/>
    <w:rsid w:val="0023390E"/>
    <w:rsid w:val="00235925"/>
    <w:rsid w:val="0023665E"/>
    <w:rsid w:val="00237587"/>
    <w:rsid w:val="00237B5E"/>
    <w:rsid w:val="00240944"/>
    <w:rsid w:val="00241FAD"/>
    <w:rsid w:val="002429AC"/>
    <w:rsid w:val="00242C3E"/>
    <w:rsid w:val="00243211"/>
    <w:rsid w:val="00245436"/>
    <w:rsid w:val="00246768"/>
    <w:rsid w:val="0024722E"/>
    <w:rsid w:val="00247AB4"/>
    <w:rsid w:val="00247E04"/>
    <w:rsid w:val="00251343"/>
    <w:rsid w:val="002527CC"/>
    <w:rsid w:val="00254EC3"/>
    <w:rsid w:val="00255071"/>
    <w:rsid w:val="00255689"/>
    <w:rsid w:val="002557FB"/>
    <w:rsid w:val="0025596B"/>
    <w:rsid w:val="002605EE"/>
    <w:rsid w:val="002612BC"/>
    <w:rsid w:val="002622EA"/>
    <w:rsid w:val="00262375"/>
    <w:rsid w:val="00262880"/>
    <w:rsid w:val="00262F88"/>
    <w:rsid w:val="00263575"/>
    <w:rsid w:val="0026399E"/>
    <w:rsid w:val="00264A5C"/>
    <w:rsid w:val="002654CA"/>
    <w:rsid w:val="002658DF"/>
    <w:rsid w:val="002664B7"/>
    <w:rsid w:val="00266DB4"/>
    <w:rsid w:val="00267015"/>
    <w:rsid w:val="00267741"/>
    <w:rsid w:val="00270330"/>
    <w:rsid w:val="002705D4"/>
    <w:rsid w:val="00270BE4"/>
    <w:rsid w:val="002721AB"/>
    <w:rsid w:val="00273802"/>
    <w:rsid w:val="00274A39"/>
    <w:rsid w:val="002754BB"/>
    <w:rsid w:val="00275AB1"/>
    <w:rsid w:val="0027636A"/>
    <w:rsid w:val="00276CBB"/>
    <w:rsid w:val="00276E15"/>
    <w:rsid w:val="002772ED"/>
    <w:rsid w:val="0027773A"/>
    <w:rsid w:val="00280069"/>
    <w:rsid w:val="002808E2"/>
    <w:rsid w:val="00281B49"/>
    <w:rsid w:val="00282170"/>
    <w:rsid w:val="00283DC6"/>
    <w:rsid w:val="00284C11"/>
    <w:rsid w:val="00285263"/>
    <w:rsid w:val="00285783"/>
    <w:rsid w:val="00286103"/>
    <w:rsid w:val="002866FD"/>
    <w:rsid w:val="00286AA1"/>
    <w:rsid w:val="00286E44"/>
    <w:rsid w:val="00286ECC"/>
    <w:rsid w:val="0029011E"/>
    <w:rsid w:val="002901EF"/>
    <w:rsid w:val="0029158F"/>
    <w:rsid w:val="0029297D"/>
    <w:rsid w:val="002935F9"/>
    <w:rsid w:val="00293689"/>
    <w:rsid w:val="00293C6B"/>
    <w:rsid w:val="00293CBE"/>
    <w:rsid w:val="002945FA"/>
    <w:rsid w:val="00294D5F"/>
    <w:rsid w:val="00295041"/>
    <w:rsid w:val="002950B9"/>
    <w:rsid w:val="00295831"/>
    <w:rsid w:val="002973F6"/>
    <w:rsid w:val="0029753A"/>
    <w:rsid w:val="00297682"/>
    <w:rsid w:val="002A03B6"/>
    <w:rsid w:val="002A0620"/>
    <w:rsid w:val="002A09D0"/>
    <w:rsid w:val="002A143B"/>
    <w:rsid w:val="002A1446"/>
    <w:rsid w:val="002A39EC"/>
    <w:rsid w:val="002A3AAE"/>
    <w:rsid w:val="002A42F9"/>
    <w:rsid w:val="002A4A83"/>
    <w:rsid w:val="002A52F1"/>
    <w:rsid w:val="002A5B87"/>
    <w:rsid w:val="002A61BA"/>
    <w:rsid w:val="002A694E"/>
    <w:rsid w:val="002B0570"/>
    <w:rsid w:val="002B125A"/>
    <w:rsid w:val="002B13DE"/>
    <w:rsid w:val="002B19F2"/>
    <w:rsid w:val="002B1B1D"/>
    <w:rsid w:val="002B1DAF"/>
    <w:rsid w:val="002B1F58"/>
    <w:rsid w:val="002B300C"/>
    <w:rsid w:val="002B3081"/>
    <w:rsid w:val="002B3722"/>
    <w:rsid w:val="002B3D26"/>
    <w:rsid w:val="002B4BD5"/>
    <w:rsid w:val="002B4D3D"/>
    <w:rsid w:val="002B50F2"/>
    <w:rsid w:val="002B5CEE"/>
    <w:rsid w:val="002B701C"/>
    <w:rsid w:val="002C0645"/>
    <w:rsid w:val="002C2003"/>
    <w:rsid w:val="002C2C41"/>
    <w:rsid w:val="002C2F79"/>
    <w:rsid w:val="002C3C48"/>
    <w:rsid w:val="002C5977"/>
    <w:rsid w:val="002C6159"/>
    <w:rsid w:val="002C7159"/>
    <w:rsid w:val="002D0291"/>
    <w:rsid w:val="002D0E7B"/>
    <w:rsid w:val="002D0E7E"/>
    <w:rsid w:val="002D1E9A"/>
    <w:rsid w:val="002D1F61"/>
    <w:rsid w:val="002D2979"/>
    <w:rsid w:val="002D334F"/>
    <w:rsid w:val="002D386F"/>
    <w:rsid w:val="002D3E11"/>
    <w:rsid w:val="002D4729"/>
    <w:rsid w:val="002D47C2"/>
    <w:rsid w:val="002D51F9"/>
    <w:rsid w:val="002D5210"/>
    <w:rsid w:val="002D551F"/>
    <w:rsid w:val="002D7818"/>
    <w:rsid w:val="002D7920"/>
    <w:rsid w:val="002E0566"/>
    <w:rsid w:val="002E05C9"/>
    <w:rsid w:val="002E0C9D"/>
    <w:rsid w:val="002E1755"/>
    <w:rsid w:val="002E17A9"/>
    <w:rsid w:val="002E1995"/>
    <w:rsid w:val="002E1F42"/>
    <w:rsid w:val="002E1FE4"/>
    <w:rsid w:val="002E2E27"/>
    <w:rsid w:val="002E3C03"/>
    <w:rsid w:val="002E4456"/>
    <w:rsid w:val="002E51DE"/>
    <w:rsid w:val="002E5F51"/>
    <w:rsid w:val="002E64AF"/>
    <w:rsid w:val="002E6520"/>
    <w:rsid w:val="002E6E3B"/>
    <w:rsid w:val="002F05A0"/>
    <w:rsid w:val="002F107E"/>
    <w:rsid w:val="002F190F"/>
    <w:rsid w:val="002F19E1"/>
    <w:rsid w:val="002F24C1"/>
    <w:rsid w:val="002F362D"/>
    <w:rsid w:val="002F3846"/>
    <w:rsid w:val="002F4F45"/>
    <w:rsid w:val="002F5DE7"/>
    <w:rsid w:val="002F6509"/>
    <w:rsid w:val="002F6A40"/>
    <w:rsid w:val="002F7042"/>
    <w:rsid w:val="002F79CA"/>
    <w:rsid w:val="0030217A"/>
    <w:rsid w:val="00303183"/>
    <w:rsid w:val="00303964"/>
    <w:rsid w:val="003045A1"/>
    <w:rsid w:val="00304D3B"/>
    <w:rsid w:val="00305126"/>
    <w:rsid w:val="0030522C"/>
    <w:rsid w:val="0030556E"/>
    <w:rsid w:val="003055BB"/>
    <w:rsid w:val="00305CC0"/>
    <w:rsid w:val="00306389"/>
    <w:rsid w:val="00306614"/>
    <w:rsid w:val="00311325"/>
    <w:rsid w:val="003114C4"/>
    <w:rsid w:val="00311BAD"/>
    <w:rsid w:val="00311C57"/>
    <w:rsid w:val="00312746"/>
    <w:rsid w:val="003128D8"/>
    <w:rsid w:val="00312D4F"/>
    <w:rsid w:val="00313C6E"/>
    <w:rsid w:val="003145F5"/>
    <w:rsid w:val="00314725"/>
    <w:rsid w:val="00315929"/>
    <w:rsid w:val="00315EBA"/>
    <w:rsid w:val="00320B15"/>
    <w:rsid w:val="00322311"/>
    <w:rsid w:val="00323207"/>
    <w:rsid w:val="0032350B"/>
    <w:rsid w:val="0032459E"/>
    <w:rsid w:val="003248BA"/>
    <w:rsid w:val="003260AF"/>
    <w:rsid w:val="00327B0D"/>
    <w:rsid w:val="00330320"/>
    <w:rsid w:val="0033241C"/>
    <w:rsid w:val="0033244A"/>
    <w:rsid w:val="00332C60"/>
    <w:rsid w:val="00334A82"/>
    <w:rsid w:val="00334E5B"/>
    <w:rsid w:val="003355B5"/>
    <w:rsid w:val="00335D05"/>
    <w:rsid w:val="00337BF3"/>
    <w:rsid w:val="0034066C"/>
    <w:rsid w:val="0034085B"/>
    <w:rsid w:val="00341985"/>
    <w:rsid w:val="0034232A"/>
    <w:rsid w:val="003443C2"/>
    <w:rsid w:val="00345558"/>
    <w:rsid w:val="00346BA9"/>
    <w:rsid w:val="0034760B"/>
    <w:rsid w:val="00347E72"/>
    <w:rsid w:val="0035047C"/>
    <w:rsid w:val="00350CCB"/>
    <w:rsid w:val="00350E51"/>
    <w:rsid w:val="00351645"/>
    <w:rsid w:val="00351EDC"/>
    <w:rsid w:val="00352DB2"/>
    <w:rsid w:val="00354F65"/>
    <w:rsid w:val="003555A2"/>
    <w:rsid w:val="0035584B"/>
    <w:rsid w:val="00355E14"/>
    <w:rsid w:val="00355F70"/>
    <w:rsid w:val="0035627F"/>
    <w:rsid w:val="00357057"/>
    <w:rsid w:val="0035731B"/>
    <w:rsid w:val="00357A05"/>
    <w:rsid w:val="00361FB1"/>
    <w:rsid w:val="003621C5"/>
    <w:rsid w:val="003624F2"/>
    <w:rsid w:val="00362E1C"/>
    <w:rsid w:val="00363240"/>
    <w:rsid w:val="00363851"/>
    <w:rsid w:val="00363C6F"/>
    <w:rsid w:val="00365156"/>
    <w:rsid w:val="003651D1"/>
    <w:rsid w:val="0036549E"/>
    <w:rsid w:val="00367B7F"/>
    <w:rsid w:val="00370115"/>
    <w:rsid w:val="0037165E"/>
    <w:rsid w:val="00371ECB"/>
    <w:rsid w:val="0037272E"/>
    <w:rsid w:val="0037277E"/>
    <w:rsid w:val="0037282F"/>
    <w:rsid w:val="00372A5E"/>
    <w:rsid w:val="003735D1"/>
    <w:rsid w:val="0037456A"/>
    <w:rsid w:val="003801F2"/>
    <w:rsid w:val="003802CC"/>
    <w:rsid w:val="0038178C"/>
    <w:rsid w:val="00381FAE"/>
    <w:rsid w:val="003821E6"/>
    <w:rsid w:val="00383390"/>
    <w:rsid w:val="00383BAA"/>
    <w:rsid w:val="00384058"/>
    <w:rsid w:val="00385017"/>
    <w:rsid w:val="0038575D"/>
    <w:rsid w:val="003867F6"/>
    <w:rsid w:val="003867F7"/>
    <w:rsid w:val="00387245"/>
    <w:rsid w:val="00391315"/>
    <w:rsid w:val="00391C89"/>
    <w:rsid w:val="00392A8B"/>
    <w:rsid w:val="003932BD"/>
    <w:rsid w:val="0039339C"/>
    <w:rsid w:val="00393D36"/>
    <w:rsid w:val="00396F1D"/>
    <w:rsid w:val="00397526"/>
    <w:rsid w:val="00397CBC"/>
    <w:rsid w:val="003A15A9"/>
    <w:rsid w:val="003A180E"/>
    <w:rsid w:val="003A19C2"/>
    <w:rsid w:val="003A1A24"/>
    <w:rsid w:val="003A38CB"/>
    <w:rsid w:val="003A3E4C"/>
    <w:rsid w:val="003A4ABE"/>
    <w:rsid w:val="003A4FA6"/>
    <w:rsid w:val="003A5614"/>
    <w:rsid w:val="003A6BA5"/>
    <w:rsid w:val="003A74AB"/>
    <w:rsid w:val="003B0F38"/>
    <w:rsid w:val="003B1BD4"/>
    <w:rsid w:val="003B2427"/>
    <w:rsid w:val="003B4AD9"/>
    <w:rsid w:val="003B4F19"/>
    <w:rsid w:val="003B5B72"/>
    <w:rsid w:val="003B5C02"/>
    <w:rsid w:val="003B6683"/>
    <w:rsid w:val="003B6C25"/>
    <w:rsid w:val="003B7095"/>
    <w:rsid w:val="003C0351"/>
    <w:rsid w:val="003C07B8"/>
    <w:rsid w:val="003C0C13"/>
    <w:rsid w:val="003C2253"/>
    <w:rsid w:val="003C2802"/>
    <w:rsid w:val="003C29DB"/>
    <w:rsid w:val="003C2FE0"/>
    <w:rsid w:val="003C430E"/>
    <w:rsid w:val="003C431A"/>
    <w:rsid w:val="003C5709"/>
    <w:rsid w:val="003C5AD8"/>
    <w:rsid w:val="003C6404"/>
    <w:rsid w:val="003C6765"/>
    <w:rsid w:val="003C7206"/>
    <w:rsid w:val="003D1B0A"/>
    <w:rsid w:val="003D1DAC"/>
    <w:rsid w:val="003D2408"/>
    <w:rsid w:val="003D3342"/>
    <w:rsid w:val="003D3BC3"/>
    <w:rsid w:val="003D474D"/>
    <w:rsid w:val="003D5168"/>
    <w:rsid w:val="003D5A14"/>
    <w:rsid w:val="003D5A79"/>
    <w:rsid w:val="003D6ADD"/>
    <w:rsid w:val="003D7474"/>
    <w:rsid w:val="003E039B"/>
    <w:rsid w:val="003E08DA"/>
    <w:rsid w:val="003E0AD2"/>
    <w:rsid w:val="003E0F5D"/>
    <w:rsid w:val="003E2485"/>
    <w:rsid w:val="003E3BEC"/>
    <w:rsid w:val="003E3D87"/>
    <w:rsid w:val="003E46C3"/>
    <w:rsid w:val="003E5606"/>
    <w:rsid w:val="003E6077"/>
    <w:rsid w:val="003E771E"/>
    <w:rsid w:val="003E7C07"/>
    <w:rsid w:val="003F0E8E"/>
    <w:rsid w:val="003F19ED"/>
    <w:rsid w:val="003F1A0D"/>
    <w:rsid w:val="003F2000"/>
    <w:rsid w:val="003F2179"/>
    <w:rsid w:val="003F2651"/>
    <w:rsid w:val="003F35E0"/>
    <w:rsid w:val="003F5351"/>
    <w:rsid w:val="003F5B38"/>
    <w:rsid w:val="003F5CDD"/>
    <w:rsid w:val="003F72AE"/>
    <w:rsid w:val="003F7BC8"/>
    <w:rsid w:val="003F7D32"/>
    <w:rsid w:val="004004B1"/>
    <w:rsid w:val="00400C59"/>
    <w:rsid w:val="00400C68"/>
    <w:rsid w:val="0040197F"/>
    <w:rsid w:val="00402401"/>
    <w:rsid w:val="00403964"/>
    <w:rsid w:val="0040582F"/>
    <w:rsid w:val="0041206E"/>
    <w:rsid w:val="00412C9C"/>
    <w:rsid w:val="004138BA"/>
    <w:rsid w:val="00414365"/>
    <w:rsid w:val="004167C1"/>
    <w:rsid w:val="004169AB"/>
    <w:rsid w:val="004169FE"/>
    <w:rsid w:val="00417139"/>
    <w:rsid w:val="00417D60"/>
    <w:rsid w:val="00420D0E"/>
    <w:rsid w:val="00421FEA"/>
    <w:rsid w:val="004220A5"/>
    <w:rsid w:val="00423F93"/>
    <w:rsid w:val="00424C20"/>
    <w:rsid w:val="004258B5"/>
    <w:rsid w:val="0042615F"/>
    <w:rsid w:val="0042696A"/>
    <w:rsid w:val="0042727D"/>
    <w:rsid w:val="004306C6"/>
    <w:rsid w:val="00430F16"/>
    <w:rsid w:val="004319CE"/>
    <w:rsid w:val="0043218E"/>
    <w:rsid w:val="00433C23"/>
    <w:rsid w:val="00433F49"/>
    <w:rsid w:val="00435991"/>
    <w:rsid w:val="00435BE3"/>
    <w:rsid w:val="00435C88"/>
    <w:rsid w:val="004367E3"/>
    <w:rsid w:val="00436CFD"/>
    <w:rsid w:val="00437959"/>
    <w:rsid w:val="00437A76"/>
    <w:rsid w:val="00440A77"/>
    <w:rsid w:val="00441269"/>
    <w:rsid w:val="004416D8"/>
    <w:rsid w:val="00441FF3"/>
    <w:rsid w:val="00442316"/>
    <w:rsid w:val="004424C1"/>
    <w:rsid w:val="00443BC8"/>
    <w:rsid w:val="0044518B"/>
    <w:rsid w:val="00445CCF"/>
    <w:rsid w:val="00445DD3"/>
    <w:rsid w:val="00446543"/>
    <w:rsid w:val="004473FD"/>
    <w:rsid w:val="004478E0"/>
    <w:rsid w:val="004508DB"/>
    <w:rsid w:val="0045144E"/>
    <w:rsid w:val="00452F50"/>
    <w:rsid w:val="00453168"/>
    <w:rsid w:val="004533FE"/>
    <w:rsid w:val="00453A61"/>
    <w:rsid w:val="00453EDC"/>
    <w:rsid w:val="00455709"/>
    <w:rsid w:val="00456AC5"/>
    <w:rsid w:val="004575A0"/>
    <w:rsid w:val="004578FE"/>
    <w:rsid w:val="00457F06"/>
    <w:rsid w:val="004600AF"/>
    <w:rsid w:val="0046011C"/>
    <w:rsid w:val="004616F8"/>
    <w:rsid w:val="004626C4"/>
    <w:rsid w:val="00464196"/>
    <w:rsid w:val="004641D7"/>
    <w:rsid w:val="004644AC"/>
    <w:rsid w:val="00464A5F"/>
    <w:rsid w:val="00465D4E"/>
    <w:rsid w:val="00465F39"/>
    <w:rsid w:val="004668C3"/>
    <w:rsid w:val="00466E17"/>
    <w:rsid w:val="00466FFF"/>
    <w:rsid w:val="0046714C"/>
    <w:rsid w:val="004675B3"/>
    <w:rsid w:val="00467D72"/>
    <w:rsid w:val="00471967"/>
    <w:rsid w:val="00473736"/>
    <w:rsid w:val="00473F33"/>
    <w:rsid w:val="004747DD"/>
    <w:rsid w:val="00474FA5"/>
    <w:rsid w:val="004752B2"/>
    <w:rsid w:val="004758C5"/>
    <w:rsid w:val="00475B4A"/>
    <w:rsid w:val="00476222"/>
    <w:rsid w:val="00476BD1"/>
    <w:rsid w:val="0047705C"/>
    <w:rsid w:val="00477372"/>
    <w:rsid w:val="004774ED"/>
    <w:rsid w:val="00477DB9"/>
    <w:rsid w:val="00477DC3"/>
    <w:rsid w:val="00477E10"/>
    <w:rsid w:val="00481531"/>
    <w:rsid w:val="00482417"/>
    <w:rsid w:val="00482469"/>
    <w:rsid w:val="00482BB2"/>
    <w:rsid w:val="00484D32"/>
    <w:rsid w:val="00487342"/>
    <w:rsid w:val="00487943"/>
    <w:rsid w:val="00487CC2"/>
    <w:rsid w:val="00487F88"/>
    <w:rsid w:val="0049001E"/>
    <w:rsid w:val="0049138D"/>
    <w:rsid w:val="004915AA"/>
    <w:rsid w:val="00491C03"/>
    <w:rsid w:val="00492EAA"/>
    <w:rsid w:val="00492F2C"/>
    <w:rsid w:val="00493526"/>
    <w:rsid w:val="0049475B"/>
    <w:rsid w:val="004950F8"/>
    <w:rsid w:val="004955F2"/>
    <w:rsid w:val="00495F9A"/>
    <w:rsid w:val="00496658"/>
    <w:rsid w:val="004970B6"/>
    <w:rsid w:val="004971BB"/>
    <w:rsid w:val="004A03F7"/>
    <w:rsid w:val="004A23AB"/>
    <w:rsid w:val="004A2F71"/>
    <w:rsid w:val="004A393D"/>
    <w:rsid w:val="004A3960"/>
    <w:rsid w:val="004A41DC"/>
    <w:rsid w:val="004A53EC"/>
    <w:rsid w:val="004A544C"/>
    <w:rsid w:val="004A56DF"/>
    <w:rsid w:val="004A5E03"/>
    <w:rsid w:val="004A683C"/>
    <w:rsid w:val="004B069D"/>
    <w:rsid w:val="004B29A4"/>
    <w:rsid w:val="004B2B14"/>
    <w:rsid w:val="004B2BF0"/>
    <w:rsid w:val="004B2C3B"/>
    <w:rsid w:val="004B2F6A"/>
    <w:rsid w:val="004B3457"/>
    <w:rsid w:val="004B34AF"/>
    <w:rsid w:val="004B50A6"/>
    <w:rsid w:val="004B518D"/>
    <w:rsid w:val="004B521F"/>
    <w:rsid w:val="004B64FB"/>
    <w:rsid w:val="004B69E5"/>
    <w:rsid w:val="004B6F4E"/>
    <w:rsid w:val="004B7959"/>
    <w:rsid w:val="004B7F1D"/>
    <w:rsid w:val="004C0E17"/>
    <w:rsid w:val="004C0E41"/>
    <w:rsid w:val="004C5CEA"/>
    <w:rsid w:val="004C5E03"/>
    <w:rsid w:val="004C6834"/>
    <w:rsid w:val="004C72EB"/>
    <w:rsid w:val="004C7BE1"/>
    <w:rsid w:val="004C7DD6"/>
    <w:rsid w:val="004D097E"/>
    <w:rsid w:val="004D0A1A"/>
    <w:rsid w:val="004D1B3F"/>
    <w:rsid w:val="004D1E3C"/>
    <w:rsid w:val="004D2477"/>
    <w:rsid w:val="004D36EB"/>
    <w:rsid w:val="004D6BC1"/>
    <w:rsid w:val="004D6C4C"/>
    <w:rsid w:val="004D7D22"/>
    <w:rsid w:val="004E077F"/>
    <w:rsid w:val="004E1474"/>
    <w:rsid w:val="004E1D8F"/>
    <w:rsid w:val="004E2AED"/>
    <w:rsid w:val="004E310F"/>
    <w:rsid w:val="004E3A48"/>
    <w:rsid w:val="004E3B68"/>
    <w:rsid w:val="004E4080"/>
    <w:rsid w:val="004E46B0"/>
    <w:rsid w:val="004E46C1"/>
    <w:rsid w:val="004E5201"/>
    <w:rsid w:val="004E5AE1"/>
    <w:rsid w:val="004E5AED"/>
    <w:rsid w:val="004E5CC7"/>
    <w:rsid w:val="004E5E25"/>
    <w:rsid w:val="004E5E2F"/>
    <w:rsid w:val="004E60C1"/>
    <w:rsid w:val="004E6839"/>
    <w:rsid w:val="004E694A"/>
    <w:rsid w:val="004E6A5A"/>
    <w:rsid w:val="004E7DB0"/>
    <w:rsid w:val="004F0C08"/>
    <w:rsid w:val="004F0E69"/>
    <w:rsid w:val="004F140B"/>
    <w:rsid w:val="004F1533"/>
    <w:rsid w:val="004F2492"/>
    <w:rsid w:val="004F2A30"/>
    <w:rsid w:val="004F2ADF"/>
    <w:rsid w:val="004F3A87"/>
    <w:rsid w:val="004F3E9B"/>
    <w:rsid w:val="004F407E"/>
    <w:rsid w:val="004F431F"/>
    <w:rsid w:val="004F4A18"/>
    <w:rsid w:val="004F4C2D"/>
    <w:rsid w:val="004F5549"/>
    <w:rsid w:val="004F68E7"/>
    <w:rsid w:val="004F71BB"/>
    <w:rsid w:val="004F76B6"/>
    <w:rsid w:val="00500248"/>
    <w:rsid w:val="00500C67"/>
    <w:rsid w:val="00501BFE"/>
    <w:rsid w:val="005025B2"/>
    <w:rsid w:val="005043C7"/>
    <w:rsid w:val="005064F8"/>
    <w:rsid w:val="00506CA0"/>
    <w:rsid w:val="005071D7"/>
    <w:rsid w:val="00507781"/>
    <w:rsid w:val="0051020E"/>
    <w:rsid w:val="00511099"/>
    <w:rsid w:val="005120C3"/>
    <w:rsid w:val="005133EE"/>
    <w:rsid w:val="005137E7"/>
    <w:rsid w:val="005138EB"/>
    <w:rsid w:val="00513DE4"/>
    <w:rsid w:val="005144E8"/>
    <w:rsid w:val="005147D4"/>
    <w:rsid w:val="00514929"/>
    <w:rsid w:val="00514EAE"/>
    <w:rsid w:val="005150EC"/>
    <w:rsid w:val="00515D99"/>
    <w:rsid w:val="00516A8D"/>
    <w:rsid w:val="00516AF5"/>
    <w:rsid w:val="00516D86"/>
    <w:rsid w:val="00517210"/>
    <w:rsid w:val="00522261"/>
    <w:rsid w:val="00522A0C"/>
    <w:rsid w:val="0052317B"/>
    <w:rsid w:val="00524B03"/>
    <w:rsid w:val="0052508F"/>
    <w:rsid w:val="005259B2"/>
    <w:rsid w:val="00525A11"/>
    <w:rsid w:val="00525FBB"/>
    <w:rsid w:val="0052679A"/>
    <w:rsid w:val="00526838"/>
    <w:rsid w:val="00526B73"/>
    <w:rsid w:val="00527133"/>
    <w:rsid w:val="00527A44"/>
    <w:rsid w:val="005310EE"/>
    <w:rsid w:val="00531EDC"/>
    <w:rsid w:val="00532032"/>
    <w:rsid w:val="005325F5"/>
    <w:rsid w:val="0053472C"/>
    <w:rsid w:val="0053557E"/>
    <w:rsid w:val="00536F6D"/>
    <w:rsid w:val="0053754F"/>
    <w:rsid w:val="005378EF"/>
    <w:rsid w:val="0054061A"/>
    <w:rsid w:val="005407B4"/>
    <w:rsid w:val="005413F1"/>
    <w:rsid w:val="005432D0"/>
    <w:rsid w:val="005435F2"/>
    <w:rsid w:val="005438F0"/>
    <w:rsid w:val="00544A6B"/>
    <w:rsid w:val="00544E66"/>
    <w:rsid w:val="005460AB"/>
    <w:rsid w:val="005469A3"/>
    <w:rsid w:val="00546C84"/>
    <w:rsid w:val="00546D60"/>
    <w:rsid w:val="00550073"/>
    <w:rsid w:val="005501E7"/>
    <w:rsid w:val="00550715"/>
    <w:rsid w:val="00551796"/>
    <w:rsid w:val="00551AF9"/>
    <w:rsid w:val="00552FBB"/>
    <w:rsid w:val="00553908"/>
    <w:rsid w:val="005541AD"/>
    <w:rsid w:val="0055430B"/>
    <w:rsid w:val="00555889"/>
    <w:rsid w:val="0055622B"/>
    <w:rsid w:val="00556ACC"/>
    <w:rsid w:val="00556DE1"/>
    <w:rsid w:val="005579C1"/>
    <w:rsid w:val="00557B17"/>
    <w:rsid w:val="00557ED5"/>
    <w:rsid w:val="00560D89"/>
    <w:rsid w:val="005628FD"/>
    <w:rsid w:val="00562C36"/>
    <w:rsid w:val="00563F1C"/>
    <w:rsid w:val="00564DDE"/>
    <w:rsid w:val="005650BE"/>
    <w:rsid w:val="00565CF5"/>
    <w:rsid w:val="00565D7D"/>
    <w:rsid w:val="005671AF"/>
    <w:rsid w:val="0056729E"/>
    <w:rsid w:val="0056790E"/>
    <w:rsid w:val="0056796C"/>
    <w:rsid w:val="005707F5"/>
    <w:rsid w:val="005708A0"/>
    <w:rsid w:val="00571941"/>
    <w:rsid w:val="00571A61"/>
    <w:rsid w:val="00575A66"/>
    <w:rsid w:val="005775B7"/>
    <w:rsid w:val="00580C15"/>
    <w:rsid w:val="005813F7"/>
    <w:rsid w:val="00581CE7"/>
    <w:rsid w:val="00581D72"/>
    <w:rsid w:val="005824EE"/>
    <w:rsid w:val="00583446"/>
    <w:rsid w:val="00583DAF"/>
    <w:rsid w:val="0058434D"/>
    <w:rsid w:val="005858B0"/>
    <w:rsid w:val="00586049"/>
    <w:rsid w:val="005862CB"/>
    <w:rsid w:val="00586D7B"/>
    <w:rsid w:val="00586D9E"/>
    <w:rsid w:val="00587057"/>
    <w:rsid w:val="00587A39"/>
    <w:rsid w:val="00591382"/>
    <w:rsid w:val="00591BFB"/>
    <w:rsid w:val="005951FD"/>
    <w:rsid w:val="00595C46"/>
    <w:rsid w:val="00595D48"/>
    <w:rsid w:val="00596ADB"/>
    <w:rsid w:val="00596F3F"/>
    <w:rsid w:val="005A03EB"/>
    <w:rsid w:val="005A2390"/>
    <w:rsid w:val="005A2403"/>
    <w:rsid w:val="005A2F2D"/>
    <w:rsid w:val="005A305C"/>
    <w:rsid w:val="005A4160"/>
    <w:rsid w:val="005A44B0"/>
    <w:rsid w:val="005A5419"/>
    <w:rsid w:val="005A58CE"/>
    <w:rsid w:val="005A6AB8"/>
    <w:rsid w:val="005A78F9"/>
    <w:rsid w:val="005A7900"/>
    <w:rsid w:val="005A7D6A"/>
    <w:rsid w:val="005A7DAA"/>
    <w:rsid w:val="005B035A"/>
    <w:rsid w:val="005B04F7"/>
    <w:rsid w:val="005B0941"/>
    <w:rsid w:val="005B1725"/>
    <w:rsid w:val="005B21A0"/>
    <w:rsid w:val="005B31EF"/>
    <w:rsid w:val="005B3AC8"/>
    <w:rsid w:val="005B3ED8"/>
    <w:rsid w:val="005B544A"/>
    <w:rsid w:val="005B5ABC"/>
    <w:rsid w:val="005B6015"/>
    <w:rsid w:val="005B61BE"/>
    <w:rsid w:val="005B704C"/>
    <w:rsid w:val="005C0D50"/>
    <w:rsid w:val="005C2284"/>
    <w:rsid w:val="005C32BA"/>
    <w:rsid w:val="005C391E"/>
    <w:rsid w:val="005C43C6"/>
    <w:rsid w:val="005C46BF"/>
    <w:rsid w:val="005C5DC3"/>
    <w:rsid w:val="005C65E1"/>
    <w:rsid w:val="005C6FEE"/>
    <w:rsid w:val="005C71C7"/>
    <w:rsid w:val="005C7291"/>
    <w:rsid w:val="005C79D6"/>
    <w:rsid w:val="005C7DB5"/>
    <w:rsid w:val="005C7FA6"/>
    <w:rsid w:val="005D1503"/>
    <w:rsid w:val="005D22F9"/>
    <w:rsid w:val="005D3898"/>
    <w:rsid w:val="005D3CCD"/>
    <w:rsid w:val="005D3DA2"/>
    <w:rsid w:val="005D548D"/>
    <w:rsid w:val="005D5D5E"/>
    <w:rsid w:val="005D66C3"/>
    <w:rsid w:val="005D6763"/>
    <w:rsid w:val="005D7266"/>
    <w:rsid w:val="005D7873"/>
    <w:rsid w:val="005D7DD6"/>
    <w:rsid w:val="005E01E4"/>
    <w:rsid w:val="005E05C8"/>
    <w:rsid w:val="005E09A9"/>
    <w:rsid w:val="005E1588"/>
    <w:rsid w:val="005E2883"/>
    <w:rsid w:val="005E3695"/>
    <w:rsid w:val="005E3739"/>
    <w:rsid w:val="005E5027"/>
    <w:rsid w:val="005E5426"/>
    <w:rsid w:val="005E5A3F"/>
    <w:rsid w:val="005E6E0A"/>
    <w:rsid w:val="005E6E37"/>
    <w:rsid w:val="005E7071"/>
    <w:rsid w:val="005E7263"/>
    <w:rsid w:val="005E7B0A"/>
    <w:rsid w:val="005F046D"/>
    <w:rsid w:val="005F0B15"/>
    <w:rsid w:val="005F0DC5"/>
    <w:rsid w:val="005F0EC3"/>
    <w:rsid w:val="005F120E"/>
    <w:rsid w:val="005F2111"/>
    <w:rsid w:val="005F3523"/>
    <w:rsid w:val="005F60B5"/>
    <w:rsid w:val="005F70A3"/>
    <w:rsid w:val="005F7CE0"/>
    <w:rsid w:val="005F7F01"/>
    <w:rsid w:val="00600BD4"/>
    <w:rsid w:val="00601B20"/>
    <w:rsid w:val="00602A08"/>
    <w:rsid w:val="00603836"/>
    <w:rsid w:val="006038ED"/>
    <w:rsid w:val="006046C4"/>
    <w:rsid w:val="00604C82"/>
    <w:rsid w:val="00604E14"/>
    <w:rsid w:val="00604F86"/>
    <w:rsid w:val="0060644F"/>
    <w:rsid w:val="0060698F"/>
    <w:rsid w:val="00606DBC"/>
    <w:rsid w:val="006073AC"/>
    <w:rsid w:val="00607629"/>
    <w:rsid w:val="006077A0"/>
    <w:rsid w:val="006077FA"/>
    <w:rsid w:val="00607878"/>
    <w:rsid w:val="00610180"/>
    <w:rsid w:val="00610298"/>
    <w:rsid w:val="006106EA"/>
    <w:rsid w:val="00611EF0"/>
    <w:rsid w:val="00612CA6"/>
    <w:rsid w:val="006139C1"/>
    <w:rsid w:val="00613C13"/>
    <w:rsid w:val="00613DF6"/>
    <w:rsid w:val="00613F81"/>
    <w:rsid w:val="00615E9A"/>
    <w:rsid w:val="006205D1"/>
    <w:rsid w:val="00621AF8"/>
    <w:rsid w:val="00622657"/>
    <w:rsid w:val="00622F51"/>
    <w:rsid w:val="00623203"/>
    <w:rsid w:val="00623633"/>
    <w:rsid w:val="00623B50"/>
    <w:rsid w:val="006251C2"/>
    <w:rsid w:val="00625B16"/>
    <w:rsid w:val="0062602D"/>
    <w:rsid w:val="0062656A"/>
    <w:rsid w:val="00626FCD"/>
    <w:rsid w:val="00630040"/>
    <w:rsid w:val="00630107"/>
    <w:rsid w:val="00630912"/>
    <w:rsid w:val="00630B40"/>
    <w:rsid w:val="00630BBF"/>
    <w:rsid w:val="00631717"/>
    <w:rsid w:val="006318E8"/>
    <w:rsid w:val="00632366"/>
    <w:rsid w:val="00632E7E"/>
    <w:rsid w:val="00633A8F"/>
    <w:rsid w:val="00633C56"/>
    <w:rsid w:val="00635722"/>
    <w:rsid w:val="00635DEC"/>
    <w:rsid w:val="00635F1D"/>
    <w:rsid w:val="00636035"/>
    <w:rsid w:val="0063765F"/>
    <w:rsid w:val="00640457"/>
    <w:rsid w:val="006406F0"/>
    <w:rsid w:val="00642C9E"/>
    <w:rsid w:val="006432A3"/>
    <w:rsid w:val="006433F9"/>
    <w:rsid w:val="006437BF"/>
    <w:rsid w:val="00643E48"/>
    <w:rsid w:val="006446F8"/>
    <w:rsid w:val="0064683F"/>
    <w:rsid w:val="0064742D"/>
    <w:rsid w:val="00647E75"/>
    <w:rsid w:val="0065053C"/>
    <w:rsid w:val="0065094B"/>
    <w:rsid w:val="00650F2B"/>
    <w:rsid w:val="00651102"/>
    <w:rsid w:val="00652D50"/>
    <w:rsid w:val="0065407D"/>
    <w:rsid w:val="0065442F"/>
    <w:rsid w:val="006554AE"/>
    <w:rsid w:val="006554D1"/>
    <w:rsid w:val="00655D87"/>
    <w:rsid w:val="006571F0"/>
    <w:rsid w:val="006575D1"/>
    <w:rsid w:val="006577A4"/>
    <w:rsid w:val="006605A7"/>
    <w:rsid w:val="00660B90"/>
    <w:rsid w:val="0066121D"/>
    <w:rsid w:val="00661BE6"/>
    <w:rsid w:val="00662345"/>
    <w:rsid w:val="00662D29"/>
    <w:rsid w:val="0066361B"/>
    <w:rsid w:val="00664460"/>
    <w:rsid w:val="00665C58"/>
    <w:rsid w:val="00665D26"/>
    <w:rsid w:val="00666DDA"/>
    <w:rsid w:val="00666DF1"/>
    <w:rsid w:val="0066749C"/>
    <w:rsid w:val="0066767F"/>
    <w:rsid w:val="00667F8E"/>
    <w:rsid w:val="00671B92"/>
    <w:rsid w:val="00672BE7"/>
    <w:rsid w:val="00673F7E"/>
    <w:rsid w:val="0067503F"/>
    <w:rsid w:val="006772B4"/>
    <w:rsid w:val="00677303"/>
    <w:rsid w:val="006807C6"/>
    <w:rsid w:val="00680E17"/>
    <w:rsid w:val="0068165B"/>
    <w:rsid w:val="00681FF3"/>
    <w:rsid w:val="00682520"/>
    <w:rsid w:val="0068290F"/>
    <w:rsid w:val="00682D1E"/>
    <w:rsid w:val="00682E92"/>
    <w:rsid w:val="006830F8"/>
    <w:rsid w:val="00683265"/>
    <w:rsid w:val="0068437F"/>
    <w:rsid w:val="00684F94"/>
    <w:rsid w:val="006854F8"/>
    <w:rsid w:val="00685B31"/>
    <w:rsid w:val="006861B4"/>
    <w:rsid w:val="00687178"/>
    <w:rsid w:val="00690808"/>
    <w:rsid w:val="00690812"/>
    <w:rsid w:val="0069198C"/>
    <w:rsid w:val="00693661"/>
    <w:rsid w:val="00693903"/>
    <w:rsid w:val="00693F4E"/>
    <w:rsid w:val="006941FC"/>
    <w:rsid w:val="006945B9"/>
    <w:rsid w:val="00695855"/>
    <w:rsid w:val="00697B91"/>
    <w:rsid w:val="006A016A"/>
    <w:rsid w:val="006A076E"/>
    <w:rsid w:val="006A0C60"/>
    <w:rsid w:val="006A142D"/>
    <w:rsid w:val="006A1898"/>
    <w:rsid w:val="006A19EC"/>
    <w:rsid w:val="006A1B6D"/>
    <w:rsid w:val="006A2234"/>
    <w:rsid w:val="006A27D3"/>
    <w:rsid w:val="006A2EC2"/>
    <w:rsid w:val="006A377C"/>
    <w:rsid w:val="006A3E64"/>
    <w:rsid w:val="006A436F"/>
    <w:rsid w:val="006A4948"/>
    <w:rsid w:val="006A4D10"/>
    <w:rsid w:val="006A588B"/>
    <w:rsid w:val="006A7652"/>
    <w:rsid w:val="006A7FAD"/>
    <w:rsid w:val="006B03B8"/>
    <w:rsid w:val="006B0E7E"/>
    <w:rsid w:val="006B343F"/>
    <w:rsid w:val="006B3629"/>
    <w:rsid w:val="006B52B6"/>
    <w:rsid w:val="006B5B68"/>
    <w:rsid w:val="006B650D"/>
    <w:rsid w:val="006B6CBB"/>
    <w:rsid w:val="006B6ECA"/>
    <w:rsid w:val="006B7529"/>
    <w:rsid w:val="006B7B26"/>
    <w:rsid w:val="006C0BEC"/>
    <w:rsid w:val="006C10DF"/>
    <w:rsid w:val="006C1193"/>
    <w:rsid w:val="006C2FF1"/>
    <w:rsid w:val="006C3B72"/>
    <w:rsid w:val="006C412A"/>
    <w:rsid w:val="006C57EB"/>
    <w:rsid w:val="006C6462"/>
    <w:rsid w:val="006C6994"/>
    <w:rsid w:val="006C71B0"/>
    <w:rsid w:val="006C7489"/>
    <w:rsid w:val="006C7D61"/>
    <w:rsid w:val="006D018A"/>
    <w:rsid w:val="006D0F72"/>
    <w:rsid w:val="006D2403"/>
    <w:rsid w:val="006D24BC"/>
    <w:rsid w:val="006D26C7"/>
    <w:rsid w:val="006D29D7"/>
    <w:rsid w:val="006D2FB9"/>
    <w:rsid w:val="006D4049"/>
    <w:rsid w:val="006D4BB8"/>
    <w:rsid w:val="006D63BA"/>
    <w:rsid w:val="006D66E2"/>
    <w:rsid w:val="006D7149"/>
    <w:rsid w:val="006D7D41"/>
    <w:rsid w:val="006E0794"/>
    <w:rsid w:val="006E09A0"/>
    <w:rsid w:val="006E0D94"/>
    <w:rsid w:val="006E10FF"/>
    <w:rsid w:val="006E15F2"/>
    <w:rsid w:val="006E1B9A"/>
    <w:rsid w:val="006E217E"/>
    <w:rsid w:val="006E2601"/>
    <w:rsid w:val="006E2B4A"/>
    <w:rsid w:val="006E2B6C"/>
    <w:rsid w:val="006E3CB2"/>
    <w:rsid w:val="006E3CCF"/>
    <w:rsid w:val="006E3F77"/>
    <w:rsid w:val="006E526E"/>
    <w:rsid w:val="006E6343"/>
    <w:rsid w:val="006E6D16"/>
    <w:rsid w:val="006E708E"/>
    <w:rsid w:val="006E7640"/>
    <w:rsid w:val="006F0C1F"/>
    <w:rsid w:val="006F2298"/>
    <w:rsid w:val="006F2B85"/>
    <w:rsid w:val="006F3F7D"/>
    <w:rsid w:val="006F52A2"/>
    <w:rsid w:val="006F6988"/>
    <w:rsid w:val="006F7F47"/>
    <w:rsid w:val="0070160D"/>
    <w:rsid w:val="00701A81"/>
    <w:rsid w:val="00701FBE"/>
    <w:rsid w:val="0070267A"/>
    <w:rsid w:val="00703598"/>
    <w:rsid w:val="007040C4"/>
    <w:rsid w:val="007044C8"/>
    <w:rsid w:val="00704C6E"/>
    <w:rsid w:val="007051CC"/>
    <w:rsid w:val="00705553"/>
    <w:rsid w:val="0070597E"/>
    <w:rsid w:val="00705E76"/>
    <w:rsid w:val="0070641A"/>
    <w:rsid w:val="00710C55"/>
    <w:rsid w:val="00710D1F"/>
    <w:rsid w:val="00711554"/>
    <w:rsid w:val="00713891"/>
    <w:rsid w:val="00715220"/>
    <w:rsid w:val="00715E19"/>
    <w:rsid w:val="00716C5A"/>
    <w:rsid w:val="0071770A"/>
    <w:rsid w:val="007178EA"/>
    <w:rsid w:val="00717E42"/>
    <w:rsid w:val="007208B8"/>
    <w:rsid w:val="00720FD6"/>
    <w:rsid w:val="00721660"/>
    <w:rsid w:val="007226C7"/>
    <w:rsid w:val="0072301B"/>
    <w:rsid w:val="007245A1"/>
    <w:rsid w:val="007248B9"/>
    <w:rsid w:val="00725699"/>
    <w:rsid w:val="00725836"/>
    <w:rsid w:val="007271EC"/>
    <w:rsid w:val="007277E5"/>
    <w:rsid w:val="007300B6"/>
    <w:rsid w:val="007302F3"/>
    <w:rsid w:val="00730AFB"/>
    <w:rsid w:val="00730ED3"/>
    <w:rsid w:val="007315BA"/>
    <w:rsid w:val="00731672"/>
    <w:rsid w:val="00731678"/>
    <w:rsid w:val="007319C1"/>
    <w:rsid w:val="0073341D"/>
    <w:rsid w:val="00733D18"/>
    <w:rsid w:val="0073409C"/>
    <w:rsid w:val="00734AE6"/>
    <w:rsid w:val="00734E02"/>
    <w:rsid w:val="007352A7"/>
    <w:rsid w:val="00736DE7"/>
    <w:rsid w:val="00736F54"/>
    <w:rsid w:val="00741AD0"/>
    <w:rsid w:val="00742975"/>
    <w:rsid w:val="00745D6B"/>
    <w:rsid w:val="00745E28"/>
    <w:rsid w:val="00746F2D"/>
    <w:rsid w:val="00746FE8"/>
    <w:rsid w:val="00747CBB"/>
    <w:rsid w:val="00747E00"/>
    <w:rsid w:val="007501CD"/>
    <w:rsid w:val="007502C7"/>
    <w:rsid w:val="007516BA"/>
    <w:rsid w:val="00751707"/>
    <w:rsid w:val="00751CC8"/>
    <w:rsid w:val="00751D6F"/>
    <w:rsid w:val="007521A5"/>
    <w:rsid w:val="00752EC7"/>
    <w:rsid w:val="00753746"/>
    <w:rsid w:val="0075554D"/>
    <w:rsid w:val="00755C49"/>
    <w:rsid w:val="00755E8B"/>
    <w:rsid w:val="007562AD"/>
    <w:rsid w:val="00756881"/>
    <w:rsid w:val="007575DE"/>
    <w:rsid w:val="00757C85"/>
    <w:rsid w:val="00761224"/>
    <w:rsid w:val="00762279"/>
    <w:rsid w:val="00763FBB"/>
    <w:rsid w:val="00764FA8"/>
    <w:rsid w:val="00765B70"/>
    <w:rsid w:val="0076651A"/>
    <w:rsid w:val="0076658D"/>
    <w:rsid w:val="00766785"/>
    <w:rsid w:val="00767710"/>
    <w:rsid w:val="00767B82"/>
    <w:rsid w:val="00767EE8"/>
    <w:rsid w:val="0077001E"/>
    <w:rsid w:val="0077029D"/>
    <w:rsid w:val="00770CDA"/>
    <w:rsid w:val="00771909"/>
    <w:rsid w:val="00771EA2"/>
    <w:rsid w:val="00772A52"/>
    <w:rsid w:val="0077335C"/>
    <w:rsid w:val="007734D5"/>
    <w:rsid w:val="0077543F"/>
    <w:rsid w:val="00777702"/>
    <w:rsid w:val="00781B4E"/>
    <w:rsid w:val="0078245B"/>
    <w:rsid w:val="0078294F"/>
    <w:rsid w:val="00784143"/>
    <w:rsid w:val="00784527"/>
    <w:rsid w:val="007846E3"/>
    <w:rsid w:val="007851F2"/>
    <w:rsid w:val="0078560F"/>
    <w:rsid w:val="00786541"/>
    <w:rsid w:val="00786A82"/>
    <w:rsid w:val="00787962"/>
    <w:rsid w:val="00791200"/>
    <w:rsid w:val="00791C0A"/>
    <w:rsid w:val="00791E43"/>
    <w:rsid w:val="00792830"/>
    <w:rsid w:val="00792C0C"/>
    <w:rsid w:val="00792D47"/>
    <w:rsid w:val="007933A9"/>
    <w:rsid w:val="00793F00"/>
    <w:rsid w:val="0079404D"/>
    <w:rsid w:val="00794116"/>
    <w:rsid w:val="0079462B"/>
    <w:rsid w:val="007948FD"/>
    <w:rsid w:val="00795CA6"/>
    <w:rsid w:val="00796FDB"/>
    <w:rsid w:val="00797008"/>
    <w:rsid w:val="00797591"/>
    <w:rsid w:val="0079777D"/>
    <w:rsid w:val="007A03AD"/>
    <w:rsid w:val="007A0414"/>
    <w:rsid w:val="007A091A"/>
    <w:rsid w:val="007A09CC"/>
    <w:rsid w:val="007A135A"/>
    <w:rsid w:val="007A13E7"/>
    <w:rsid w:val="007A1CF6"/>
    <w:rsid w:val="007A2485"/>
    <w:rsid w:val="007A27A8"/>
    <w:rsid w:val="007A2C0D"/>
    <w:rsid w:val="007A2CE8"/>
    <w:rsid w:val="007A3195"/>
    <w:rsid w:val="007A31BE"/>
    <w:rsid w:val="007A35AB"/>
    <w:rsid w:val="007A4361"/>
    <w:rsid w:val="007A54B5"/>
    <w:rsid w:val="007A578B"/>
    <w:rsid w:val="007A578C"/>
    <w:rsid w:val="007A59E3"/>
    <w:rsid w:val="007A6A64"/>
    <w:rsid w:val="007A6BF9"/>
    <w:rsid w:val="007B01A2"/>
    <w:rsid w:val="007B1F04"/>
    <w:rsid w:val="007B216D"/>
    <w:rsid w:val="007B2327"/>
    <w:rsid w:val="007B30C3"/>
    <w:rsid w:val="007B3F8C"/>
    <w:rsid w:val="007B475E"/>
    <w:rsid w:val="007B4F34"/>
    <w:rsid w:val="007B514E"/>
    <w:rsid w:val="007B69F6"/>
    <w:rsid w:val="007B6D67"/>
    <w:rsid w:val="007B7CAE"/>
    <w:rsid w:val="007C005D"/>
    <w:rsid w:val="007C1CDA"/>
    <w:rsid w:val="007C3EFF"/>
    <w:rsid w:val="007C4A45"/>
    <w:rsid w:val="007C5C46"/>
    <w:rsid w:val="007C6AC7"/>
    <w:rsid w:val="007C74A1"/>
    <w:rsid w:val="007C7A2C"/>
    <w:rsid w:val="007D024F"/>
    <w:rsid w:val="007D0675"/>
    <w:rsid w:val="007D11ED"/>
    <w:rsid w:val="007D19A4"/>
    <w:rsid w:val="007D2C8A"/>
    <w:rsid w:val="007D3A58"/>
    <w:rsid w:val="007D4583"/>
    <w:rsid w:val="007D4B08"/>
    <w:rsid w:val="007D4C9B"/>
    <w:rsid w:val="007D77B6"/>
    <w:rsid w:val="007D7D29"/>
    <w:rsid w:val="007D7E80"/>
    <w:rsid w:val="007E0B74"/>
    <w:rsid w:val="007E0BF8"/>
    <w:rsid w:val="007E1CD8"/>
    <w:rsid w:val="007E2BCB"/>
    <w:rsid w:val="007E3064"/>
    <w:rsid w:val="007E30E4"/>
    <w:rsid w:val="007E3104"/>
    <w:rsid w:val="007E3854"/>
    <w:rsid w:val="007E39B6"/>
    <w:rsid w:val="007E4303"/>
    <w:rsid w:val="007E43DA"/>
    <w:rsid w:val="007E5265"/>
    <w:rsid w:val="007E57DD"/>
    <w:rsid w:val="007E66D0"/>
    <w:rsid w:val="007E709F"/>
    <w:rsid w:val="007E79DD"/>
    <w:rsid w:val="007F0807"/>
    <w:rsid w:val="007F0909"/>
    <w:rsid w:val="007F0D75"/>
    <w:rsid w:val="007F0E7D"/>
    <w:rsid w:val="007F0F37"/>
    <w:rsid w:val="007F1A40"/>
    <w:rsid w:val="007F1E26"/>
    <w:rsid w:val="007F253C"/>
    <w:rsid w:val="007F3378"/>
    <w:rsid w:val="007F3E71"/>
    <w:rsid w:val="007F4885"/>
    <w:rsid w:val="007F4C32"/>
    <w:rsid w:val="007F5A80"/>
    <w:rsid w:val="007F6B0C"/>
    <w:rsid w:val="007F6E23"/>
    <w:rsid w:val="007F70DA"/>
    <w:rsid w:val="007F72B7"/>
    <w:rsid w:val="007F77C9"/>
    <w:rsid w:val="007F7E38"/>
    <w:rsid w:val="008000F8"/>
    <w:rsid w:val="00801129"/>
    <w:rsid w:val="00802D71"/>
    <w:rsid w:val="00802E68"/>
    <w:rsid w:val="00803278"/>
    <w:rsid w:val="00803559"/>
    <w:rsid w:val="00803AA0"/>
    <w:rsid w:val="00804275"/>
    <w:rsid w:val="008048AA"/>
    <w:rsid w:val="008056D7"/>
    <w:rsid w:val="0080579C"/>
    <w:rsid w:val="00805E8F"/>
    <w:rsid w:val="00811D1B"/>
    <w:rsid w:val="00812193"/>
    <w:rsid w:val="008125AD"/>
    <w:rsid w:val="008146B3"/>
    <w:rsid w:val="00814DAB"/>
    <w:rsid w:val="00814FE9"/>
    <w:rsid w:val="00815112"/>
    <w:rsid w:val="00815261"/>
    <w:rsid w:val="008154E3"/>
    <w:rsid w:val="0081572C"/>
    <w:rsid w:val="0081593B"/>
    <w:rsid w:val="00815FD5"/>
    <w:rsid w:val="00816453"/>
    <w:rsid w:val="00816CD3"/>
    <w:rsid w:val="00820C5B"/>
    <w:rsid w:val="00820FF7"/>
    <w:rsid w:val="008219AA"/>
    <w:rsid w:val="00821E21"/>
    <w:rsid w:val="008227B2"/>
    <w:rsid w:val="0082358E"/>
    <w:rsid w:val="00823C7C"/>
    <w:rsid w:val="008244C9"/>
    <w:rsid w:val="00824D25"/>
    <w:rsid w:val="0082609F"/>
    <w:rsid w:val="00827108"/>
    <w:rsid w:val="00827386"/>
    <w:rsid w:val="00827F41"/>
    <w:rsid w:val="00830B38"/>
    <w:rsid w:val="00832829"/>
    <w:rsid w:val="008329B5"/>
    <w:rsid w:val="00833267"/>
    <w:rsid w:val="008333A2"/>
    <w:rsid w:val="00833D97"/>
    <w:rsid w:val="00834246"/>
    <w:rsid w:val="008343F1"/>
    <w:rsid w:val="008352DC"/>
    <w:rsid w:val="008361D2"/>
    <w:rsid w:val="008366A8"/>
    <w:rsid w:val="0083696D"/>
    <w:rsid w:val="008377A7"/>
    <w:rsid w:val="008402A3"/>
    <w:rsid w:val="00840AA3"/>
    <w:rsid w:val="00840DC2"/>
    <w:rsid w:val="00841679"/>
    <w:rsid w:val="008438B6"/>
    <w:rsid w:val="00843A47"/>
    <w:rsid w:val="00844794"/>
    <w:rsid w:val="00844A36"/>
    <w:rsid w:val="0084583C"/>
    <w:rsid w:val="00845964"/>
    <w:rsid w:val="00845E18"/>
    <w:rsid w:val="00845F37"/>
    <w:rsid w:val="00850444"/>
    <w:rsid w:val="00850E2E"/>
    <w:rsid w:val="00852C52"/>
    <w:rsid w:val="00854818"/>
    <w:rsid w:val="008549AA"/>
    <w:rsid w:val="00854C7B"/>
    <w:rsid w:val="008556C9"/>
    <w:rsid w:val="0085758C"/>
    <w:rsid w:val="00861753"/>
    <w:rsid w:val="0086194C"/>
    <w:rsid w:val="00861AAD"/>
    <w:rsid w:val="00861B09"/>
    <w:rsid w:val="008621C2"/>
    <w:rsid w:val="00864420"/>
    <w:rsid w:val="00864640"/>
    <w:rsid w:val="00864EA8"/>
    <w:rsid w:val="00865A85"/>
    <w:rsid w:val="00867E3C"/>
    <w:rsid w:val="00870195"/>
    <w:rsid w:val="008707E3"/>
    <w:rsid w:val="008708A3"/>
    <w:rsid w:val="00871656"/>
    <w:rsid w:val="00871788"/>
    <w:rsid w:val="00871F73"/>
    <w:rsid w:val="00873EEF"/>
    <w:rsid w:val="008749D7"/>
    <w:rsid w:val="008757F7"/>
    <w:rsid w:val="008763CC"/>
    <w:rsid w:val="008766A0"/>
    <w:rsid w:val="00880904"/>
    <w:rsid w:val="00880E8A"/>
    <w:rsid w:val="00880EFB"/>
    <w:rsid w:val="00881037"/>
    <w:rsid w:val="008810EA"/>
    <w:rsid w:val="00883474"/>
    <w:rsid w:val="0088365B"/>
    <w:rsid w:val="00883998"/>
    <w:rsid w:val="00883B0B"/>
    <w:rsid w:val="0088431A"/>
    <w:rsid w:val="00884AA0"/>
    <w:rsid w:val="00884ABF"/>
    <w:rsid w:val="00885028"/>
    <w:rsid w:val="008867D1"/>
    <w:rsid w:val="008872CE"/>
    <w:rsid w:val="00887556"/>
    <w:rsid w:val="00890B6C"/>
    <w:rsid w:val="00890EBE"/>
    <w:rsid w:val="008911B3"/>
    <w:rsid w:val="008915C4"/>
    <w:rsid w:val="00891718"/>
    <w:rsid w:val="008917ED"/>
    <w:rsid w:val="00892012"/>
    <w:rsid w:val="00892B39"/>
    <w:rsid w:val="008956D2"/>
    <w:rsid w:val="008966DE"/>
    <w:rsid w:val="00896BBD"/>
    <w:rsid w:val="00896BF4"/>
    <w:rsid w:val="008A04E5"/>
    <w:rsid w:val="008A13FF"/>
    <w:rsid w:val="008A194A"/>
    <w:rsid w:val="008A1BED"/>
    <w:rsid w:val="008A329F"/>
    <w:rsid w:val="008A39A5"/>
    <w:rsid w:val="008A40AF"/>
    <w:rsid w:val="008A4EC8"/>
    <w:rsid w:val="008A4FA0"/>
    <w:rsid w:val="008A5BEA"/>
    <w:rsid w:val="008A5DD3"/>
    <w:rsid w:val="008A6195"/>
    <w:rsid w:val="008A6EA7"/>
    <w:rsid w:val="008A7363"/>
    <w:rsid w:val="008A7AA1"/>
    <w:rsid w:val="008B1434"/>
    <w:rsid w:val="008B24A6"/>
    <w:rsid w:val="008B27C0"/>
    <w:rsid w:val="008B3E73"/>
    <w:rsid w:val="008B3F78"/>
    <w:rsid w:val="008B43E1"/>
    <w:rsid w:val="008B5226"/>
    <w:rsid w:val="008B56E2"/>
    <w:rsid w:val="008B671D"/>
    <w:rsid w:val="008B7423"/>
    <w:rsid w:val="008B77EC"/>
    <w:rsid w:val="008B7B78"/>
    <w:rsid w:val="008B7F4D"/>
    <w:rsid w:val="008C1243"/>
    <w:rsid w:val="008C15A2"/>
    <w:rsid w:val="008C2DFD"/>
    <w:rsid w:val="008C2FB3"/>
    <w:rsid w:val="008C56F0"/>
    <w:rsid w:val="008C775D"/>
    <w:rsid w:val="008D0C57"/>
    <w:rsid w:val="008D1663"/>
    <w:rsid w:val="008D1A03"/>
    <w:rsid w:val="008D21E0"/>
    <w:rsid w:val="008D2C8C"/>
    <w:rsid w:val="008D3067"/>
    <w:rsid w:val="008D3865"/>
    <w:rsid w:val="008D38D2"/>
    <w:rsid w:val="008D39F4"/>
    <w:rsid w:val="008D3DCE"/>
    <w:rsid w:val="008D3F0B"/>
    <w:rsid w:val="008D5D69"/>
    <w:rsid w:val="008D6008"/>
    <w:rsid w:val="008D7C6B"/>
    <w:rsid w:val="008D7E7E"/>
    <w:rsid w:val="008E03DE"/>
    <w:rsid w:val="008E0A23"/>
    <w:rsid w:val="008E21AC"/>
    <w:rsid w:val="008E2711"/>
    <w:rsid w:val="008E3211"/>
    <w:rsid w:val="008E375D"/>
    <w:rsid w:val="008E379F"/>
    <w:rsid w:val="008E44F0"/>
    <w:rsid w:val="008E4E8A"/>
    <w:rsid w:val="008E4F4E"/>
    <w:rsid w:val="008E625C"/>
    <w:rsid w:val="008E67EE"/>
    <w:rsid w:val="008E6844"/>
    <w:rsid w:val="008E694A"/>
    <w:rsid w:val="008E6C7B"/>
    <w:rsid w:val="008E753E"/>
    <w:rsid w:val="008F141A"/>
    <w:rsid w:val="008F18A7"/>
    <w:rsid w:val="008F18DE"/>
    <w:rsid w:val="008F18E4"/>
    <w:rsid w:val="008F1967"/>
    <w:rsid w:val="008F1A77"/>
    <w:rsid w:val="008F2F9C"/>
    <w:rsid w:val="008F3796"/>
    <w:rsid w:val="008F41B8"/>
    <w:rsid w:val="008F4B8C"/>
    <w:rsid w:val="008F4CE1"/>
    <w:rsid w:val="008F684C"/>
    <w:rsid w:val="008F6BD2"/>
    <w:rsid w:val="008F7139"/>
    <w:rsid w:val="00900920"/>
    <w:rsid w:val="00900D33"/>
    <w:rsid w:val="0090143B"/>
    <w:rsid w:val="00902078"/>
    <w:rsid w:val="00902585"/>
    <w:rsid w:val="00902E2D"/>
    <w:rsid w:val="0090323C"/>
    <w:rsid w:val="009034A5"/>
    <w:rsid w:val="00903A36"/>
    <w:rsid w:val="00903F98"/>
    <w:rsid w:val="00905435"/>
    <w:rsid w:val="00906194"/>
    <w:rsid w:val="0090631B"/>
    <w:rsid w:val="00906862"/>
    <w:rsid w:val="00906FA0"/>
    <w:rsid w:val="00907CDC"/>
    <w:rsid w:val="00911761"/>
    <w:rsid w:val="00911D60"/>
    <w:rsid w:val="009127F5"/>
    <w:rsid w:val="00912D34"/>
    <w:rsid w:val="009137A2"/>
    <w:rsid w:val="0091485A"/>
    <w:rsid w:val="00914B0B"/>
    <w:rsid w:val="00914E35"/>
    <w:rsid w:val="00917992"/>
    <w:rsid w:val="0092005F"/>
    <w:rsid w:val="00920120"/>
    <w:rsid w:val="00920408"/>
    <w:rsid w:val="00923E9B"/>
    <w:rsid w:val="009245C1"/>
    <w:rsid w:val="00924BA1"/>
    <w:rsid w:val="0092576E"/>
    <w:rsid w:val="009257EB"/>
    <w:rsid w:val="00926272"/>
    <w:rsid w:val="00931489"/>
    <w:rsid w:val="00931D5B"/>
    <w:rsid w:val="009322DF"/>
    <w:rsid w:val="00932ED3"/>
    <w:rsid w:val="00933A1B"/>
    <w:rsid w:val="00933CC3"/>
    <w:rsid w:val="00934A06"/>
    <w:rsid w:val="00935026"/>
    <w:rsid w:val="00935197"/>
    <w:rsid w:val="0093543D"/>
    <w:rsid w:val="00935A60"/>
    <w:rsid w:val="00936DA6"/>
    <w:rsid w:val="00937E0F"/>
    <w:rsid w:val="00941A90"/>
    <w:rsid w:val="00941D35"/>
    <w:rsid w:val="00942187"/>
    <w:rsid w:val="00942B5A"/>
    <w:rsid w:val="00942D0D"/>
    <w:rsid w:val="00942F77"/>
    <w:rsid w:val="0094346A"/>
    <w:rsid w:val="00943CF3"/>
    <w:rsid w:val="00943FD6"/>
    <w:rsid w:val="0094424A"/>
    <w:rsid w:val="009447A7"/>
    <w:rsid w:val="009465D1"/>
    <w:rsid w:val="009477D6"/>
    <w:rsid w:val="00950070"/>
    <w:rsid w:val="00950D7F"/>
    <w:rsid w:val="0095194D"/>
    <w:rsid w:val="00952315"/>
    <w:rsid w:val="00952782"/>
    <w:rsid w:val="0095438A"/>
    <w:rsid w:val="0095439E"/>
    <w:rsid w:val="009548F3"/>
    <w:rsid w:val="0095493B"/>
    <w:rsid w:val="00955D17"/>
    <w:rsid w:val="00956247"/>
    <w:rsid w:val="009562E1"/>
    <w:rsid w:val="00956BA3"/>
    <w:rsid w:val="00956BB0"/>
    <w:rsid w:val="00956EB2"/>
    <w:rsid w:val="00960B24"/>
    <w:rsid w:val="00961751"/>
    <w:rsid w:val="0096245A"/>
    <w:rsid w:val="0096280F"/>
    <w:rsid w:val="00962A3A"/>
    <w:rsid w:val="009635D5"/>
    <w:rsid w:val="009639EC"/>
    <w:rsid w:val="00963A74"/>
    <w:rsid w:val="00966B53"/>
    <w:rsid w:val="00970272"/>
    <w:rsid w:val="0097333D"/>
    <w:rsid w:val="009755BB"/>
    <w:rsid w:val="00975FCB"/>
    <w:rsid w:val="00976DA5"/>
    <w:rsid w:val="00977EC6"/>
    <w:rsid w:val="00981394"/>
    <w:rsid w:val="009815FE"/>
    <w:rsid w:val="00981C87"/>
    <w:rsid w:val="00981F16"/>
    <w:rsid w:val="00982402"/>
    <w:rsid w:val="00982505"/>
    <w:rsid w:val="00982CE2"/>
    <w:rsid w:val="009832F9"/>
    <w:rsid w:val="00983A64"/>
    <w:rsid w:val="00983EFD"/>
    <w:rsid w:val="00984D6B"/>
    <w:rsid w:val="00985248"/>
    <w:rsid w:val="00985EC1"/>
    <w:rsid w:val="00985EC3"/>
    <w:rsid w:val="009862FE"/>
    <w:rsid w:val="0098639C"/>
    <w:rsid w:val="009865BD"/>
    <w:rsid w:val="009908E9"/>
    <w:rsid w:val="00990BC3"/>
    <w:rsid w:val="00990C87"/>
    <w:rsid w:val="00991972"/>
    <w:rsid w:val="0099261D"/>
    <w:rsid w:val="0099318F"/>
    <w:rsid w:val="00994488"/>
    <w:rsid w:val="00994795"/>
    <w:rsid w:val="009947C6"/>
    <w:rsid w:val="0099595B"/>
    <w:rsid w:val="00996E6F"/>
    <w:rsid w:val="009974EA"/>
    <w:rsid w:val="0099762C"/>
    <w:rsid w:val="00997D1E"/>
    <w:rsid w:val="009A0704"/>
    <w:rsid w:val="009A11C4"/>
    <w:rsid w:val="009A253C"/>
    <w:rsid w:val="009A3418"/>
    <w:rsid w:val="009A429A"/>
    <w:rsid w:val="009A60F5"/>
    <w:rsid w:val="009A7843"/>
    <w:rsid w:val="009A7C70"/>
    <w:rsid w:val="009B076C"/>
    <w:rsid w:val="009B0997"/>
    <w:rsid w:val="009B0A08"/>
    <w:rsid w:val="009B50C2"/>
    <w:rsid w:val="009B52D0"/>
    <w:rsid w:val="009B6173"/>
    <w:rsid w:val="009B6449"/>
    <w:rsid w:val="009B7004"/>
    <w:rsid w:val="009B7DDE"/>
    <w:rsid w:val="009C05AB"/>
    <w:rsid w:val="009C098C"/>
    <w:rsid w:val="009C0B30"/>
    <w:rsid w:val="009C2340"/>
    <w:rsid w:val="009C33D4"/>
    <w:rsid w:val="009C4ED3"/>
    <w:rsid w:val="009C5DD9"/>
    <w:rsid w:val="009C614A"/>
    <w:rsid w:val="009C6870"/>
    <w:rsid w:val="009C68F5"/>
    <w:rsid w:val="009C7ABB"/>
    <w:rsid w:val="009C7F31"/>
    <w:rsid w:val="009D02B0"/>
    <w:rsid w:val="009D14E0"/>
    <w:rsid w:val="009D1522"/>
    <w:rsid w:val="009D1EB0"/>
    <w:rsid w:val="009D5D89"/>
    <w:rsid w:val="009D6032"/>
    <w:rsid w:val="009E088D"/>
    <w:rsid w:val="009E0FBE"/>
    <w:rsid w:val="009E3A06"/>
    <w:rsid w:val="009E3C3B"/>
    <w:rsid w:val="009E431F"/>
    <w:rsid w:val="009E4B90"/>
    <w:rsid w:val="009E5D74"/>
    <w:rsid w:val="009E6846"/>
    <w:rsid w:val="009E6B51"/>
    <w:rsid w:val="009E75A2"/>
    <w:rsid w:val="009F0EE7"/>
    <w:rsid w:val="009F1C6E"/>
    <w:rsid w:val="009F1E09"/>
    <w:rsid w:val="009F1EDC"/>
    <w:rsid w:val="009F241D"/>
    <w:rsid w:val="009F360E"/>
    <w:rsid w:val="009F474B"/>
    <w:rsid w:val="009F5133"/>
    <w:rsid w:val="00A00428"/>
    <w:rsid w:val="00A00D6D"/>
    <w:rsid w:val="00A01626"/>
    <w:rsid w:val="00A017F8"/>
    <w:rsid w:val="00A01A71"/>
    <w:rsid w:val="00A02B96"/>
    <w:rsid w:val="00A059D2"/>
    <w:rsid w:val="00A05A6A"/>
    <w:rsid w:val="00A06347"/>
    <w:rsid w:val="00A069F4"/>
    <w:rsid w:val="00A06F25"/>
    <w:rsid w:val="00A07024"/>
    <w:rsid w:val="00A10674"/>
    <w:rsid w:val="00A10744"/>
    <w:rsid w:val="00A110A9"/>
    <w:rsid w:val="00A112D2"/>
    <w:rsid w:val="00A11CC8"/>
    <w:rsid w:val="00A130F3"/>
    <w:rsid w:val="00A13258"/>
    <w:rsid w:val="00A133E4"/>
    <w:rsid w:val="00A134A9"/>
    <w:rsid w:val="00A13A2E"/>
    <w:rsid w:val="00A13FAC"/>
    <w:rsid w:val="00A15588"/>
    <w:rsid w:val="00A157D4"/>
    <w:rsid w:val="00A1777F"/>
    <w:rsid w:val="00A17E2C"/>
    <w:rsid w:val="00A21E71"/>
    <w:rsid w:val="00A22669"/>
    <w:rsid w:val="00A236F9"/>
    <w:rsid w:val="00A23931"/>
    <w:rsid w:val="00A23C45"/>
    <w:rsid w:val="00A23D43"/>
    <w:rsid w:val="00A241AD"/>
    <w:rsid w:val="00A24BF5"/>
    <w:rsid w:val="00A250F5"/>
    <w:rsid w:val="00A25573"/>
    <w:rsid w:val="00A26CE4"/>
    <w:rsid w:val="00A26E5B"/>
    <w:rsid w:val="00A272DD"/>
    <w:rsid w:val="00A273C3"/>
    <w:rsid w:val="00A277AB"/>
    <w:rsid w:val="00A27C82"/>
    <w:rsid w:val="00A27CC7"/>
    <w:rsid w:val="00A31244"/>
    <w:rsid w:val="00A32EA1"/>
    <w:rsid w:val="00A332BB"/>
    <w:rsid w:val="00A3389F"/>
    <w:rsid w:val="00A33A6A"/>
    <w:rsid w:val="00A33D15"/>
    <w:rsid w:val="00A3463C"/>
    <w:rsid w:val="00A349F7"/>
    <w:rsid w:val="00A34BF5"/>
    <w:rsid w:val="00A35FBC"/>
    <w:rsid w:val="00A36195"/>
    <w:rsid w:val="00A36D9B"/>
    <w:rsid w:val="00A3733B"/>
    <w:rsid w:val="00A375DE"/>
    <w:rsid w:val="00A37B37"/>
    <w:rsid w:val="00A37FD9"/>
    <w:rsid w:val="00A41086"/>
    <w:rsid w:val="00A42A23"/>
    <w:rsid w:val="00A4317C"/>
    <w:rsid w:val="00A43435"/>
    <w:rsid w:val="00A4381A"/>
    <w:rsid w:val="00A442F7"/>
    <w:rsid w:val="00A44E92"/>
    <w:rsid w:val="00A45C0F"/>
    <w:rsid w:val="00A464E0"/>
    <w:rsid w:val="00A46C1C"/>
    <w:rsid w:val="00A47FA3"/>
    <w:rsid w:val="00A5110E"/>
    <w:rsid w:val="00A52739"/>
    <w:rsid w:val="00A5290B"/>
    <w:rsid w:val="00A52E0D"/>
    <w:rsid w:val="00A53157"/>
    <w:rsid w:val="00A53B77"/>
    <w:rsid w:val="00A546EE"/>
    <w:rsid w:val="00A54EB9"/>
    <w:rsid w:val="00A5563D"/>
    <w:rsid w:val="00A56266"/>
    <w:rsid w:val="00A56B95"/>
    <w:rsid w:val="00A56EC8"/>
    <w:rsid w:val="00A56FED"/>
    <w:rsid w:val="00A5735A"/>
    <w:rsid w:val="00A5795D"/>
    <w:rsid w:val="00A57CCA"/>
    <w:rsid w:val="00A60049"/>
    <w:rsid w:val="00A600B7"/>
    <w:rsid w:val="00A605A8"/>
    <w:rsid w:val="00A60C66"/>
    <w:rsid w:val="00A61EFE"/>
    <w:rsid w:val="00A62483"/>
    <w:rsid w:val="00A62A3E"/>
    <w:rsid w:val="00A62A99"/>
    <w:rsid w:val="00A62E1B"/>
    <w:rsid w:val="00A6474C"/>
    <w:rsid w:val="00A64CCB"/>
    <w:rsid w:val="00A66BF4"/>
    <w:rsid w:val="00A677E9"/>
    <w:rsid w:val="00A706EF"/>
    <w:rsid w:val="00A71048"/>
    <w:rsid w:val="00A71329"/>
    <w:rsid w:val="00A71AEA"/>
    <w:rsid w:val="00A71D69"/>
    <w:rsid w:val="00A721C1"/>
    <w:rsid w:val="00A722CD"/>
    <w:rsid w:val="00A74682"/>
    <w:rsid w:val="00A74B11"/>
    <w:rsid w:val="00A74B66"/>
    <w:rsid w:val="00A762DC"/>
    <w:rsid w:val="00A77721"/>
    <w:rsid w:val="00A77C1D"/>
    <w:rsid w:val="00A77F9A"/>
    <w:rsid w:val="00A8049F"/>
    <w:rsid w:val="00A81833"/>
    <w:rsid w:val="00A81906"/>
    <w:rsid w:val="00A81B23"/>
    <w:rsid w:val="00A820B8"/>
    <w:rsid w:val="00A825C5"/>
    <w:rsid w:val="00A837EC"/>
    <w:rsid w:val="00A83F46"/>
    <w:rsid w:val="00A8412E"/>
    <w:rsid w:val="00A85A69"/>
    <w:rsid w:val="00A864A7"/>
    <w:rsid w:val="00A86AFF"/>
    <w:rsid w:val="00A870C0"/>
    <w:rsid w:val="00A87360"/>
    <w:rsid w:val="00A8795F"/>
    <w:rsid w:val="00A87C00"/>
    <w:rsid w:val="00A87FDB"/>
    <w:rsid w:val="00A903BA"/>
    <w:rsid w:val="00A909B0"/>
    <w:rsid w:val="00A9104B"/>
    <w:rsid w:val="00A9128C"/>
    <w:rsid w:val="00A92B60"/>
    <w:rsid w:val="00A9418E"/>
    <w:rsid w:val="00A945C5"/>
    <w:rsid w:val="00A94AE1"/>
    <w:rsid w:val="00A94BCD"/>
    <w:rsid w:val="00A95085"/>
    <w:rsid w:val="00A95A25"/>
    <w:rsid w:val="00A9762C"/>
    <w:rsid w:val="00AA0368"/>
    <w:rsid w:val="00AA0697"/>
    <w:rsid w:val="00AA0A44"/>
    <w:rsid w:val="00AA156D"/>
    <w:rsid w:val="00AA2FCF"/>
    <w:rsid w:val="00AA327E"/>
    <w:rsid w:val="00AA4290"/>
    <w:rsid w:val="00AA5069"/>
    <w:rsid w:val="00AA521A"/>
    <w:rsid w:val="00AA5530"/>
    <w:rsid w:val="00AA5C73"/>
    <w:rsid w:val="00AA6249"/>
    <w:rsid w:val="00AA6482"/>
    <w:rsid w:val="00AA65CC"/>
    <w:rsid w:val="00AA6ED3"/>
    <w:rsid w:val="00AA7317"/>
    <w:rsid w:val="00AB078B"/>
    <w:rsid w:val="00AB27E1"/>
    <w:rsid w:val="00AB2A01"/>
    <w:rsid w:val="00AB44B1"/>
    <w:rsid w:val="00AB5EC2"/>
    <w:rsid w:val="00AB6B70"/>
    <w:rsid w:val="00AB6EFF"/>
    <w:rsid w:val="00AB7963"/>
    <w:rsid w:val="00AC0A8C"/>
    <w:rsid w:val="00AC0D8E"/>
    <w:rsid w:val="00AC153B"/>
    <w:rsid w:val="00AC1DED"/>
    <w:rsid w:val="00AC1FC6"/>
    <w:rsid w:val="00AC33BF"/>
    <w:rsid w:val="00AC3D08"/>
    <w:rsid w:val="00AC3E1F"/>
    <w:rsid w:val="00AC4D29"/>
    <w:rsid w:val="00AC55B7"/>
    <w:rsid w:val="00AC690D"/>
    <w:rsid w:val="00AC6C4B"/>
    <w:rsid w:val="00AD060D"/>
    <w:rsid w:val="00AD1389"/>
    <w:rsid w:val="00AD28F7"/>
    <w:rsid w:val="00AD36F2"/>
    <w:rsid w:val="00AD3C6C"/>
    <w:rsid w:val="00AD439C"/>
    <w:rsid w:val="00AD487A"/>
    <w:rsid w:val="00AD51DA"/>
    <w:rsid w:val="00AD5492"/>
    <w:rsid w:val="00AD55F3"/>
    <w:rsid w:val="00AD64BF"/>
    <w:rsid w:val="00AD65A5"/>
    <w:rsid w:val="00AD6958"/>
    <w:rsid w:val="00AD7516"/>
    <w:rsid w:val="00AD75C7"/>
    <w:rsid w:val="00AD7929"/>
    <w:rsid w:val="00AE00FA"/>
    <w:rsid w:val="00AE0748"/>
    <w:rsid w:val="00AE1334"/>
    <w:rsid w:val="00AE3B27"/>
    <w:rsid w:val="00AE3BC1"/>
    <w:rsid w:val="00AE42FB"/>
    <w:rsid w:val="00AE4951"/>
    <w:rsid w:val="00AE6291"/>
    <w:rsid w:val="00AE62D4"/>
    <w:rsid w:val="00AE6C8C"/>
    <w:rsid w:val="00AE6DCF"/>
    <w:rsid w:val="00AE707C"/>
    <w:rsid w:val="00AE7081"/>
    <w:rsid w:val="00AF03FA"/>
    <w:rsid w:val="00AF17C7"/>
    <w:rsid w:val="00AF253A"/>
    <w:rsid w:val="00AF27F0"/>
    <w:rsid w:val="00AF3417"/>
    <w:rsid w:val="00AF3B0B"/>
    <w:rsid w:val="00AF4569"/>
    <w:rsid w:val="00AF4D8D"/>
    <w:rsid w:val="00AF5094"/>
    <w:rsid w:val="00AF5B6F"/>
    <w:rsid w:val="00AF6147"/>
    <w:rsid w:val="00AF641F"/>
    <w:rsid w:val="00AF6472"/>
    <w:rsid w:val="00AF757F"/>
    <w:rsid w:val="00AF7A42"/>
    <w:rsid w:val="00B0079E"/>
    <w:rsid w:val="00B00B7D"/>
    <w:rsid w:val="00B01510"/>
    <w:rsid w:val="00B02773"/>
    <w:rsid w:val="00B02E45"/>
    <w:rsid w:val="00B03709"/>
    <w:rsid w:val="00B047A7"/>
    <w:rsid w:val="00B0502B"/>
    <w:rsid w:val="00B0561A"/>
    <w:rsid w:val="00B06220"/>
    <w:rsid w:val="00B073F5"/>
    <w:rsid w:val="00B074FA"/>
    <w:rsid w:val="00B07AE4"/>
    <w:rsid w:val="00B11385"/>
    <w:rsid w:val="00B12D95"/>
    <w:rsid w:val="00B13033"/>
    <w:rsid w:val="00B13244"/>
    <w:rsid w:val="00B1351C"/>
    <w:rsid w:val="00B13546"/>
    <w:rsid w:val="00B142C2"/>
    <w:rsid w:val="00B14759"/>
    <w:rsid w:val="00B152A9"/>
    <w:rsid w:val="00B15489"/>
    <w:rsid w:val="00B15D9A"/>
    <w:rsid w:val="00B160A7"/>
    <w:rsid w:val="00B1659E"/>
    <w:rsid w:val="00B165DA"/>
    <w:rsid w:val="00B16ADF"/>
    <w:rsid w:val="00B1763D"/>
    <w:rsid w:val="00B2020D"/>
    <w:rsid w:val="00B2049E"/>
    <w:rsid w:val="00B2152E"/>
    <w:rsid w:val="00B23E2A"/>
    <w:rsid w:val="00B24C03"/>
    <w:rsid w:val="00B25CD7"/>
    <w:rsid w:val="00B270B6"/>
    <w:rsid w:val="00B272F3"/>
    <w:rsid w:val="00B27CCF"/>
    <w:rsid w:val="00B3006A"/>
    <w:rsid w:val="00B30262"/>
    <w:rsid w:val="00B323D1"/>
    <w:rsid w:val="00B327DC"/>
    <w:rsid w:val="00B33300"/>
    <w:rsid w:val="00B33AEF"/>
    <w:rsid w:val="00B33B63"/>
    <w:rsid w:val="00B34243"/>
    <w:rsid w:val="00B35812"/>
    <w:rsid w:val="00B360A8"/>
    <w:rsid w:val="00B362CB"/>
    <w:rsid w:val="00B3709E"/>
    <w:rsid w:val="00B4181C"/>
    <w:rsid w:val="00B42803"/>
    <w:rsid w:val="00B42EEB"/>
    <w:rsid w:val="00B43E9A"/>
    <w:rsid w:val="00B43F12"/>
    <w:rsid w:val="00B44AD8"/>
    <w:rsid w:val="00B44CE5"/>
    <w:rsid w:val="00B44F4A"/>
    <w:rsid w:val="00B451E5"/>
    <w:rsid w:val="00B468D9"/>
    <w:rsid w:val="00B46E6F"/>
    <w:rsid w:val="00B4702C"/>
    <w:rsid w:val="00B4726E"/>
    <w:rsid w:val="00B47941"/>
    <w:rsid w:val="00B47C4C"/>
    <w:rsid w:val="00B50ADC"/>
    <w:rsid w:val="00B512D8"/>
    <w:rsid w:val="00B515DB"/>
    <w:rsid w:val="00B51903"/>
    <w:rsid w:val="00B52BE7"/>
    <w:rsid w:val="00B52E50"/>
    <w:rsid w:val="00B56392"/>
    <w:rsid w:val="00B56493"/>
    <w:rsid w:val="00B56C68"/>
    <w:rsid w:val="00B57140"/>
    <w:rsid w:val="00B60BF3"/>
    <w:rsid w:val="00B60FD2"/>
    <w:rsid w:val="00B612C1"/>
    <w:rsid w:val="00B61681"/>
    <w:rsid w:val="00B61704"/>
    <w:rsid w:val="00B6199A"/>
    <w:rsid w:val="00B63233"/>
    <w:rsid w:val="00B636FF"/>
    <w:rsid w:val="00B6512A"/>
    <w:rsid w:val="00B6580D"/>
    <w:rsid w:val="00B66930"/>
    <w:rsid w:val="00B67523"/>
    <w:rsid w:val="00B67625"/>
    <w:rsid w:val="00B676F7"/>
    <w:rsid w:val="00B67AEB"/>
    <w:rsid w:val="00B71202"/>
    <w:rsid w:val="00B7159A"/>
    <w:rsid w:val="00B7164B"/>
    <w:rsid w:val="00B7278A"/>
    <w:rsid w:val="00B73A9A"/>
    <w:rsid w:val="00B74354"/>
    <w:rsid w:val="00B744C4"/>
    <w:rsid w:val="00B74B00"/>
    <w:rsid w:val="00B75401"/>
    <w:rsid w:val="00B7614D"/>
    <w:rsid w:val="00B76A9D"/>
    <w:rsid w:val="00B77006"/>
    <w:rsid w:val="00B7723E"/>
    <w:rsid w:val="00B80325"/>
    <w:rsid w:val="00B80694"/>
    <w:rsid w:val="00B80BAE"/>
    <w:rsid w:val="00B81227"/>
    <w:rsid w:val="00B82655"/>
    <w:rsid w:val="00B83C6D"/>
    <w:rsid w:val="00B847B7"/>
    <w:rsid w:val="00B84ED1"/>
    <w:rsid w:val="00B85275"/>
    <w:rsid w:val="00B852BB"/>
    <w:rsid w:val="00B85B3A"/>
    <w:rsid w:val="00B869A1"/>
    <w:rsid w:val="00B87145"/>
    <w:rsid w:val="00B8726A"/>
    <w:rsid w:val="00B8779E"/>
    <w:rsid w:val="00B901E4"/>
    <w:rsid w:val="00B90A32"/>
    <w:rsid w:val="00B91167"/>
    <w:rsid w:val="00B91523"/>
    <w:rsid w:val="00B917C0"/>
    <w:rsid w:val="00B91CA6"/>
    <w:rsid w:val="00B93494"/>
    <w:rsid w:val="00B937BC"/>
    <w:rsid w:val="00B9399D"/>
    <w:rsid w:val="00B93DB9"/>
    <w:rsid w:val="00B93E6F"/>
    <w:rsid w:val="00B96B7E"/>
    <w:rsid w:val="00B974C6"/>
    <w:rsid w:val="00B977DE"/>
    <w:rsid w:val="00B97882"/>
    <w:rsid w:val="00BA0C2D"/>
    <w:rsid w:val="00BA0F1E"/>
    <w:rsid w:val="00BA12D2"/>
    <w:rsid w:val="00BA167C"/>
    <w:rsid w:val="00BA24F6"/>
    <w:rsid w:val="00BA2579"/>
    <w:rsid w:val="00BA2692"/>
    <w:rsid w:val="00BA29EF"/>
    <w:rsid w:val="00BA2D83"/>
    <w:rsid w:val="00BA341B"/>
    <w:rsid w:val="00BA40C3"/>
    <w:rsid w:val="00BA4F91"/>
    <w:rsid w:val="00BA4FD0"/>
    <w:rsid w:val="00BA56B8"/>
    <w:rsid w:val="00BA664F"/>
    <w:rsid w:val="00BA7352"/>
    <w:rsid w:val="00BB118C"/>
    <w:rsid w:val="00BB19A5"/>
    <w:rsid w:val="00BB42CA"/>
    <w:rsid w:val="00BB42DD"/>
    <w:rsid w:val="00BB4522"/>
    <w:rsid w:val="00BB458F"/>
    <w:rsid w:val="00BB4E5F"/>
    <w:rsid w:val="00BB527F"/>
    <w:rsid w:val="00BB5443"/>
    <w:rsid w:val="00BB71F8"/>
    <w:rsid w:val="00BC1B4D"/>
    <w:rsid w:val="00BC24EF"/>
    <w:rsid w:val="00BC31E5"/>
    <w:rsid w:val="00BC4490"/>
    <w:rsid w:val="00BC66EA"/>
    <w:rsid w:val="00BC7C59"/>
    <w:rsid w:val="00BD0AD1"/>
    <w:rsid w:val="00BD1414"/>
    <w:rsid w:val="00BD1CBE"/>
    <w:rsid w:val="00BD1DC6"/>
    <w:rsid w:val="00BD20D5"/>
    <w:rsid w:val="00BD2391"/>
    <w:rsid w:val="00BD2811"/>
    <w:rsid w:val="00BD2B4C"/>
    <w:rsid w:val="00BD3D3C"/>
    <w:rsid w:val="00BD3F03"/>
    <w:rsid w:val="00BD4DDC"/>
    <w:rsid w:val="00BD5445"/>
    <w:rsid w:val="00BD5AAF"/>
    <w:rsid w:val="00BE00E2"/>
    <w:rsid w:val="00BE0194"/>
    <w:rsid w:val="00BE04A1"/>
    <w:rsid w:val="00BE10EF"/>
    <w:rsid w:val="00BE1B48"/>
    <w:rsid w:val="00BE1C2A"/>
    <w:rsid w:val="00BE300F"/>
    <w:rsid w:val="00BE3769"/>
    <w:rsid w:val="00BE3A3C"/>
    <w:rsid w:val="00BE5C24"/>
    <w:rsid w:val="00BE6729"/>
    <w:rsid w:val="00BE6C2C"/>
    <w:rsid w:val="00BE79FB"/>
    <w:rsid w:val="00BF121B"/>
    <w:rsid w:val="00BF17EC"/>
    <w:rsid w:val="00BF31C8"/>
    <w:rsid w:val="00BF4282"/>
    <w:rsid w:val="00BF504D"/>
    <w:rsid w:val="00BF59A1"/>
    <w:rsid w:val="00BF5A30"/>
    <w:rsid w:val="00BF62F6"/>
    <w:rsid w:val="00BF6B1D"/>
    <w:rsid w:val="00BF7632"/>
    <w:rsid w:val="00C01C61"/>
    <w:rsid w:val="00C01F70"/>
    <w:rsid w:val="00C03C23"/>
    <w:rsid w:val="00C03FF9"/>
    <w:rsid w:val="00C04291"/>
    <w:rsid w:val="00C04360"/>
    <w:rsid w:val="00C05B1F"/>
    <w:rsid w:val="00C061C9"/>
    <w:rsid w:val="00C06798"/>
    <w:rsid w:val="00C06B8A"/>
    <w:rsid w:val="00C078B7"/>
    <w:rsid w:val="00C07CD7"/>
    <w:rsid w:val="00C07ED7"/>
    <w:rsid w:val="00C10349"/>
    <w:rsid w:val="00C10983"/>
    <w:rsid w:val="00C117D0"/>
    <w:rsid w:val="00C12438"/>
    <w:rsid w:val="00C124F4"/>
    <w:rsid w:val="00C12B0A"/>
    <w:rsid w:val="00C12D36"/>
    <w:rsid w:val="00C12F90"/>
    <w:rsid w:val="00C14768"/>
    <w:rsid w:val="00C14B5D"/>
    <w:rsid w:val="00C14FF9"/>
    <w:rsid w:val="00C1535C"/>
    <w:rsid w:val="00C16719"/>
    <w:rsid w:val="00C177CE"/>
    <w:rsid w:val="00C23700"/>
    <w:rsid w:val="00C2385F"/>
    <w:rsid w:val="00C23B55"/>
    <w:rsid w:val="00C23F4F"/>
    <w:rsid w:val="00C2480F"/>
    <w:rsid w:val="00C2484C"/>
    <w:rsid w:val="00C26643"/>
    <w:rsid w:val="00C2747D"/>
    <w:rsid w:val="00C30412"/>
    <w:rsid w:val="00C304FA"/>
    <w:rsid w:val="00C31439"/>
    <w:rsid w:val="00C31A17"/>
    <w:rsid w:val="00C31B98"/>
    <w:rsid w:val="00C32082"/>
    <w:rsid w:val="00C32DF9"/>
    <w:rsid w:val="00C34034"/>
    <w:rsid w:val="00C3523E"/>
    <w:rsid w:val="00C36180"/>
    <w:rsid w:val="00C36388"/>
    <w:rsid w:val="00C37845"/>
    <w:rsid w:val="00C40217"/>
    <w:rsid w:val="00C405CD"/>
    <w:rsid w:val="00C406C2"/>
    <w:rsid w:val="00C408BC"/>
    <w:rsid w:val="00C41E82"/>
    <w:rsid w:val="00C433FD"/>
    <w:rsid w:val="00C4372B"/>
    <w:rsid w:val="00C43B13"/>
    <w:rsid w:val="00C43DCB"/>
    <w:rsid w:val="00C44F77"/>
    <w:rsid w:val="00C45EBB"/>
    <w:rsid w:val="00C45F71"/>
    <w:rsid w:val="00C46026"/>
    <w:rsid w:val="00C4764C"/>
    <w:rsid w:val="00C509C1"/>
    <w:rsid w:val="00C51264"/>
    <w:rsid w:val="00C51850"/>
    <w:rsid w:val="00C52D12"/>
    <w:rsid w:val="00C530C5"/>
    <w:rsid w:val="00C53A2C"/>
    <w:rsid w:val="00C542FE"/>
    <w:rsid w:val="00C54F47"/>
    <w:rsid w:val="00C55012"/>
    <w:rsid w:val="00C550B3"/>
    <w:rsid w:val="00C55E70"/>
    <w:rsid w:val="00C56353"/>
    <w:rsid w:val="00C569F7"/>
    <w:rsid w:val="00C56C41"/>
    <w:rsid w:val="00C57FE1"/>
    <w:rsid w:val="00C606AF"/>
    <w:rsid w:val="00C60E0D"/>
    <w:rsid w:val="00C61D67"/>
    <w:rsid w:val="00C63460"/>
    <w:rsid w:val="00C63C2D"/>
    <w:rsid w:val="00C640C9"/>
    <w:rsid w:val="00C64D2A"/>
    <w:rsid w:val="00C65875"/>
    <w:rsid w:val="00C66BA5"/>
    <w:rsid w:val="00C6778C"/>
    <w:rsid w:val="00C7011B"/>
    <w:rsid w:val="00C70229"/>
    <w:rsid w:val="00C70A9E"/>
    <w:rsid w:val="00C7107B"/>
    <w:rsid w:val="00C713FF"/>
    <w:rsid w:val="00C71912"/>
    <w:rsid w:val="00C71E00"/>
    <w:rsid w:val="00C71EF2"/>
    <w:rsid w:val="00C7377B"/>
    <w:rsid w:val="00C740FF"/>
    <w:rsid w:val="00C74F1D"/>
    <w:rsid w:val="00C75678"/>
    <w:rsid w:val="00C75870"/>
    <w:rsid w:val="00C76394"/>
    <w:rsid w:val="00C7641B"/>
    <w:rsid w:val="00C76F74"/>
    <w:rsid w:val="00C77404"/>
    <w:rsid w:val="00C8072E"/>
    <w:rsid w:val="00C80941"/>
    <w:rsid w:val="00C81C11"/>
    <w:rsid w:val="00C81EE4"/>
    <w:rsid w:val="00C82027"/>
    <w:rsid w:val="00C82620"/>
    <w:rsid w:val="00C8277B"/>
    <w:rsid w:val="00C832D8"/>
    <w:rsid w:val="00C8347A"/>
    <w:rsid w:val="00C83F15"/>
    <w:rsid w:val="00C84884"/>
    <w:rsid w:val="00C85448"/>
    <w:rsid w:val="00C87808"/>
    <w:rsid w:val="00C90030"/>
    <w:rsid w:val="00C90A2D"/>
    <w:rsid w:val="00C90BFE"/>
    <w:rsid w:val="00C90CE4"/>
    <w:rsid w:val="00C91D0A"/>
    <w:rsid w:val="00C92BCC"/>
    <w:rsid w:val="00C9467A"/>
    <w:rsid w:val="00C947D2"/>
    <w:rsid w:val="00C94CBC"/>
    <w:rsid w:val="00C94E66"/>
    <w:rsid w:val="00C94EFA"/>
    <w:rsid w:val="00C9505D"/>
    <w:rsid w:val="00C95C78"/>
    <w:rsid w:val="00C9669D"/>
    <w:rsid w:val="00CA119A"/>
    <w:rsid w:val="00CA2716"/>
    <w:rsid w:val="00CA2D99"/>
    <w:rsid w:val="00CA2F4D"/>
    <w:rsid w:val="00CA3E63"/>
    <w:rsid w:val="00CA3F77"/>
    <w:rsid w:val="00CA46DB"/>
    <w:rsid w:val="00CA60F5"/>
    <w:rsid w:val="00CA67D3"/>
    <w:rsid w:val="00CB0833"/>
    <w:rsid w:val="00CB0B27"/>
    <w:rsid w:val="00CB0C5F"/>
    <w:rsid w:val="00CB0FDC"/>
    <w:rsid w:val="00CB2478"/>
    <w:rsid w:val="00CB2929"/>
    <w:rsid w:val="00CB36D2"/>
    <w:rsid w:val="00CB3F94"/>
    <w:rsid w:val="00CB4C2F"/>
    <w:rsid w:val="00CB4DD5"/>
    <w:rsid w:val="00CB5276"/>
    <w:rsid w:val="00CB52B5"/>
    <w:rsid w:val="00CB5687"/>
    <w:rsid w:val="00CB56A0"/>
    <w:rsid w:val="00CB69B7"/>
    <w:rsid w:val="00CB6C22"/>
    <w:rsid w:val="00CC015C"/>
    <w:rsid w:val="00CC025B"/>
    <w:rsid w:val="00CC1096"/>
    <w:rsid w:val="00CC1B71"/>
    <w:rsid w:val="00CC1D08"/>
    <w:rsid w:val="00CC2130"/>
    <w:rsid w:val="00CC2F54"/>
    <w:rsid w:val="00CC3534"/>
    <w:rsid w:val="00CC36DE"/>
    <w:rsid w:val="00CC4FCD"/>
    <w:rsid w:val="00CC51A0"/>
    <w:rsid w:val="00CC51FE"/>
    <w:rsid w:val="00CC5315"/>
    <w:rsid w:val="00CC59BC"/>
    <w:rsid w:val="00CC5C7C"/>
    <w:rsid w:val="00CC62CA"/>
    <w:rsid w:val="00CC62F2"/>
    <w:rsid w:val="00CC6F7B"/>
    <w:rsid w:val="00CD0672"/>
    <w:rsid w:val="00CD0B43"/>
    <w:rsid w:val="00CD126F"/>
    <w:rsid w:val="00CD135D"/>
    <w:rsid w:val="00CD22A2"/>
    <w:rsid w:val="00CD3235"/>
    <w:rsid w:val="00CD39A6"/>
    <w:rsid w:val="00CD64E6"/>
    <w:rsid w:val="00CD772E"/>
    <w:rsid w:val="00CD773D"/>
    <w:rsid w:val="00CE03AE"/>
    <w:rsid w:val="00CE045F"/>
    <w:rsid w:val="00CE0F04"/>
    <w:rsid w:val="00CE2168"/>
    <w:rsid w:val="00CE21FC"/>
    <w:rsid w:val="00CE37E2"/>
    <w:rsid w:val="00CE37F9"/>
    <w:rsid w:val="00CE40E3"/>
    <w:rsid w:val="00CE4BB9"/>
    <w:rsid w:val="00CE55F6"/>
    <w:rsid w:val="00CE56FF"/>
    <w:rsid w:val="00CE7E57"/>
    <w:rsid w:val="00CF0B87"/>
    <w:rsid w:val="00CF0EDA"/>
    <w:rsid w:val="00CF2DB0"/>
    <w:rsid w:val="00CF49D2"/>
    <w:rsid w:val="00CF5787"/>
    <w:rsid w:val="00CF60C6"/>
    <w:rsid w:val="00CF70BF"/>
    <w:rsid w:val="00D0061C"/>
    <w:rsid w:val="00D0086B"/>
    <w:rsid w:val="00D01E06"/>
    <w:rsid w:val="00D02E4F"/>
    <w:rsid w:val="00D035BA"/>
    <w:rsid w:val="00D042DF"/>
    <w:rsid w:val="00D0434E"/>
    <w:rsid w:val="00D0458D"/>
    <w:rsid w:val="00D04DAA"/>
    <w:rsid w:val="00D05868"/>
    <w:rsid w:val="00D061C2"/>
    <w:rsid w:val="00D065E9"/>
    <w:rsid w:val="00D0691B"/>
    <w:rsid w:val="00D07505"/>
    <w:rsid w:val="00D07621"/>
    <w:rsid w:val="00D07829"/>
    <w:rsid w:val="00D07D62"/>
    <w:rsid w:val="00D105BF"/>
    <w:rsid w:val="00D12667"/>
    <w:rsid w:val="00D13377"/>
    <w:rsid w:val="00D14406"/>
    <w:rsid w:val="00D14548"/>
    <w:rsid w:val="00D145D7"/>
    <w:rsid w:val="00D14B78"/>
    <w:rsid w:val="00D1586D"/>
    <w:rsid w:val="00D15F63"/>
    <w:rsid w:val="00D16837"/>
    <w:rsid w:val="00D1718C"/>
    <w:rsid w:val="00D209B1"/>
    <w:rsid w:val="00D212C1"/>
    <w:rsid w:val="00D212E3"/>
    <w:rsid w:val="00D215FF"/>
    <w:rsid w:val="00D22383"/>
    <w:rsid w:val="00D22D73"/>
    <w:rsid w:val="00D23999"/>
    <w:rsid w:val="00D24FEC"/>
    <w:rsid w:val="00D25210"/>
    <w:rsid w:val="00D26048"/>
    <w:rsid w:val="00D273CB"/>
    <w:rsid w:val="00D276D3"/>
    <w:rsid w:val="00D27A30"/>
    <w:rsid w:val="00D302F0"/>
    <w:rsid w:val="00D309EF"/>
    <w:rsid w:val="00D30CC4"/>
    <w:rsid w:val="00D31AA3"/>
    <w:rsid w:val="00D31B8F"/>
    <w:rsid w:val="00D321F3"/>
    <w:rsid w:val="00D3245D"/>
    <w:rsid w:val="00D33343"/>
    <w:rsid w:val="00D337E7"/>
    <w:rsid w:val="00D33B1C"/>
    <w:rsid w:val="00D3555A"/>
    <w:rsid w:val="00D35FD4"/>
    <w:rsid w:val="00D40926"/>
    <w:rsid w:val="00D40E4E"/>
    <w:rsid w:val="00D42BFD"/>
    <w:rsid w:val="00D42FA1"/>
    <w:rsid w:val="00D43A72"/>
    <w:rsid w:val="00D448F0"/>
    <w:rsid w:val="00D44BB1"/>
    <w:rsid w:val="00D458EB"/>
    <w:rsid w:val="00D45DB0"/>
    <w:rsid w:val="00D45FBC"/>
    <w:rsid w:val="00D462C1"/>
    <w:rsid w:val="00D4664F"/>
    <w:rsid w:val="00D469B2"/>
    <w:rsid w:val="00D46DFB"/>
    <w:rsid w:val="00D504DB"/>
    <w:rsid w:val="00D50D0B"/>
    <w:rsid w:val="00D51686"/>
    <w:rsid w:val="00D51693"/>
    <w:rsid w:val="00D52045"/>
    <w:rsid w:val="00D5253B"/>
    <w:rsid w:val="00D543F5"/>
    <w:rsid w:val="00D566DF"/>
    <w:rsid w:val="00D56C8E"/>
    <w:rsid w:val="00D57BB7"/>
    <w:rsid w:val="00D60A7E"/>
    <w:rsid w:val="00D6146B"/>
    <w:rsid w:val="00D61AEC"/>
    <w:rsid w:val="00D6276D"/>
    <w:rsid w:val="00D63A97"/>
    <w:rsid w:val="00D6525E"/>
    <w:rsid w:val="00D6562A"/>
    <w:rsid w:val="00D65E34"/>
    <w:rsid w:val="00D65E9A"/>
    <w:rsid w:val="00D661A1"/>
    <w:rsid w:val="00D661E7"/>
    <w:rsid w:val="00D700A4"/>
    <w:rsid w:val="00D71140"/>
    <w:rsid w:val="00D7221B"/>
    <w:rsid w:val="00D72C04"/>
    <w:rsid w:val="00D73D8B"/>
    <w:rsid w:val="00D7444C"/>
    <w:rsid w:val="00D745B7"/>
    <w:rsid w:val="00D7506D"/>
    <w:rsid w:val="00D75D46"/>
    <w:rsid w:val="00D76856"/>
    <w:rsid w:val="00D76E3A"/>
    <w:rsid w:val="00D80A46"/>
    <w:rsid w:val="00D81758"/>
    <w:rsid w:val="00D81DE3"/>
    <w:rsid w:val="00D826B0"/>
    <w:rsid w:val="00D82865"/>
    <w:rsid w:val="00D8289C"/>
    <w:rsid w:val="00D828BB"/>
    <w:rsid w:val="00D82F92"/>
    <w:rsid w:val="00D83CCB"/>
    <w:rsid w:val="00D83D6F"/>
    <w:rsid w:val="00D83E4D"/>
    <w:rsid w:val="00D842F8"/>
    <w:rsid w:val="00D8607F"/>
    <w:rsid w:val="00D86296"/>
    <w:rsid w:val="00D8762C"/>
    <w:rsid w:val="00D90955"/>
    <w:rsid w:val="00D90FAD"/>
    <w:rsid w:val="00D918F3"/>
    <w:rsid w:val="00D92DF2"/>
    <w:rsid w:val="00D949A3"/>
    <w:rsid w:val="00D94E09"/>
    <w:rsid w:val="00D94FBF"/>
    <w:rsid w:val="00D95718"/>
    <w:rsid w:val="00D95D2D"/>
    <w:rsid w:val="00D96370"/>
    <w:rsid w:val="00D97650"/>
    <w:rsid w:val="00DA041E"/>
    <w:rsid w:val="00DA1488"/>
    <w:rsid w:val="00DA1632"/>
    <w:rsid w:val="00DA26A7"/>
    <w:rsid w:val="00DA26A9"/>
    <w:rsid w:val="00DA3052"/>
    <w:rsid w:val="00DA3262"/>
    <w:rsid w:val="00DA36DA"/>
    <w:rsid w:val="00DA3951"/>
    <w:rsid w:val="00DA3A55"/>
    <w:rsid w:val="00DA47A5"/>
    <w:rsid w:val="00DA4BD7"/>
    <w:rsid w:val="00DA6099"/>
    <w:rsid w:val="00DA69B9"/>
    <w:rsid w:val="00DB10EA"/>
    <w:rsid w:val="00DB23D1"/>
    <w:rsid w:val="00DB2FD6"/>
    <w:rsid w:val="00DB3A77"/>
    <w:rsid w:val="00DB4415"/>
    <w:rsid w:val="00DB5129"/>
    <w:rsid w:val="00DB5234"/>
    <w:rsid w:val="00DB589E"/>
    <w:rsid w:val="00DB6052"/>
    <w:rsid w:val="00DB63FF"/>
    <w:rsid w:val="00DB6DB5"/>
    <w:rsid w:val="00DB6E41"/>
    <w:rsid w:val="00DB7EE1"/>
    <w:rsid w:val="00DC136E"/>
    <w:rsid w:val="00DC30FA"/>
    <w:rsid w:val="00DC33E4"/>
    <w:rsid w:val="00DC3891"/>
    <w:rsid w:val="00DC3CF0"/>
    <w:rsid w:val="00DC47C5"/>
    <w:rsid w:val="00DC55AA"/>
    <w:rsid w:val="00DC64AF"/>
    <w:rsid w:val="00DC72F8"/>
    <w:rsid w:val="00DD0FD8"/>
    <w:rsid w:val="00DD11B5"/>
    <w:rsid w:val="00DD197D"/>
    <w:rsid w:val="00DD4542"/>
    <w:rsid w:val="00DD66ED"/>
    <w:rsid w:val="00DD7663"/>
    <w:rsid w:val="00DD7AC4"/>
    <w:rsid w:val="00DE1886"/>
    <w:rsid w:val="00DE2B10"/>
    <w:rsid w:val="00DE46D2"/>
    <w:rsid w:val="00DE5892"/>
    <w:rsid w:val="00DE5D88"/>
    <w:rsid w:val="00DE6815"/>
    <w:rsid w:val="00DE736C"/>
    <w:rsid w:val="00DF1995"/>
    <w:rsid w:val="00DF1B96"/>
    <w:rsid w:val="00DF4123"/>
    <w:rsid w:val="00DF4D1A"/>
    <w:rsid w:val="00DF4E63"/>
    <w:rsid w:val="00DF5A63"/>
    <w:rsid w:val="00DF6EEA"/>
    <w:rsid w:val="00DF7661"/>
    <w:rsid w:val="00DF7879"/>
    <w:rsid w:val="00DF7B0F"/>
    <w:rsid w:val="00DF7C89"/>
    <w:rsid w:val="00DF7F93"/>
    <w:rsid w:val="00E0060D"/>
    <w:rsid w:val="00E0176A"/>
    <w:rsid w:val="00E01BF3"/>
    <w:rsid w:val="00E01C41"/>
    <w:rsid w:val="00E02260"/>
    <w:rsid w:val="00E02A48"/>
    <w:rsid w:val="00E02F25"/>
    <w:rsid w:val="00E0386E"/>
    <w:rsid w:val="00E03F76"/>
    <w:rsid w:val="00E04728"/>
    <w:rsid w:val="00E0489B"/>
    <w:rsid w:val="00E050D3"/>
    <w:rsid w:val="00E05587"/>
    <w:rsid w:val="00E059D5"/>
    <w:rsid w:val="00E05C7B"/>
    <w:rsid w:val="00E05CEE"/>
    <w:rsid w:val="00E071AA"/>
    <w:rsid w:val="00E07C89"/>
    <w:rsid w:val="00E07D2B"/>
    <w:rsid w:val="00E102F4"/>
    <w:rsid w:val="00E10484"/>
    <w:rsid w:val="00E1056A"/>
    <w:rsid w:val="00E10814"/>
    <w:rsid w:val="00E111E3"/>
    <w:rsid w:val="00E11B09"/>
    <w:rsid w:val="00E12FF8"/>
    <w:rsid w:val="00E13633"/>
    <w:rsid w:val="00E14BD3"/>
    <w:rsid w:val="00E152CB"/>
    <w:rsid w:val="00E156EF"/>
    <w:rsid w:val="00E1669C"/>
    <w:rsid w:val="00E1694F"/>
    <w:rsid w:val="00E1729F"/>
    <w:rsid w:val="00E1782C"/>
    <w:rsid w:val="00E17874"/>
    <w:rsid w:val="00E206A7"/>
    <w:rsid w:val="00E20727"/>
    <w:rsid w:val="00E215CE"/>
    <w:rsid w:val="00E21FB1"/>
    <w:rsid w:val="00E23BD0"/>
    <w:rsid w:val="00E24CF5"/>
    <w:rsid w:val="00E268DE"/>
    <w:rsid w:val="00E270E9"/>
    <w:rsid w:val="00E27251"/>
    <w:rsid w:val="00E27537"/>
    <w:rsid w:val="00E30D5F"/>
    <w:rsid w:val="00E31566"/>
    <w:rsid w:val="00E31FF8"/>
    <w:rsid w:val="00E338AB"/>
    <w:rsid w:val="00E3483C"/>
    <w:rsid w:val="00E34C4F"/>
    <w:rsid w:val="00E34E9F"/>
    <w:rsid w:val="00E36BAC"/>
    <w:rsid w:val="00E3708B"/>
    <w:rsid w:val="00E4015A"/>
    <w:rsid w:val="00E4035C"/>
    <w:rsid w:val="00E406E7"/>
    <w:rsid w:val="00E42391"/>
    <w:rsid w:val="00E423A2"/>
    <w:rsid w:val="00E4269A"/>
    <w:rsid w:val="00E427E8"/>
    <w:rsid w:val="00E44A77"/>
    <w:rsid w:val="00E44BA5"/>
    <w:rsid w:val="00E46F22"/>
    <w:rsid w:val="00E4796D"/>
    <w:rsid w:val="00E50603"/>
    <w:rsid w:val="00E50809"/>
    <w:rsid w:val="00E5124B"/>
    <w:rsid w:val="00E51A8C"/>
    <w:rsid w:val="00E51C90"/>
    <w:rsid w:val="00E5266B"/>
    <w:rsid w:val="00E5317A"/>
    <w:rsid w:val="00E53490"/>
    <w:rsid w:val="00E54E53"/>
    <w:rsid w:val="00E550AC"/>
    <w:rsid w:val="00E556AF"/>
    <w:rsid w:val="00E57534"/>
    <w:rsid w:val="00E57545"/>
    <w:rsid w:val="00E60673"/>
    <w:rsid w:val="00E60E49"/>
    <w:rsid w:val="00E61D87"/>
    <w:rsid w:val="00E622B7"/>
    <w:rsid w:val="00E62963"/>
    <w:rsid w:val="00E63403"/>
    <w:rsid w:val="00E63BD9"/>
    <w:rsid w:val="00E6529B"/>
    <w:rsid w:val="00E658C4"/>
    <w:rsid w:val="00E67A24"/>
    <w:rsid w:val="00E67BAB"/>
    <w:rsid w:val="00E710BA"/>
    <w:rsid w:val="00E7146E"/>
    <w:rsid w:val="00E7192E"/>
    <w:rsid w:val="00E72D5E"/>
    <w:rsid w:val="00E7467F"/>
    <w:rsid w:val="00E7519D"/>
    <w:rsid w:val="00E75C6B"/>
    <w:rsid w:val="00E76606"/>
    <w:rsid w:val="00E7766C"/>
    <w:rsid w:val="00E77750"/>
    <w:rsid w:val="00E8047E"/>
    <w:rsid w:val="00E8055D"/>
    <w:rsid w:val="00E8198D"/>
    <w:rsid w:val="00E8238E"/>
    <w:rsid w:val="00E845C7"/>
    <w:rsid w:val="00E84D28"/>
    <w:rsid w:val="00E90437"/>
    <w:rsid w:val="00E905D7"/>
    <w:rsid w:val="00E923FD"/>
    <w:rsid w:val="00E9374D"/>
    <w:rsid w:val="00E951F9"/>
    <w:rsid w:val="00E95FD9"/>
    <w:rsid w:val="00E963EE"/>
    <w:rsid w:val="00E96FCE"/>
    <w:rsid w:val="00E97516"/>
    <w:rsid w:val="00EA0924"/>
    <w:rsid w:val="00EA12F3"/>
    <w:rsid w:val="00EA164D"/>
    <w:rsid w:val="00EA18A8"/>
    <w:rsid w:val="00EA240A"/>
    <w:rsid w:val="00EA3F9A"/>
    <w:rsid w:val="00EA435D"/>
    <w:rsid w:val="00EA688A"/>
    <w:rsid w:val="00EA7254"/>
    <w:rsid w:val="00EB3166"/>
    <w:rsid w:val="00EB3169"/>
    <w:rsid w:val="00EB3EBA"/>
    <w:rsid w:val="00EB450F"/>
    <w:rsid w:val="00EB4B55"/>
    <w:rsid w:val="00EB52B8"/>
    <w:rsid w:val="00EB55DB"/>
    <w:rsid w:val="00EB6119"/>
    <w:rsid w:val="00EB6447"/>
    <w:rsid w:val="00EB6A32"/>
    <w:rsid w:val="00EB6CBF"/>
    <w:rsid w:val="00EB7ABD"/>
    <w:rsid w:val="00EC0B5F"/>
    <w:rsid w:val="00EC1966"/>
    <w:rsid w:val="00EC25F5"/>
    <w:rsid w:val="00EC2F14"/>
    <w:rsid w:val="00EC2FC8"/>
    <w:rsid w:val="00EC31A0"/>
    <w:rsid w:val="00EC33D1"/>
    <w:rsid w:val="00EC39C4"/>
    <w:rsid w:val="00EC3DA7"/>
    <w:rsid w:val="00EC3DF3"/>
    <w:rsid w:val="00EC4487"/>
    <w:rsid w:val="00EC4813"/>
    <w:rsid w:val="00EC4F37"/>
    <w:rsid w:val="00EC5F66"/>
    <w:rsid w:val="00EC6D6A"/>
    <w:rsid w:val="00EC7522"/>
    <w:rsid w:val="00ED0158"/>
    <w:rsid w:val="00ED14F9"/>
    <w:rsid w:val="00ED214A"/>
    <w:rsid w:val="00ED23BF"/>
    <w:rsid w:val="00ED2458"/>
    <w:rsid w:val="00ED37D6"/>
    <w:rsid w:val="00ED397F"/>
    <w:rsid w:val="00ED3ACC"/>
    <w:rsid w:val="00ED4445"/>
    <w:rsid w:val="00ED444C"/>
    <w:rsid w:val="00ED61CF"/>
    <w:rsid w:val="00EE156D"/>
    <w:rsid w:val="00EE1BB5"/>
    <w:rsid w:val="00EE3758"/>
    <w:rsid w:val="00EE3B8E"/>
    <w:rsid w:val="00EE5A92"/>
    <w:rsid w:val="00EE5C69"/>
    <w:rsid w:val="00EE5F13"/>
    <w:rsid w:val="00EE6CC9"/>
    <w:rsid w:val="00EF1585"/>
    <w:rsid w:val="00EF1625"/>
    <w:rsid w:val="00EF17FF"/>
    <w:rsid w:val="00EF2576"/>
    <w:rsid w:val="00EF2C2A"/>
    <w:rsid w:val="00EF3409"/>
    <w:rsid w:val="00EF4125"/>
    <w:rsid w:val="00EF58B4"/>
    <w:rsid w:val="00EF5A9D"/>
    <w:rsid w:val="00EF5C2A"/>
    <w:rsid w:val="00EF6E79"/>
    <w:rsid w:val="00EF7AB5"/>
    <w:rsid w:val="00F00374"/>
    <w:rsid w:val="00F01413"/>
    <w:rsid w:val="00F01774"/>
    <w:rsid w:val="00F033C5"/>
    <w:rsid w:val="00F03EC4"/>
    <w:rsid w:val="00F04B80"/>
    <w:rsid w:val="00F05277"/>
    <w:rsid w:val="00F0593F"/>
    <w:rsid w:val="00F06CC5"/>
    <w:rsid w:val="00F10453"/>
    <w:rsid w:val="00F115C7"/>
    <w:rsid w:val="00F11621"/>
    <w:rsid w:val="00F119E7"/>
    <w:rsid w:val="00F12035"/>
    <w:rsid w:val="00F12519"/>
    <w:rsid w:val="00F150DC"/>
    <w:rsid w:val="00F1689C"/>
    <w:rsid w:val="00F20896"/>
    <w:rsid w:val="00F21432"/>
    <w:rsid w:val="00F21DB4"/>
    <w:rsid w:val="00F21FFF"/>
    <w:rsid w:val="00F220BF"/>
    <w:rsid w:val="00F22583"/>
    <w:rsid w:val="00F22868"/>
    <w:rsid w:val="00F22F83"/>
    <w:rsid w:val="00F24552"/>
    <w:rsid w:val="00F249E0"/>
    <w:rsid w:val="00F269B9"/>
    <w:rsid w:val="00F27438"/>
    <w:rsid w:val="00F27445"/>
    <w:rsid w:val="00F27797"/>
    <w:rsid w:val="00F30CFE"/>
    <w:rsid w:val="00F30FBC"/>
    <w:rsid w:val="00F31B66"/>
    <w:rsid w:val="00F320C3"/>
    <w:rsid w:val="00F33D65"/>
    <w:rsid w:val="00F345B7"/>
    <w:rsid w:val="00F35E71"/>
    <w:rsid w:val="00F368DD"/>
    <w:rsid w:val="00F40BDF"/>
    <w:rsid w:val="00F40BED"/>
    <w:rsid w:val="00F426E4"/>
    <w:rsid w:val="00F42B53"/>
    <w:rsid w:val="00F43D6D"/>
    <w:rsid w:val="00F443BA"/>
    <w:rsid w:val="00F4497F"/>
    <w:rsid w:val="00F44F7D"/>
    <w:rsid w:val="00F4506B"/>
    <w:rsid w:val="00F450ED"/>
    <w:rsid w:val="00F45921"/>
    <w:rsid w:val="00F45A77"/>
    <w:rsid w:val="00F46C55"/>
    <w:rsid w:val="00F46D40"/>
    <w:rsid w:val="00F470FC"/>
    <w:rsid w:val="00F474A4"/>
    <w:rsid w:val="00F479F8"/>
    <w:rsid w:val="00F47BEB"/>
    <w:rsid w:val="00F50C2D"/>
    <w:rsid w:val="00F50CAB"/>
    <w:rsid w:val="00F50E51"/>
    <w:rsid w:val="00F516BF"/>
    <w:rsid w:val="00F52801"/>
    <w:rsid w:val="00F53974"/>
    <w:rsid w:val="00F5574B"/>
    <w:rsid w:val="00F557C9"/>
    <w:rsid w:val="00F5595E"/>
    <w:rsid w:val="00F565B4"/>
    <w:rsid w:val="00F56DB9"/>
    <w:rsid w:val="00F6095B"/>
    <w:rsid w:val="00F609C7"/>
    <w:rsid w:val="00F60CB0"/>
    <w:rsid w:val="00F62367"/>
    <w:rsid w:val="00F62694"/>
    <w:rsid w:val="00F6289A"/>
    <w:rsid w:val="00F63EA9"/>
    <w:rsid w:val="00F64AB4"/>
    <w:rsid w:val="00F67349"/>
    <w:rsid w:val="00F70DB9"/>
    <w:rsid w:val="00F712C7"/>
    <w:rsid w:val="00F716DF"/>
    <w:rsid w:val="00F722F8"/>
    <w:rsid w:val="00F730C0"/>
    <w:rsid w:val="00F744CB"/>
    <w:rsid w:val="00F7585E"/>
    <w:rsid w:val="00F75AB3"/>
    <w:rsid w:val="00F75BC3"/>
    <w:rsid w:val="00F76815"/>
    <w:rsid w:val="00F81C66"/>
    <w:rsid w:val="00F82B0C"/>
    <w:rsid w:val="00F84E0E"/>
    <w:rsid w:val="00F85979"/>
    <w:rsid w:val="00F85CA5"/>
    <w:rsid w:val="00F86223"/>
    <w:rsid w:val="00F86960"/>
    <w:rsid w:val="00F87230"/>
    <w:rsid w:val="00F8747A"/>
    <w:rsid w:val="00F879EA"/>
    <w:rsid w:val="00F901CE"/>
    <w:rsid w:val="00F90760"/>
    <w:rsid w:val="00F90D1D"/>
    <w:rsid w:val="00F914E0"/>
    <w:rsid w:val="00F91C1D"/>
    <w:rsid w:val="00F923AB"/>
    <w:rsid w:val="00F9329B"/>
    <w:rsid w:val="00F934FC"/>
    <w:rsid w:val="00F93D9B"/>
    <w:rsid w:val="00F93F37"/>
    <w:rsid w:val="00F94313"/>
    <w:rsid w:val="00F94E9E"/>
    <w:rsid w:val="00FA06EF"/>
    <w:rsid w:val="00FA08EF"/>
    <w:rsid w:val="00FA1B3B"/>
    <w:rsid w:val="00FA2580"/>
    <w:rsid w:val="00FA29EC"/>
    <w:rsid w:val="00FA2F46"/>
    <w:rsid w:val="00FA331A"/>
    <w:rsid w:val="00FA3390"/>
    <w:rsid w:val="00FA3524"/>
    <w:rsid w:val="00FA4485"/>
    <w:rsid w:val="00FA4BFA"/>
    <w:rsid w:val="00FA4DEC"/>
    <w:rsid w:val="00FA5498"/>
    <w:rsid w:val="00FA7ED4"/>
    <w:rsid w:val="00FB276D"/>
    <w:rsid w:val="00FB3F47"/>
    <w:rsid w:val="00FB408B"/>
    <w:rsid w:val="00FB425E"/>
    <w:rsid w:val="00FB4968"/>
    <w:rsid w:val="00FB5645"/>
    <w:rsid w:val="00FB690C"/>
    <w:rsid w:val="00FB695A"/>
    <w:rsid w:val="00FB7C77"/>
    <w:rsid w:val="00FC0100"/>
    <w:rsid w:val="00FC142E"/>
    <w:rsid w:val="00FC1437"/>
    <w:rsid w:val="00FC2249"/>
    <w:rsid w:val="00FC28A4"/>
    <w:rsid w:val="00FC2C7B"/>
    <w:rsid w:val="00FC2D6E"/>
    <w:rsid w:val="00FC3C7A"/>
    <w:rsid w:val="00FC3FF4"/>
    <w:rsid w:val="00FC4FFD"/>
    <w:rsid w:val="00FC5F50"/>
    <w:rsid w:val="00FC7BBE"/>
    <w:rsid w:val="00FD09B8"/>
    <w:rsid w:val="00FD1B2D"/>
    <w:rsid w:val="00FD2A14"/>
    <w:rsid w:val="00FD4EF0"/>
    <w:rsid w:val="00FD6B8C"/>
    <w:rsid w:val="00FD6DD3"/>
    <w:rsid w:val="00FE00B3"/>
    <w:rsid w:val="00FE038E"/>
    <w:rsid w:val="00FE090E"/>
    <w:rsid w:val="00FE176E"/>
    <w:rsid w:val="00FE1BE3"/>
    <w:rsid w:val="00FE1FC4"/>
    <w:rsid w:val="00FE2618"/>
    <w:rsid w:val="00FE28E3"/>
    <w:rsid w:val="00FE3291"/>
    <w:rsid w:val="00FE3858"/>
    <w:rsid w:val="00FE49EB"/>
    <w:rsid w:val="00FE55E0"/>
    <w:rsid w:val="00FE69E7"/>
    <w:rsid w:val="00FE6D6D"/>
    <w:rsid w:val="00FF114D"/>
    <w:rsid w:val="00FF192B"/>
    <w:rsid w:val="00FF1C2B"/>
    <w:rsid w:val="00FF1EDB"/>
    <w:rsid w:val="00FF2113"/>
    <w:rsid w:val="00FF285C"/>
    <w:rsid w:val="00FF2B40"/>
    <w:rsid w:val="00FF3833"/>
    <w:rsid w:val="00FF467F"/>
    <w:rsid w:val="116E0120"/>
    <w:rsid w:val="2F45C06C"/>
    <w:rsid w:val="46E6DEF0"/>
    <w:rsid w:val="4D266D91"/>
    <w:rsid w:val="60C41E30"/>
    <w:rsid w:val="63CDF61B"/>
    <w:rsid w:val="679D88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5"/>
    <o:shapelayout v:ext="edit">
      <o:idmap v:ext="edit" data="1"/>
    </o:shapelayout>
  </w:shapeDefaults>
  <w:decimalSymbol w:val=","/>
  <w:listSeparator w:val=";"/>
  <w14:docId w14:val="1995CEA2"/>
  <w15:docId w15:val="{D04ECEB1-38F9-4194-BAC5-E83555950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A156D"/>
    <w:pPr>
      <w:widowControl w:val="0"/>
      <w:spacing w:before="60" w:after="60" w:line="276" w:lineRule="auto"/>
      <w:jc w:val="both"/>
    </w:pPr>
    <w:rPr>
      <w:sz w:val="22"/>
      <w:szCs w:val="22"/>
    </w:rPr>
  </w:style>
  <w:style w:type="paragraph" w:styleId="Nadpis1">
    <w:name w:val="heading 1"/>
    <w:basedOn w:val="Normln"/>
    <w:next w:val="Zkladntext"/>
    <w:link w:val="Nadpis1Char"/>
    <w:qFormat/>
    <w:rsid w:val="0099261D"/>
    <w:pPr>
      <w:keepNext/>
      <w:numPr>
        <w:numId w:val="3"/>
      </w:numPr>
      <w:tabs>
        <w:tab w:val="num" w:pos="432"/>
      </w:tabs>
      <w:spacing w:before="240" w:after="120"/>
      <w:ind w:left="0" w:firstLine="0"/>
      <w:outlineLvl w:val="0"/>
    </w:pPr>
    <w:rPr>
      <w:b/>
      <w:sz w:val="32"/>
    </w:rPr>
  </w:style>
  <w:style w:type="paragraph" w:styleId="Nadpis2">
    <w:name w:val="heading 2"/>
    <w:basedOn w:val="Normln"/>
    <w:next w:val="Zkladntext"/>
    <w:link w:val="Nadpis2Char"/>
    <w:qFormat/>
    <w:rsid w:val="0099261D"/>
    <w:pPr>
      <w:keepNext/>
      <w:numPr>
        <w:ilvl w:val="1"/>
        <w:numId w:val="3"/>
      </w:numPr>
      <w:spacing w:before="120" w:after="120"/>
      <w:outlineLvl w:val="1"/>
    </w:pPr>
    <w:rPr>
      <w:b/>
      <w:iCs/>
      <w:sz w:val="28"/>
    </w:rPr>
  </w:style>
  <w:style w:type="paragraph" w:styleId="Nadpis3">
    <w:name w:val="heading 3"/>
    <w:basedOn w:val="Normln"/>
    <w:next w:val="Zkladntext"/>
    <w:link w:val="Nadpis3Char"/>
    <w:qFormat/>
    <w:rsid w:val="00AA156D"/>
    <w:pPr>
      <w:keepNext/>
      <w:numPr>
        <w:ilvl w:val="2"/>
        <w:numId w:val="3"/>
      </w:numPr>
      <w:spacing w:before="120" w:after="120"/>
      <w:contextualSpacing/>
      <w:jc w:val="left"/>
      <w:outlineLvl w:val="2"/>
    </w:pPr>
    <w:rPr>
      <w:rFonts w:cs="Arial"/>
      <w:b/>
      <w:bCs/>
      <w:sz w:val="26"/>
      <w:szCs w:val="26"/>
    </w:rPr>
  </w:style>
  <w:style w:type="paragraph" w:styleId="Nadpis4">
    <w:name w:val="heading 4"/>
    <w:basedOn w:val="Normln"/>
    <w:next w:val="Zkladntext"/>
    <w:link w:val="Nadpis4Char"/>
    <w:qFormat/>
    <w:rsid w:val="00D469B2"/>
    <w:pPr>
      <w:keepNext/>
      <w:numPr>
        <w:ilvl w:val="3"/>
        <w:numId w:val="3"/>
      </w:numPr>
      <w:spacing w:before="240" w:after="240"/>
      <w:ind w:left="862" w:hanging="862"/>
      <w:contextualSpacing/>
      <w:jc w:val="left"/>
      <w:outlineLvl w:val="3"/>
    </w:pPr>
    <w:rPr>
      <w:rFonts w:cs="Arial"/>
      <w:b/>
      <w:bCs/>
      <w:sz w:val="24"/>
    </w:rPr>
  </w:style>
  <w:style w:type="paragraph" w:styleId="Nadpis5">
    <w:name w:val="heading 5"/>
    <w:basedOn w:val="Normln"/>
    <w:next w:val="Zkladntext"/>
    <w:link w:val="Nadpis5Char"/>
    <w:qFormat/>
    <w:rsid w:val="008707E3"/>
    <w:pPr>
      <w:keepNext/>
      <w:numPr>
        <w:ilvl w:val="4"/>
        <w:numId w:val="3"/>
      </w:numPr>
      <w:spacing w:before="240" w:after="240"/>
      <w:contextualSpacing/>
      <w:jc w:val="left"/>
      <w:outlineLvl w:val="4"/>
    </w:pPr>
    <w:rPr>
      <w:b/>
      <w:i/>
      <w:kern w:val="28"/>
      <w:sz w:val="24"/>
    </w:rPr>
  </w:style>
  <w:style w:type="paragraph" w:styleId="Nadpis6">
    <w:name w:val="heading 6"/>
    <w:basedOn w:val="Normln"/>
    <w:next w:val="Zkladntext"/>
    <w:qFormat/>
    <w:rsid w:val="008707E3"/>
    <w:pPr>
      <w:keepNext/>
      <w:numPr>
        <w:ilvl w:val="5"/>
        <w:numId w:val="3"/>
      </w:numPr>
      <w:spacing w:before="240" w:after="240"/>
      <w:ind w:left="1151" w:hanging="1151"/>
      <w:contextualSpacing/>
      <w:outlineLvl w:val="5"/>
    </w:pPr>
    <w:rPr>
      <w:i/>
      <w:kern w:val="28"/>
      <w:sz w:val="24"/>
    </w:rPr>
  </w:style>
  <w:style w:type="paragraph" w:styleId="Nadpis7">
    <w:name w:val="heading 7"/>
    <w:basedOn w:val="Normln"/>
    <w:next w:val="Zkladntext"/>
    <w:rsid w:val="007F0F37"/>
    <w:pPr>
      <w:keepNext/>
      <w:numPr>
        <w:ilvl w:val="6"/>
        <w:numId w:val="3"/>
      </w:numPr>
      <w:spacing w:before="120" w:after="120"/>
      <w:ind w:left="1298" w:hanging="1298"/>
      <w:contextualSpacing/>
      <w:outlineLvl w:val="6"/>
    </w:pPr>
    <w:rPr>
      <w:rFonts w:ascii="Times New Roman" w:hAnsi="Times New Roman"/>
      <w:b/>
      <w:kern w:val="28"/>
    </w:rPr>
  </w:style>
  <w:style w:type="paragraph" w:styleId="Nadpis8">
    <w:name w:val="heading 8"/>
    <w:basedOn w:val="Normln"/>
    <w:next w:val="Normln"/>
    <w:rsid w:val="007F0F37"/>
    <w:pPr>
      <w:keepNext/>
      <w:numPr>
        <w:ilvl w:val="7"/>
        <w:numId w:val="3"/>
      </w:numPr>
      <w:spacing w:before="120" w:after="120"/>
      <w:contextualSpacing/>
      <w:outlineLvl w:val="7"/>
    </w:pPr>
    <w:rPr>
      <w:rFonts w:ascii="Times New Roman" w:hAnsi="Times New Roman"/>
      <w:b/>
      <w:i/>
      <w:kern w:val="28"/>
    </w:rPr>
  </w:style>
  <w:style w:type="paragraph" w:styleId="Nadpis9">
    <w:name w:val="heading 9"/>
    <w:basedOn w:val="Normln"/>
    <w:next w:val="Normln"/>
    <w:rsid w:val="007F0F37"/>
    <w:pPr>
      <w:keepNext/>
      <w:numPr>
        <w:ilvl w:val="8"/>
        <w:numId w:val="3"/>
      </w:numPr>
      <w:spacing w:before="120" w:after="120"/>
      <w:ind w:left="1582" w:hanging="1582"/>
      <w:contextualSpacing/>
      <w:outlineLvl w:val="8"/>
    </w:pPr>
    <w:rPr>
      <w:rFonts w:ascii="Times New Roman" w:hAnsi="Times New Roman"/>
      <w:b/>
      <w:i/>
      <w:kern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3555A"/>
    <w:rPr>
      <w:rFonts w:ascii="Tahoma" w:hAnsi="Tahoma" w:cs="Tahoma"/>
      <w:sz w:val="16"/>
      <w:szCs w:val="16"/>
    </w:rPr>
  </w:style>
  <w:style w:type="character" w:customStyle="1" w:styleId="TextbublinyChar">
    <w:name w:val="Text bubliny Char"/>
    <w:link w:val="Textbubliny"/>
    <w:uiPriority w:val="99"/>
    <w:semiHidden/>
    <w:rsid w:val="00D3555A"/>
    <w:rPr>
      <w:rFonts w:ascii="Tahoma" w:hAnsi="Tahoma" w:cs="Tahoma"/>
      <w:sz w:val="16"/>
      <w:szCs w:val="16"/>
    </w:rPr>
  </w:style>
  <w:style w:type="character" w:customStyle="1" w:styleId="Nadpis3Char">
    <w:name w:val="Nadpis 3 Char"/>
    <w:link w:val="Nadpis3"/>
    <w:rsid w:val="00AA156D"/>
    <w:rPr>
      <w:rFonts w:cs="Arial"/>
      <w:b/>
      <w:bCs/>
      <w:sz w:val="26"/>
      <w:szCs w:val="26"/>
    </w:rPr>
  </w:style>
  <w:style w:type="character" w:customStyle="1" w:styleId="Nadpis2Char">
    <w:name w:val="Nadpis 2 Char"/>
    <w:link w:val="Nadpis2"/>
    <w:rsid w:val="0099261D"/>
    <w:rPr>
      <w:b/>
      <w:iCs/>
      <w:sz w:val="28"/>
      <w:szCs w:val="22"/>
    </w:rPr>
  </w:style>
  <w:style w:type="paragraph" w:styleId="Obsah1">
    <w:name w:val="toc 1"/>
    <w:basedOn w:val="Normln"/>
    <w:next w:val="Normln"/>
    <w:autoRedefine/>
    <w:uiPriority w:val="39"/>
    <w:qFormat/>
    <w:rsid w:val="00AA156D"/>
    <w:pPr>
      <w:tabs>
        <w:tab w:val="left" w:pos="426"/>
        <w:tab w:val="left" w:pos="851"/>
        <w:tab w:val="left" w:pos="1134"/>
        <w:tab w:val="right" w:leader="dot" w:pos="9072"/>
      </w:tabs>
      <w:spacing w:before="120" w:after="120"/>
      <w:ind w:left="425" w:right="-1" w:hanging="425"/>
    </w:pPr>
    <w:rPr>
      <w:b/>
      <w:caps/>
      <w:noProof/>
    </w:rPr>
  </w:style>
  <w:style w:type="character" w:customStyle="1" w:styleId="Nadpis1Char">
    <w:name w:val="Nadpis 1 Char"/>
    <w:link w:val="Nadpis1"/>
    <w:rsid w:val="0099261D"/>
    <w:rPr>
      <w:b/>
      <w:sz w:val="32"/>
      <w:szCs w:val="22"/>
    </w:rPr>
  </w:style>
  <w:style w:type="paragraph" w:customStyle="1" w:styleId="Odrazky1">
    <w:name w:val="Odrazky_1"/>
    <w:basedOn w:val="Normln"/>
    <w:link w:val="Odrazky1Char"/>
    <w:qFormat/>
    <w:rsid w:val="00320B15"/>
    <w:pPr>
      <w:numPr>
        <w:numId w:val="2"/>
      </w:numPr>
      <w:spacing w:line="280" w:lineRule="atLeast"/>
      <w:ind w:left="714" w:hanging="357"/>
      <w:jc w:val="left"/>
    </w:pPr>
  </w:style>
  <w:style w:type="character" w:customStyle="1" w:styleId="Odrazky1Char">
    <w:name w:val="Odrazky_1 Char"/>
    <w:link w:val="Odrazky1"/>
    <w:rsid w:val="00320B15"/>
    <w:rPr>
      <w:sz w:val="22"/>
      <w:szCs w:val="22"/>
    </w:rPr>
  </w:style>
  <w:style w:type="character" w:styleId="Hypertextovodkaz">
    <w:name w:val="Hyperlink"/>
    <w:uiPriority w:val="99"/>
    <w:unhideWhenUsed/>
    <w:rsid w:val="00EB3169"/>
    <w:rPr>
      <w:color w:val="0000FF"/>
      <w:u w:val="single"/>
    </w:rPr>
  </w:style>
  <w:style w:type="paragraph" w:styleId="Odstavecseseznamem">
    <w:name w:val="List Paragraph"/>
    <w:basedOn w:val="Normln"/>
    <w:link w:val="OdstavecseseznamemChar"/>
    <w:uiPriority w:val="34"/>
    <w:unhideWhenUsed/>
    <w:qFormat/>
    <w:rsid w:val="000203A9"/>
    <w:pPr>
      <w:ind w:left="720"/>
      <w:contextualSpacing/>
    </w:pPr>
  </w:style>
  <w:style w:type="paragraph" w:customStyle="1" w:styleId="Odrazky2">
    <w:name w:val="Odrazky_2"/>
    <w:basedOn w:val="Normln"/>
    <w:link w:val="Odrazky2Char"/>
    <w:qFormat/>
    <w:rsid w:val="00F93F37"/>
    <w:pPr>
      <w:numPr>
        <w:numId w:val="1"/>
      </w:numPr>
      <w:spacing w:line="280" w:lineRule="atLeast"/>
      <w:jc w:val="left"/>
    </w:pPr>
  </w:style>
  <w:style w:type="paragraph" w:styleId="Zhlav">
    <w:name w:val="header"/>
    <w:basedOn w:val="Normln"/>
    <w:link w:val="ZhlavChar"/>
    <w:uiPriority w:val="99"/>
    <w:unhideWhenUsed/>
    <w:rsid w:val="00F879EA"/>
    <w:pPr>
      <w:tabs>
        <w:tab w:val="center" w:pos="4536"/>
        <w:tab w:val="right" w:pos="9072"/>
      </w:tabs>
      <w:spacing w:before="0" w:after="0"/>
    </w:pPr>
    <w:rPr>
      <w:sz w:val="16"/>
    </w:rPr>
  </w:style>
  <w:style w:type="character" w:customStyle="1" w:styleId="OdstavecseseznamemChar">
    <w:name w:val="Odstavec se seznamem Char"/>
    <w:link w:val="Odstavecseseznamem"/>
    <w:uiPriority w:val="34"/>
    <w:rsid w:val="00741AD0"/>
    <w:rPr>
      <w:rFonts w:ascii="Arial" w:hAnsi="Arial"/>
      <w:sz w:val="22"/>
    </w:rPr>
  </w:style>
  <w:style w:type="character" w:customStyle="1" w:styleId="Odrazky2Char">
    <w:name w:val="Odrazky_2 Char"/>
    <w:link w:val="Odrazky2"/>
    <w:rsid w:val="00F93F37"/>
    <w:rPr>
      <w:sz w:val="22"/>
      <w:szCs w:val="22"/>
    </w:rPr>
  </w:style>
  <w:style w:type="character" w:customStyle="1" w:styleId="ZhlavChar">
    <w:name w:val="Záhlaví Char"/>
    <w:link w:val="Zhlav"/>
    <w:uiPriority w:val="99"/>
    <w:rsid w:val="00F879EA"/>
    <w:rPr>
      <w:sz w:val="16"/>
      <w:szCs w:val="22"/>
    </w:rPr>
  </w:style>
  <w:style w:type="paragraph" w:styleId="Zpat">
    <w:name w:val="footer"/>
    <w:basedOn w:val="Normln"/>
    <w:link w:val="ZpatChar"/>
    <w:unhideWhenUsed/>
    <w:rsid w:val="008C2DFD"/>
    <w:pPr>
      <w:tabs>
        <w:tab w:val="center" w:pos="4536"/>
        <w:tab w:val="right" w:pos="9072"/>
      </w:tabs>
    </w:pPr>
  </w:style>
  <w:style w:type="character" w:customStyle="1" w:styleId="ZpatChar">
    <w:name w:val="Zápatí Char"/>
    <w:link w:val="Zpat"/>
    <w:rsid w:val="008C2DFD"/>
    <w:rPr>
      <w:rFonts w:ascii="Arial" w:hAnsi="Arial"/>
      <w:sz w:val="22"/>
    </w:rPr>
  </w:style>
  <w:style w:type="paragraph" w:styleId="Zkladntext">
    <w:name w:val="Body Text"/>
    <w:basedOn w:val="Normln"/>
    <w:link w:val="ZkladntextChar"/>
    <w:rsid w:val="00770CDA"/>
    <w:pPr>
      <w:spacing w:line="280" w:lineRule="atLeast"/>
      <w:ind w:firstLine="709"/>
    </w:pPr>
  </w:style>
  <w:style w:type="character" w:customStyle="1" w:styleId="ZkladntextChar">
    <w:name w:val="Základní text Char"/>
    <w:link w:val="Zkladntext"/>
    <w:rsid w:val="00770CDA"/>
    <w:rPr>
      <w:sz w:val="22"/>
    </w:rPr>
  </w:style>
  <w:style w:type="character" w:customStyle="1" w:styleId="Nadpis4Char">
    <w:name w:val="Nadpis 4 Char"/>
    <w:link w:val="Nadpis4"/>
    <w:rsid w:val="00D469B2"/>
    <w:rPr>
      <w:rFonts w:cs="Arial"/>
      <w:b/>
      <w:bCs/>
      <w:sz w:val="24"/>
      <w:szCs w:val="22"/>
    </w:rPr>
  </w:style>
  <w:style w:type="character" w:customStyle="1" w:styleId="Nadpis5Char">
    <w:name w:val="Nadpis 5 Char"/>
    <w:link w:val="Nadpis5"/>
    <w:rsid w:val="008707E3"/>
    <w:rPr>
      <w:b/>
      <w:i/>
      <w:kern w:val="28"/>
      <w:sz w:val="24"/>
      <w:szCs w:val="22"/>
    </w:rPr>
  </w:style>
  <w:style w:type="paragraph" w:customStyle="1" w:styleId="Text">
    <w:name w:val="Text"/>
    <w:basedOn w:val="Normln"/>
    <w:link w:val="TextChar"/>
    <w:rsid w:val="002E1F42"/>
    <w:pPr>
      <w:keepNext/>
      <w:keepLines/>
      <w:spacing w:before="120"/>
      <w:ind w:firstLine="709"/>
    </w:pPr>
    <w:rPr>
      <w:noProof/>
      <w:color w:val="000000"/>
    </w:rPr>
  </w:style>
  <w:style w:type="paragraph" w:styleId="Obsah2">
    <w:name w:val="toc 2"/>
    <w:basedOn w:val="Normln"/>
    <w:next w:val="Normln"/>
    <w:autoRedefine/>
    <w:uiPriority w:val="39"/>
    <w:unhideWhenUsed/>
    <w:rsid w:val="00AA156D"/>
    <w:pPr>
      <w:tabs>
        <w:tab w:val="left" w:pos="800"/>
        <w:tab w:val="right" w:leader="dot" w:pos="9061"/>
      </w:tabs>
      <w:spacing w:after="100"/>
      <w:ind w:left="200"/>
    </w:pPr>
  </w:style>
  <w:style w:type="paragraph" w:styleId="Obsah3">
    <w:name w:val="toc 3"/>
    <w:basedOn w:val="Normln"/>
    <w:next w:val="Normln"/>
    <w:autoRedefine/>
    <w:uiPriority w:val="39"/>
    <w:unhideWhenUsed/>
    <w:rsid w:val="00AA156D"/>
    <w:pPr>
      <w:tabs>
        <w:tab w:val="left" w:pos="1134"/>
        <w:tab w:val="right" w:leader="dot" w:pos="9061"/>
      </w:tabs>
      <w:spacing w:after="100"/>
      <w:ind w:left="400"/>
    </w:pPr>
  </w:style>
  <w:style w:type="paragraph" w:customStyle="1" w:styleId="AGTslostrnky">
    <w:name w:val="AGT_číslo stránky"/>
    <w:basedOn w:val="Zpat"/>
    <w:rsid w:val="00286AA1"/>
    <w:pPr>
      <w:jc w:val="right"/>
    </w:pPr>
    <w:rPr>
      <w:rFonts w:ascii="Times New Roman" w:hAnsi="Times New Roman"/>
      <w:lang w:eastAsia="de-DE"/>
    </w:rPr>
  </w:style>
  <w:style w:type="paragraph" w:customStyle="1" w:styleId="TEXTmodr">
    <w:name w:val="TEXT_modrý"/>
    <w:basedOn w:val="Normln"/>
    <w:rsid w:val="00286AA1"/>
    <w:pPr>
      <w:jc w:val="left"/>
    </w:pPr>
    <w:rPr>
      <w:rFonts w:ascii="Times New Roman" w:hAnsi="Times New Roman" w:cs="Arial"/>
      <w:b/>
      <w:bCs/>
      <w:color w:val="0079A2"/>
      <w:szCs w:val="14"/>
      <w:lang w:val="en-US" w:eastAsia="de-DE"/>
    </w:rPr>
  </w:style>
  <w:style w:type="paragraph" w:customStyle="1" w:styleId="Normalod1">
    <w:name w:val="Normal od 1"/>
    <w:basedOn w:val="Normln"/>
    <w:rsid w:val="00DF5A63"/>
    <w:pPr>
      <w:overflowPunct w:val="0"/>
      <w:autoSpaceDE w:val="0"/>
      <w:autoSpaceDN w:val="0"/>
      <w:adjustRightInd w:val="0"/>
      <w:spacing w:after="120" w:line="240" w:lineRule="atLeast"/>
      <w:ind w:left="426"/>
      <w:textAlignment w:val="baseline"/>
    </w:pPr>
    <w:rPr>
      <w:rFonts w:ascii="Times New Roman" w:hAnsi="Times New Roman"/>
      <w:sz w:val="24"/>
      <w:szCs w:val="24"/>
    </w:rPr>
  </w:style>
  <w:style w:type="paragraph" w:customStyle="1" w:styleId="Normal1">
    <w:name w:val="Normal1"/>
    <w:basedOn w:val="Normln"/>
    <w:rsid w:val="00DF5A63"/>
    <w:pPr>
      <w:overflowPunct w:val="0"/>
      <w:autoSpaceDE w:val="0"/>
      <w:autoSpaceDN w:val="0"/>
      <w:adjustRightInd w:val="0"/>
      <w:spacing w:before="120"/>
      <w:ind w:left="284"/>
      <w:textAlignment w:val="baseline"/>
    </w:pPr>
    <w:rPr>
      <w:rFonts w:ascii="Times New Roman" w:hAnsi="Times New Roman"/>
      <w:sz w:val="24"/>
      <w:szCs w:val="24"/>
    </w:rPr>
  </w:style>
  <w:style w:type="paragraph" w:customStyle="1" w:styleId="Odstavecsla">
    <w:name w:val="Odstavec čísla"/>
    <w:basedOn w:val="Normln"/>
    <w:link w:val="OdstavecslaChar"/>
    <w:qFormat/>
    <w:rsid w:val="00C9669D"/>
    <w:pPr>
      <w:numPr>
        <w:numId w:val="6"/>
      </w:numPr>
      <w:spacing w:line="280" w:lineRule="atLeast"/>
      <w:ind w:hanging="357"/>
      <w:jc w:val="left"/>
    </w:pPr>
  </w:style>
  <w:style w:type="character" w:customStyle="1" w:styleId="OdstavecslaChar">
    <w:name w:val="Odstavec čísla Char"/>
    <w:link w:val="Odstavecsla"/>
    <w:rsid w:val="00C9669D"/>
    <w:rPr>
      <w:sz w:val="22"/>
      <w:szCs w:val="22"/>
    </w:rPr>
  </w:style>
  <w:style w:type="paragraph" w:customStyle="1" w:styleId="Tabulkacislovani">
    <w:name w:val="Tabulka_cislovani"/>
    <w:basedOn w:val="Normln"/>
    <w:next w:val="Tabodr2"/>
    <w:link w:val="TabulkacislovaniChar"/>
    <w:rsid w:val="00B13546"/>
    <w:pPr>
      <w:numPr>
        <w:numId w:val="7"/>
      </w:numPr>
      <w:spacing w:before="40" w:after="40"/>
      <w:jc w:val="left"/>
    </w:pPr>
    <w:rPr>
      <w:u w:val="single"/>
    </w:rPr>
  </w:style>
  <w:style w:type="paragraph" w:customStyle="1" w:styleId="Tabodr2">
    <w:name w:val="Tab_odr_2"/>
    <w:basedOn w:val="Normln"/>
    <w:link w:val="Tabodr2Char"/>
    <w:rsid w:val="00B047A7"/>
    <w:pPr>
      <w:numPr>
        <w:numId w:val="4"/>
      </w:numPr>
      <w:jc w:val="left"/>
    </w:pPr>
  </w:style>
  <w:style w:type="character" w:customStyle="1" w:styleId="TabulkacislovaniChar">
    <w:name w:val="Tabulka_cislovani Char"/>
    <w:link w:val="Tabulkacislovani"/>
    <w:rsid w:val="00B13546"/>
    <w:rPr>
      <w:sz w:val="22"/>
      <w:szCs w:val="22"/>
      <w:u w:val="single"/>
    </w:rPr>
  </w:style>
  <w:style w:type="paragraph" w:customStyle="1" w:styleId="Tabodr1">
    <w:name w:val="Tab_odr_1"/>
    <w:basedOn w:val="Odstavecseseznamem"/>
    <w:link w:val="Tabodr1Char"/>
    <w:qFormat/>
    <w:rsid w:val="002B3081"/>
    <w:pPr>
      <w:numPr>
        <w:numId w:val="5"/>
      </w:numPr>
      <w:suppressAutoHyphens/>
      <w:spacing w:before="40" w:after="40"/>
      <w:ind w:left="245" w:hanging="245"/>
      <w:contextualSpacing w:val="0"/>
      <w:jc w:val="left"/>
    </w:pPr>
    <w:rPr>
      <w:rFonts w:asciiTheme="minorHAnsi" w:eastAsiaTheme="minorHAnsi" w:hAnsiTheme="minorHAnsi" w:cstheme="minorBidi"/>
      <w:lang w:eastAsia="en-US"/>
    </w:rPr>
  </w:style>
  <w:style w:type="character" w:customStyle="1" w:styleId="Tabodr2Char">
    <w:name w:val="Tab_odr_2 Char"/>
    <w:link w:val="Tabodr2"/>
    <w:rsid w:val="00B047A7"/>
    <w:rPr>
      <w:sz w:val="22"/>
      <w:szCs w:val="22"/>
    </w:rPr>
  </w:style>
  <w:style w:type="character" w:customStyle="1" w:styleId="Tabodr1Char">
    <w:name w:val="Tab_odr_1 Char"/>
    <w:link w:val="Tabodr1"/>
    <w:rsid w:val="002B3081"/>
    <w:rPr>
      <w:rFonts w:asciiTheme="minorHAnsi" w:eastAsiaTheme="minorHAnsi" w:hAnsiTheme="minorHAnsi" w:cstheme="minorBidi"/>
      <w:sz w:val="22"/>
      <w:szCs w:val="22"/>
      <w:lang w:eastAsia="en-US"/>
    </w:rPr>
  </w:style>
  <w:style w:type="paragraph" w:customStyle="1" w:styleId="Style15">
    <w:name w:val="Style15"/>
    <w:basedOn w:val="Normln"/>
    <w:uiPriority w:val="99"/>
    <w:rsid w:val="004D36EB"/>
    <w:pPr>
      <w:autoSpaceDE w:val="0"/>
      <w:autoSpaceDN w:val="0"/>
      <w:adjustRightInd w:val="0"/>
      <w:spacing w:line="220" w:lineRule="exact"/>
      <w:ind w:firstLine="672"/>
    </w:pPr>
    <w:rPr>
      <w:rFonts w:cs="Arial"/>
      <w:sz w:val="24"/>
      <w:szCs w:val="24"/>
    </w:rPr>
  </w:style>
  <w:style w:type="character" w:customStyle="1" w:styleId="FontStyle34">
    <w:name w:val="Font Style34"/>
    <w:uiPriority w:val="99"/>
    <w:rsid w:val="004D36EB"/>
    <w:rPr>
      <w:rFonts w:ascii="Arial" w:hAnsi="Arial" w:cs="Arial"/>
      <w:sz w:val="20"/>
      <w:szCs w:val="20"/>
    </w:rPr>
  </w:style>
  <w:style w:type="character" w:customStyle="1" w:styleId="FontStyle35">
    <w:name w:val="Font Style35"/>
    <w:uiPriority w:val="99"/>
    <w:rsid w:val="004D36EB"/>
    <w:rPr>
      <w:rFonts w:ascii="Arial" w:hAnsi="Arial" w:cs="Arial"/>
      <w:spacing w:val="-10"/>
      <w:sz w:val="18"/>
      <w:szCs w:val="18"/>
    </w:rPr>
  </w:style>
  <w:style w:type="paragraph" w:customStyle="1" w:styleId="Zkladntextodsazen21">
    <w:name w:val="Základní text odsazený 21"/>
    <w:basedOn w:val="Normln"/>
    <w:rsid w:val="00D83D6F"/>
    <w:pPr>
      <w:overflowPunct w:val="0"/>
      <w:autoSpaceDE w:val="0"/>
      <w:autoSpaceDN w:val="0"/>
      <w:adjustRightInd w:val="0"/>
      <w:ind w:firstLine="567"/>
      <w:jc w:val="left"/>
      <w:textAlignment w:val="baseline"/>
    </w:pPr>
    <w:rPr>
      <w:rFonts w:ascii="Times New Roman" w:hAnsi="Times New Roman"/>
    </w:rPr>
  </w:style>
  <w:style w:type="paragraph" w:customStyle="1" w:styleId="11Text">
    <w:name w:val="11 Text"/>
    <w:basedOn w:val="Normln"/>
    <w:link w:val="11TextChar"/>
    <w:rsid w:val="00500248"/>
    <w:pPr>
      <w:spacing w:before="120"/>
      <w:ind w:left="426"/>
    </w:pPr>
    <w:rPr>
      <w:rFonts w:ascii="Arial Narrow" w:hAnsi="Arial Narrow"/>
      <w:caps/>
    </w:rPr>
  </w:style>
  <w:style w:type="character" w:customStyle="1" w:styleId="11TextChar">
    <w:name w:val="11 Text Char"/>
    <w:link w:val="11Text"/>
    <w:rsid w:val="00500248"/>
    <w:rPr>
      <w:rFonts w:ascii="Arial Narrow" w:hAnsi="Arial Narrow"/>
      <w:caps/>
      <w:sz w:val="22"/>
    </w:rPr>
  </w:style>
  <w:style w:type="paragraph" w:styleId="Zkladntext3">
    <w:name w:val="Body Text 3"/>
    <w:basedOn w:val="Normln"/>
    <w:link w:val="Zkladntext3Char"/>
    <w:uiPriority w:val="99"/>
    <w:semiHidden/>
    <w:unhideWhenUsed/>
    <w:rsid w:val="009E3C3B"/>
    <w:pPr>
      <w:spacing w:after="120"/>
    </w:pPr>
    <w:rPr>
      <w:sz w:val="16"/>
      <w:szCs w:val="16"/>
    </w:rPr>
  </w:style>
  <w:style w:type="character" w:customStyle="1" w:styleId="Zkladntext3Char">
    <w:name w:val="Základní text 3 Char"/>
    <w:link w:val="Zkladntext3"/>
    <w:uiPriority w:val="99"/>
    <w:semiHidden/>
    <w:rsid w:val="009E3C3B"/>
    <w:rPr>
      <w:sz w:val="16"/>
      <w:szCs w:val="16"/>
    </w:rPr>
  </w:style>
  <w:style w:type="paragraph" w:styleId="Zkladntextodsazen2">
    <w:name w:val="Body Text Indent 2"/>
    <w:basedOn w:val="Normln"/>
    <w:link w:val="Zkladntextodsazen2Char"/>
    <w:uiPriority w:val="99"/>
    <w:semiHidden/>
    <w:unhideWhenUsed/>
    <w:rsid w:val="009E3C3B"/>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E3C3B"/>
  </w:style>
  <w:style w:type="paragraph" w:customStyle="1" w:styleId="Style11">
    <w:name w:val="Style11"/>
    <w:basedOn w:val="Normln"/>
    <w:uiPriority w:val="99"/>
    <w:rsid w:val="006E3CB2"/>
    <w:pPr>
      <w:autoSpaceDE w:val="0"/>
      <w:autoSpaceDN w:val="0"/>
      <w:adjustRightInd w:val="0"/>
      <w:spacing w:line="218" w:lineRule="exact"/>
      <w:ind w:hanging="475"/>
      <w:jc w:val="left"/>
    </w:pPr>
    <w:rPr>
      <w:rFonts w:cs="Arial"/>
      <w:sz w:val="24"/>
      <w:szCs w:val="24"/>
    </w:rPr>
  </w:style>
  <w:style w:type="paragraph" w:customStyle="1" w:styleId="Style19">
    <w:name w:val="Style19"/>
    <w:basedOn w:val="Normln"/>
    <w:uiPriority w:val="99"/>
    <w:rsid w:val="006E3CB2"/>
    <w:pPr>
      <w:autoSpaceDE w:val="0"/>
      <w:autoSpaceDN w:val="0"/>
      <w:adjustRightInd w:val="0"/>
      <w:jc w:val="left"/>
    </w:pPr>
    <w:rPr>
      <w:rFonts w:cs="Arial"/>
      <w:sz w:val="24"/>
      <w:szCs w:val="24"/>
    </w:rPr>
  </w:style>
  <w:style w:type="paragraph" w:customStyle="1" w:styleId="Style16">
    <w:name w:val="Style16"/>
    <w:basedOn w:val="Normln"/>
    <w:uiPriority w:val="99"/>
    <w:rsid w:val="006E3CB2"/>
    <w:pPr>
      <w:autoSpaceDE w:val="0"/>
      <w:autoSpaceDN w:val="0"/>
      <w:adjustRightInd w:val="0"/>
      <w:jc w:val="left"/>
    </w:pPr>
    <w:rPr>
      <w:rFonts w:cs="Arial"/>
      <w:sz w:val="24"/>
      <w:szCs w:val="24"/>
    </w:rPr>
  </w:style>
  <w:style w:type="paragraph" w:customStyle="1" w:styleId="Style25">
    <w:name w:val="Style25"/>
    <w:basedOn w:val="Normln"/>
    <w:uiPriority w:val="99"/>
    <w:rsid w:val="006E3CB2"/>
    <w:pPr>
      <w:autoSpaceDE w:val="0"/>
      <w:autoSpaceDN w:val="0"/>
      <w:adjustRightInd w:val="0"/>
      <w:spacing w:line="221" w:lineRule="exact"/>
      <w:ind w:hanging="336"/>
      <w:jc w:val="left"/>
    </w:pPr>
    <w:rPr>
      <w:rFonts w:cs="Arial"/>
      <w:sz w:val="24"/>
      <w:szCs w:val="24"/>
    </w:rPr>
  </w:style>
  <w:style w:type="paragraph" w:customStyle="1" w:styleId="Zakltext">
    <w:name w:val="Zakl_text"/>
    <w:basedOn w:val="Normln"/>
    <w:link w:val="ZakltextChar"/>
    <w:qFormat/>
    <w:rsid w:val="00DF1995"/>
    <w:pPr>
      <w:overflowPunct w:val="0"/>
      <w:autoSpaceDE w:val="0"/>
      <w:autoSpaceDN w:val="0"/>
      <w:adjustRightInd w:val="0"/>
      <w:spacing w:before="120" w:after="120" w:line="280" w:lineRule="atLeast"/>
      <w:ind w:firstLine="709"/>
      <w:contextualSpacing/>
      <w:textAlignment w:val="baseline"/>
    </w:pPr>
  </w:style>
  <w:style w:type="character" w:customStyle="1" w:styleId="ZakltextChar">
    <w:name w:val="Zakl_text Char"/>
    <w:link w:val="Zakltext"/>
    <w:rsid w:val="00DF1995"/>
    <w:rPr>
      <w:sz w:val="22"/>
    </w:rPr>
  </w:style>
  <w:style w:type="paragraph" w:styleId="Normlnweb">
    <w:name w:val="Normal (Web)"/>
    <w:basedOn w:val="Normln"/>
    <w:uiPriority w:val="99"/>
    <w:semiHidden/>
    <w:unhideWhenUsed/>
    <w:rsid w:val="0066121D"/>
    <w:pPr>
      <w:spacing w:before="100" w:beforeAutospacing="1" w:after="100" w:afterAutospacing="1"/>
      <w:jc w:val="left"/>
    </w:pPr>
    <w:rPr>
      <w:rFonts w:ascii="Times New Roman" w:hAnsi="Times New Roman"/>
      <w:sz w:val="24"/>
      <w:szCs w:val="24"/>
    </w:rPr>
  </w:style>
  <w:style w:type="paragraph" w:customStyle="1" w:styleId="normln0">
    <w:name w:val="normální"/>
    <w:basedOn w:val="Normln"/>
    <w:rsid w:val="00A110A9"/>
    <w:rPr>
      <w:rFonts w:ascii="Times New Roman" w:hAnsi="Times New Roman"/>
      <w:sz w:val="24"/>
    </w:rPr>
  </w:style>
  <w:style w:type="paragraph" w:styleId="Nadpisobsahu">
    <w:name w:val="TOC Heading"/>
    <w:basedOn w:val="Nadpis1"/>
    <w:next w:val="Normln"/>
    <w:uiPriority w:val="39"/>
    <w:unhideWhenUsed/>
    <w:qFormat/>
    <w:rsid w:val="00B66930"/>
    <w:pPr>
      <w:keepLines/>
      <w:numPr>
        <w:numId w:val="0"/>
      </w:numPr>
      <w:outlineLvl w:val="9"/>
    </w:pPr>
    <w:rPr>
      <w:rFonts w:ascii="Cambria" w:hAnsi="Cambria"/>
      <w:bCs/>
      <w:color w:val="365F91"/>
      <w:sz w:val="28"/>
      <w:szCs w:val="28"/>
      <w:lang w:eastAsia="en-US"/>
    </w:rPr>
  </w:style>
  <w:style w:type="paragraph" w:customStyle="1" w:styleId="l0">
    <w:name w:val="l0"/>
    <w:basedOn w:val="Normln"/>
    <w:rsid w:val="005E5426"/>
    <w:pPr>
      <w:spacing w:before="100" w:beforeAutospacing="1" w:after="100" w:afterAutospacing="1"/>
      <w:jc w:val="left"/>
    </w:pPr>
    <w:rPr>
      <w:rFonts w:ascii="Times New Roman" w:hAnsi="Times New Roman"/>
      <w:sz w:val="24"/>
      <w:szCs w:val="24"/>
    </w:rPr>
  </w:style>
  <w:style w:type="paragraph" w:customStyle="1" w:styleId="schema">
    <w:name w:val="schema"/>
    <w:basedOn w:val="Normln"/>
    <w:rsid w:val="00EC2F14"/>
    <w:pPr>
      <w:jc w:val="center"/>
    </w:pPr>
    <w:rPr>
      <w:rFonts w:ascii="Calibri" w:eastAsia="Calibri" w:hAnsi="Calibri"/>
      <w:b/>
      <w:lang w:eastAsia="en-US"/>
    </w:rPr>
  </w:style>
  <w:style w:type="paragraph" w:styleId="Zkladntextodsazen3">
    <w:name w:val="Body Text Indent 3"/>
    <w:basedOn w:val="Normln"/>
    <w:link w:val="Zkladntextodsazen3Char"/>
    <w:uiPriority w:val="99"/>
    <w:semiHidden/>
    <w:unhideWhenUsed/>
    <w:rsid w:val="00212D76"/>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12D76"/>
    <w:rPr>
      <w:sz w:val="16"/>
      <w:szCs w:val="16"/>
    </w:rPr>
  </w:style>
  <w:style w:type="paragraph" w:styleId="Bezmezer">
    <w:name w:val="No Spacing"/>
    <w:uiPriority w:val="1"/>
    <w:rsid w:val="00212D76"/>
    <w:rPr>
      <w:rFonts w:ascii="Calibri" w:eastAsia="Calibri" w:hAnsi="Calibri"/>
      <w:sz w:val="22"/>
      <w:szCs w:val="22"/>
      <w:lang w:eastAsia="en-US"/>
    </w:rPr>
  </w:style>
  <w:style w:type="paragraph" w:styleId="Podpis">
    <w:name w:val="Signature"/>
    <w:basedOn w:val="Normln"/>
    <w:next w:val="Normln"/>
    <w:link w:val="PodpisChar"/>
    <w:autoRedefine/>
    <w:semiHidden/>
    <w:rsid w:val="00560D89"/>
    <w:rPr>
      <w:bCs/>
    </w:rPr>
  </w:style>
  <w:style w:type="character" w:customStyle="1" w:styleId="PodpisChar">
    <w:name w:val="Podpis Char"/>
    <w:basedOn w:val="Standardnpsmoodstavce"/>
    <w:link w:val="Podpis"/>
    <w:semiHidden/>
    <w:rsid w:val="00560D89"/>
    <w:rPr>
      <w:bCs/>
    </w:rPr>
  </w:style>
  <w:style w:type="paragraph" w:customStyle="1" w:styleId="Nadpis10">
    <w:name w:val="Nadpis_1"/>
    <w:basedOn w:val="Nadpis1"/>
    <w:rsid w:val="00E67BAB"/>
  </w:style>
  <w:style w:type="paragraph" w:customStyle="1" w:styleId="Nadpis20">
    <w:name w:val="Nadpis_2"/>
    <w:basedOn w:val="Nadpis2"/>
    <w:link w:val="Nadpis2Char0"/>
    <w:rsid w:val="001E7E61"/>
  </w:style>
  <w:style w:type="paragraph" w:customStyle="1" w:styleId="textodstavc">
    <w:name w:val="_text odstavců"/>
    <w:basedOn w:val="Normln"/>
    <w:link w:val="textodstavcChar"/>
    <w:rsid w:val="00840AA3"/>
    <w:pPr>
      <w:spacing w:line="288" w:lineRule="auto"/>
      <w:ind w:left="567" w:firstLine="709"/>
    </w:pPr>
    <w:rPr>
      <w:szCs w:val="24"/>
    </w:rPr>
  </w:style>
  <w:style w:type="character" w:customStyle="1" w:styleId="Nadpis2Char0">
    <w:name w:val="Nadpis_2 Char"/>
    <w:link w:val="Nadpis20"/>
    <w:rsid w:val="001E7E61"/>
    <w:rPr>
      <w:b/>
      <w:iCs/>
      <w:sz w:val="28"/>
      <w:szCs w:val="22"/>
    </w:rPr>
  </w:style>
  <w:style w:type="character" w:customStyle="1" w:styleId="textodstavcChar">
    <w:name w:val="_text odstavců Char"/>
    <w:link w:val="textodstavc"/>
    <w:rsid w:val="00840AA3"/>
    <w:rPr>
      <w:sz w:val="22"/>
      <w:szCs w:val="24"/>
    </w:rPr>
  </w:style>
  <w:style w:type="numbering" w:customStyle="1" w:styleId="LFO2">
    <w:name w:val="LFO2"/>
    <w:basedOn w:val="Bezseznamu"/>
    <w:rsid w:val="00FC3C7A"/>
    <w:pPr>
      <w:numPr>
        <w:numId w:val="8"/>
      </w:numPr>
    </w:pPr>
  </w:style>
  <w:style w:type="character" w:customStyle="1" w:styleId="TextChar">
    <w:name w:val="Text Char"/>
    <w:link w:val="Text"/>
    <w:rsid w:val="00CE37F9"/>
    <w:rPr>
      <w:noProof/>
      <w:color w:val="000000"/>
      <w:sz w:val="22"/>
      <w:szCs w:val="22"/>
    </w:rPr>
  </w:style>
  <w:style w:type="paragraph" w:styleId="Obsah4">
    <w:name w:val="toc 4"/>
    <w:basedOn w:val="Normln"/>
    <w:next w:val="Normln"/>
    <w:autoRedefine/>
    <w:uiPriority w:val="39"/>
    <w:unhideWhenUsed/>
    <w:rsid w:val="003624F2"/>
    <w:pPr>
      <w:spacing w:after="100"/>
      <w:ind w:left="600"/>
    </w:pPr>
  </w:style>
  <w:style w:type="paragraph" w:styleId="Zkladntextodsazen">
    <w:name w:val="Body Text Indent"/>
    <w:basedOn w:val="Normln"/>
    <w:link w:val="ZkladntextodsazenChar"/>
    <w:uiPriority w:val="99"/>
    <w:semiHidden/>
    <w:unhideWhenUsed/>
    <w:rsid w:val="006E10FF"/>
    <w:pPr>
      <w:spacing w:after="120"/>
      <w:ind w:left="283"/>
    </w:pPr>
  </w:style>
  <w:style w:type="character" w:customStyle="1" w:styleId="ZkladntextodsazenChar">
    <w:name w:val="Základní text odsazený Char"/>
    <w:basedOn w:val="Standardnpsmoodstavce"/>
    <w:link w:val="Zkladntextodsazen"/>
    <w:uiPriority w:val="99"/>
    <w:semiHidden/>
    <w:rsid w:val="006E10FF"/>
  </w:style>
  <w:style w:type="paragraph" w:customStyle="1" w:styleId="Texttabulky">
    <w:name w:val="Text tabulky"/>
    <w:rsid w:val="00CD772E"/>
    <w:pPr>
      <w:widowControl w:val="0"/>
      <w:tabs>
        <w:tab w:val="left" w:pos="585"/>
        <w:tab w:val="left" w:pos="1170"/>
        <w:tab w:val="left" w:pos="1725"/>
        <w:tab w:val="left" w:pos="2295"/>
        <w:tab w:val="left" w:pos="2865"/>
        <w:tab w:val="left" w:pos="3390"/>
        <w:tab w:val="left" w:pos="4005"/>
        <w:tab w:val="left" w:pos="4545"/>
        <w:tab w:val="left" w:pos="5130"/>
        <w:tab w:val="left" w:pos="5730"/>
      </w:tabs>
    </w:pPr>
    <w:rPr>
      <w:rFonts w:ascii="Times New Roman" w:hAnsi="Times New Roman"/>
      <w:snapToGrid w:val="0"/>
      <w:color w:val="000000"/>
      <w:sz w:val="24"/>
    </w:rPr>
  </w:style>
  <w:style w:type="table" w:styleId="Mkatabulky">
    <w:name w:val="Table Grid"/>
    <w:basedOn w:val="Normlntabulka"/>
    <w:uiPriority w:val="59"/>
    <w:rsid w:val="00CD77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pisu">
    <w:name w:val="text dopisu"/>
    <w:link w:val="textdopisuChar"/>
    <w:rsid w:val="00CD772E"/>
    <w:pPr>
      <w:spacing w:line="276" w:lineRule="auto"/>
      <w:jc w:val="both"/>
    </w:pPr>
    <w:rPr>
      <w:rFonts w:eastAsiaTheme="minorHAnsi" w:cs="Arial"/>
      <w:sz w:val="22"/>
      <w:szCs w:val="22"/>
      <w:lang w:eastAsia="en-US"/>
    </w:rPr>
  </w:style>
  <w:style w:type="character" w:customStyle="1" w:styleId="textdopisuChar">
    <w:name w:val="text dopisu Char"/>
    <w:basedOn w:val="Standardnpsmoodstavce"/>
    <w:link w:val="textdopisu"/>
    <w:rsid w:val="00CD772E"/>
    <w:rPr>
      <w:rFonts w:eastAsiaTheme="minorHAnsi" w:cs="Arial"/>
      <w:sz w:val="22"/>
      <w:szCs w:val="22"/>
      <w:lang w:eastAsia="en-US"/>
    </w:rPr>
  </w:style>
  <w:style w:type="table" w:styleId="Stednmka3zvraznn3">
    <w:name w:val="Medium Grid 3 Accent 3"/>
    <w:basedOn w:val="Normlntabulka"/>
    <w:uiPriority w:val="69"/>
    <w:rsid w:val="00CD772E"/>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contact-fax">
    <w:name w:val="contact-fax"/>
    <w:basedOn w:val="Standardnpsmoodstavce"/>
    <w:rsid w:val="00CD772E"/>
  </w:style>
  <w:style w:type="paragraph" w:styleId="Obsah5">
    <w:name w:val="toc 5"/>
    <w:basedOn w:val="Normln"/>
    <w:next w:val="Normln"/>
    <w:autoRedefine/>
    <w:uiPriority w:val="39"/>
    <w:unhideWhenUsed/>
    <w:rsid w:val="00CD772E"/>
    <w:pPr>
      <w:spacing w:after="100"/>
      <w:ind w:left="800"/>
    </w:pPr>
  </w:style>
  <w:style w:type="paragraph" w:styleId="Obsah6">
    <w:name w:val="toc 6"/>
    <w:basedOn w:val="Normln"/>
    <w:next w:val="Normln"/>
    <w:autoRedefine/>
    <w:uiPriority w:val="39"/>
    <w:unhideWhenUsed/>
    <w:rsid w:val="00CD772E"/>
    <w:pPr>
      <w:spacing w:after="100"/>
      <w:ind w:left="1000"/>
    </w:pPr>
  </w:style>
  <w:style w:type="paragraph" w:styleId="Obsah7">
    <w:name w:val="toc 7"/>
    <w:basedOn w:val="Normln"/>
    <w:next w:val="Normln"/>
    <w:autoRedefine/>
    <w:uiPriority w:val="39"/>
    <w:unhideWhenUsed/>
    <w:rsid w:val="0094424A"/>
    <w:pPr>
      <w:spacing w:after="100" w:line="259" w:lineRule="auto"/>
      <w:ind w:left="1320"/>
      <w:jc w:val="left"/>
    </w:pPr>
    <w:rPr>
      <w:rFonts w:asciiTheme="minorHAnsi" w:eastAsiaTheme="minorEastAsia" w:hAnsiTheme="minorHAnsi" w:cstheme="minorBidi"/>
    </w:rPr>
  </w:style>
  <w:style w:type="paragraph" w:styleId="Obsah8">
    <w:name w:val="toc 8"/>
    <w:basedOn w:val="Normln"/>
    <w:next w:val="Normln"/>
    <w:autoRedefine/>
    <w:uiPriority w:val="39"/>
    <w:unhideWhenUsed/>
    <w:rsid w:val="0094424A"/>
    <w:pPr>
      <w:spacing w:after="100" w:line="259" w:lineRule="auto"/>
      <w:ind w:left="1540"/>
      <w:jc w:val="left"/>
    </w:pPr>
    <w:rPr>
      <w:rFonts w:asciiTheme="minorHAnsi" w:eastAsiaTheme="minorEastAsia" w:hAnsiTheme="minorHAnsi" w:cstheme="minorBidi"/>
    </w:rPr>
  </w:style>
  <w:style w:type="paragraph" w:styleId="Obsah9">
    <w:name w:val="toc 9"/>
    <w:basedOn w:val="Normln"/>
    <w:next w:val="Normln"/>
    <w:autoRedefine/>
    <w:uiPriority w:val="39"/>
    <w:unhideWhenUsed/>
    <w:rsid w:val="0094424A"/>
    <w:pPr>
      <w:spacing w:after="100" w:line="259" w:lineRule="auto"/>
      <w:ind w:left="1760"/>
      <w:jc w:val="left"/>
    </w:pPr>
    <w:rPr>
      <w:rFonts w:asciiTheme="minorHAnsi" w:eastAsiaTheme="minorEastAsia" w:hAnsiTheme="minorHAnsi" w:cstheme="minorBidi"/>
    </w:rPr>
  </w:style>
  <w:style w:type="character" w:styleId="Nevyeenzmnka">
    <w:name w:val="Unresolved Mention"/>
    <w:basedOn w:val="Standardnpsmoodstavce"/>
    <w:uiPriority w:val="99"/>
    <w:semiHidden/>
    <w:unhideWhenUsed/>
    <w:rsid w:val="0094424A"/>
    <w:rPr>
      <w:color w:val="605E5C"/>
      <w:shd w:val="clear" w:color="auto" w:fill="E1DFDD"/>
    </w:rPr>
  </w:style>
  <w:style w:type="paragraph" w:customStyle="1" w:styleId="Zakltextbeztab">
    <w:name w:val="Zakl_text bez tab"/>
    <w:basedOn w:val="Zakltext"/>
    <w:link w:val="ZakltextbeztabChar"/>
    <w:qFormat/>
    <w:rsid w:val="00FA08EF"/>
    <w:pPr>
      <w:ind w:firstLine="0"/>
    </w:pPr>
  </w:style>
  <w:style w:type="paragraph" w:customStyle="1" w:styleId="Podnadpistab">
    <w:name w:val="Podnadpis_tab"/>
    <w:basedOn w:val="Normln"/>
    <w:next w:val="Zkladntext"/>
    <w:link w:val="PodnadpistabChar"/>
    <w:qFormat/>
    <w:rsid w:val="00EB3EBA"/>
    <w:pPr>
      <w:spacing w:before="240" w:after="240"/>
    </w:pPr>
    <w:rPr>
      <w:u w:val="single"/>
    </w:rPr>
  </w:style>
  <w:style w:type="character" w:customStyle="1" w:styleId="ZakltextbeztabChar">
    <w:name w:val="Zakl_text bez tab Char"/>
    <w:basedOn w:val="ZakltextChar"/>
    <w:link w:val="Zakltextbeztab"/>
    <w:rsid w:val="00FA08EF"/>
    <w:rPr>
      <w:sz w:val="22"/>
    </w:rPr>
  </w:style>
  <w:style w:type="paragraph" w:customStyle="1" w:styleId="TCRBulleted">
    <w:name w:val="TCR_Bulleted"/>
    <w:basedOn w:val="Normln"/>
    <w:next w:val="Normln"/>
    <w:rsid w:val="004E1D8F"/>
    <w:pPr>
      <w:numPr>
        <w:numId w:val="9"/>
      </w:numPr>
      <w:tabs>
        <w:tab w:val="left" w:pos="794"/>
      </w:tabs>
      <w:spacing w:line="240" w:lineRule="exact"/>
      <w:ind w:left="794" w:hanging="340"/>
    </w:pPr>
    <w:rPr>
      <w:sz w:val="18"/>
      <w:szCs w:val="24"/>
      <w:lang w:eastAsia="en-US"/>
    </w:rPr>
  </w:style>
  <w:style w:type="character" w:customStyle="1" w:styleId="PodnadpistabChar">
    <w:name w:val="Podnadpis_tab Char"/>
    <w:basedOn w:val="ZakltextChar"/>
    <w:link w:val="Podnadpistab"/>
    <w:rsid w:val="00EB3EBA"/>
    <w:rPr>
      <w:sz w:val="22"/>
      <w:szCs w:val="22"/>
      <w:u w:val="single"/>
    </w:rPr>
  </w:style>
  <w:style w:type="paragraph" w:customStyle="1" w:styleId="Odstavecabeceda">
    <w:name w:val="Odstavec_abeceda"/>
    <w:basedOn w:val="Zakltext"/>
    <w:link w:val="OdstavecabecedaChar"/>
    <w:qFormat/>
    <w:rsid w:val="003260AF"/>
    <w:pPr>
      <w:numPr>
        <w:numId w:val="10"/>
      </w:numPr>
    </w:pPr>
  </w:style>
  <w:style w:type="paragraph" w:customStyle="1" w:styleId="PodnadpisTT">
    <w:name w:val="Podnadpis TT"/>
    <w:basedOn w:val="Podnadpistab"/>
    <w:link w:val="PodnadpisTTChar"/>
    <w:qFormat/>
    <w:rsid w:val="00CC59BC"/>
    <w:pPr>
      <w:numPr>
        <w:numId w:val="11"/>
      </w:numPr>
    </w:pPr>
    <w:rPr>
      <w:b/>
    </w:rPr>
  </w:style>
  <w:style w:type="character" w:customStyle="1" w:styleId="OdstavecabecedaChar">
    <w:name w:val="Odstavec_abeceda Char"/>
    <w:basedOn w:val="ZakltextChar"/>
    <w:link w:val="Odstavecabeceda"/>
    <w:rsid w:val="003260AF"/>
    <w:rPr>
      <w:sz w:val="22"/>
      <w:szCs w:val="22"/>
    </w:rPr>
  </w:style>
  <w:style w:type="character" w:customStyle="1" w:styleId="PodnadpisTTChar">
    <w:name w:val="Podnadpis TT Char"/>
    <w:basedOn w:val="PodnadpistabChar"/>
    <w:link w:val="PodnadpisTT"/>
    <w:rsid w:val="00CC59BC"/>
    <w:rPr>
      <w:b/>
      <w:sz w:val="22"/>
      <w:szCs w:val="22"/>
      <w:u w:val="single"/>
    </w:rPr>
  </w:style>
  <w:style w:type="paragraph" w:customStyle="1" w:styleId="Odst15">
    <w:name w:val="Odst1.5"/>
    <w:basedOn w:val="Normln"/>
    <w:rsid w:val="002B701C"/>
    <w:pPr>
      <w:overflowPunct w:val="0"/>
      <w:autoSpaceDE w:val="0"/>
      <w:autoSpaceDN w:val="0"/>
      <w:adjustRightInd w:val="0"/>
      <w:spacing w:line="320" w:lineRule="atLeast"/>
    </w:pPr>
    <w:rPr>
      <w:sz w:val="24"/>
    </w:rPr>
  </w:style>
  <w:style w:type="paragraph" w:customStyle="1" w:styleId="Import3">
    <w:name w:val="Import 3"/>
    <w:uiPriority w:val="99"/>
    <w:rsid w:val="00050AC5"/>
    <w:pPr>
      <w:tabs>
        <w:tab w:val="left" w:pos="648"/>
        <w:tab w:val="left" w:pos="1512"/>
        <w:tab w:val="left" w:pos="2376"/>
        <w:tab w:val="left" w:pos="3240"/>
        <w:tab w:val="left" w:pos="4104"/>
        <w:tab w:val="left" w:pos="4968"/>
        <w:tab w:val="left" w:pos="5832"/>
        <w:tab w:val="left" w:pos="6696"/>
        <w:tab w:val="left" w:pos="7560"/>
        <w:tab w:val="left" w:pos="8424"/>
      </w:tabs>
      <w:overflowPunct w:val="0"/>
      <w:autoSpaceDE w:val="0"/>
      <w:autoSpaceDN w:val="0"/>
      <w:adjustRightInd w:val="0"/>
      <w:jc w:val="both"/>
    </w:pPr>
    <w:rPr>
      <w:rFonts w:eastAsiaTheme="minorEastAsia" w:cs="Arial"/>
      <w:sz w:val="24"/>
      <w:szCs w:val="24"/>
      <w:lang w:val="en-US"/>
    </w:rPr>
  </w:style>
  <w:style w:type="paragraph" w:customStyle="1" w:styleId="odr-Normln">
    <w:name w:val="odr-Normální"/>
    <w:basedOn w:val="Odstavecseseznamem"/>
    <w:link w:val="odr-NormlnChar"/>
    <w:qFormat/>
    <w:rsid w:val="0099261D"/>
    <w:pPr>
      <w:numPr>
        <w:numId w:val="12"/>
      </w:numPr>
      <w:ind w:left="426" w:hanging="426"/>
    </w:pPr>
  </w:style>
  <w:style w:type="character" w:customStyle="1" w:styleId="odr-NormlnChar">
    <w:name w:val="odr-Normální Char"/>
    <w:basedOn w:val="OdstavecseseznamemChar"/>
    <w:link w:val="odr-Normln"/>
    <w:rsid w:val="0099261D"/>
    <w:rPr>
      <w:rFonts w:ascii="Arial" w:hAnsi="Arial"/>
      <w:sz w:val="22"/>
      <w:szCs w:val="22"/>
    </w:rPr>
  </w:style>
  <w:style w:type="paragraph" w:customStyle="1" w:styleId="DPLcislovani21">
    <w:name w:val="DPL_cislovani2_1"/>
    <w:basedOn w:val="Normln"/>
    <w:link w:val="DPLcislovani21Char"/>
    <w:qFormat/>
    <w:rsid w:val="008A40AF"/>
    <w:pPr>
      <w:widowControl/>
      <w:numPr>
        <w:numId w:val="16"/>
      </w:numPr>
      <w:tabs>
        <w:tab w:val="left" w:pos="567"/>
        <w:tab w:val="center" w:pos="1134"/>
        <w:tab w:val="center" w:pos="1701"/>
        <w:tab w:val="center" w:pos="2268"/>
        <w:tab w:val="center" w:pos="2835"/>
        <w:tab w:val="center" w:pos="3402"/>
        <w:tab w:val="center" w:pos="3969"/>
        <w:tab w:val="center" w:pos="4536"/>
        <w:tab w:val="center" w:pos="5103"/>
        <w:tab w:val="center" w:pos="5670"/>
        <w:tab w:val="center" w:pos="6237"/>
        <w:tab w:val="center" w:pos="6804"/>
        <w:tab w:val="center" w:pos="7371"/>
        <w:tab w:val="center" w:pos="7938"/>
        <w:tab w:val="center" w:pos="8505"/>
      </w:tabs>
      <w:suppressAutoHyphens/>
      <w:spacing w:before="360" w:after="120" w:line="240" w:lineRule="auto"/>
      <w:jc w:val="left"/>
    </w:pPr>
    <w:rPr>
      <w:rFonts w:cs="Arial"/>
      <w:b/>
      <w:noProof/>
      <w:sz w:val="24"/>
      <w:lang w:eastAsia="ar-SA"/>
    </w:rPr>
  </w:style>
  <w:style w:type="paragraph" w:customStyle="1" w:styleId="DPLcislovani22a">
    <w:name w:val="DPL_cislovani2_2a"/>
    <w:basedOn w:val="Normln"/>
    <w:qFormat/>
    <w:rsid w:val="008A40AF"/>
    <w:pPr>
      <w:widowControl/>
      <w:numPr>
        <w:ilvl w:val="1"/>
        <w:numId w:val="16"/>
      </w:numPr>
      <w:tabs>
        <w:tab w:val="center" w:pos="1134"/>
        <w:tab w:val="center" w:pos="2268"/>
        <w:tab w:val="center" w:pos="2835"/>
        <w:tab w:val="center" w:pos="3402"/>
        <w:tab w:val="center" w:pos="3969"/>
        <w:tab w:val="center" w:pos="4536"/>
        <w:tab w:val="center" w:pos="5103"/>
        <w:tab w:val="center" w:pos="5670"/>
        <w:tab w:val="center" w:pos="6237"/>
        <w:tab w:val="center" w:pos="6804"/>
        <w:tab w:val="center" w:pos="7371"/>
        <w:tab w:val="center" w:pos="7938"/>
      </w:tabs>
      <w:suppressAutoHyphens/>
      <w:spacing w:before="240" w:after="120" w:line="240" w:lineRule="auto"/>
      <w:jc w:val="left"/>
    </w:pPr>
    <w:rPr>
      <w:b/>
      <w:noProof/>
      <w:sz w:val="24"/>
      <w:szCs w:val="20"/>
      <w:lang w:eastAsia="ar-SA"/>
    </w:rPr>
  </w:style>
  <w:style w:type="character" w:customStyle="1" w:styleId="DPLcislovani21Char">
    <w:name w:val="DPL_cislovani2_1 Char"/>
    <w:basedOn w:val="Standardnpsmoodstavce"/>
    <w:link w:val="DPLcislovani21"/>
    <w:rsid w:val="008A40AF"/>
    <w:rPr>
      <w:rFonts w:cs="Arial"/>
      <w:b/>
      <w:noProof/>
      <w:sz w:val="24"/>
      <w:szCs w:val="22"/>
      <w:lang w:eastAsia="ar-SA"/>
    </w:rPr>
  </w:style>
  <w:style w:type="paragraph" w:customStyle="1" w:styleId="DPLcislovani23">
    <w:name w:val="DPL_cislovani2_3"/>
    <w:basedOn w:val="Normln"/>
    <w:qFormat/>
    <w:rsid w:val="008A40AF"/>
    <w:pPr>
      <w:widowControl/>
      <w:numPr>
        <w:ilvl w:val="2"/>
        <w:numId w:val="16"/>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spacing w:before="180" w:line="240" w:lineRule="auto"/>
      <w:jc w:val="left"/>
      <w:outlineLvl w:val="0"/>
    </w:pPr>
    <w:rPr>
      <w:rFonts w:cs="Arial"/>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18">
      <w:bodyDiv w:val="1"/>
      <w:marLeft w:val="0"/>
      <w:marRight w:val="0"/>
      <w:marTop w:val="0"/>
      <w:marBottom w:val="0"/>
      <w:divBdr>
        <w:top w:val="none" w:sz="0" w:space="0" w:color="auto"/>
        <w:left w:val="none" w:sz="0" w:space="0" w:color="auto"/>
        <w:bottom w:val="none" w:sz="0" w:space="0" w:color="auto"/>
        <w:right w:val="none" w:sz="0" w:space="0" w:color="auto"/>
      </w:divBdr>
    </w:div>
    <w:div w:id="62336754">
      <w:bodyDiv w:val="1"/>
      <w:marLeft w:val="0"/>
      <w:marRight w:val="0"/>
      <w:marTop w:val="0"/>
      <w:marBottom w:val="0"/>
      <w:divBdr>
        <w:top w:val="none" w:sz="0" w:space="0" w:color="auto"/>
        <w:left w:val="none" w:sz="0" w:space="0" w:color="auto"/>
        <w:bottom w:val="none" w:sz="0" w:space="0" w:color="auto"/>
        <w:right w:val="none" w:sz="0" w:space="0" w:color="auto"/>
      </w:divBdr>
    </w:div>
    <w:div w:id="114059427">
      <w:bodyDiv w:val="1"/>
      <w:marLeft w:val="0"/>
      <w:marRight w:val="0"/>
      <w:marTop w:val="0"/>
      <w:marBottom w:val="0"/>
      <w:divBdr>
        <w:top w:val="none" w:sz="0" w:space="0" w:color="auto"/>
        <w:left w:val="none" w:sz="0" w:space="0" w:color="auto"/>
        <w:bottom w:val="none" w:sz="0" w:space="0" w:color="auto"/>
        <w:right w:val="none" w:sz="0" w:space="0" w:color="auto"/>
      </w:divBdr>
    </w:div>
    <w:div w:id="165096184">
      <w:bodyDiv w:val="1"/>
      <w:marLeft w:val="0"/>
      <w:marRight w:val="0"/>
      <w:marTop w:val="0"/>
      <w:marBottom w:val="0"/>
      <w:divBdr>
        <w:top w:val="none" w:sz="0" w:space="0" w:color="auto"/>
        <w:left w:val="none" w:sz="0" w:space="0" w:color="auto"/>
        <w:bottom w:val="none" w:sz="0" w:space="0" w:color="auto"/>
        <w:right w:val="none" w:sz="0" w:space="0" w:color="auto"/>
      </w:divBdr>
    </w:div>
    <w:div w:id="194733228">
      <w:bodyDiv w:val="1"/>
      <w:marLeft w:val="0"/>
      <w:marRight w:val="0"/>
      <w:marTop w:val="0"/>
      <w:marBottom w:val="0"/>
      <w:divBdr>
        <w:top w:val="none" w:sz="0" w:space="0" w:color="auto"/>
        <w:left w:val="none" w:sz="0" w:space="0" w:color="auto"/>
        <w:bottom w:val="none" w:sz="0" w:space="0" w:color="auto"/>
        <w:right w:val="none" w:sz="0" w:space="0" w:color="auto"/>
      </w:divBdr>
    </w:div>
    <w:div w:id="201482973">
      <w:bodyDiv w:val="1"/>
      <w:marLeft w:val="0"/>
      <w:marRight w:val="0"/>
      <w:marTop w:val="0"/>
      <w:marBottom w:val="0"/>
      <w:divBdr>
        <w:top w:val="none" w:sz="0" w:space="0" w:color="auto"/>
        <w:left w:val="none" w:sz="0" w:space="0" w:color="auto"/>
        <w:bottom w:val="none" w:sz="0" w:space="0" w:color="auto"/>
        <w:right w:val="none" w:sz="0" w:space="0" w:color="auto"/>
      </w:divBdr>
    </w:div>
    <w:div w:id="203518872">
      <w:bodyDiv w:val="1"/>
      <w:marLeft w:val="0"/>
      <w:marRight w:val="0"/>
      <w:marTop w:val="0"/>
      <w:marBottom w:val="0"/>
      <w:divBdr>
        <w:top w:val="none" w:sz="0" w:space="0" w:color="auto"/>
        <w:left w:val="none" w:sz="0" w:space="0" w:color="auto"/>
        <w:bottom w:val="none" w:sz="0" w:space="0" w:color="auto"/>
        <w:right w:val="none" w:sz="0" w:space="0" w:color="auto"/>
      </w:divBdr>
    </w:div>
    <w:div w:id="214396956">
      <w:bodyDiv w:val="1"/>
      <w:marLeft w:val="0"/>
      <w:marRight w:val="0"/>
      <w:marTop w:val="0"/>
      <w:marBottom w:val="0"/>
      <w:divBdr>
        <w:top w:val="none" w:sz="0" w:space="0" w:color="auto"/>
        <w:left w:val="none" w:sz="0" w:space="0" w:color="auto"/>
        <w:bottom w:val="none" w:sz="0" w:space="0" w:color="auto"/>
        <w:right w:val="none" w:sz="0" w:space="0" w:color="auto"/>
      </w:divBdr>
    </w:div>
    <w:div w:id="214632869">
      <w:bodyDiv w:val="1"/>
      <w:marLeft w:val="0"/>
      <w:marRight w:val="0"/>
      <w:marTop w:val="0"/>
      <w:marBottom w:val="0"/>
      <w:divBdr>
        <w:top w:val="none" w:sz="0" w:space="0" w:color="auto"/>
        <w:left w:val="none" w:sz="0" w:space="0" w:color="auto"/>
        <w:bottom w:val="none" w:sz="0" w:space="0" w:color="auto"/>
        <w:right w:val="none" w:sz="0" w:space="0" w:color="auto"/>
      </w:divBdr>
    </w:div>
    <w:div w:id="223952916">
      <w:bodyDiv w:val="1"/>
      <w:marLeft w:val="0"/>
      <w:marRight w:val="0"/>
      <w:marTop w:val="0"/>
      <w:marBottom w:val="0"/>
      <w:divBdr>
        <w:top w:val="none" w:sz="0" w:space="0" w:color="auto"/>
        <w:left w:val="none" w:sz="0" w:space="0" w:color="auto"/>
        <w:bottom w:val="none" w:sz="0" w:space="0" w:color="auto"/>
        <w:right w:val="none" w:sz="0" w:space="0" w:color="auto"/>
      </w:divBdr>
    </w:div>
    <w:div w:id="248317993">
      <w:bodyDiv w:val="1"/>
      <w:marLeft w:val="0"/>
      <w:marRight w:val="0"/>
      <w:marTop w:val="0"/>
      <w:marBottom w:val="0"/>
      <w:divBdr>
        <w:top w:val="none" w:sz="0" w:space="0" w:color="auto"/>
        <w:left w:val="none" w:sz="0" w:space="0" w:color="auto"/>
        <w:bottom w:val="none" w:sz="0" w:space="0" w:color="auto"/>
        <w:right w:val="none" w:sz="0" w:space="0" w:color="auto"/>
      </w:divBdr>
    </w:div>
    <w:div w:id="257099849">
      <w:bodyDiv w:val="1"/>
      <w:marLeft w:val="0"/>
      <w:marRight w:val="0"/>
      <w:marTop w:val="0"/>
      <w:marBottom w:val="0"/>
      <w:divBdr>
        <w:top w:val="none" w:sz="0" w:space="0" w:color="auto"/>
        <w:left w:val="none" w:sz="0" w:space="0" w:color="auto"/>
        <w:bottom w:val="none" w:sz="0" w:space="0" w:color="auto"/>
        <w:right w:val="none" w:sz="0" w:space="0" w:color="auto"/>
      </w:divBdr>
    </w:div>
    <w:div w:id="289550758">
      <w:bodyDiv w:val="1"/>
      <w:marLeft w:val="0"/>
      <w:marRight w:val="0"/>
      <w:marTop w:val="0"/>
      <w:marBottom w:val="0"/>
      <w:divBdr>
        <w:top w:val="none" w:sz="0" w:space="0" w:color="auto"/>
        <w:left w:val="none" w:sz="0" w:space="0" w:color="auto"/>
        <w:bottom w:val="none" w:sz="0" w:space="0" w:color="auto"/>
        <w:right w:val="none" w:sz="0" w:space="0" w:color="auto"/>
      </w:divBdr>
    </w:div>
    <w:div w:id="289631164">
      <w:bodyDiv w:val="1"/>
      <w:marLeft w:val="0"/>
      <w:marRight w:val="0"/>
      <w:marTop w:val="0"/>
      <w:marBottom w:val="0"/>
      <w:divBdr>
        <w:top w:val="none" w:sz="0" w:space="0" w:color="auto"/>
        <w:left w:val="none" w:sz="0" w:space="0" w:color="auto"/>
        <w:bottom w:val="none" w:sz="0" w:space="0" w:color="auto"/>
        <w:right w:val="none" w:sz="0" w:space="0" w:color="auto"/>
      </w:divBdr>
    </w:div>
    <w:div w:id="294406665">
      <w:bodyDiv w:val="1"/>
      <w:marLeft w:val="0"/>
      <w:marRight w:val="0"/>
      <w:marTop w:val="0"/>
      <w:marBottom w:val="0"/>
      <w:divBdr>
        <w:top w:val="none" w:sz="0" w:space="0" w:color="auto"/>
        <w:left w:val="none" w:sz="0" w:space="0" w:color="auto"/>
        <w:bottom w:val="none" w:sz="0" w:space="0" w:color="auto"/>
        <w:right w:val="none" w:sz="0" w:space="0" w:color="auto"/>
      </w:divBdr>
    </w:div>
    <w:div w:id="309211397">
      <w:bodyDiv w:val="1"/>
      <w:marLeft w:val="0"/>
      <w:marRight w:val="0"/>
      <w:marTop w:val="0"/>
      <w:marBottom w:val="0"/>
      <w:divBdr>
        <w:top w:val="none" w:sz="0" w:space="0" w:color="auto"/>
        <w:left w:val="none" w:sz="0" w:space="0" w:color="auto"/>
        <w:bottom w:val="none" w:sz="0" w:space="0" w:color="auto"/>
        <w:right w:val="none" w:sz="0" w:space="0" w:color="auto"/>
      </w:divBdr>
    </w:div>
    <w:div w:id="313262650">
      <w:bodyDiv w:val="1"/>
      <w:marLeft w:val="0"/>
      <w:marRight w:val="0"/>
      <w:marTop w:val="0"/>
      <w:marBottom w:val="0"/>
      <w:divBdr>
        <w:top w:val="none" w:sz="0" w:space="0" w:color="auto"/>
        <w:left w:val="none" w:sz="0" w:space="0" w:color="auto"/>
        <w:bottom w:val="none" w:sz="0" w:space="0" w:color="auto"/>
        <w:right w:val="none" w:sz="0" w:space="0" w:color="auto"/>
      </w:divBdr>
    </w:div>
    <w:div w:id="327099114">
      <w:bodyDiv w:val="1"/>
      <w:marLeft w:val="0"/>
      <w:marRight w:val="0"/>
      <w:marTop w:val="0"/>
      <w:marBottom w:val="0"/>
      <w:divBdr>
        <w:top w:val="none" w:sz="0" w:space="0" w:color="auto"/>
        <w:left w:val="none" w:sz="0" w:space="0" w:color="auto"/>
        <w:bottom w:val="none" w:sz="0" w:space="0" w:color="auto"/>
        <w:right w:val="none" w:sz="0" w:space="0" w:color="auto"/>
      </w:divBdr>
      <w:divsChild>
        <w:div w:id="1312054713">
          <w:marLeft w:val="0"/>
          <w:marRight w:val="0"/>
          <w:marTop w:val="0"/>
          <w:marBottom w:val="0"/>
          <w:divBdr>
            <w:top w:val="none" w:sz="0" w:space="0" w:color="auto"/>
            <w:left w:val="none" w:sz="0" w:space="0" w:color="auto"/>
            <w:bottom w:val="none" w:sz="0" w:space="0" w:color="auto"/>
            <w:right w:val="none" w:sz="0" w:space="0" w:color="auto"/>
          </w:divBdr>
          <w:divsChild>
            <w:div w:id="198934429">
              <w:marLeft w:val="0"/>
              <w:marRight w:val="0"/>
              <w:marTop w:val="0"/>
              <w:marBottom w:val="0"/>
              <w:divBdr>
                <w:top w:val="none" w:sz="0" w:space="0" w:color="auto"/>
                <w:left w:val="none" w:sz="0" w:space="0" w:color="auto"/>
                <w:bottom w:val="none" w:sz="0" w:space="0" w:color="auto"/>
                <w:right w:val="none" w:sz="0" w:space="0" w:color="auto"/>
              </w:divBdr>
              <w:divsChild>
                <w:div w:id="658460958">
                  <w:marLeft w:val="0"/>
                  <w:marRight w:val="0"/>
                  <w:marTop w:val="0"/>
                  <w:marBottom w:val="0"/>
                  <w:divBdr>
                    <w:top w:val="none" w:sz="0" w:space="0" w:color="auto"/>
                    <w:left w:val="none" w:sz="0" w:space="0" w:color="auto"/>
                    <w:bottom w:val="none" w:sz="0" w:space="0" w:color="auto"/>
                    <w:right w:val="none" w:sz="0" w:space="0" w:color="auto"/>
                  </w:divBdr>
                  <w:divsChild>
                    <w:div w:id="683435506">
                      <w:marLeft w:val="0"/>
                      <w:marRight w:val="0"/>
                      <w:marTop w:val="0"/>
                      <w:marBottom w:val="0"/>
                      <w:divBdr>
                        <w:top w:val="none" w:sz="0" w:space="0" w:color="auto"/>
                        <w:left w:val="none" w:sz="0" w:space="0" w:color="auto"/>
                        <w:bottom w:val="none" w:sz="0" w:space="0" w:color="auto"/>
                        <w:right w:val="none" w:sz="0" w:space="0" w:color="auto"/>
                      </w:divBdr>
                      <w:divsChild>
                        <w:div w:id="1401514826">
                          <w:marLeft w:val="0"/>
                          <w:marRight w:val="0"/>
                          <w:marTop w:val="0"/>
                          <w:marBottom w:val="0"/>
                          <w:divBdr>
                            <w:top w:val="none" w:sz="0" w:space="0" w:color="auto"/>
                            <w:left w:val="none" w:sz="0" w:space="0" w:color="auto"/>
                            <w:bottom w:val="none" w:sz="0" w:space="0" w:color="auto"/>
                            <w:right w:val="none" w:sz="0" w:space="0" w:color="auto"/>
                          </w:divBdr>
                          <w:divsChild>
                            <w:div w:id="75683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829360">
      <w:bodyDiv w:val="1"/>
      <w:marLeft w:val="0"/>
      <w:marRight w:val="0"/>
      <w:marTop w:val="0"/>
      <w:marBottom w:val="0"/>
      <w:divBdr>
        <w:top w:val="none" w:sz="0" w:space="0" w:color="auto"/>
        <w:left w:val="none" w:sz="0" w:space="0" w:color="auto"/>
        <w:bottom w:val="none" w:sz="0" w:space="0" w:color="auto"/>
        <w:right w:val="none" w:sz="0" w:space="0" w:color="auto"/>
      </w:divBdr>
    </w:div>
    <w:div w:id="348914900">
      <w:bodyDiv w:val="1"/>
      <w:marLeft w:val="0"/>
      <w:marRight w:val="0"/>
      <w:marTop w:val="0"/>
      <w:marBottom w:val="0"/>
      <w:divBdr>
        <w:top w:val="none" w:sz="0" w:space="0" w:color="auto"/>
        <w:left w:val="none" w:sz="0" w:space="0" w:color="auto"/>
        <w:bottom w:val="none" w:sz="0" w:space="0" w:color="auto"/>
        <w:right w:val="none" w:sz="0" w:space="0" w:color="auto"/>
      </w:divBdr>
    </w:div>
    <w:div w:id="365178781">
      <w:bodyDiv w:val="1"/>
      <w:marLeft w:val="0"/>
      <w:marRight w:val="0"/>
      <w:marTop w:val="0"/>
      <w:marBottom w:val="0"/>
      <w:divBdr>
        <w:top w:val="none" w:sz="0" w:space="0" w:color="auto"/>
        <w:left w:val="none" w:sz="0" w:space="0" w:color="auto"/>
        <w:bottom w:val="none" w:sz="0" w:space="0" w:color="auto"/>
        <w:right w:val="none" w:sz="0" w:space="0" w:color="auto"/>
      </w:divBdr>
    </w:div>
    <w:div w:id="375008443">
      <w:bodyDiv w:val="1"/>
      <w:marLeft w:val="0"/>
      <w:marRight w:val="0"/>
      <w:marTop w:val="0"/>
      <w:marBottom w:val="0"/>
      <w:divBdr>
        <w:top w:val="none" w:sz="0" w:space="0" w:color="auto"/>
        <w:left w:val="none" w:sz="0" w:space="0" w:color="auto"/>
        <w:bottom w:val="none" w:sz="0" w:space="0" w:color="auto"/>
        <w:right w:val="none" w:sz="0" w:space="0" w:color="auto"/>
      </w:divBdr>
    </w:div>
    <w:div w:id="377629049">
      <w:bodyDiv w:val="1"/>
      <w:marLeft w:val="0"/>
      <w:marRight w:val="0"/>
      <w:marTop w:val="0"/>
      <w:marBottom w:val="0"/>
      <w:divBdr>
        <w:top w:val="none" w:sz="0" w:space="0" w:color="auto"/>
        <w:left w:val="none" w:sz="0" w:space="0" w:color="auto"/>
        <w:bottom w:val="none" w:sz="0" w:space="0" w:color="auto"/>
        <w:right w:val="none" w:sz="0" w:space="0" w:color="auto"/>
      </w:divBdr>
    </w:div>
    <w:div w:id="396516962">
      <w:bodyDiv w:val="1"/>
      <w:marLeft w:val="0"/>
      <w:marRight w:val="0"/>
      <w:marTop w:val="0"/>
      <w:marBottom w:val="0"/>
      <w:divBdr>
        <w:top w:val="none" w:sz="0" w:space="0" w:color="auto"/>
        <w:left w:val="none" w:sz="0" w:space="0" w:color="auto"/>
        <w:bottom w:val="none" w:sz="0" w:space="0" w:color="auto"/>
        <w:right w:val="none" w:sz="0" w:space="0" w:color="auto"/>
      </w:divBdr>
    </w:div>
    <w:div w:id="432170840">
      <w:bodyDiv w:val="1"/>
      <w:marLeft w:val="0"/>
      <w:marRight w:val="0"/>
      <w:marTop w:val="0"/>
      <w:marBottom w:val="0"/>
      <w:divBdr>
        <w:top w:val="none" w:sz="0" w:space="0" w:color="auto"/>
        <w:left w:val="none" w:sz="0" w:space="0" w:color="auto"/>
        <w:bottom w:val="none" w:sz="0" w:space="0" w:color="auto"/>
        <w:right w:val="none" w:sz="0" w:space="0" w:color="auto"/>
      </w:divBdr>
    </w:div>
    <w:div w:id="433284312">
      <w:bodyDiv w:val="1"/>
      <w:marLeft w:val="0"/>
      <w:marRight w:val="0"/>
      <w:marTop w:val="0"/>
      <w:marBottom w:val="0"/>
      <w:divBdr>
        <w:top w:val="none" w:sz="0" w:space="0" w:color="auto"/>
        <w:left w:val="none" w:sz="0" w:space="0" w:color="auto"/>
        <w:bottom w:val="none" w:sz="0" w:space="0" w:color="auto"/>
        <w:right w:val="none" w:sz="0" w:space="0" w:color="auto"/>
      </w:divBdr>
    </w:div>
    <w:div w:id="454368578">
      <w:bodyDiv w:val="1"/>
      <w:marLeft w:val="0"/>
      <w:marRight w:val="0"/>
      <w:marTop w:val="0"/>
      <w:marBottom w:val="0"/>
      <w:divBdr>
        <w:top w:val="none" w:sz="0" w:space="0" w:color="auto"/>
        <w:left w:val="none" w:sz="0" w:space="0" w:color="auto"/>
        <w:bottom w:val="none" w:sz="0" w:space="0" w:color="auto"/>
        <w:right w:val="none" w:sz="0" w:space="0" w:color="auto"/>
      </w:divBdr>
    </w:div>
    <w:div w:id="455101914">
      <w:bodyDiv w:val="1"/>
      <w:marLeft w:val="0"/>
      <w:marRight w:val="0"/>
      <w:marTop w:val="0"/>
      <w:marBottom w:val="0"/>
      <w:divBdr>
        <w:top w:val="none" w:sz="0" w:space="0" w:color="auto"/>
        <w:left w:val="none" w:sz="0" w:space="0" w:color="auto"/>
        <w:bottom w:val="none" w:sz="0" w:space="0" w:color="auto"/>
        <w:right w:val="none" w:sz="0" w:space="0" w:color="auto"/>
      </w:divBdr>
    </w:div>
    <w:div w:id="465659338">
      <w:bodyDiv w:val="1"/>
      <w:marLeft w:val="0"/>
      <w:marRight w:val="0"/>
      <w:marTop w:val="0"/>
      <w:marBottom w:val="0"/>
      <w:divBdr>
        <w:top w:val="none" w:sz="0" w:space="0" w:color="auto"/>
        <w:left w:val="none" w:sz="0" w:space="0" w:color="auto"/>
        <w:bottom w:val="none" w:sz="0" w:space="0" w:color="auto"/>
        <w:right w:val="none" w:sz="0" w:space="0" w:color="auto"/>
      </w:divBdr>
    </w:div>
    <w:div w:id="527303968">
      <w:bodyDiv w:val="1"/>
      <w:marLeft w:val="0"/>
      <w:marRight w:val="0"/>
      <w:marTop w:val="0"/>
      <w:marBottom w:val="0"/>
      <w:divBdr>
        <w:top w:val="none" w:sz="0" w:space="0" w:color="auto"/>
        <w:left w:val="none" w:sz="0" w:space="0" w:color="auto"/>
        <w:bottom w:val="none" w:sz="0" w:space="0" w:color="auto"/>
        <w:right w:val="none" w:sz="0" w:space="0" w:color="auto"/>
      </w:divBdr>
    </w:div>
    <w:div w:id="539901609">
      <w:bodyDiv w:val="1"/>
      <w:marLeft w:val="0"/>
      <w:marRight w:val="0"/>
      <w:marTop w:val="0"/>
      <w:marBottom w:val="0"/>
      <w:divBdr>
        <w:top w:val="none" w:sz="0" w:space="0" w:color="auto"/>
        <w:left w:val="none" w:sz="0" w:space="0" w:color="auto"/>
        <w:bottom w:val="none" w:sz="0" w:space="0" w:color="auto"/>
        <w:right w:val="none" w:sz="0" w:space="0" w:color="auto"/>
      </w:divBdr>
    </w:div>
    <w:div w:id="565804646">
      <w:bodyDiv w:val="1"/>
      <w:marLeft w:val="0"/>
      <w:marRight w:val="0"/>
      <w:marTop w:val="0"/>
      <w:marBottom w:val="0"/>
      <w:divBdr>
        <w:top w:val="none" w:sz="0" w:space="0" w:color="auto"/>
        <w:left w:val="none" w:sz="0" w:space="0" w:color="auto"/>
        <w:bottom w:val="none" w:sz="0" w:space="0" w:color="auto"/>
        <w:right w:val="none" w:sz="0" w:space="0" w:color="auto"/>
      </w:divBdr>
    </w:div>
    <w:div w:id="681054997">
      <w:bodyDiv w:val="1"/>
      <w:marLeft w:val="0"/>
      <w:marRight w:val="0"/>
      <w:marTop w:val="0"/>
      <w:marBottom w:val="0"/>
      <w:divBdr>
        <w:top w:val="none" w:sz="0" w:space="0" w:color="auto"/>
        <w:left w:val="none" w:sz="0" w:space="0" w:color="auto"/>
        <w:bottom w:val="none" w:sz="0" w:space="0" w:color="auto"/>
        <w:right w:val="none" w:sz="0" w:space="0" w:color="auto"/>
      </w:divBdr>
    </w:div>
    <w:div w:id="711078144">
      <w:bodyDiv w:val="1"/>
      <w:marLeft w:val="0"/>
      <w:marRight w:val="0"/>
      <w:marTop w:val="0"/>
      <w:marBottom w:val="0"/>
      <w:divBdr>
        <w:top w:val="none" w:sz="0" w:space="0" w:color="auto"/>
        <w:left w:val="none" w:sz="0" w:space="0" w:color="auto"/>
        <w:bottom w:val="none" w:sz="0" w:space="0" w:color="auto"/>
        <w:right w:val="none" w:sz="0" w:space="0" w:color="auto"/>
      </w:divBdr>
    </w:div>
    <w:div w:id="743915220">
      <w:bodyDiv w:val="1"/>
      <w:marLeft w:val="0"/>
      <w:marRight w:val="0"/>
      <w:marTop w:val="0"/>
      <w:marBottom w:val="0"/>
      <w:divBdr>
        <w:top w:val="none" w:sz="0" w:space="0" w:color="auto"/>
        <w:left w:val="none" w:sz="0" w:space="0" w:color="auto"/>
        <w:bottom w:val="none" w:sz="0" w:space="0" w:color="auto"/>
        <w:right w:val="none" w:sz="0" w:space="0" w:color="auto"/>
      </w:divBdr>
    </w:div>
    <w:div w:id="748431109">
      <w:bodyDiv w:val="1"/>
      <w:marLeft w:val="0"/>
      <w:marRight w:val="0"/>
      <w:marTop w:val="0"/>
      <w:marBottom w:val="0"/>
      <w:divBdr>
        <w:top w:val="none" w:sz="0" w:space="0" w:color="auto"/>
        <w:left w:val="none" w:sz="0" w:space="0" w:color="auto"/>
        <w:bottom w:val="none" w:sz="0" w:space="0" w:color="auto"/>
        <w:right w:val="none" w:sz="0" w:space="0" w:color="auto"/>
      </w:divBdr>
    </w:div>
    <w:div w:id="79109473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7810475">
      <w:bodyDiv w:val="1"/>
      <w:marLeft w:val="0"/>
      <w:marRight w:val="0"/>
      <w:marTop w:val="0"/>
      <w:marBottom w:val="0"/>
      <w:divBdr>
        <w:top w:val="none" w:sz="0" w:space="0" w:color="auto"/>
        <w:left w:val="none" w:sz="0" w:space="0" w:color="auto"/>
        <w:bottom w:val="none" w:sz="0" w:space="0" w:color="auto"/>
        <w:right w:val="none" w:sz="0" w:space="0" w:color="auto"/>
      </w:divBdr>
    </w:div>
    <w:div w:id="863443006">
      <w:bodyDiv w:val="1"/>
      <w:marLeft w:val="0"/>
      <w:marRight w:val="0"/>
      <w:marTop w:val="0"/>
      <w:marBottom w:val="0"/>
      <w:divBdr>
        <w:top w:val="none" w:sz="0" w:space="0" w:color="auto"/>
        <w:left w:val="none" w:sz="0" w:space="0" w:color="auto"/>
        <w:bottom w:val="none" w:sz="0" w:space="0" w:color="auto"/>
        <w:right w:val="none" w:sz="0" w:space="0" w:color="auto"/>
      </w:divBdr>
    </w:div>
    <w:div w:id="869684841">
      <w:bodyDiv w:val="1"/>
      <w:marLeft w:val="0"/>
      <w:marRight w:val="0"/>
      <w:marTop w:val="0"/>
      <w:marBottom w:val="0"/>
      <w:divBdr>
        <w:top w:val="none" w:sz="0" w:space="0" w:color="auto"/>
        <w:left w:val="none" w:sz="0" w:space="0" w:color="auto"/>
        <w:bottom w:val="none" w:sz="0" w:space="0" w:color="auto"/>
        <w:right w:val="none" w:sz="0" w:space="0" w:color="auto"/>
      </w:divBdr>
    </w:div>
    <w:div w:id="884099565">
      <w:bodyDiv w:val="1"/>
      <w:marLeft w:val="0"/>
      <w:marRight w:val="0"/>
      <w:marTop w:val="0"/>
      <w:marBottom w:val="0"/>
      <w:divBdr>
        <w:top w:val="none" w:sz="0" w:space="0" w:color="auto"/>
        <w:left w:val="none" w:sz="0" w:space="0" w:color="auto"/>
        <w:bottom w:val="none" w:sz="0" w:space="0" w:color="auto"/>
        <w:right w:val="none" w:sz="0" w:space="0" w:color="auto"/>
      </w:divBdr>
    </w:div>
    <w:div w:id="949124895">
      <w:bodyDiv w:val="1"/>
      <w:marLeft w:val="0"/>
      <w:marRight w:val="0"/>
      <w:marTop w:val="0"/>
      <w:marBottom w:val="0"/>
      <w:divBdr>
        <w:top w:val="none" w:sz="0" w:space="0" w:color="auto"/>
        <w:left w:val="none" w:sz="0" w:space="0" w:color="auto"/>
        <w:bottom w:val="none" w:sz="0" w:space="0" w:color="auto"/>
        <w:right w:val="none" w:sz="0" w:space="0" w:color="auto"/>
      </w:divBdr>
    </w:div>
    <w:div w:id="950010188">
      <w:bodyDiv w:val="1"/>
      <w:marLeft w:val="0"/>
      <w:marRight w:val="0"/>
      <w:marTop w:val="0"/>
      <w:marBottom w:val="0"/>
      <w:divBdr>
        <w:top w:val="none" w:sz="0" w:space="0" w:color="auto"/>
        <w:left w:val="none" w:sz="0" w:space="0" w:color="auto"/>
        <w:bottom w:val="none" w:sz="0" w:space="0" w:color="auto"/>
        <w:right w:val="none" w:sz="0" w:space="0" w:color="auto"/>
      </w:divBdr>
    </w:div>
    <w:div w:id="961959044">
      <w:bodyDiv w:val="1"/>
      <w:marLeft w:val="0"/>
      <w:marRight w:val="0"/>
      <w:marTop w:val="0"/>
      <w:marBottom w:val="0"/>
      <w:divBdr>
        <w:top w:val="none" w:sz="0" w:space="0" w:color="auto"/>
        <w:left w:val="none" w:sz="0" w:space="0" w:color="auto"/>
        <w:bottom w:val="none" w:sz="0" w:space="0" w:color="auto"/>
        <w:right w:val="none" w:sz="0" w:space="0" w:color="auto"/>
      </w:divBdr>
    </w:div>
    <w:div w:id="969821624">
      <w:bodyDiv w:val="1"/>
      <w:marLeft w:val="0"/>
      <w:marRight w:val="0"/>
      <w:marTop w:val="0"/>
      <w:marBottom w:val="0"/>
      <w:divBdr>
        <w:top w:val="none" w:sz="0" w:space="0" w:color="auto"/>
        <w:left w:val="none" w:sz="0" w:space="0" w:color="auto"/>
        <w:bottom w:val="none" w:sz="0" w:space="0" w:color="auto"/>
        <w:right w:val="none" w:sz="0" w:space="0" w:color="auto"/>
      </w:divBdr>
    </w:div>
    <w:div w:id="999622440">
      <w:bodyDiv w:val="1"/>
      <w:marLeft w:val="0"/>
      <w:marRight w:val="0"/>
      <w:marTop w:val="0"/>
      <w:marBottom w:val="0"/>
      <w:divBdr>
        <w:top w:val="none" w:sz="0" w:space="0" w:color="auto"/>
        <w:left w:val="none" w:sz="0" w:space="0" w:color="auto"/>
        <w:bottom w:val="none" w:sz="0" w:space="0" w:color="auto"/>
        <w:right w:val="none" w:sz="0" w:space="0" w:color="auto"/>
      </w:divBdr>
    </w:div>
    <w:div w:id="1001085817">
      <w:bodyDiv w:val="1"/>
      <w:marLeft w:val="0"/>
      <w:marRight w:val="0"/>
      <w:marTop w:val="0"/>
      <w:marBottom w:val="0"/>
      <w:divBdr>
        <w:top w:val="none" w:sz="0" w:space="0" w:color="auto"/>
        <w:left w:val="none" w:sz="0" w:space="0" w:color="auto"/>
        <w:bottom w:val="none" w:sz="0" w:space="0" w:color="auto"/>
        <w:right w:val="none" w:sz="0" w:space="0" w:color="auto"/>
      </w:divBdr>
    </w:div>
    <w:div w:id="1031606812">
      <w:bodyDiv w:val="1"/>
      <w:marLeft w:val="0"/>
      <w:marRight w:val="0"/>
      <w:marTop w:val="0"/>
      <w:marBottom w:val="0"/>
      <w:divBdr>
        <w:top w:val="none" w:sz="0" w:space="0" w:color="auto"/>
        <w:left w:val="none" w:sz="0" w:space="0" w:color="auto"/>
        <w:bottom w:val="none" w:sz="0" w:space="0" w:color="auto"/>
        <w:right w:val="none" w:sz="0" w:space="0" w:color="auto"/>
      </w:divBdr>
    </w:div>
    <w:div w:id="1060136348">
      <w:bodyDiv w:val="1"/>
      <w:marLeft w:val="0"/>
      <w:marRight w:val="0"/>
      <w:marTop w:val="0"/>
      <w:marBottom w:val="0"/>
      <w:divBdr>
        <w:top w:val="none" w:sz="0" w:space="0" w:color="auto"/>
        <w:left w:val="none" w:sz="0" w:space="0" w:color="auto"/>
        <w:bottom w:val="none" w:sz="0" w:space="0" w:color="auto"/>
        <w:right w:val="none" w:sz="0" w:space="0" w:color="auto"/>
      </w:divBdr>
    </w:div>
    <w:div w:id="1099563418">
      <w:bodyDiv w:val="1"/>
      <w:marLeft w:val="0"/>
      <w:marRight w:val="0"/>
      <w:marTop w:val="0"/>
      <w:marBottom w:val="0"/>
      <w:divBdr>
        <w:top w:val="none" w:sz="0" w:space="0" w:color="auto"/>
        <w:left w:val="none" w:sz="0" w:space="0" w:color="auto"/>
        <w:bottom w:val="none" w:sz="0" w:space="0" w:color="auto"/>
        <w:right w:val="none" w:sz="0" w:space="0" w:color="auto"/>
      </w:divBdr>
    </w:div>
    <w:div w:id="1107695721">
      <w:bodyDiv w:val="1"/>
      <w:marLeft w:val="0"/>
      <w:marRight w:val="0"/>
      <w:marTop w:val="0"/>
      <w:marBottom w:val="0"/>
      <w:divBdr>
        <w:top w:val="none" w:sz="0" w:space="0" w:color="auto"/>
        <w:left w:val="none" w:sz="0" w:space="0" w:color="auto"/>
        <w:bottom w:val="none" w:sz="0" w:space="0" w:color="auto"/>
        <w:right w:val="none" w:sz="0" w:space="0" w:color="auto"/>
      </w:divBdr>
    </w:div>
    <w:div w:id="1116556565">
      <w:bodyDiv w:val="1"/>
      <w:marLeft w:val="0"/>
      <w:marRight w:val="0"/>
      <w:marTop w:val="0"/>
      <w:marBottom w:val="0"/>
      <w:divBdr>
        <w:top w:val="none" w:sz="0" w:space="0" w:color="auto"/>
        <w:left w:val="none" w:sz="0" w:space="0" w:color="auto"/>
        <w:bottom w:val="none" w:sz="0" w:space="0" w:color="auto"/>
        <w:right w:val="none" w:sz="0" w:space="0" w:color="auto"/>
      </w:divBdr>
    </w:div>
    <w:div w:id="1131442776">
      <w:bodyDiv w:val="1"/>
      <w:marLeft w:val="0"/>
      <w:marRight w:val="0"/>
      <w:marTop w:val="0"/>
      <w:marBottom w:val="0"/>
      <w:divBdr>
        <w:top w:val="none" w:sz="0" w:space="0" w:color="auto"/>
        <w:left w:val="none" w:sz="0" w:space="0" w:color="auto"/>
        <w:bottom w:val="none" w:sz="0" w:space="0" w:color="auto"/>
        <w:right w:val="none" w:sz="0" w:space="0" w:color="auto"/>
      </w:divBdr>
    </w:div>
    <w:div w:id="1151289544">
      <w:bodyDiv w:val="1"/>
      <w:marLeft w:val="0"/>
      <w:marRight w:val="0"/>
      <w:marTop w:val="0"/>
      <w:marBottom w:val="0"/>
      <w:divBdr>
        <w:top w:val="none" w:sz="0" w:space="0" w:color="auto"/>
        <w:left w:val="none" w:sz="0" w:space="0" w:color="auto"/>
        <w:bottom w:val="none" w:sz="0" w:space="0" w:color="auto"/>
        <w:right w:val="none" w:sz="0" w:space="0" w:color="auto"/>
      </w:divBdr>
    </w:div>
    <w:div w:id="1187324954">
      <w:bodyDiv w:val="1"/>
      <w:marLeft w:val="0"/>
      <w:marRight w:val="0"/>
      <w:marTop w:val="0"/>
      <w:marBottom w:val="0"/>
      <w:divBdr>
        <w:top w:val="none" w:sz="0" w:space="0" w:color="auto"/>
        <w:left w:val="none" w:sz="0" w:space="0" w:color="auto"/>
        <w:bottom w:val="none" w:sz="0" w:space="0" w:color="auto"/>
        <w:right w:val="none" w:sz="0" w:space="0" w:color="auto"/>
      </w:divBdr>
    </w:div>
    <w:div w:id="1218516160">
      <w:bodyDiv w:val="1"/>
      <w:marLeft w:val="0"/>
      <w:marRight w:val="0"/>
      <w:marTop w:val="0"/>
      <w:marBottom w:val="0"/>
      <w:divBdr>
        <w:top w:val="none" w:sz="0" w:space="0" w:color="auto"/>
        <w:left w:val="none" w:sz="0" w:space="0" w:color="auto"/>
        <w:bottom w:val="none" w:sz="0" w:space="0" w:color="auto"/>
        <w:right w:val="none" w:sz="0" w:space="0" w:color="auto"/>
      </w:divBdr>
    </w:div>
    <w:div w:id="1230655192">
      <w:bodyDiv w:val="1"/>
      <w:marLeft w:val="0"/>
      <w:marRight w:val="0"/>
      <w:marTop w:val="0"/>
      <w:marBottom w:val="0"/>
      <w:divBdr>
        <w:top w:val="none" w:sz="0" w:space="0" w:color="auto"/>
        <w:left w:val="none" w:sz="0" w:space="0" w:color="auto"/>
        <w:bottom w:val="none" w:sz="0" w:space="0" w:color="auto"/>
        <w:right w:val="none" w:sz="0" w:space="0" w:color="auto"/>
      </w:divBdr>
    </w:div>
    <w:div w:id="1263369089">
      <w:bodyDiv w:val="1"/>
      <w:marLeft w:val="0"/>
      <w:marRight w:val="0"/>
      <w:marTop w:val="0"/>
      <w:marBottom w:val="0"/>
      <w:divBdr>
        <w:top w:val="none" w:sz="0" w:space="0" w:color="auto"/>
        <w:left w:val="none" w:sz="0" w:space="0" w:color="auto"/>
        <w:bottom w:val="none" w:sz="0" w:space="0" w:color="auto"/>
        <w:right w:val="none" w:sz="0" w:space="0" w:color="auto"/>
      </w:divBdr>
    </w:div>
    <w:div w:id="1275093675">
      <w:bodyDiv w:val="1"/>
      <w:marLeft w:val="0"/>
      <w:marRight w:val="0"/>
      <w:marTop w:val="0"/>
      <w:marBottom w:val="0"/>
      <w:divBdr>
        <w:top w:val="none" w:sz="0" w:space="0" w:color="auto"/>
        <w:left w:val="none" w:sz="0" w:space="0" w:color="auto"/>
        <w:bottom w:val="none" w:sz="0" w:space="0" w:color="auto"/>
        <w:right w:val="none" w:sz="0" w:space="0" w:color="auto"/>
      </w:divBdr>
    </w:div>
    <w:div w:id="1276517559">
      <w:bodyDiv w:val="1"/>
      <w:marLeft w:val="0"/>
      <w:marRight w:val="0"/>
      <w:marTop w:val="0"/>
      <w:marBottom w:val="0"/>
      <w:divBdr>
        <w:top w:val="none" w:sz="0" w:space="0" w:color="auto"/>
        <w:left w:val="none" w:sz="0" w:space="0" w:color="auto"/>
        <w:bottom w:val="none" w:sz="0" w:space="0" w:color="auto"/>
        <w:right w:val="none" w:sz="0" w:space="0" w:color="auto"/>
      </w:divBdr>
    </w:div>
    <w:div w:id="1284190927">
      <w:bodyDiv w:val="1"/>
      <w:marLeft w:val="0"/>
      <w:marRight w:val="0"/>
      <w:marTop w:val="0"/>
      <w:marBottom w:val="0"/>
      <w:divBdr>
        <w:top w:val="none" w:sz="0" w:space="0" w:color="auto"/>
        <w:left w:val="none" w:sz="0" w:space="0" w:color="auto"/>
        <w:bottom w:val="none" w:sz="0" w:space="0" w:color="auto"/>
        <w:right w:val="none" w:sz="0" w:space="0" w:color="auto"/>
      </w:divBdr>
    </w:div>
    <w:div w:id="1302537534">
      <w:bodyDiv w:val="1"/>
      <w:marLeft w:val="0"/>
      <w:marRight w:val="0"/>
      <w:marTop w:val="0"/>
      <w:marBottom w:val="0"/>
      <w:divBdr>
        <w:top w:val="none" w:sz="0" w:space="0" w:color="auto"/>
        <w:left w:val="none" w:sz="0" w:space="0" w:color="auto"/>
        <w:bottom w:val="none" w:sz="0" w:space="0" w:color="auto"/>
        <w:right w:val="none" w:sz="0" w:space="0" w:color="auto"/>
      </w:divBdr>
    </w:div>
    <w:div w:id="1309089028">
      <w:bodyDiv w:val="1"/>
      <w:marLeft w:val="0"/>
      <w:marRight w:val="0"/>
      <w:marTop w:val="0"/>
      <w:marBottom w:val="0"/>
      <w:divBdr>
        <w:top w:val="none" w:sz="0" w:space="0" w:color="auto"/>
        <w:left w:val="none" w:sz="0" w:space="0" w:color="auto"/>
        <w:bottom w:val="none" w:sz="0" w:space="0" w:color="auto"/>
        <w:right w:val="none" w:sz="0" w:space="0" w:color="auto"/>
      </w:divBdr>
    </w:div>
    <w:div w:id="1316180561">
      <w:bodyDiv w:val="1"/>
      <w:marLeft w:val="0"/>
      <w:marRight w:val="0"/>
      <w:marTop w:val="0"/>
      <w:marBottom w:val="0"/>
      <w:divBdr>
        <w:top w:val="none" w:sz="0" w:space="0" w:color="auto"/>
        <w:left w:val="none" w:sz="0" w:space="0" w:color="auto"/>
        <w:bottom w:val="none" w:sz="0" w:space="0" w:color="auto"/>
        <w:right w:val="none" w:sz="0" w:space="0" w:color="auto"/>
      </w:divBdr>
    </w:div>
    <w:div w:id="1328706805">
      <w:bodyDiv w:val="1"/>
      <w:marLeft w:val="0"/>
      <w:marRight w:val="0"/>
      <w:marTop w:val="0"/>
      <w:marBottom w:val="0"/>
      <w:divBdr>
        <w:top w:val="none" w:sz="0" w:space="0" w:color="auto"/>
        <w:left w:val="none" w:sz="0" w:space="0" w:color="auto"/>
        <w:bottom w:val="none" w:sz="0" w:space="0" w:color="auto"/>
        <w:right w:val="none" w:sz="0" w:space="0" w:color="auto"/>
      </w:divBdr>
    </w:div>
    <w:div w:id="1330250051">
      <w:bodyDiv w:val="1"/>
      <w:marLeft w:val="0"/>
      <w:marRight w:val="0"/>
      <w:marTop w:val="0"/>
      <w:marBottom w:val="0"/>
      <w:divBdr>
        <w:top w:val="none" w:sz="0" w:space="0" w:color="auto"/>
        <w:left w:val="none" w:sz="0" w:space="0" w:color="auto"/>
        <w:bottom w:val="none" w:sz="0" w:space="0" w:color="auto"/>
        <w:right w:val="none" w:sz="0" w:space="0" w:color="auto"/>
      </w:divBdr>
    </w:div>
    <w:div w:id="1353915122">
      <w:bodyDiv w:val="1"/>
      <w:marLeft w:val="0"/>
      <w:marRight w:val="0"/>
      <w:marTop w:val="0"/>
      <w:marBottom w:val="0"/>
      <w:divBdr>
        <w:top w:val="none" w:sz="0" w:space="0" w:color="auto"/>
        <w:left w:val="none" w:sz="0" w:space="0" w:color="auto"/>
        <w:bottom w:val="none" w:sz="0" w:space="0" w:color="auto"/>
        <w:right w:val="none" w:sz="0" w:space="0" w:color="auto"/>
      </w:divBdr>
    </w:div>
    <w:div w:id="1467627876">
      <w:bodyDiv w:val="1"/>
      <w:marLeft w:val="0"/>
      <w:marRight w:val="0"/>
      <w:marTop w:val="0"/>
      <w:marBottom w:val="0"/>
      <w:divBdr>
        <w:top w:val="none" w:sz="0" w:space="0" w:color="auto"/>
        <w:left w:val="none" w:sz="0" w:space="0" w:color="auto"/>
        <w:bottom w:val="none" w:sz="0" w:space="0" w:color="auto"/>
        <w:right w:val="none" w:sz="0" w:space="0" w:color="auto"/>
      </w:divBdr>
    </w:div>
    <w:div w:id="1549761758">
      <w:bodyDiv w:val="1"/>
      <w:marLeft w:val="0"/>
      <w:marRight w:val="0"/>
      <w:marTop w:val="0"/>
      <w:marBottom w:val="0"/>
      <w:divBdr>
        <w:top w:val="none" w:sz="0" w:space="0" w:color="auto"/>
        <w:left w:val="none" w:sz="0" w:space="0" w:color="auto"/>
        <w:bottom w:val="none" w:sz="0" w:space="0" w:color="auto"/>
        <w:right w:val="none" w:sz="0" w:space="0" w:color="auto"/>
      </w:divBdr>
    </w:div>
    <w:div w:id="1579365442">
      <w:bodyDiv w:val="1"/>
      <w:marLeft w:val="0"/>
      <w:marRight w:val="0"/>
      <w:marTop w:val="0"/>
      <w:marBottom w:val="0"/>
      <w:divBdr>
        <w:top w:val="none" w:sz="0" w:space="0" w:color="auto"/>
        <w:left w:val="none" w:sz="0" w:space="0" w:color="auto"/>
        <w:bottom w:val="none" w:sz="0" w:space="0" w:color="auto"/>
        <w:right w:val="none" w:sz="0" w:space="0" w:color="auto"/>
      </w:divBdr>
    </w:div>
    <w:div w:id="1588885694">
      <w:bodyDiv w:val="1"/>
      <w:marLeft w:val="0"/>
      <w:marRight w:val="0"/>
      <w:marTop w:val="0"/>
      <w:marBottom w:val="0"/>
      <w:divBdr>
        <w:top w:val="none" w:sz="0" w:space="0" w:color="auto"/>
        <w:left w:val="none" w:sz="0" w:space="0" w:color="auto"/>
        <w:bottom w:val="none" w:sz="0" w:space="0" w:color="auto"/>
        <w:right w:val="none" w:sz="0" w:space="0" w:color="auto"/>
      </w:divBdr>
    </w:div>
    <w:div w:id="1615482652">
      <w:bodyDiv w:val="1"/>
      <w:marLeft w:val="0"/>
      <w:marRight w:val="0"/>
      <w:marTop w:val="0"/>
      <w:marBottom w:val="0"/>
      <w:divBdr>
        <w:top w:val="none" w:sz="0" w:space="0" w:color="auto"/>
        <w:left w:val="none" w:sz="0" w:space="0" w:color="auto"/>
        <w:bottom w:val="none" w:sz="0" w:space="0" w:color="auto"/>
        <w:right w:val="none" w:sz="0" w:space="0" w:color="auto"/>
      </w:divBdr>
    </w:div>
    <w:div w:id="1624144379">
      <w:bodyDiv w:val="1"/>
      <w:marLeft w:val="0"/>
      <w:marRight w:val="0"/>
      <w:marTop w:val="0"/>
      <w:marBottom w:val="0"/>
      <w:divBdr>
        <w:top w:val="none" w:sz="0" w:space="0" w:color="auto"/>
        <w:left w:val="none" w:sz="0" w:space="0" w:color="auto"/>
        <w:bottom w:val="none" w:sz="0" w:space="0" w:color="auto"/>
        <w:right w:val="none" w:sz="0" w:space="0" w:color="auto"/>
      </w:divBdr>
    </w:div>
    <w:div w:id="1624342154">
      <w:bodyDiv w:val="1"/>
      <w:marLeft w:val="0"/>
      <w:marRight w:val="0"/>
      <w:marTop w:val="0"/>
      <w:marBottom w:val="0"/>
      <w:divBdr>
        <w:top w:val="none" w:sz="0" w:space="0" w:color="auto"/>
        <w:left w:val="none" w:sz="0" w:space="0" w:color="auto"/>
        <w:bottom w:val="none" w:sz="0" w:space="0" w:color="auto"/>
        <w:right w:val="none" w:sz="0" w:space="0" w:color="auto"/>
      </w:divBdr>
    </w:div>
    <w:div w:id="1628853431">
      <w:bodyDiv w:val="1"/>
      <w:marLeft w:val="0"/>
      <w:marRight w:val="0"/>
      <w:marTop w:val="0"/>
      <w:marBottom w:val="0"/>
      <w:divBdr>
        <w:top w:val="none" w:sz="0" w:space="0" w:color="auto"/>
        <w:left w:val="none" w:sz="0" w:space="0" w:color="auto"/>
        <w:bottom w:val="none" w:sz="0" w:space="0" w:color="auto"/>
        <w:right w:val="none" w:sz="0" w:space="0" w:color="auto"/>
      </w:divBdr>
    </w:div>
    <w:div w:id="1679884551">
      <w:bodyDiv w:val="1"/>
      <w:marLeft w:val="0"/>
      <w:marRight w:val="0"/>
      <w:marTop w:val="0"/>
      <w:marBottom w:val="0"/>
      <w:divBdr>
        <w:top w:val="none" w:sz="0" w:space="0" w:color="auto"/>
        <w:left w:val="none" w:sz="0" w:space="0" w:color="auto"/>
        <w:bottom w:val="none" w:sz="0" w:space="0" w:color="auto"/>
        <w:right w:val="none" w:sz="0" w:space="0" w:color="auto"/>
      </w:divBdr>
    </w:div>
    <w:div w:id="1683848436">
      <w:bodyDiv w:val="1"/>
      <w:marLeft w:val="0"/>
      <w:marRight w:val="0"/>
      <w:marTop w:val="0"/>
      <w:marBottom w:val="0"/>
      <w:divBdr>
        <w:top w:val="none" w:sz="0" w:space="0" w:color="auto"/>
        <w:left w:val="none" w:sz="0" w:space="0" w:color="auto"/>
        <w:bottom w:val="none" w:sz="0" w:space="0" w:color="auto"/>
        <w:right w:val="none" w:sz="0" w:space="0" w:color="auto"/>
      </w:divBdr>
    </w:div>
    <w:div w:id="1708673687">
      <w:bodyDiv w:val="1"/>
      <w:marLeft w:val="0"/>
      <w:marRight w:val="0"/>
      <w:marTop w:val="0"/>
      <w:marBottom w:val="0"/>
      <w:divBdr>
        <w:top w:val="none" w:sz="0" w:space="0" w:color="auto"/>
        <w:left w:val="none" w:sz="0" w:space="0" w:color="auto"/>
        <w:bottom w:val="none" w:sz="0" w:space="0" w:color="auto"/>
        <w:right w:val="none" w:sz="0" w:space="0" w:color="auto"/>
      </w:divBdr>
    </w:div>
    <w:div w:id="1724209624">
      <w:bodyDiv w:val="1"/>
      <w:marLeft w:val="0"/>
      <w:marRight w:val="0"/>
      <w:marTop w:val="0"/>
      <w:marBottom w:val="0"/>
      <w:divBdr>
        <w:top w:val="none" w:sz="0" w:space="0" w:color="auto"/>
        <w:left w:val="none" w:sz="0" w:space="0" w:color="auto"/>
        <w:bottom w:val="none" w:sz="0" w:space="0" w:color="auto"/>
        <w:right w:val="none" w:sz="0" w:space="0" w:color="auto"/>
      </w:divBdr>
    </w:div>
    <w:div w:id="1727218627">
      <w:bodyDiv w:val="1"/>
      <w:marLeft w:val="0"/>
      <w:marRight w:val="0"/>
      <w:marTop w:val="0"/>
      <w:marBottom w:val="0"/>
      <w:divBdr>
        <w:top w:val="none" w:sz="0" w:space="0" w:color="auto"/>
        <w:left w:val="none" w:sz="0" w:space="0" w:color="auto"/>
        <w:bottom w:val="none" w:sz="0" w:space="0" w:color="auto"/>
        <w:right w:val="none" w:sz="0" w:space="0" w:color="auto"/>
      </w:divBdr>
    </w:div>
    <w:div w:id="1737435998">
      <w:bodyDiv w:val="1"/>
      <w:marLeft w:val="0"/>
      <w:marRight w:val="0"/>
      <w:marTop w:val="0"/>
      <w:marBottom w:val="0"/>
      <w:divBdr>
        <w:top w:val="none" w:sz="0" w:space="0" w:color="auto"/>
        <w:left w:val="none" w:sz="0" w:space="0" w:color="auto"/>
        <w:bottom w:val="none" w:sz="0" w:space="0" w:color="auto"/>
        <w:right w:val="none" w:sz="0" w:space="0" w:color="auto"/>
      </w:divBdr>
    </w:div>
    <w:div w:id="1749689420">
      <w:bodyDiv w:val="1"/>
      <w:marLeft w:val="0"/>
      <w:marRight w:val="0"/>
      <w:marTop w:val="0"/>
      <w:marBottom w:val="0"/>
      <w:divBdr>
        <w:top w:val="none" w:sz="0" w:space="0" w:color="auto"/>
        <w:left w:val="none" w:sz="0" w:space="0" w:color="auto"/>
        <w:bottom w:val="none" w:sz="0" w:space="0" w:color="auto"/>
        <w:right w:val="none" w:sz="0" w:space="0" w:color="auto"/>
      </w:divBdr>
    </w:div>
    <w:div w:id="1803112936">
      <w:bodyDiv w:val="1"/>
      <w:marLeft w:val="0"/>
      <w:marRight w:val="0"/>
      <w:marTop w:val="0"/>
      <w:marBottom w:val="0"/>
      <w:divBdr>
        <w:top w:val="none" w:sz="0" w:space="0" w:color="auto"/>
        <w:left w:val="none" w:sz="0" w:space="0" w:color="auto"/>
        <w:bottom w:val="none" w:sz="0" w:space="0" w:color="auto"/>
        <w:right w:val="none" w:sz="0" w:space="0" w:color="auto"/>
      </w:divBdr>
    </w:div>
    <w:div w:id="1821144258">
      <w:bodyDiv w:val="1"/>
      <w:marLeft w:val="0"/>
      <w:marRight w:val="0"/>
      <w:marTop w:val="0"/>
      <w:marBottom w:val="0"/>
      <w:divBdr>
        <w:top w:val="none" w:sz="0" w:space="0" w:color="auto"/>
        <w:left w:val="none" w:sz="0" w:space="0" w:color="auto"/>
        <w:bottom w:val="none" w:sz="0" w:space="0" w:color="auto"/>
        <w:right w:val="none" w:sz="0" w:space="0" w:color="auto"/>
      </w:divBdr>
    </w:div>
    <w:div w:id="1880389246">
      <w:bodyDiv w:val="1"/>
      <w:marLeft w:val="0"/>
      <w:marRight w:val="0"/>
      <w:marTop w:val="0"/>
      <w:marBottom w:val="0"/>
      <w:divBdr>
        <w:top w:val="none" w:sz="0" w:space="0" w:color="auto"/>
        <w:left w:val="none" w:sz="0" w:space="0" w:color="auto"/>
        <w:bottom w:val="none" w:sz="0" w:space="0" w:color="auto"/>
        <w:right w:val="none" w:sz="0" w:space="0" w:color="auto"/>
      </w:divBdr>
    </w:div>
    <w:div w:id="1910725951">
      <w:bodyDiv w:val="1"/>
      <w:marLeft w:val="0"/>
      <w:marRight w:val="0"/>
      <w:marTop w:val="0"/>
      <w:marBottom w:val="0"/>
      <w:divBdr>
        <w:top w:val="none" w:sz="0" w:space="0" w:color="auto"/>
        <w:left w:val="none" w:sz="0" w:space="0" w:color="auto"/>
        <w:bottom w:val="none" w:sz="0" w:space="0" w:color="auto"/>
        <w:right w:val="none" w:sz="0" w:space="0" w:color="auto"/>
      </w:divBdr>
    </w:div>
    <w:div w:id="1972862531">
      <w:bodyDiv w:val="1"/>
      <w:marLeft w:val="0"/>
      <w:marRight w:val="0"/>
      <w:marTop w:val="0"/>
      <w:marBottom w:val="0"/>
      <w:divBdr>
        <w:top w:val="none" w:sz="0" w:space="0" w:color="auto"/>
        <w:left w:val="none" w:sz="0" w:space="0" w:color="auto"/>
        <w:bottom w:val="none" w:sz="0" w:space="0" w:color="auto"/>
        <w:right w:val="none" w:sz="0" w:space="0" w:color="auto"/>
      </w:divBdr>
    </w:div>
    <w:div w:id="1983382912">
      <w:bodyDiv w:val="1"/>
      <w:marLeft w:val="0"/>
      <w:marRight w:val="0"/>
      <w:marTop w:val="0"/>
      <w:marBottom w:val="0"/>
      <w:divBdr>
        <w:top w:val="none" w:sz="0" w:space="0" w:color="auto"/>
        <w:left w:val="none" w:sz="0" w:space="0" w:color="auto"/>
        <w:bottom w:val="none" w:sz="0" w:space="0" w:color="auto"/>
        <w:right w:val="none" w:sz="0" w:space="0" w:color="auto"/>
      </w:divBdr>
    </w:div>
    <w:div w:id="1987658637">
      <w:bodyDiv w:val="1"/>
      <w:marLeft w:val="0"/>
      <w:marRight w:val="0"/>
      <w:marTop w:val="0"/>
      <w:marBottom w:val="0"/>
      <w:divBdr>
        <w:top w:val="none" w:sz="0" w:space="0" w:color="auto"/>
        <w:left w:val="none" w:sz="0" w:space="0" w:color="auto"/>
        <w:bottom w:val="none" w:sz="0" w:space="0" w:color="auto"/>
        <w:right w:val="none" w:sz="0" w:space="0" w:color="auto"/>
      </w:divBdr>
    </w:div>
    <w:div w:id="2007589742">
      <w:bodyDiv w:val="1"/>
      <w:marLeft w:val="0"/>
      <w:marRight w:val="0"/>
      <w:marTop w:val="0"/>
      <w:marBottom w:val="0"/>
      <w:divBdr>
        <w:top w:val="none" w:sz="0" w:space="0" w:color="auto"/>
        <w:left w:val="none" w:sz="0" w:space="0" w:color="auto"/>
        <w:bottom w:val="none" w:sz="0" w:space="0" w:color="auto"/>
        <w:right w:val="none" w:sz="0" w:space="0" w:color="auto"/>
      </w:divBdr>
      <w:divsChild>
        <w:div w:id="26376794">
          <w:marLeft w:val="0"/>
          <w:marRight w:val="0"/>
          <w:marTop w:val="150"/>
          <w:marBottom w:val="0"/>
          <w:divBdr>
            <w:top w:val="none" w:sz="0" w:space="0" w:color="auto"/>
            <w:left w:val="none" w:sz="0" w:space="0" w:color="auto"/>
            <w:bottom w:val="none" w:sz="0" w:space="0" w:color="auto"/>
            <w:right w:val="none" w:sz="0" w:space="0" w:color="auto"/>
          </w:divBdr>
          <w:divsChild>
            <w:div w:id="1880514196">
              <w:marLeft w:val="0"/>
              <w:marRight w:val="0"/>
              <w:marTop w:val="0"/>
              <w:marBottom w:val="0"/>
              <w:divBdr>
                <w:top w:val="none" w:sz="0" w:space="0" w:color="auto"/>
                <w:left w:val="none" w:sz="0" w:space="0" w:color="auto"/>
                <w:bottom w:val="none" w:sz="0" w:space="0" w:color="auto"/>
                <w:right w:val="none" w:sz="0" w:space="0" w:color="auto"/>
              </w:divBdr>
              <w:divsChild>
                <w:div w:id="217594927">
                  <w:marLeft w:val="45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11633996">
      <w:bodyDiv w:val="1"/>
      <w:marLeft w:val="0"/>
      <w:marRight w:val="0"/>
      <w:marTop w:val="0"/>
      <w:marBottom w:val="0"/>
      <w:divBdr>
        <w:top w:val="none" w:sz="0" w:space="0" w:color="auto"/>
        <w:left w:val="none" w:sz="0" w:space="0" w:color="auto"/>
        <w:bottom w:val="none" w:sz="0" w:space="0" w:color="auto"/>
        <w:right w:val="none" w:sz="0" w:space="0" w:color="auto"/>
      </w:divBdr>
    </w:div>
    <w:div w:id="2020542899">
      <w:bodyDiv w:val="1"/>
      <w:marLeft w:val="0"/>
      <w:marRight w:val="0"/>
      <w:marTop w:val="0"/>
      <w:marBottom w:val="0"/>
      <w:divBdr>
        <w:top w:val="none" w:sz="0" w:space="0" w:color="auto"/>
        <w:left w:val="none" w:sz="0" w:space="0" w:color="auto"/>
        <w:bottom w:val="none" w:sz="0" w:space="0" w:color="auto"/>
        <w:right w:val="none" w:sz="0" w:space="0" w:color="auto"/>
      </w:divBdr>
    </w:div>
    <w:div w:id="2024817883">
      <w:bodyDiv w:val="1"/>
      <w:marLeft w:val="0"/>
      <w:marRight w:val="0"/>
      <w:marTop w:val="0"/>
      <w:marBottom w:val="0"/>
      <w:divBdr>
        <w:top w:val="none" w:sz="0" w:space="0" w:color="auto"/>
        <w:left w:val="none" w:sz="0" w:space="0" w:color="auto"/>
        <w:bottom w:val="none" w:sz="0" w:space="0" w:color="auto"/>
        <w:right w:val="none" w:sz="0" w:space="0" w:color="auto"/>
      </w:divBdr>
    </w:div>
    <w:div w:id="2036885077">
      <w:bodyDiv w:val="1"/>
      <w:marLeft w:val="0"/>
      <w:marRight w:val="0"/>
      <w:marTop w:val="0"/>
      <w:marBottom w:val="0"/>
      <w:divBdr>
        <w:top w:val="none" w:sz="0" w:space="0" w:color="auto"/>
        <w:left w:val="none" w:sz="0" w:space="0" w:color="auto"/>
        <w:bottom w:val="none" w:sz="0" w:space="0" w:color="auto"/>
        <w:right w:val="none" w:sz="0" w:space="0" w:color="auto"/>
      </w:divBdr>
    </w:div>
    <w:div w:id="2043899896">
      <w:bodyDiv w:val="1"/>
      <w:marLeft w:val="0"/>
      <w:marRight w:val="0"/>
      <w:marTop w:val="0"/>
      <w:marBottom w:val="0"/>
      <w:divBdr>
        <w:top w:val="none" w:sz="0" w:space="0" w:color="auto"/>
        <w:left w:val="none" w:sz="0" w:space="0" w:color="auto"/>
        <w:bottom w:val="none" w:sz="0" w:space="0" w:color="auto"/>
        <w:right w:val="none" w:sz="0" w:space="0" w:color="auto"/>
      </w:divBdr>
    </w:div>
    <w:div w:id="2044475763">
      <w:bodyDiv w:val="1"/>
      <w:marLeft w:val="0"/>
      <w:marRight w:val="0"/>
      <w:marTop w:val="0"/>
      <w:marBottom w:val="0"/>
      <w:divBdr>
        <w:top w:val="none" w:sz="0" w:space="0" w:color="auto"/>
        <w:left w:val="none" w:sz="0" w:space="0" w:color="auto"/>
        <w:bottom w:val="none" w:sz="0" w:space="0" w:color="auto"/>
        <w:right w:val="none" w:sz="0" w:space="0" w:color="auto"/>
      </w:divBdr>
      <w:divsChild>
        <w:div w:id="1448694553">
          <w:marLeft w:val="0"/>
          <w:marRight w:val="0"/>
          <w:marTop w:val="0"/>
          <w:marBottom w:val="0"/>
          <w:divBdr>
            <w:top w:val="none" w:sz="0" w:space="0" w:color="auto"/>
            <w:left w:val="none" w:sz="0" w:space="0" w:color="auto"/>
            <w:bottom w:val="none" w:sz="0" w:space="0" w:color="auto"/>
            <w:right w:val="none" w:sz="0" w:space="0" w:color="auto"/>
          </w:divBdr>
        </w:div>
      </w:divsChild>
    </w:div>
    <w:div w:id="2047562052">
      <w:bodyDiv w:val="1"/>
      <w:marLeft w:val="0"/>
      <w:marRight w:val="0"/>
      <w:marTop w:val="0"/>
      <w:marBottom w:val="0"/>
      <w:divBdr>
        <w:top w:val="none" w:sz="0" w:space="0" w:color="auto"/>
        <w:left w:val="none" w:sz="0" w:space="0" w:color="auto"/>
        <w:bottom w:val="none" w:sz="0" w:space="0" w:color="auto"/>
        <w:right w:val="none" w:sz="0" w:space="0" w:color="auto"/>
      </w:divBdr>
    </w:div>
    <w:div w:id="2064940063">
      <w:bodyDiv w:val="1"/>
      <w:marLeft w:val="0"/>
      <w:marRight w:val="0"/>
      <w:marTop w:val="0"/>
      <w:marBottom w:val="0"/>
      <w:divBdr>
        <w:top w:val="none" w:sz="0" w:space="0" w:color="auto"/>
        <w:left w:val="none" w:sz="0" w:space="0" w:color="auto"/>
        <w:bottom w:val="none" w:sz="0" w:space="0" w:color="auto"/>
        <w:right w:val="none" w:sz="0" w:space="0" w:color="auto"/>
      </w:divBdr>
    </w:div>
    <w:div w:id="2081320276">
      <w:bodyDiv w:val="1"/>
      <w:marLeft w:val="0"/>
      <w:marRight w:val="0"/>
      <w:marTop w:val="0"/>
      <w:marBottom w:val="0"/>
      <w:divBdr>
        <w:top w:val="none" w:sz="0" w:space="0" w:color="auto"/>
        <w:left w:val="none" w:sz="0" w:space="0" w:color="auto"/>
        <w:bottom w:val="none" w:sz="0" w:space="0" w:color="auto"/>
        <w:right w:val="none" w:sz="0" w:space="0" w:color="auto"/>
      </w:divBdr>
    </w:div>
    <w:div w:id="2082559024">
      <w:bodyDiv w:val="1"/>
      <w:marLeft w:val="0"/>
      <w:marRight w:val="0"/>
      <w:marTop w:val="0"/>
      <w:marBottom w:val="0"/>
      <w:divBdr>
        <w:top w:val="none" w:sz="0" w:space="0" w:color="auto"/>
        <w:left w:val="none" w:sz="0" w:space="0" w:color="auto"/>
        <w:bottom w:val="none" w:sz="0" w:space="0" w:color="auto"/>
        <w:right w:val="none" w:sz="0" w:space="0" w:color="auto"/>
      </w:divBdr>
    </w:div>
    <w:div w:id="2121335178">
      <w:bodyDiv w:val="1"/>
      <w:marLeft w:val="0"/>
      <w:marRight w:val="0"/>
      <w:marTop w:val="0"/>
      <w:marBottom w:val="0"/>
      <w:divBdr>
        <w:top w:val="none" w:sz="0" w:space="0" w:color="auto"/>
        <w:left w:val="none" w:sz="0" w:space="0" w:color="auto"/>
        <w:bottom w:val="none" w:sz="0" w:space="0" w:color="auto"/>
        <w:right w:val="none" w:sz="0" w:space="0" w:color="auto"/>
      </w:divBdr>
    </w:div>
    <w:div w:id="2138718099">
      <w:bodyDiv w:val="1"/>
      <w:marLeft w:val="0"/>
      <w:marRight w:val="0"/>
      <w:marTop w:val="0"/>
      <w:marBottom w:val="0"/>
      <w:divBdr>
        <w:top w:val="none" w:sz="0" w:space="0" w:color="auto"/>
        <w:left w:val="none" w:sz="0" w:space="0" w:color="auto"/>
        <w:bottom w:val="none" w:sz="0" w:space="0" w:color="auto"/>
        <w:right w:val="none" w:sz="0" w:space="0" w:color="auto"/>
      </w:divBdr>
    </w:div>
    <w:div w:id="214435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zb-info.cz/pravni-predpisy/zakon-c-251-2005-sb-o-inspekci-prac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zb-info.cz/pravni-predpisy/vyhlaska-c-73-2010-sb-o-vyhrazenych-elektrickych-technickych-zarizenich"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zb-info.cz/pravni-predpisy/vyhlaska-c-48-1982-sb-ceskeho-uradu-bezpecnosti-prace-kterou-se-stanovi-zakladni-pozadavky-k-zajisteni-bezpecnosti-prace-a-technickych-zarizen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05475CDCBA2294B999C12D440C2783B" ma:contentTypeVersion="10" ma:contentTypeDescription="Vytvoří nový dokument" ma:contentTypeScope="" ma:versionID="c6ecf0ec6384474d117800a76b27565c">
  <xsd:schema xmlns:xsd="http://www.w3.org/2001/XMLSchema" xmlns:xs="http://www.w3.org/2001/XMLSchema" xmlns:p="http://schemas.microsoft.com/office/2006/metadata/properties" xmlns:ns2="b2221a84-9e0f-4215-b0c8-285f226d78a1" xmlns:ns3="f9438c6e-d0f2-4d81-8641-72b62be8eea8" targetNamespace="http://schemas.microsoft.com/office/2006/metadata/properties" ma:root="true" ma:fieldsID="fb3db7dc00a54397b8c54896cd39f95f" ns2:_="" ns3:_="">
    <xsd:import namespace="b2221a84-9e0f-4215-b0c8-285f226d78a1"/>
    <xsd:import namespace="f9438c6e-d0f2-4d81-8641-72b62be8e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21a84-9e0f-4215-b0c8-285f226d78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438c6e-d0f2-4d81-8641-72b62be8eea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F5B3BF-091A-425D-939C-B560255B2A15}">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f9438c6e-d0f2-4d81-8641-72b62be8eea8"/>
    <ds:schemaRef ds:uri="http://purl.org/dc/elements/1.1/"/>
    <ds:schemaRef ds:uri="http://purl.org/dc/dcmitype/"/>
    <ds:schemaRef ds:uri="http://schemas.openxmlformats.org/package/2006/metadata/core-properties"/>
    <ds:schemaRef ds:uri="b2221a84-9e0f-4215-b0c8-285f226d78a1"/>
    <ds:schemaRef ds:uri="http://purl.org/dc/terms/"/>
  </ds:schemaRefs>
</ds:datastoreItem>
</file>

<file path=customXml/itemProps2.xml><?xml version="1.0" encoding="utf-8"?>
<ds:datastoreItem xmlns:ds="http://schemas.openxmlformats.org/officeDocument/2006/customXml" ds:itemID="{0FADC0AC-3546-4B50-969C-4FE3AA9C0D6E}">
  <ds:schemaRefs>
    <ds:schemaRef ds:uri="http://schemas.openxmlformats.org/officeDocument/2006/bibliography"/>
  </ds:schemaRefs>
</ds:datastoreItem>
</file>

<file path=customXml/itemProps3.xml><?xml version="1.0" encoding="utf-8"?>
<ds:datastoreItem xmlns:ds="http://schemas.openxmlformats.org/officeDocument/2006/customXml" ds:itemID="{67FE43EA-C017-4BB0-A856-B9E8707E0125}">
  <ds:schemaRefs>
    <ds:schemaRef ds:uri="http://schemas.microsoft.com/sharepoint/v3/contenttype/forms"/>
  </ds:schemaRefs>
</ds:datastoreItem>
</file>

<file path=customXml/itemProps4.xml><?xml version="1.0" encoding="utf-8"?>
<ds:datastoreItem xmlns:ds="http://schemas.openxmlformats.org/officeDocument/2006/customXml" ds:itemID="{A77F5734-B7B2-4A12-BBA3-D19173F85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21a84-9e0f-4215-b0c8-285f226d78a1"/>
    <ds:schemaRef ds:uri="f9438c6e-d0f2-4d81-8641-72b62be8e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1625</Words>
  <Characters>11308</Characters>
  <Application>Microsoft Office Word</Application>
  <DocSecurity>0</DocSecurity>
  <Lines>94</Lines>
  <Paragraphs>25</Paragraphs>
  <ScaleCrop>false</ScaleCrop>
  <HeadingPairs>
    <vt:vector size="2" baseType="variant">
      <vt:variant>
        <vt:lpstr>Název</vt:lpstr>
      </vt:variant>
      <vt:variant>
        <vt:i4>1</vt:i4>
      </vt:variant>
    </vt:vector>
  </HeadingPairs>
  <TitlesOfParts>
    <vt:vector size="1" baseType="lpstr">
      <vt:lpstr>Technická zpráva</vt:lpstr>
    </vt:vector>
  </TitlesOfParts>
  <Company>BOHEMIAPLAN s.r.o.</Company>
  <LinksUpToDate>false</LinksUpToDate>
  <CharactersWithSpaces>12908</CharactersWithSpaces>
  <SharedDoc>false</SharedDoc>
  <HLinks>
    <vt:vector size="258" baseType="variant">
      <vt:variant>
        <vt:i4>2031679</vt:i4>
      </vt:variant>
      <vt:variant>
        <vt:i4>254</vt:i4>
      </vt:variant>
      <vt:variant>
        <vt:i4>0</vt:i4>
      </vt:variant>
      <vt:variant>
        <vt:i4>5</vt:i4>
      </vt:variant>
      <vt:variant>
        <vt:lpwstr/>
      </vt:variant>
      <vt:variant>
        <vt:lpwstr>_Toc395781173</vt:lpwstr>
      </vt:variant>
      <vt:variant>
        <vt:i4>2031679</vt:i4>
      </vt:variant>
      <vt:variant>
        <vt:i4>248</vt:i4>
      </vt:variant>
      <vt:variant>
        <vt:i4>0</vt:i4>
      </vt:variant>
      <vt:variant>
        <vt:i4>5</vt:i4>
      </vt:variant>
      <vt:variant>
        <vt:lpwstr/>
      </vt:variant>
      <vt:variant>
        <vt:lpwstr>_Toc395781172</vt:lpwstr>
      </vt:variant>
      <vt:variant>
        <vt:i4>2031679</vt:i4>
      </vt:variant>
      <vt:variant>
        <vt:i4>242</vt:i4>
      </vt:variant>
      <vt:variant>
        <vt:i4>0</vt:i4>
      </vt:variant>
      <vt:variant>
        <vt:i4>5</vt:i4>
      </vt:variant>
      <vt:variant>
        <vt:lpwstr/>
      </vt:variant>
      <vt:variant>
        <vt:lpwstr>_Toc395781171</vt:lpwstr>
      </vt:variant>
      <vt:variant>
        <vt:i4>2031679</vt:i4>
      </vt:variant>
      <vt:variant>
        <vt:i4>236</vt:i4>
      </vt:variant>
      <vt:variant>
        <vt:i4>0</vt:i4>
      </vt:variant>
      <vt:variant>
        <vt:i4>5</vt:i4>
      </vt:variant>
      <vt:variant>
        <vt:lpwstr/>
      </vt:variant>
      <vt:variant>
        <vt:lpwstr>_Toc395781170</vt:lpwstr>
      </vt:variant>
      <vt:variant>
        <vt:i4>1966143</vt:i4>
      </vt:variant>
      <vt:variant>
        <vt:i4>230</vt:i4>
      </vt:variant>
      <vt:variant>
        <vt:i4>0</vt:i4>
      </vt:variant>
      <vt:variant>
        <vt:i4>5</vt:i4>
      </vt:variant>
      <vt:variant>
        <vt:lpwstr/>
      </vt:variant>
      <vt:variant>
        <vt:lpwstr>_Toc395781169</vt:lpwstr>
      </vt:variant>
      <vt:variant>
        <vt:i4>1966143</vt:i4>
      </vt:variant>
      <vt:variant>
        <vt:i4>224</vt:i4>
      </vt:variant>
      <vt:variant>
        <vt:i4>0</vt:i4>
      </vt:variant>
      <vt:variant>
        <vt:i4>5</vt:i4>
      </vt:variant>
      <vt:variant>
        <vt:lpwstr/>
      </vt:variant>
      <vt:variant>
        <vt:lpwstr>_Toc395781168</vt:lpwstr>
      </vt:variant>
      <vt:variant>
        <vt:i4>1966143</vt:i4>
      </vt:variant>
      <vt:variant>
        <vt:i4>218</vt:i4>
      </vt:variant>
      <vt:variant>
        <vt:i4>0</vt:i4>
      </vt:variant>
      <vt:variant>
        <vt:i4>5</vt:i4>
      </vt:variant>
      <vt:variant>
        <vt:lpwstr/>
      </vt:variant>
      <vt:variant>
        <vt:lpwstr>_Toc395781167</vt:lpwstr>
      </vt:variant>
      <vt:variant>
        <vt:i4>1966143</vt:i4>
      </vt:variant>
      <vt:variant>
        <vt:i4>212</vt:i4>
      </vt:variant>
      <vt:variant>
        <vt:i4>0</vt:i4>
      </vt:variant>
      <vt:variant>
        <vt:i4>5</vt:i4>
      </vt:variant>
      <vt:variant>
        <vt:lpwstr/>
      </vt:variant>
      <vt:variant>
        <vt:lpwstr>_Toc395781166</vt:lpwstr>
      </vt:variant>
      <vt:variant>
        <vt:i4>1966143</vt:i4>
      </vt:variant>
      <vt:variant>
        <vt:i4>206</vt:i4>
      </vt:variant>
      <vt:variant>
        <vt:i4>0</vt:i4>
      </vt:variant>
      <vt:variant>
        <vt:i4>5</vt:i4>
      </vt:variant>
      <vt:variant>
        <vt:lpwstr/>
      </vt:variant>
      <vt:variant>
        <vt:lpwstr>_Toc395781165</vt:lpwstr>
      </vt:variant>
      <vt:variant>
        <vt:i4>1966143</vt:i4>
      </vt:variant>
      <vt:variant>
        <vt:i4>200</vt:i4>
      </vt:variant>
      <vt:variant>
        <vt:i4>0</vt:i4>
      </vt:variant>
      <vt:variant>
        <vt:i4>5</vt:i4>
      </vt:variant>
      <vt:variant>
        <vt:lpwstr/>
      </vt:variant>
      <vt:variant>
        <vt:lpwstr>_Toc395781164</vt:lpwstr>
      </vt:variant>
      <vt:variant>
        <vt:i4>1966143</vt:i4>
      </vt:variant>
      <vt:variant>
        <vt:i4>194</vt:i4>
      </vt:variant>
      <vt:variant>
        <vt:i4>0</vt:i4>
      </vt:variant>
      <vt:variant>
        <vt:i4>5</vt:i4>
      </vt:variant>
      <vt:variant>
        <vt:lpwstr/>
      </vt:variant>
      <vt:variant>
        <vt:lpwstr>_Toc395781163</vt:lpwstr>
      </vt:variant>
      <vt:variant>
        <vt:i4>1966143</vt:i4>
      </vt:variant>
      <vt:variant>
        <vt:i4>188</vt:i4>
      </vt:variant>
      <vt:variant>
        <vt:i4>0</vt:i4>
      </vt:variant>
      <vt:variant>
        <vt:i4>5</vt:i4>
      </vt:variant>
      <vt:variant>
        <vt:lpwstr/>
      </vt:variant>
      <vt:variant>
        <vt:lpwstr>_Toc395781162</vt:lpwstr>
      </vt:variant>
      <vt:variant>
        <vt:i4>1966143</vt:i4>
      </vt:variant>
      <vt:variant>
        <vt:i4>182</vt:i4>
      </vt:variant>
      <vt:variant>
        <vt:i4>0</vt:i4>
      </vt:variant>
      <vt:variant>
        <vt:i4>5</vt:i4>
      </vt:variant>
      <vt:variant>
        <vt:lpwstr/>
      </vt:variant>
      <vt:variant>
        <vt:lpwstr>_Toc395781161</vt:lpwstr>
      </vt:variant>
      <vt:variant>
        <vt:i4>1966143</vt:i4>
      </vt:variant>
      <vt:variant>
        <vt:i4>176</vt:i4>
      </vt:variant>
      <vt:variant>
        <vt:i4>0</vt:i4>
      </vt:variant>
      <vt:variant>
        <vt:i4>5</vt:i4>
      </vt:variant>
      <vt:variant>
        <vt:lpwstr/>
      </vt:variant>
      <vt:variant>
        <vt:lpwstr>_Toc395781160</vt:lpwstr>
      </vt:variant>
      <vt:variant>
        <vt:i4>1900607</vt:i4>
      </vt:variant>
      <vt:variant>
        <vt:i4>170</vt:i4>
      </vt:variant>
      <vt:variant>
        <vt:i4>0</vt:i4>
      </vt:variant>
      <vt:variant>
        <vt:i4>5</vt:i4>
      </vt:variant>
      <vt:variant>
        <vt:lpwstr/>
      </vt:variant>
      <vt:variant>
        <vt:lpwstr>_Toc395781159</vt:lpwstr>
      </vt:variant>
      <vt:variant>
        <vt:i4>1900607</vt:i4>
      </vt:variant>
      <vt:variant>
        <vt:i4>164</vt:i4>
      </vt:variant>
      <vt:variant>
        <vt:i4>0</vt:i4>
      </vt:variant>
      <vt:variant>
        <vt:i4>5</vt:i4>
      </vt:variant>
      <vt:variant>
        <vt:lpwstr/>
      </vt:variant>
      <vt:variant>
        <vt:lpwstr>_Toc395781158</vt:lpwstr>
      </vt:variant>
      <vt:variant>
        <vt:i4>1900607</vt:i4>
      </vt:variant>
      <vt:variant>
        <vt:i4>158</vt:i4>
      </vt:variant>
      <vt:variant>
        <vt:i4>0</vt:i4>
      </vt:variant>
      <vt:variant>
        <vt:i4>5</vt:i4>
      </vt:variant>
      <vt:variant>
        <vt:lpwstr/>
      </vt:variant>
      <vt:variant>
        <vt:lpwstr>_Toc395781157</vt:lpwstr>
      </vt:variant>
      <vt:variant>
        <vt:i4>1900607</vt:i4>
      </vt:variant>
      <vt:variant>
        <vt:i4>152</vt:i4>
      </vt:variant>
      <vt:variant>
        <vt:i4>0</vt:i4>
      </vt:variant>
      <vt:variant>
        <vt:i4>5</vt:i4>
      </vt:variant>
      <vt:variant>
        <vt:lpwstr/>
      </vt:variant>
      <vt:variant>
        <vt:lpwstr>_Toc395781156</vt:lpwstr>
      </vt:variant>
      <vt:variant>
        <vt:i4>1900607</vt:i4>
      </vt:variant>
      <vt:variant>
        <vt:i4>146</vt:i4>
      </vt:variant>
      <vt:variant>
        <vt:i4>0</vt:i4>
      </vt:variant>
      <vt:variant>
        <vt:i4>5</vt:i4>
      </vt:variant>
      <vt:variant>
        <vt:lpwstr/>
      </vt:variant>
      <vt:variant>
        <vt:lpwstr>_Toc395781155</vt:lpwstr>
      </vt:variant>
      <vt:variant>
        <vt:i4>1900607</vt:i4>
      </vt:variant>
      <vt:variant>
        <vt:i4>140</vt:i4>
      </vt:variant>
      <vt:variant>
        <vt:i4>0</vt:i4>
      </vt:variant>
      <vt:variant>
        <vt:i4>5</vt:i4>
      </vt:variant>
      <vt:variant>
        <vt:lpwstr/>
      </vt:variant>
      <vt:variant>
        <vt:lpwstr>_Toc395781154</vt:lpwstr>
      </vt:variant>
      <vt:variant>
        <vt:i4>1900607</vt:i4>
      </vt:variant>
      <vt:variant>
        <vt:i4>134</vt:i4>
      </vt:variant>
      <vt:variant>
        <vt:i4>0</vt:i4>
      </vt:variant>
      <vt:variant>
        <vt:i4>5</vt:i4>
      </vt:variant>
      <vt:variant>
        <vt:lpwstr/>
      </vt:variant>
      <vt:variant>
        <vt:lpwstr>_Toc395781153</vt:lpwstr>
      </vt:variant>
      <vt:variant>
        <vt:i4>1900607</vt:i4>
      </vt:variant>
      <vt:variant>
        <vt:i4>128</vt:i4>
      </vt:variant>
      <vt:variant>
        <vt:i4>0</vt:i4>
      </vt:variant>
      <vt:variant>
        <vt:i4>5</vt:i4>
      </vt:variant>
      <vt:variant>
        <vt:lpwstr/>
      </vt:variant>
      <vt:variant>
        <vt:lpwstr>_Toc395781152</vt:lpwstr>
      </vt:variant>
      <vt:variant>
        <vt:i4>1900607</vt:i4>
      </vt:variant>
      <vt:variant>
        <vt:i4>122</vt:i4>
      </vt:variant>
      <vt:variant>
        <vt:i4>0</vt:i4>
      </vt:variant>
      <vt:variant>
        <vt:i4>5</vt:i4>
      </vt:variant>
      <vt:variant>
        <vt:lpwstr/>
      </vt:variant>
      <vt:variant>
        <vt:lpwstr>_Toc395781151</vt:lpwstr>
      </vt:variant>
      <vt:variant>
        <vt:i4>1900607</vt:i4>
      </vt:variant>
      <vt:variant>
        <vt:i4>116</vt:i4>
      </vt:variant>
      <vt:variant>
        <vt:i4>0</vt:i4>
      </vt:variant>
      <vt:variant>
        <vt:i4>5</vt:i4>
      </vt:variant>
      <vt:variant>
        <vt:lpwstr/>
      </vt:variant>
      <vt:variant>
        <vt:lpwstr>_Toc395781150</vt:lpwstr>
      </vt:variant>
      <vt:variant>
        <vt:i4>1835071</vt:i4>
      </vt:variant>
      <vt:variant>
        <vt:i4>110</vt:i4>
      </vt:variant>
      <vt:variant>
        <vt:i4>0</vt:i4>
      </vt:variant>
      <vt:variant>
        <vt:i4>5</vt:i4>
      </vt:variant>
      <vt:variant>
        <vt:lpwstr/>
      </vt:variant>
      <vt:variant>
        <vt:lpwstr>_Toc395781149</vt:lpwstr>
      </vt:variant>
      <vt:variant>
        <vt:i4>1835071</vt:i4>
      </vt:variant>
      <vt:variant>
        <vt:i4>104</vt:i4>
      </vt:variant>
      <vt:variant>
        <vt:i4>0</vt:i4>
      </vt:variant>
      <vt:variant>
        <vt:i4>5</vt:i4>
      </vt:variant>
      <vt:variant>
        <vt:lpwstr/>
      </vt:variant>
      <vt:variant>
        <vt:lpwstr>_Toc395781148</vt:lpwstr>
      </vt:variant>
      <vt:variant>
        <vt:i4>1835071</vt:i4>
      </vt:variant>
      <vt:variant>
        <vt:i4>98</vt:i4>
      </vt:variant>
      <vt:variant>
        <vt:i4>0</vt:i4>
      </vt:variant>
      <vt:variant>
        <vt:i4>5</vt:i4>
      </vt:variant>
      <vt:variant>
        <vt:lpwstr/>
      </vt:variant>
      <vt:variant>
        <vt:lpwstr>_Toc395781147</vt:lpwstr>
      </vt:variant>
      <vt:variant>
        <vt:i4>1835071</vt:i4>
      </vt:variant>
      <vt:variant>
        <vt:i4>92</vt:i4>
      </vt:variant>
      <vt:variant>
        <vt:i4>0</vt:i4>
      </vt:variant>
      <vt:variant>
        <vt:i4>5</vt:i4>
      </vt:variant>
      <vt:variant>
        <vt:lpwstr/>
      </vt:variant>
      <vt:variant>
        <vt:lpwstr>_Toc395781146</vt:lpwstr>
      </vt:variant>
      <vt:variant>
        <vt:i4>1835071</vt:i4>
      </vt:variant>
      <vt:variant>
        <vt:i4>86</vt:i4>
      </vt:variant>
      <vt:variant>
        <vt:i4>0</vt:i4>
      </vt:variant>
      <vt:variant>
        <vt:i4>5</vt:i4>
      </vt:variant>
      <vt:variant>
        <vt:lpwstr/>
      </vt:variant>
      <vt:variant>
        <vt:lpwstr>_Toc395781145</vt:lpwstr>
      </vt:variant>
      <vt:variant>
        <vt:i4>1835071</vt:i4>
      </vt:variant>
      <vt:variant>
        <vt:i4>80</vt:i4>
      </vt:variant>
      <vt:variant>
        <vt:i4>0</vt:i4>
      </vt:variant>
      <vt:variant>
        <vt:i4>5</vt:i4>
      </vt:variant>
      <vt:variant>
        <vt:lpwstr/>
      </vt:variant>
      <vt:variant>
        <vt:lpwstr>_Toc395781144</vt:lpwstr>
      </vt:variant>
      <vt:variant>
        <vt:i4>1835071</vt:i4>
      </vt:variant>
      <vt:variant>
        <vt:i4>74</vt:i4>
      </vt:variant>
      <vt:variant>
        <vt:i4>0</vt:i4>
      </vt:variant>
      <vt:variant>
        <vt:i4>5</vt:i4>
      </vt:variant>
      <vt:variant>
        <vt:lpwstr/>
      </vt:variant>
      <vt:variant>
        <vt:lpwstr>_Toc395781143</vt:lpwstr>
      </vt:variant>
      <vt:variant>
        <vt:i4>1835071</vt:i4>
      </vt:variant>
      <vt:variant>
        <vt:i4>68</vt:i4>
      </vt:variant>
      <vt:variant>
        <vt:i4>0</vt:i4>
      </vt:variant>
      <vt:variant>
        <vt:i4>5</vt:i4>
      </vt:variant>
      <vt:variant>
        <vt:lpwstr/>
      </vt:variant>
      <vt:variant>
        <vt:lpwstr>_Toc395781142</vt:lpwstr>
      </vt:variant>
      <vt:variant>
        <vt:i4>1835071</vt:i4>
      </vt:variant>
      <vt:variant>
        <vt:i4>62</vt:i4>
      </vt:variant>
      <vt:variant>
        <vt:i4>0</vt:i4>
      </vt:variant>
      <vt:variant>
        <vt:i4>5</vt:i4>
      </vt:variant>
      <vt:variant>
        <vt:lpwstr/>
      </vt:variant>
      <vt:variant>
        <vt:lpwstr>_Toc395781141</vt:lpwstr>
      </vt:variant>
      <vt:variant>
        <vt:i4>1835071</vt:i4>
      </vt:variant>
      <vt:variant>
        <vt:i4>56</vt:i4>
      </vt:variant>
      <vt:variant>
        <vt:i4>0</vt:i4>
      </vt:variant>
      <vt:variant>
        <vt:i4>5</vt:i4>
      </vt:variant>
      <vt:variant>
        <vt:lpwstr/>
      </vt:variant>
      <vt:variant>
        <vt:lpwstr>_Toc395781140</vt:lpwstr>
      </vt:variant>
      <vt:variant>
        <vt:i4>1769535</vt:i4>
      </vt:variant>
      <vt:variant>
        <vt:i4>50</vt:i4>
      </vt:variant>
      <vt:variant>
        <vt:i4>0</vt:i4>
      </vt:variant>
      <vt:variant>
        <vt:i4>5</vt:i4>
      </vt:variant>
      <vt:variant>
        <vt:lpwstr/>
      </vt:variant>
      <vt:variant>
        <vt:lpwstr>_Toc395781139</vt:lpwstr>
      </vt:variant>
      <vt:variant>
        <vt:i4>1769535</vt:i4>
      </vt:variant>
      <vt:variant>
        <vt:i4>44</vt:i4>
      </vt:variant>
      <vt:variant>
        <vt:i4>0</vt:i4>
      </vt:variant>
      <vt:variant>
        <vt:i4>5</vt:i4>
      </vt:variant>
      <vt:variant>
        <vt:lpwstr/>
      </vt:variant>
      <vt:variant>
        <vt:lpwstr>_Toc395781138</vt:lpwstr>
      </vt:variant>
      <vt:variant>
        <vt:i4>1769535</vt:i4>
      </vt:variant>
      <vt:variant>
        <vt:i4>38</vt:i4>
      </vt:variant>
      <vt:variant>
        <vt:i4>0</vt:i4>
      </vt:variant>
      <vt:variant>
        <vt:i4>5</vt:i4>
      </vt:variant>
      <vt:variant>
        <vt:lpwstr/>
      </vt:variant>
      <vt:variant>
        <vt:lpwstr>_Toc395781137</vt:lpwstr>
      </vt:variant>
      <vt:variant>
        <vt:i4>1769535</vt:i4>
      </vt:variant>
      <vt:variant>
        <vt:i4>32</vt:i4>
      </vt:variant>
      <vt:variant>
        <vt:i4>0</vt:i4>
      </vt:variant>
      <vt:variant>
        <vt:i4>5</vt:i4>
      </vt:variant>
      <vt:variant>
        <vt:lpwstr/>
      </vt:variant>
      <vt:variant>
        <vt:lpwstr>_Toc395781136</vt:lpwstr>
      </vt:variant>
      <vt:variant>
        <vt:i4>1769535</vt:i4>
      </vt:variant>
      <vt:variant>
        <vt:i4>26</vt:i4>
      </vt:variant>
      <vt:variant>
        <vt:i4>0</vt:i4>
      </vt:variant>
      <vt:variant>
        <vt:i4>5</vt:i4>
      </vt:variant>
      <vt:variant>
        <vt:lpwstr/>
      </vt:variant>
      <vt:variant>
        <vt:lpwstr>_Toc395781135</vt:lpwstr>
      </vt:variant>
      <vt:variant>
        <vt:i4>1769535</vt:i4>
      </vt:variant>
      <vt:variant>
        <vt:i4>20</vt:i4>
      </vt:variant>
      <vt:variant>
        <vt:i4>0</vt:i4>
      </vt:variant>
      <vt:variant>
        <vt:i4>5</vt:i4>
      </vt:variant>
      <vt:variant>
        <vt:lpwstr/>
      </vt:variant>
      <vt:variant>
        <vt:lpwstr>_Toc395781134</vt:lpwstr>
      </vt:variant>
      <vt:variant>
        <vt:i4>1769535</vt:i4>
      </vt:variant>
      <vt:variant>
        <vt:i4>14</vt:i4>
      </vt:variant>
      <vt:variant>
        <vt:i4>0</vt:i4>
      </vt:variant>
      <vt:variant>
        <vt:i4>5</vt:i4>
      </vt:variant>
      <vt:variant>
        <vt:lpwstr/>
      </vt:variant>
      <vt:variant>
        <vt:lpwstr>_Toc395781133</vt:lpwstr>
      </vt:variant>
      <vt:variant>
        <vt:i4>1769535</vt:i4>
      </vt:variant>
      <vt:variant>
        <vt:i4>8</vt:i4>
      </vt:variant>
      <vt:variant>
        <vt:i4>0</vt:i4>
      </vt:variant>
      <vt:variant>
        <vt:i4>5</vt:i4>
      </vt:variant>
      <vt:variant>
        <vt:lpwstr/>
      </vt:variant>
      <vt:variant>
        <vt:lpwstr>_Toc395781132</vt:lpwstr>
      </vt:variant>
      <vt:variant>
        <vt:i4>1769535</vt:i4>
      </vt:variant>
      <vt:variant>
        <vt:i4>2</vt:i4>
      </vt:variant>
      <vt:variant>
        <vt:i4>0</vt:i4>
      </vt:variant>
      <vt:variant>
        <vt:i4>5</vt:i4>
      </vt:variant>
      <vt:variant>
        <vt:lpwstr/>
      </vt:variant>
      <vt:variant>
        <vt:lpwstr>_Toc395781131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Zrno Zdeněk</dc:creator>
  <cp:lastModifiedBy>Kejmar Martin, Ing.</cp:lastModifiedBy>
  <cp:revision>8</cp:revision>
  <cp:lastPrinted>2023-03-09T06:50:00Z</cp:lastPrinted>
  <dcterms:created xsi:type="dcterms:W3CDTF">2022-10-21T11:44:00Z</dcterms:created>
  <dcterms:modified xsi:type="dcterms:W3CDTF">2023-03-09T06:50:00Z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0x010100905475CDCBA2294B999C12D440C2783B</vt:lpwstr>
  </property>
</Properties>
</file>