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07C525" w14:textId="77777777" w:rsidR="001D65D7" w:rsidRDefault="001D65D7"/>
    <w:p w14:paraId="1222F04A" w14:textId="77777777" w:rsidR="001D65D7" w:rsidRDefault="001D65D7"/>
    <w:p w14:paraId="6169042C" w14:textId="77777777" w:rsidR="001D65D7" w:rsidRDefault="001D65D7"/>
    <w:p w14:paraId="14D1FC28" w14:textId="77777777" w:rsidR="000954E0" w:rsidRDefault="000954E0"/>
    <w:p w14:paraId="56C33AC9" w14:textId="77777777" w:rsidR="000954E0" w:rsidRDefault="000954E0"/>
    <w:p w14:paraId="1AB309F6" w14:textId="77777777" w:rsidR="001D65D7" w:rsidRDefault="001D65D7"/>
    <w:p w14:paraId="6191ED25" w14:textId="77777777" w:rsidR="00B23E2A" w:rsidRDefault="00B23E2A"/>
    <w:p w14:paraId="364388EC" w14:textId="77777777" w:rsidR="001D65D7" w:rsidRDefault="001D65D7"/>
    <w:p w14:paraId="57E88F76" w14:textId="77777777" w:rsidR="007B1F04" w:rsidRDefault="007B1F04">
      <w:bookmarkStart w:id="0" w:name="OLE_LINK1"/>
    </w:p>
    <w:tbl>
      <w:tblPr>
        <w:tblStyle w:val="Mkatabulky"/>
        <w:tblW w:w="10205" w:type="dxa"/>
        <w:jc w:val="center"/>
        <w:tblLook w:val="04A0" w:firstRow="1" w:lastRow="0" w:firstColumn="1" w:lastColumn="0" w:noHBand="0" w:noVBand="1"/>
      </w:tblPr>
      <w:tblGrid>
        <w:gridCol w:w="845"/>
        <w:gridCol w:w="5800"/>
        <w:gridCol w:w="1950"/>
        <w:gridCol w:w="1610"/>
      </w:tblGrid>
      <w:tr w:rsidR="00F879EA" w14:paraId="0FEF7337" w14:textId="77777777" w:rsidTr="00AA156D">
        <w:trPr>
          <w:trHeight w:hRule="exact" w:val="227"/>
          <w:jc w:val="center"/>
        </w:trPr>
        <w:tc>
          <w:tcPr>
            <w:tcW w:w="845" w:type="dxa"/>
            <w:tcBorders>
              <w:top w:val="single" w:sz="18" w:space="0" w:color="auto"/>
              <w:left w:val="single" w:sz="18" w:space="0" w:color="auto"/>
            </w:tcBorders>
            <w:vAlign w:val="center"/>
          </w:tcPr>
          <w:p w14:paraId="0FD497E2" w14:textId="77777777" w:rsidR="00F879EA" w:rsidRPr="00596ADB" w:rsidRDefault="00F879EA" w:rsidP="0057459D">
            <w:pPr>
              <w:jc w:val="center"/>
              <w:rPr>
                <w:rFonts w:ascii="Arial" w:eastAsia="Calibri" w:hAnsi="Arial" w:cs="Arial"/>
                <w:sz w:val="14"/>
                <w:szCs w:val="14"/>
              </w:rPr>
            </w:pPr>
            <w:bookmarkStart w:id="1" w:name="OLE_LINK2"/>
            <w:bookmarkStart w:id="2" w:name="_Toc3988095"/>
          </w:p>
        </w:tc>
        <w:tc>
          <w:tcPr>
            <w:tcW w:w="5800" w:type="dxa"/>
            <w:tcBorders>
              <w:top w:val="single" w:sz="18" w:space="0" w:color="auto"/>
            </w:tcBorders>
            <w:vAlign w:val="center"/>
          </w:tcPr>
          <w:p w14:paraId="69D36FCC" w14:textId="77777777" w:rsidR="00F879EA" w:rsidRPr="00596ADB" w:rsidRDefault="00F879EA" w:rsidP="0057459D">
            <w:pPr>
              <w:jc w:val="left"/>
              <w:rPr>
                <w:rFonts w:ascii="Arial" w:eastAsia="Calibri" w:hAnsi="Arial" w:cs="Arial"/>
                <w:sz w:val="14"/>
                <w:szCs w:val="14"/>
              </w:rPr>
            </w:pPr>
          </w:p>
        </w:tc>
        <w:tc>
          <w:tcPr>
            <w:tcW w:w="1950" w:type="dxa"/>
            <w:tcBorders>
              <w:top w:val="single" w:sz="18" w:space="0" w:color="auto"/>
            </w:tcBorders>
            <w:vAlign w:val="center"/>
          </w:tcPr>
          <w:p w14:paraId="6F74D5E0" w14:textId="77777777" w:rsidR="00F879EA" w:rsidRPr="00596ADB" w:rsidRDefault="00F879EA" w:rsidP="0057459D">
            <w:pPr>
              <w:jc w:val="center"/>
              <w:rPr>
                <w:rFonts w:ascii="Arial" w:eastAsia="Calibri" w:hAnsi="Arial" w:cs="Arial"/>
                <w:sz w:val="14"/>
                <w:szCs w:val="14"/>
              </w:rPr>
            </w:pPr>
          </w:p>
        </w:tc>
        <w:tc>
          <w:tcPr>
            <w:tcW w:w="1610" w:type="dxa"/>
            <w:tcBorders>
              <w:top w:val="single" w:sz="18" w:space="0" w:color="auto"/>
              <w:right w:val="single" w:sz="18" w:space="0" w:color="auto"/>
            </w:tcBorders>
            <w:vAlign w:val="center"/>
          </w:tcPr>
          <w:p w14:paraId="703DDA5F" w14:textId="77777777" w:rsidR="00F879EA" w:rsidRPr="00596ADB" w:rsidRDefault="00F879EA" w:rsidP="0057459D">
            <w:pPr>
              <w:jc w:val="center"/>
              <w:rPr>
                <w:rFonts w:ascii="Arial" w:eastAsia="Calibri" w:hAnsi="Arial" w:cs="Arial"/>
                <w:sz w:val="14"/>
                <w:szCs w:val="14"/>
              </w:rPr>
            </w:pPr>
          </w:p>
        </w:tc>
      </w:tr>
      <w:tr w:rsidR="00F879EA" w14:paraId="05DB31F7" w14:textId="77777777" w:rsidTr="00AA156D">
        <w:trPr>
          <w:trHeight w:hRule="exact" w:val="227"/>
          <w:jc w:val="center"/>
        </w:trPr>
        <w:tc>
          <w:tcPr>
            <w:tcW w:w="845" w:type="dxa"/>
            <w:tcBorders>
              <w:left w:val="single" w:sz="18" w:space="0" w:color="auto"/>
            </w:tcBorders>
            <w:vAlign w:val="center"/>
          </w:tcPr>
          <w:p w14:paraId="7023AC77" w14:textId="77777777" w:rsidR="00F879EA" w:rsidRPr="00596ADB" w:rsidRDefault="00F879EA" w:rsidP="0057459D">
            <w:pPr>
              <w:jc w:val="center"/>
              <w:rPr>
                <w:rFonts w:ascii="Arial" w:eastAsia="Calibri" w:hAnsi="Arial" w:cs="Arial"/>
                <w:sz w:val="14"/>
                <w:szCs w:val="14"/>
              </w:rPr>
            </w:pPr>
          </w:p>
        </w:tc>
        <w:tc>
          <w:tcPr>
            <w:tcW w:w="5800" w:type="dxa"/>
            <w:vAlign w:val="center"/>
          </w:tcPr>
          <w:p w14:paraId="239C46DF" w14:textId="77777777" w:rsidR="00F879EA" w:rsidRPr="00596ADB" w:rsidRDefault="00F879EA" w:rsidP="0057459D">
            <w:pPr>
              <w:jc w:val="left"/>
              <w:rPr>
                <w:rFonts w:ascii="Arial" w:eastAsia="Calibri" w:hAnsi="Arial" w:cs="Arial"/>
                <w:sz w:val="14"/>
                <w:szCs w:val="14"/>
              </w:rPr>
            </w:pPr>
          </w:p>
        </w:tc>
        <w:tc>
          <w:tcPr>
            <w:tcW w:w="1950" w:type="dxa"/>
            <w:vAlign w:val="center"/>
          </w:tcPr>
          <w:p w14:paraId="3D579362" w14:textId="77777777" w:rsidR="00F879EA" w:rsidRPr="00596ADB" w:rsidRDefault="00F879EA" w:rsidP="0057459D">
            <w:pPr>
              <w:jc w:val="center"/>
              <w:rPr>
                <w:rFonts w:ascii="Arial" w:eastAsia="Calibri" w:hAnsi="Arial" w:cs="Arial"/>
                <w:sz w:val="14"/>
                <w:szCs w:val="14"/>
              </w:rPr>
            </w:pPr>
          </w:p>
        </w:tc>
        <w:tc>
          <w:tcPr>
            <w:tcW w:w="1610" w:type="dxa"/>
            <w:tcBorders>
              <w:right w:val="single" w:sz="18" w:space="0" w:color="auto"/>
            </w:tcBorders>
            <w:vAlign w:val="center"/>
          </w:tcPr>
          <w:p w14:paraId="63BDDD2F" w14:textId="77777777" w:rsidR="00F879EA" w:rsidRPr="00596ADB" w:rsidRDefault="00F879EA" w:rsidP="0057459D">
            <w:pPr>
              <w:jc w:val="center"/>
              <w:rPr>
                <w:rFonts w:ascii="Arial" w:eastAsia="Calibri" w:hAnsi="Arial" w:cs="Arial"/>
                <w:sz w:val="14"/>
                <w:szCs w:val="14"/>
              </w:rPr>
            </w:pPr>
          </w:p>
        </w:tc>
      </w:tr>
      <w:tr w:rsidR="00F879EA" w14:paraId="239B6B96" w14:textId="77777777" w:rsidTr="00AA156D">
        <w:trPr>
          <w:trHeight w:hRule="exact" w:val="227"/>
          <w:jc w:val="center"/>
        </w:trPr>
        <w:tc>
          <w:tcPr>
            <w:tcW w:w="845" w:type="dxa"/>
            <w:tcBorders>
              <w:left w:val="single" w:sz="18" w:space="0" w:color="auto"/>
            </w:tcBorders>
            <w:vAlign w:val="center"/>
          </w:tcPr>
          <w:p w14:paraId="451874B2" w14:textId="77777777" w:rsidR="00F879EA" w:rsidRPr="00596ADB" w:rsidRDefault="00F879EA" w:rsidP="0057459D">
            <w:pPr>
              <w:jc w:val="center"/>
              <w:rPr>
                <w:rFonts w:ascii="Arial" w:eastAsia="Calibri" w:hAnsi="Arial" w:cs="Arial"/>
                <w:sz w:val="14"/>
                <w:szCs w:val="14"/>
              </w:rPr>
            </w:pPr>
          </w:p>
        </w:tc>
        <w:tc>
          <w:tcPr>
            <w:tcW w:w="5800" w:type="dxa"/>
            <w:vAlign w:val="center"/>
          </w:tcPr>
          <w:p w14:paraId="5641B1B2" w14:textId="77777777" w:rsidR="00F879EA" w:rsidRPr="00596ADB" w:rsidRDefault="00F879EA" w:rsidP="0057459D">
            <w:pPr>
              <w:jc w:val="left"/>
              <w:rPr>
                <w:rFonts w:ascii="Arial" w:eastAsia="Calibri" w:hAnsi="Arial" w:cs="Arial"/>
                <w:sz w:val="14"/>
                <w:szCs w:val="14"/>
              </w:rPr>
            </w:pPr>
          </w:p>
        </w:tc>
        <w:tc>
          <w:tcPr>
            <w:tcW w:w="1950" w:type="dxa"/>
            <w:vAlign w:val="center"/>
          </w:tcPr>
          <w:p w14:paraId="314ADC1F" w14:textId="77777777" w:rsidR="00F879EA" w:rsidRPr="00596ADB" w:rsidRDefault="00F879EA" w:rsidP="0057459D">
            <w:pPr>
              <w:jc w:val="center"/>
              <w:rPr>
                <w:rFonts w:ascii="Arial" w:eastAsia="Calibri" w:hAnsi="Arial" w:cs="Arial"/>
                <w:sz w:val="14"/>
                <w:szCs w:val="14"/>
              </w:rPr>
            </w:pPr>
          </w:p>
        </w:tc>
        <w:tc>
          <w:tcPr>
            <w:tcW w:w="1610" w:type="dxa"/>
            <w:tcBorders>
              <w:bottom w:val="single" w:sz="4" w:space="0" w:color="auto"/>
              <w:right w:val="single" w:sz="18" w:space="0" w:color="auto"/>
            </w:tcBorders>
            <w:vAlign w:val="center"/>
          </w:tcPr>
          <w:p w14:paraId="1FEB5EAA" w14:textId="77777777" w:rsidR="00F879EA" w:rsidRPr="00596ADB" w:rsidRDefault="00F879EA" w:rsidP="0057459D">
            <w:pPr>
              <w:jc w:val="center"/>
              <w:rPr>
                <w:rFonts w:ascii="Arial" w:eastAsia="Calibri" w:hAnsi="Arial" w:cs="Arial"/>
                <w:sz w:val="14"/>
                <w:szCs w:val="14"/>
              </w:rPr>
            </w:pPr>
          </w:p>
        </w:tc>
      </w:tr>
      <w:tr w:rsidR="00F879EA" w14:paraId="1DE30426" w14:textId="77777777" w:rsidTr="00AA156D">
        <w:trPr>
          <w:trHeight w:hRule="exact" w:val="227"/>
          <w:jc w:val="center"/>
        </w:trPr>
        <w:tc>
          <w:tcPr>
            <w:tcW w:w="845" w:type="dxa"/>
            <w:tcBorders>
              <w:left w:val="single" w:sz="18" w:space="0" w:color="auto"/>
            </w:tcBorders>
            <w:vAlign w:val="center"/>
          </w:tcPr>
          <w:p w14:paraId="1C7B2C71" w14:textId="284A6B13" w:rsidR="00F879EA" w:rsidRPr="00596ADB" w:rsidRDefault="005E4A2D" w:rsidP="0057459D">
            <w:pPr>
              <w:jc w:val="center"/>
              <w:rPr>
                <w:rFonts w:ascii="Arial" w:eastAsia="Calibri" w:hAnsi="Arial" w:cs="Arial"/>
                <w:sz w:val="14"/>
                <w:szCs w:val="14"/>
              </w:rPr>
            </w:pPr>
            <w:r>
              <w:rPr>
                <w:rFonts w:ascii="Arial" w:eastAsia="Calibri" w:hAnsi="Arial" w:cs="Arial"/>
                <w:sz w:val="14"/>
                <w:szCs w:val="14"/>
              </w:rPr>
              <w:t>01</w:t>
            </w:r>
          </w:p>
        </w:tc>
        <w:tc>
          <w:tcPr>
            <w:tcW w:w="5800" w:type="dxa"/>
            <w:vAlign w:val="center"/>
          </w:tcPr>
          <w:p w14:paraId="3C64A173" w14:textId="7F459B3F" w:rsidR="00F879EA" w:rsidRPr="00596ADB" w:rsidRDefault="005E4A2D" w:rsidP="0057459D">
            <w:pPr>
              <w:jc w:val="left"/>
              <w:rPr>
                <w:rFonts w:ascii="Arial" w:eastAsia="Calibri" w:hAnsi="Arial" w:cs="Arial"/>
                <w:sz w:val="14"/>
                <w:szCs w:val="14"/>
              </w:rPr>
            </w:pPr>
            <w:r>
              <w:rPr>
                <w:rFonts w:ascii="Arial" w:eastAsia="Calibri" w:hAnsi="Arial" w:cs="Arial"/>
                <w:sz w:val="14"/>
                <w:szCs w:val="14"/>
              </w:rPr>
              <w:t>Vydání po připomínkách investora</w:t>
            </w:r>
          </w:p>
        </w:tc>
        <w:tc>
          <w:tcPr>
            <w:tcW w:w="1950" w:type="dxa"/>
            <w:vAlign w:val="center"/>
          </w:tcPr>
          <w:p w14:paraId="7B928DAB" w14:textId="3AF3AAC0" w:rsidR="00F879EA" w:rsidRPr="00596ADB" w:rsidRDefault="005E4A2D" w:rsidP="0057459D">
            <w:pPr>
              <w:jc w:val="center"/>
              <w:rPr>
                <w:rFonts w:ascii="Arial" w:eastAsia="Calibri" w:hAnsi="Arial" w:cs="Arial"/>
                <w:sz w:val="14"/>
                <w:szCs w:val="14"/>
              </w:rPr>
            </w:pPr>
            <w:r>
              <w:rPr>
                <w:rFonts w:ascii="Arial" w:eastAsia="Calibri" w:hAnsi="Arial" w:cs="Arial"/>
                <w:sz w:val="14"/>
                <w:szCs w:val="14"/>
              </w:rPr>
              <w:t>Ing. Semilský</w:t>
            </w:r>
          </w:p>
        </w:tc>
        <w:tc>
          <w:tcPr>
            <w:tcW w:w="1610" w:type="dxa"/>
            <w:tcBorders>
              <w:top w:val="single" w:sz="4" w:space="0" w:color="auto"/>
              <w:right w:val="single" w:sz="18" w:space="0" w:color="auto"/>
            </w:tcBorders>
            <w:vAlign w:val="center"/>
          </w:tcPr>
          <w:p w14:paraId="4051D19B" w14:textId="2F60AB42" w:rsidR="00F879EA" w:rsidRPr="00596ADB" w:rsidRDefault="005E4A2D" w:rsidP="0057459D">
            <w:pPr>
              <w:jc w:val="center"/>
              <w:rPr>
                <w:rFonts w:ascii="Arial" w:eastAsia="Calibri" w:hAnsi="Arial" w:cs="Arial"/>
                <w:sz w:val="14"/>
                <w:szCs w:val="14"/>
              </w:rPr>
            </w:pPr>
            <w:r>
              <w:rPr>
                <w:rFonts w:ascii="Arial" w:eastAsia="Calibri" w:hAnsi="Arial" w:cs="Arial"/>
                <w:sz w:val="14"/>
                <w:szCs w:val="14"/>
              </w:rPr>
              <w:t>03/2023</w:t>
            </w:r>
          </w:p>
        </w:tc>
      </w:tr>
      <w:tr w:rsidR="00F879EA" w14:paraId="7B2A6171" w14:textId="77777777" w:rsidTr="00AA156D">
        <w:trPr>
          <w:trHeight w:hRule="exact" w:val="227"/>
          <w:jc w:val="center"/>
        </w:trPr>
        <w:tc>
          <w:tcPr>
            <w:tcW w:w="845" w:type="dxa"/>
            <w:tcBorders>
              <w:left w:val="single" w:sz="18" w:space="0" w:color="auto"/>
              <w:bottom w:val="single" w:sz="18" w:space="0" w:color="auto"/>
            </w:tcBorders>
            <w:vAlign w:val="center"/>
          </w:tcPr>
          <w:p w14:paraId="2922DB4E" w14:textId="77777777" w:rsidR="00F879EA" w:rsidRPr="003A180E" w:rsidRDefault="00F879EA" w:rsidP="0057459D">
            <w:pPr>
              <w:jc w:val="center"/>
              <w:rPr>
                <w:rFonts w:ascii="Arial" w:hAnsi="Arial" w:cs="Arial"/>
                <w:sz w:val="14"/>
                <w:szCs w:val="14"/>
              </w:rPr>
            </w:pPr>
            <w:r w:rsidRPr="003A180E">
              <w:rPr>
                <w:rFonts w:ascii="Arial" w:eastAsia="Calibri" w:hAnsi="Arial" w:cs="Arial"/>
                <w:b/>
                <w:sz w:val="14"/>
                <w:szCs w:val="14"/>
              </w:rPr>
              <w:t>Revize</w:t>
            </w:r>
          </w:p>
        </w:tc>
        <w:tc>
          <w:tcPr>
            <w:tcW w:w="5800" w:type="dxa"/>
            <w:tcBorders>
              <w:bottom w:val="single" w:sz="18" w:space="0" w:color="auto"/>
            </w:tcBorders>
            <w:vAlign w:val="center"/>
          </w:tcPr>
          <w:p w14:paraId="39440D56" w14:textId="77777777" w:rsidR="00F879EA" w:rsidRDefault="00F879EA" w:rsidP="0057459D">
            <w:pPr>
              <w:jc w:val="center"/>
              <w:rPr>
                <w:sz w:val="24"/>
              </w:rPr>
            </w:pPr>
            <w:r>
              <w:rPr>
                <w:rFonts w:ascii="Arial" w:eastAsia="Calibri" w:hAnsi="Arial" w:cs="Arial"/>
                <w:b/>
                <w:sz w:val="14"/>
                <w:szCs w:val="14"/>
              </w:rPr>
              <w:t>Popis</w:t>
            </w:r>
          </w:p>
        </w:tc>
        <w:tc>
          <w:tcPr>
            <w:tcW w:w="1950" w:type="dxa"/>
            <w:tcBorders>
              <w:bottom w:val="single" w:sz="18" w:space="0" w:color="auto"/>
            </w:tcBorders>
            <w:vAlign w:val="center"/>
          </w:tcPr>
          <w:p w14:paraId="02C07975" w14:textId="77777777" w:rsidR="00F879EA" w:rsidRDefault="00F879EA" w:rsidP="0057459D">
            <w:pPr>
              <w:jc w:val="center"/>
              <w:rPr>
                <w:sz w:val="24"/>
              </w:rPr>
            </w:pPr>
            <w:r w:rsidRPr="003A180E">
              <w:rPr>
                <w:rFonts w:ascii="Arial" w:eastAsia="Calibri" w:hAnsi="Arial" w:cs="Arial"/>
                <w:b/>
                <w:sz w:val="14"/>
                <w:szCs w:val="14"/>
              </w:rPr>
              <w:t>Vypracoval</w:t>
            </w:r>
          </w:p>
        </w:tc>
        <w:tc>
          <w:tcPr>
            <w:tcW w:w="1610" w:type="dxa"/>
            <w:tcBorders>
              <w:bottom w:val="single" w:sz="18" w:space="0" w:color="auto"/>
              <w:right w:val="single" w:sz="18" w:space="0" w:color="auto"/>
            </w:tcBorders>
            <w:vAlign w:val="center"/>
          </w:tcPr>
          <w:p w14:paraId="2D002F7C" w14:textId="77777777" w:rsidR="00F879EA" w:rsidRPr="003A180E" w:rsidRDefault="00F879EA" w:rsidP="0057459D">
            <w:pPr>
              <w:jc w:val="center"/>
              <w:rPr>
                <w:rFonts w:ascii="Arial" w:eastAsia="Calibri" w:hAnsi="Arial" w:cs="Arial"/>
                <w:b/>
                <w:sz w:val="14"/>
                <w:szCs w:val="14"/>
              </w:rPr>
            </w:pPr>
            <w:r w:rsidRPr="003A180E">
              <w:rPr>
                <w:rFonts w:ascii="Arial" w:eastAsia="Calibri" w:hAnsi="Arial" w:cs="Arial"/>
                <w:b/>
                <w:sz w:val="14"/>
                <w:szCs w:val="14"/>
              </w:rPr>
              <w:t>Datum</w:t>
            </w:r>
          </w:p>
        </w:tc>
      </w:tr>
    </w:tbl>
    <w:p w14:paraId="23E92224" w14:textId="77777777" w:rsidR="00F879EA" w:rsidRPr="00AA156D" w:rsidRDefault="00F879EA" w:rsidP="00AA156D">
      <w:pPr>
        <w:spacing w:before="0" w:after="0" w:line="240" w:lineRule="auto"/>
        <w:rPr>
          <w:sz w:val="24"/>
          <w:szCs w:val="24"/>
        </w:rPr>
      </w:pPr>
    </w:p>
    <w:tbl>
      <w:tblPr>
        <w:tblpPr w:leftFromText="141" w:rightFromText="141" w:vertAnchor="text" w:horzAnchor="margin" w:tblpXSpec="center" w:tblpY="88"/>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F879EA" w14:paraId="4FF171AB" w14:textId="77777777" w:rsidTr="0057459D">
        <w:trPr>
          <w:trHeight w:val="502"/>
        </w:trPr>
        <w:tc>
          <w:tcPr>
            <w:tcW w:w="10206" w:type="dxa"/>
            <w:tcBorders>
              <w:top w:val="single" w:sz="18" w:space="0" w:color="auto"/>
              <w:left w:val="single" w:sz="18" w:space="0" w:color="auto"/>
              <w:bottom w:val="single" w:sz="18" w:space="0" w:color="auto"/>
              <w:right w:val="single" w:sz="18" w:space="0" w:color="auto"/>
            </w:tcBorders>
            <w:shd w:val="clear" w:color="auto" w:fill="auto"/>
            <w:vAlign w:val="center"/>
          </w:tcPr>
          <w:p w14:paraId="31BAD3A4" w14:textId="706489EC" w:rsidR="000372A0" w:rsidRPr="006F6988" w:rsidRDefault="006F6988" w:rsidP="000372A0">
            <w:pPr>
              <w:jc w:val="left"/>
              <w:rPr>
                <w:rFonts w:cs="Arial"/>
                <w:b/>
                <w:sz w:val="36"/>
                <w:szCs w:val="36"/>
              </w:rPr>
            </w:pPr>
            <w:r w:rsidRPr="006F6988">
              <w:rPr>
                <w:rFonts w:cs="Arial"/>
                <w:b/>
                <w:sz w:val="36"/>
                <w:szCs w:val="36"/>
              </w:rPr>
              <w:t>S</w:t>
            </w:r>
            <w:r w:rsidR="00786541">
              <w:rPr>
                <w:rFonts w:cs="Arial"/>
                <w:b/>
                <w:sz w:val="36"/>
                <w:szCs w:val="36"/>
              </w:rPr>
              <w:t>O</w:t>
            </w:r>
            <w:r w:rsidRPr="006F6988">
              <w:rPr>
                <w:rFonts w:cs="Arial"/>
                <w:b/>
                <w:sz w:val="36"/>
                <w:szCs w:val="36"/>
              </w:rPr>
              <w:t xml:space="preserve"> </w:t>
            </w:r>
            <w:r w:rsidR="00786541">
              <w:rPr>
                <w:rFonts w:cs="Arial"/>
                <w:b/>
                <w:sz w:val="36"/>
                <w:szCs w:val="36"/>
              </w:rPr>
              <w:t>5</w:t>
            </w:r>
            <w:r w:rsidR="004070C0">
              <w:rPr>
                <w:rFonts w:cs="Arial"/>
                <w:b/>
                <w:sz w:val="36"/>
                <w:szCs w:val="36"/>
              </w:rPr>
              <w:t>2</w:t>
            </w:r>
            <w:r w:rsidR="008F18E4">
              <w:rPr>
                <w:rFonts w:cs="Arial"/>
                <w:b/>
                <w:sz w:val="36"/>
                <w:szCs w:val="36"/>
              </w:rPr>
              <w:t>0</w:t>
            </w:r>
            <w:r w:rsidRPr="006F6988">
              <w:rPr>
                <w:rFonts w:cs="Arial"/>
                <w:b/>
                <w:sz w:val="36"/>
                <w:szCs w:val="36"/>
              </w:rPr>
              <w:t xml:space="preserve"> </w:t>
            </w:r>
            <w:r w:rsidR="008F18E4">
              <w:rPr>
                <w:rFonts w:cs="Arial"/>
                <w:b/>
                <w:sz w:val="36"/>
                <w:szCs w:val="36"/>
              </w:rPr>
              <w:t>–</w:t>
            </w:r>
            <w:r w:rsidRPr="006F6988">
              <w:rPr>
                <w:rFonts w:cs="Arial"/>
                <w:b/>
                <w:sz w:val="36"/>
                <w:szCs w:val="36"/>
              </w:rPr>
              <w:t xml:space="preserve"> </w:t>
            </w:r>
            <w:r w:rsidR="004070C0">
              <w:rPr>
                <w:rFonts w:cs="Arial"/>
                <w:b/>
                <w:sz w:val="36"/>
                <w:szCs w:val="36"/>
              </w:rPr>
              <w:t>Přípravna hmot</w:t>
            </w:r>
          </w:p>
          <w:p w14:paraId="41CF7CBF" w14:textId="22FF0318" w:rsidR="00F443BA" w:rsidRPr="006F6988" w:rsidRDefault="00786541" w:rsidP="000372A0">
            <w:pPr>
              <w:autoSpaceDE w:val="0"/>
              <w:autoSpaceDN w:val="0"/>
              <w:adjustRightInd w:val="0"/>
              <w:jc w:val="left"/>
              <w:rPr>
                <w:rFonts w:ascii="Arial Narrow" w:eastAsia="Calibri" w:hAnsi="Arial Narrow"/>
                <w:bCs/>
                <w:sz w:val="36"/>
                <w:szCs w:val="36"/>
              </w:rPr>
            </w:pPr>
            <w:r>
              <w:rPr>
                <w:rFonts w:ascii="Arial Narrow" w:eastAsia="Calibri" w:hAnsi="Arial Narrow"/>
                <w:bCs/>
                <w:sz w:val="36"/>
                <w:szCs w:val="36"/>
              </w:rPr>
              <w:t>DSO 5</w:t>
            </w:r>
            <w:r w:rsidR="004070C0">
              <w:rPr>
                <w:rFonts w:ascii="Arial Narrow" w:eastAsia="Calibri" w:hAnsi="Arial Narrow"/>
                <w:bCs/>
                <w:sz w:val="36"/>
                <w:szCs w:val="36"/>
              </w:rPr>
              <w:t>2</w:t>
            </w:r>
            <w:r>
              <w:rPr>
                <w:rFonts w:ascii="Arial Narrow" w:eastAsia="Calibri" w:hAnsi="Arial Narrow"/>
                <w:bCs/>
                <w:sz w:val="36"/>
                <w:szCs w:val="36"/>
              </w:rPr>
              <w:t>0.</w:t>
            </w:r>
            <w:r w:rsidR="004070C0">
              <w:rPr>
                <w:rFonts w:ascii="Arial Narrow" w:eastAsia="Calibri" w:hAnsi="Arial Narrow"/>
                <w:bCs/>
                <w:sz w:val="36"/>
                <w:szCs w:val="36"/>
              </w:rPr>
              <w:t>2</w:t>
            </w:r>
            <w:r>
              <w:rPr>
                <w:rFonts w:ascii="Arial Narrow" w:eastAsia="Calibri" w:hAnsi="Arial Narrow"/>
                <w:bCs/>
                <w:sz w:val="36"/>
                <w:szCs w:val="36"/>
              </w:rPr>
              <w:t xml:space="preserve"> </w:t>
            </w:r>
            <w:r w:rsidR="004070C0">
              <w:rPr>
                <w:rFonts w:ascii="Arial Narrow" w:eastAsia="Calibri" w:hAnsi="Arial Narrow"/>
                <w:bCs/>
                <w:sz w:val="36"/>
                <w:szCs w:val="36"/>
              </w:rPr>
              <w:t>–</w:t>
            </w:r>
            <w:r>
              <w:t xml:space="preserve"> </w:t>
            </w:r>
            <w:r w:rsidR="004070C0">
              <w:rPr>
                <w:rFonts w:ascii="Arial Narrow" w:eastAsia="Calibri" w:hAnsi="Arial Narrow"/>
                <w:bCs/>
                <w:sz w:val="36"/>
                <w:szCs w:val="36"/>
              </w:rPr>
              <w:t>Konstrukčně st</w:t>
            </w:r>
            <w:r w:rsidRPr="00786541">
              <w:rPr>
                <w:rFonts w:ascii="Arial Narrow" w:eastAsia="Calibri" w:hAnsi="Arial Narrow"/>
                <w:bCs/>
                <w:sz w:val="36"/>
                <w:szCs w:val="36"/>
              </w:rPr>
              <w:t>avební řešení</w:t>
            </w:r>
          </w:p>
        </w:tc>
      </w:tr>
    </w:tbl>
    <w:p w14:paraId="7CA2957E" w14:textId="77777777" w:rsidR="00F879EA" w:rsidRPr="00AA156D" w:rsidRDefault="00F879EA" w:rsidP="00AA156D">
      <w:pPr>
        <w:spacing w:before="0" w:after="0" w:line="240" w:lineRule="auto"/>
        <w:rPr>
          <w:sz w:val="24"/>
          <w:szCs w:val="24"/>
        </w:rPr>
      </w:pPr>
    </w:p>
    <w:tbl>
      <w:tblPr>
        <w:tblpPr w:leftFromText="142" w:rightFromText="142" w:vertAnchor="text" w:horzAnchor="margin" w:tblpXSpec="center" w:tblpY="58"/>
        <w:tblW w:w="10183"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0183"/>
      </w:tblGrid>
      <w:tr w:rsidR="00A23C45" w14:paraId="013F3F1A" w14:textId="77777777" w:rsidTr="0082094C">
        <w:trPr>
          <w:trHeight w:val="1094"/>
        </w:trPr>
        <w:tc>
          <w:tcPr>
            <w:tcW w:w="10183" w:type="dxa"/>
            <w:vAlign w:val="center"/>
          </w:tcPr>
          <w:p w14:paraId="172A2B93" w14:textId="77777777" w:rsidR="000372A0" w:rsidRDefault="000372A0" w:rsidP="000372A0">
            <w:pPr>
              <w:jc w:val="left"/>
              <w:rPr>
                <w:rFonts w:eastAsia="Calibri"/>
                <w:b/>
                <w:sz w:val="14"/>
                <w:szCs w:val="14"/>
              </w:rPr>
            </w:pPr>
            <w:r>
              <w:rPr>
                <w:rFonts w:eastAsia="Calibri" w:cs="Arial"/>
                <w:b/>
                <w:sz w:val="14"/>
                <w:szCs w:val="14"/>
              </w:rPr>
              <w:t>Objednatel:</w:t>
            </w:r>
          </w:p>
          <w:p w14:paraId="079303C6" w14:textId="77777777" w:rsidR="000372A0" w:rsidRDefault="000372A0" w:rsidP="000372A0">
            <w:pPr>
              <w:autoSpaceDE w:val="0"/>
              <w:autoSpaceDN w:val="0"/>
              <w:adjustRightInd w:val="0"/>
              <w:ind w:left="1421"/>
              <w:jc w:val="left"/>
              <w:rPr>
                <w:rFonts w:cs="Arial"/>
                <w:b/>
                <w:bCs/>
                <w:color w:val="000000"/>
                <w:sz w:val="24"/>
              </w:rPr>
            </w:pPr>
            <w:r>
              <w:rPr>
                <w:rFonts w:cs="Arial"/>
                <w:b/>
                <w:bCs/>
                <w:color w:val="000000"/>
                <w:sz w:val="24"/>
              </w:rPr>
              <w:t>LASSELSBERGER</w:t>
            </w:r>
            <w:r w:rsidRPr="00C211A1">
              <w:rPr>
                <w:rFonts w:cs="Arial"/>
                <w:b/>
                <w:bCs/>
                <w:color w:val="000000"/>
                <w:sz w:val="24"/>
              </w:rPr>
              <w:t>, s.r.o.</w:t>
            </w:r>
          </w:p>
          <w:p w14:paraId="2E047103" w14:textId="77777777" w:rsidR="000372A0" w:rsidRDefault="000372A0" w:rsidP="000372A0">
            <w:pPr>
              <w:autoSpaceDE w:val="0"/>
              <w:autoSpaceDN w:val="0"/>
              <w:adjustRightInd w:val="0"/>
              <w:ind w:left="1421"/>
              <w:jc w:val="left"/>
              <w:rPr>
                <w:rFonts w:cs="Arial"/>
                <w:color w:val="000000"/>
                <w:sz w:val="24"/>
              </w:rPr>
            </w:pPr>
            <w:r>
              <w:rPr>
                <w:rFonts w:cs="Arial"/>
                <w:color w:val="000000"/>
                <w:sz w:val="24"/>
              </w:rPr>
              <w:t>Adélova 2549/1</w:t>
            </w:r>
          </w:p>
          <w:p w14:paraId="1E0D59EB" w14:textId="13F55D7D" w:rsidR="00A23C45" w:rsidRPr="00A23C45" w:rsidRDefault="000372A0" w:rsidP="000372A0">
            <w:pPr>
              <w:autoSpaceDE w:val="0"/>
              <w:autoSpaceDN w:val="0"/>
              <w:adjustRightInd w:val="0"/>
              <w:ind w:left="1421"/>
              <w:jc w:val="left"/>
              <w:rPr>
                <w:rFonts w:cs="Arial"/>
                <w:color w:val="000000"/>
                <w:sz w:val="24"/>
              </w:rPr>
            </w:pPr>
            <w:r w:rsidRPr="00C211A1">
              <w:rPr>
                <w:rFonts w:cs="Arial"/>
                <w:color w:val="000000"/>
                <w:sz w:val="24"/>
              </w:rPr>
              <w:t>3</w:t>
            </w:r>
            <w:r>
              <w:rPr>
                <w:rFonts w:cs="Arial"/>
                <w:color w:val="000000"/>
                <w:sz w:val="24"/>
              </w:rPr>
              <w:t>20 00 Plzeň – Jižní Předměstí</w:t>
            </w:r>
          </w:p>
        </w:tc>
      </w:tr>
    </w:tbl>
    <w:p w14:paraId="72647ACB" w14:textId="77777777" w:rsidR="00F879EA" w:rsidRPr="00F879EA" w:rsidRDefault="00F879EA" w:rsidP="00F879EA">
      <w:pPr>
        <w:spacing w:before="0" w:after="0" w:line="240" w:lineRule="auto"/>
        <w:rPr>
          <w:sz w:val="24"/>
          <w:szCs w:val="24"/>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5523"/>
        <w:gridCol w:w="2579"/>
      </w:tblGrid>
      <w:tr w:rsidR="00F879EA" w14:paraId="68F994B0" w14:textId="77777777" w:rsidTr="00D07D62">
        <w:trPr>
          <w:trHeight w:hRule="exact" w:val="284"/>
          <w:jc w:val="center"/>
        </w:trPr>
        <w:tc>
          <w:tcPr>
            <w:tcW w:w="2104" w:type="dxa"/>
            <w:tcBorders>
              <w:top w:val="single" w:sz="18" w:space="0" w:color="auto"/>
              <w:left w:val="single" w:sz="18" w:space="0" w:color="auto"/>
              <w:bottom w:val="nil"/>
              <w:right w:val="single" w:sz="4" w:space="0" w:color="auto"/>
            </w:tcBorders>
            <w:vAlign w:val="center"/>
          </w:tcPr>
          <w:p w14:paraId="13C7C05A" w14:textId="77777777" w:rsidR="00F879EA" w:rsidRDefault="00F879EA" w:rsidP="0057459D">
            <w:pPr>
              <w:jc w:val="left"/>
              <w:rPr>
                <w:rFonts w:eastAsia="Calibri"/>
                <w:b/>
                <w:sz w:val="14"/>
                <w:szCs w:val="14"/>
              </w:rPr>
            </w:pPr>
            <w:r>
              <w:rPr>
                <w:rFonts w:eastAsia="Calibri" w:cs="Arial"/>
                <w:b/>
                <w:sz w:val="14"/>
                <w:szCs w:val="14"/>
              </w:rPr>
              <w:t>Generální projektant:</w:t>
            </w:r>
          </w:p>
          <w:p w14:paraId="712AEC6C" w14:textId="77777777" w:rsidR="00F879EA" w:rsidRDefault="00F879EA" w:rsidP="0057459D">
            <w:pPr>
              <w:jc w:val="left"/>
              <w:rPr>
                <w:rFonts w:eastAsia="Calibri"/>
              </w:rPr>
            </w:pPr>
          </w:p>
        </w:tc>
        <w:tc>
          <w:tcPr>
            <w:tcW w:w="5523" w:type="dxa"/>
            <w:vMerge w:val="restart"/>
            <w:tcBorders>
              <w:top w:val="single" w:sz="18" w:space="0" w:color="auto"/>
              <w:left w:val="single" w:sz="4" w:space="0" w:color="auto"/>
              <w:bottom w:val="single" w:sz="24" w:space="0" w:color="auto"/>
              <w:right w:val="single" w:sz="4" w:space="0" w:color="auto"/>
            </w:tcBorders>
            <w:vAlign w:val="center"/>
          </w:tcPr>
          <w:p w14:paraId="16BCE020" w14:textId="77777777" w:rsidR="00F879EA" w:rsidRDefault="00F879EA" w:rsidP="00F879EA">
            <w:pPr>
              <w:autoSpaceDE w:val="0"/>
              <w:autoSpaceDN w:val="0"/>
              <w:adjustRightInd w:val="0"/>
              <w:spacing w:before="0" w:after="0" w:line="240" w:lineRule="auto"/>
              <w:jc w:val="center"/>
              <w:rPr>
                <w:rFonts w:eastAsia="Calibri" w:cs="Arial"/>
                <w:b/>
                <w:bCs/>
                <w:color w:val="000000"/>
                <w:sz w:val="24"/>
              </w:rPr>
            </w:pPr>
            <w:r>
              <w:rPr>
                <w:rFonts w:eastAsia="Calibri" w:cs="Arial"/>
                <w:b/>
                <w:bCs/>
                <w:color w:val="000000"/>
                <w:sz w:val="24"/>
              </w:rPr>
              <w:t>Valbek, spol. s r.o., středisko Plzeň</w:t>
            </w:r>
          </w:p>
          <w:p w14:paraId="66EEECE3" w14:textId="77777777" w:rsidR="00F879EA" w:rsidRDefault="00F879EA" w:rsidP="00F879EA">
            <w:pPr>
              <w:autoSpaceDE w:val="0"/>
              <w:autoSpaceDN w:val="0"/>
              <w:adjustRightInd w:val="0"/>
              <w:spacing w:before="0" w:after="0" w:line="240" w:lineRule="auto"/>
              <w:jc w:val="center"/>
              <w:rPr>
                <w:rFonts w:eastAsia="Calibri" w:cs="Arial"/>
                <w:color w:val="000000"/>
                <w:sz w:val="24"/>
              </w:rPr>
            </w:pPr>
            <w:r>
              <w:rPr>
                <w:rFonts w:eastAsia="Calibri" w:cs="Arial"/>
                <w:color w:val="000000"/>
                <w:sz w:val="24"/>
              </w:rPr>
              <w:t>Parková 1205/11</w:t>
            </w:r>
          </w:p>
          <w:p w14:paraId="7702A251" w14:textId="77777777" w:rsidR="00F879EA" w:rsidRDefault="00F879EA" w:rsidP="00F879EA">
            <w:pPr>
              <w:autoSpaceDE w:val="0"/>
              <w:autoSpaceDN w:val="0"/>
              <w:adjustRightInd w:val="0"/>
              <w:spacing w:before="0" w:after="0" w:line="240" w:lineRule="auto"/>
              <w:jc w:val="center"/>
              <w:rPr>
                <w:rFonts w:eastAsia="Calibri"/>
              </w:rPr>
            </w:pPr>
            <w:r>
              <w:rPr>
                <w:rFonts w:eastAsia="Calibri" w:cs="Arial"/>
                <w:color w:val="000000"/>
                <w:sz w:val="24"/>
              </w:rPr>
              <w:t>326 00 Plzeň</w:t>
            </w:r>
          </w:p>
        </w:tc>
        <w:tc>
          <w:tcPr>
            <w:tcW w:w="2579" w:type="dxa"/>
            <w:tcBorders>
              <w:top w:val="single" w:sz="18" w:space="0" w:color="auto"/>
              <w:left w:val="single" w:sz="4" w:space="0" w:color="auto"/>
              <w:bottom w:val="nil"/>
              <w:right w:val="single" w:sz="18" w:space="0" w:color="auto"/>
            </w:tcBorders>
            <w:vAlign w:val="center"/>
          </w:tcPr>
          <w:p w14:paraId="3B1A062C" w14:textId="77777777" w:rsidR="00F879EA" w:rsidRDefault="00F879EA" w:rsidP="0057459D">
            <w:pPr>
              <w:jc w:val="left"/>
              <w:rPr>
                <w:rFonts w:eastAsia="Calibri"/>
                <w:b/>
                <w:sz w:val="14"/>
                <w:szCs w:val="14"/>
              </w:rPr>
            </w:pPr>
            <w:r>
              <w:rPr>
                <w:rFonts w:eastAsia="Calibri" w:cs="Arial"/>
                <w:b/>
                <w:sz w:val="14"/>
                <w:szCs w:val="14"/>
              </w:rPr>
              <w:t>HIP:</w:t>
            </w:r>
          </w:p>
          <w:p w14:paraId="706B8C7D" w14:textId="77777777" w:rsidR="00F879EA" w:rsidRDefault="00F879EA" w:rsidP="0057459D">
            <w:pPr>
              <w:jc w:val="left"/>
              <w:rPr>
                <w:rFonts w:eastAsia="Calibri"/>
              </w:rPr>
            </w:pPr>
          </w:p>
        </w:tc>
      </w:tr>
      <w:tr w:rsidR="00F879EA" w14:paraId="39E66C00" w14:textId="77777777" w:rsidTr="00D07D62">
        <w:trPr>
          <w:trHeight w:hRule="exact" w:val="851"/>
          <w:jc w:val="center"/>
        </w:trPr>
        <w:tc>
          <w:tcPr>
            <w:tcW w:w="2104" w:type="dxa"/>
            <w:tcBorders>
              <w:top w:val="nil"/>
              <w:left w:val="single" w:sz="18" w:space="0" w:color="auto"/>
              <w:bottom w:val="single" w:sz="18" w:space="0" w:color="auto"/>
              <w:right w:val="single" w:sz="4" w:space="0" w:color="auto"/>
            </w:tcBorders>
            <w:vAlign w:val="center"/>
          </w:tcPr>
          <w:p w14:paraId="49CA18C0" w14:textId="77777777" w:rsidR="00F879EA" w:rsidRDefault="00E4796D" w:rsidP="0057459D">
            <w:pPr>
              <w:jc w:val="left"/>
              <w:rPr>
                <w:rFonts w:eastAsia="Calibri"/>
              </w:rPr>
            </w:pPr>
            <w:r>
              <w:rPr>
                <w:noProof/>
              </w:rPr>
              <w:drawing>
                <wp:anchor distT="0" distB="0" distL="114300" distR="114300" simplePos="0" relativeHeight="251659264" behindDoc="1" locked="0" layoutInCell="1" allowOverlap="1" wp14:anchorId="0DB16BCC" wp14:editId="6A811958">
                  <wp:simplePos x="0" y="0"/>
                  <wp:positionH relativeFrom="column">
                    <wp:posOffset>136525</wp:posOffset>
                  </wp:positionH>
                  <wp:positionV relativeFrom="paragraph">
                    <wp:posOffset>-132080</wp:posOffset>
                  </wp:positionV>
                  <wp:extent cx="850265" cy="626745"/>
                  <wp:effectExtent l="0" t="0" r="6985" b="1905"/>
                  <wp:wrapNone/>
                  <wp:docPr id="13" name="Obrázek 13" descr="Logo Valbek zakladni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0" descr="Logo Valbek zakladni RGB"/>
                          <pic:cNvPicPr>
                            <a:picLocks noChangeAspect="1" noChangeArrowheads="1"/>
                          </pic:cNvPicPr>
                        </pic:nvPicPr>
                        <pic:blipFill rotWithShape="1">
                          <a:blip r:embed="rId11">
                            <a:extLst>
                              <a:ext uri="{28A0092B-C50C-407E-A947-70E740481C1C}">
                                <a14:useLocalDpi xmlns:a14="http://schemas.microsoft.com/office/drawing/2010/main" val="0"/>
                              </a:ext>
                            </a:extLst>
                          </a:blip>
                          <a:srcRect l="13129" t="15389" r="14663" b="18529"/>
                          <a:stretch/>
                        </pic:blipFill>
                        <pic:spPr bwMode="auto">
                          <a:xfrm>
                            <a:off x="0" y="0"/>
                            <a:ext cx="850265" cy="626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523" w:type="dxa"/>
            <w:vMerge/>
            <w:tcBorders>
              <w:top w:val="single" w:sz="24" w:space="0" w:color="auto"/>
              <w:left w:val="single" w:sz="4" w:space="0" w:color="auto"/>
              <w:bottom w:val="single" w:sz="18" w:space="0" w:color="auto"/>
              <w:right w:val="single" w:sz="4" w:space="0" w:color="auto"/>
            </w:tcBorders>
            <w:vAlign w:val="center"/>
            <w:hideMark/>
          </w:tcPr>
          <w:p w14:paraId="69245E68" w14:textId="77777777" w:rsidR="00F879EA" w:rsidRDefault="00F879EA" w:rsidP="0057459D">
            <w:pPr>
              <w:jc w:val="left"/>
              <w:rPr>
                <w:rFonts w:eastAsia="Calibri"/>
              </w:rPr>
            </w:pPr>
          </w:p>
        </w:tc>
        <w:tc>
          <w:tcPr>
            <w:tcW w:w="2579" w:type="dxa"/>
            <w:tcBorders>
              <w:top w:val="nil"/>
              <w:left w:val="single" w:sz="4" w:space="0" w:color="auto"/>
              <w:bottom w:val="single" w:sz="18" w:space="0" w:color="auto"/>
              <w:right w:val="single" w:sz="18" w:space="0" w:color="auto"/>
            </w:tcBorders>
            <w:vAlign w:val="center"/>
          </w:tcPr>
          <w:p w14:paraId="3346A1C2" w14:textId="77777777" w:rsidR="00F879EA" w:rsidRDefault="00F879EA" w:rsidP="0057459D">
            <w:pPr>
              <w:jc w:val="left"/>
              <w:rPr>
                <w:rFonts w:eastAsia="Calibri"/>
                <w:sz w:val="14"/>
              </w:rPr>
            </w:pPr>
          </w:p>
          <w:p w14:paraId="37B8717C" w14:textId="69A39F4B" w:rsidR="00F879EA" w:rsidRDefault="00F879EA" w:rsidP="00F879EA">
            <w:pPr>
              <w:autoSpaceDE w:val="0"/>
              <w:autoSpaceDN w:val="0"/>
              <w:adjustRightInd w:val="0"/>
              <w:jc w:val="left"/>
              <w:rPr>
                <w:rFonts w:eastAsia="Calibri"/>
              </w:rPr>
            </w:pPr>
            <w:r>
              <w:rPr>
                <w:rFonts w:cs="Arial"/>
                <w:color w:val="000000"/>
                <w:sz w:val="16"/>
              </w:rPr>
              <w:t xml:space="preserve">Ing. </w:t>
            </w:r>
            <w:r w:rsidR="008244C9">
              <w:rPr>
                <w:rFonts w:cs="Arial"/>
                <w:color w:val="000000"/>
                <w:sz w:val="16"/>
              </w:rPr>
              <w:t>Zdeněk Zrno</w:t>
            </w:r>
          </w:p>
        </w:tc>
      </w:tr>
    </w:tbl>
    <w:p w14:paraId="57CA208D" w14:textId="77777777" w:rsidR="00F879EA" w:rsidRPr="00F879EA" w:rsidRDefault="00F879EA" w:rsidP="00F879EA">
      <w:pPr>
        <w:spacing w:before="0" w:after="0" w:line="240" w:lineRule="auto"/>
        <w:rPr>
          <w:sz w:val="24"/>
          <w:szCs w:val="24"/>
        </w:rPr>
      </w:pPr>
    </w:p>
    <w:tbl>
      <w:tblPr>
        <w:tblStyle w:val="Mkatabulky"/>
        <w:tblW w:w="10206" w:type="dxa"/>
        <w:tblInd w:w="-572" w:type="dxa"/>
        <w:tblLook w:val="04A0" w:firstRow="1" w:lastRow="0" w:firstColumn="1" w:lastColumn="0" w:noHBand="0" w:noVBand="1"/>
      </w:tblPr>
      <w:tblGrid>
        <w:gridCol w:w="2109"/>
        <w:gridCol w:w="1483"/>
        <w:gridCol w:w="2078"/>
        <w:gridCol w:w="1985"/>
        <w:gridCol w:w="1276"/>
        <w:gridCol w:w="1275"/>
      </w:tblGrid>
      <w:tr w:rsidR="000372A0" w:rsidRPr="007C74A1" w14:paraId="267D967A" w14:textId="77777777" w:rsidTr="00D07D62">
        <w:tc>
          <w:tcPr>
            <w:tcW w:w="2109" w:type="dxa"/>
            <w:vMerge w:val="restart"/>
            <w:tcBorders>
              <w:top w:val="single" w:sz="18" w:space="0" w:color="auto"/>
              <w:left w:val="single" w:sz="18" w:space="0" w:color="auto"/>
              <w:bottom w:val="single" w:sz="18" w:space="0" w:color="auto"/>
              <w:right w:val="single" w:sz="18" w:space="0" w:color="auto"/>
            </w:tcBorders>
          </w:tcPr>
          <w:p w14:paraId="004FB84A" w14:textId="64902E9F" w:rsidR="000372A0" w:rsidRPr="007C74A1" w:rsidRDefault="000372A0" w:rsidP="000372A0">
            <w:pPr>
              <w:widowControl/>
              <w:spacing w:before="0" w:after="0" w:line="240" w:lineRule="auto"/>
              <w:jc w:val="left"/>
              <w:rPr>
                <w:rFonts w:ascii="Arial" w:hAnsi="Arial" w:cs="Arial"/>
                <w:noProof/>
                <w:sz w:val="14"/>
                <w:szCs w:val="14"/>
              </w:rPr>
            </w:pPr>
            <w:r w:rsidRPr="00011C8F">
              <w:rPr>
                <w:noProof/>
              </w:rPr>
              <w:drawing>
                <wp:anchor distT="0" distB="0" distL="114300" distR="114300" simplePos="0" relativeHeight="251663360" behindDoc="1" locked="0" layoutInCell="1" allowOverlap="1" wp14:anchorId="0A59681A" wp14:editId="5303F8B2">
                  <wp:simplePos x="0" y="0"/>
                  <wp:positionH relativeFrom="column">
                    <wp:posOffset>175895</wp:posOffset>
                  </wp:positionH>
                  <wp:positionV relativeFrom="paragraph">
                    <wp:posOffset>308500</wp:posOffset>
                  </wp:positionV>
                  <wp:extent cx="850265" cy="626745"/>
                  <wp:effectExtent l="0" t="0" r="6985" b="1905"/>
                  <wp:wrapNone/>
                  <wp:docPr id="1" name="Obrázek 1" descr="Logo Valbek zakladni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0" descr="Logo Valbek zakladni RGB"/>
                          <pic:cNvPicPr>
                            <a:picLocks noChangeAspect="1" noChangeArrowheads="1"/>
                          </pic:cNvPicPr>
                        </pic:nvPicPr>
                        <pic:blipFill rotWithShape="1">
                          <a:blip r:embed="rId11">
                            <a:extLst>
                              <a:ext uri="{28A0092B-C50C-407E-A947-70E740481C1C}">
                                <a14:useLocalDpi xmlns:a14="http://schemas.microsoft.com/office/drawing/2010/main" val="0"/>
                              </a:ext>
                            </a:extLst>
                          </a:blip>
                          <a:srcRect l="13129" t="15389" r="14663" b="18529"/>
                          <a:stretch/>
                        </pic:blipFill>
                        <pic:spPr bwMode="auto">
                          <a:xfrm>
                            <a:off x="0" y="0"/>
                            <a:ext cx="850265" cy="626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483" w:type="dxa"/>
            <w:tcBorders>
              <w:top w:val="single" w:sz="18" w:space="0" w:color="auto"/>
              <w:left w:val="single" w:sz="18" w:space="0" w:color="auto"/>
            </w:tcBorders>
            <w:vAlign w:val="center"/>
          </w:tcPr>
          <w:p w14:paraId="0D5D940D" w14:textId="77777777" w:rsidR="000372A0" w:rsidRPr="007C74A1" w:rsidRDefault="000372A0" w:rsidP="000372A0">
            <w:pPr>
              <w:spacing w:line="240" w:lineRule="auto"/>
              <w:jc w:val="left"/>
              <w:rPr>
                <w:rFonts w:ascii="Arial" w:eastAsia="Calibri" w:hAnsi="Arial" w:cs="Arial"/>
                <w:b/>
                <w:sz w:val="14"/>
                <w:szCs w:val="14"/>
              </w:rPr>
            </w:pPr>
            <w:r w:rsidRPr="007C74A1">
              <w:rPr>
                <w:rFonts w:ascii="Arial" w:eastAsia="Calibri" w:hAnsi="Arial" w:cs="Arial"/>
                <w:b/>
                <w:sz w:val="14"/>
                <w:szCs w:val="14"/>
              </w:rPr>
              <w:t>Vypracoval</w:t>
            </w:r>
          </w:p>
        </w:tc>
        <w:tc>
          <w:tcPr>
            <w:tcW w:w="2078" w:type="dxa"/>
            <w:tcBorders>
              <w:top w:val="single" w:sz="18" w:space="0" w:color="auto"/>
            </w:tcBorders>
            <w:vAlign w:val="center"/>
          </w:tcPr>
          <w:p w14:paraId="5A056DCC" w14:textId="0C264EC1" w:rsidR="000372A0" w:rsidRPr="004070C0" w:rsidRDefault="004070C0" w:rsidP="000372A0">
            <w:pPr>
              <w:autoSpaceDE w:val="0"/>
              <w:autoSpaceDN w:val="0"/>
              <w:adjustRightInd w:val="0"/>
              <w:spacing w:line="240" w:lineRule="auto"/>
              <w:jc w:val="left"/>
              <w:rPr>
                <w:rFonts w:ascii="Arial" w:eastAsia="Calibri" w:hAnsi="Arial" w:cs="Arial"/>
                <w:b/>
                <w:sz w:val="14"/>
                <w:szCs w:val="14"/>
              </w:rPr>
            </w:pPr>
            <w:r w:rsidRPr="004070C0">
              <w:rPr>
                <w:rFonts w:ascii="Arial" w:eastAsia="Calibri" w:hAnsi="Arial" w:cs="Arial"/>
                <w:b/>
                <w:sz w:val="14"/>
                <w:szCs w:val="14"/>
              </w:rPr>
              <w:t>Ing. Semilský</w:t>
            </w:r>
          </w:p>
        </w:tc>
        <w:tc>
          <w:tcPr>
            <w:tcW w:w="1985" w:type="dxa"/>
            <w:tcBorders>
              <w:top w:val="single" w:sz="18" w:space="0" w:color="auto"/>
            </w:tcBorders>
            <w:vAlign w:val="center"/>
          </w:tcPr>
          <w:p w14:paraId="1D52005D" w14:textId="77777777" w:rsidR="000372A0" w:rsidRPr="007C74A1" w:rsidRDefault="000372A0" w:rsidP="000372A0">
            <w:pPr>
              <w:spacing w:line="240" w:lineRule="auto"/>
              <w:rPr>
                <w:rFonts w:ascii="Arial" w:eastAsia="Calibri" w:hAnsi="Arial" w:cs="Arial"/>
                <w:sz w:val="14"/>
                <w:szCs w:val="14"/>
              </w:rPr>
            </w:pPr>
          </w:p>
        </w:tc>
        <w:tc>
          <w:tcPr>
            <w:tcW w:w="1276" w:type="dxa"/>
            <w:tcBorders>
              <w:top w:val="single" w:sz="18" w:space="0" w:color="auto"/>
            </w:tcBorders>
            <w:vAlign w:val="center"/>
          </w:tcPr>
          <w:p w14:paraId="6DE49FE3" w14:textId="77777777" w:rsidR="000372A0" w:rsidRPr="007C74A1" w:rsidRDefault="000372A0" w:rsidP="000372A0">
            <w:pPr>
              <w:spacing w:line="240" w:lineRule="auto"/>
              <w:jc w:val="left"/>
              <w:rPr>
                <w:rFonts w:ascii="Arial" w:eastAsia="Calibri" w:hAnsi="Arial" w:cs="Arial"/>
                <w:b/>
                <w:sz w:val="14"/>
                <w:szCs w:val="14"/>
              </w:rPr>
            </w:pPr>
            <w:r w:rsidRPr="007C74A1">
              <w:rPr>
                <w:rFonts w:ascii="Arial" w:eastAsia="Calibri" w:hAnsi="Arial" w:cs="Arial"/>
                <w:b/>
                <w:sz w:val="14"/>
                <w:szCs w:val="14"/>
              </w:rPr>
              <w:t>Zak. číslo</w:t>
            </w:r>
          </w:p>
        </w:tc>
        <w:tc>
          <w:tcPr>
            <w:tcW w:w="1275" w:type="dxa"/>
            <w:tcBorders>
              <w:top w:val="single" w:sz="18" w:space="0" w:color="auto"/>
              <w:right w:val="single" w:sz="18" w:space="0" w:color="auto"/>
            </w:tcBorders>
            <w:vAlign w:val="center"/>
          </w:tcPr>
          <w:p w14:paraId="76D6B8D4" w14:textId="66CEAC5F" w:rsidR="000372A0" w:rsidRPr="007C74A1" w:rsidRDefault="000372A0" w:rsidP="000372A0">
            <w:pPr>
              <w:spacing w:line="240" w:lineRule="auto"/>
              <w:jc w:val="left"/>
              <w:rPr>
                <w:rFonts w:ascii="Arial" w:eastAsia="Calibri" w:hAnsi="Arial" w:cs="Arial"/>
                <w:b/>
                <w:sz w:val="14"/>
                <w:szCs w:val="14"/>
              </w:rPr>
            </w:pPr>
            <w:r>
              <w:rPr>
                <w:rFonts w:eastAsia="Calibri" w:cs="Arial"/>
                <w:b/>
                <w:sz w:val="14"/>
                <w:szCs w:val="14"/>
              </w:rPr>
              <w:t>2</w:t>
            </w:r>
            <w:r w:rsidR="008F18E4">
              <w:rPr>
                <w:rFonts w:eastAsia="Calibri" w:cs="Arial"/>
                <w:b/>
                <w:sz w:val="14"/>
                <w:szCs w:val="14"/>
              </w:rPr>
              <w:t>2</w:t>
            </w:r>
            <w:r>
              <w:rPr>
                <w:rFonts w:eastAsia="Calibri" w:cs="Arial"/>
                <w:b/>
                <w:sz w:val="14"/>
                <w:szCs w:val="14"/>
              </w:rPr>
              <w:t>PL8100</w:t>
            </w:r>
            <w:r w:rsidR="008F18E4">
              <w:rPr>
                <w:rFonts w:eastAsia="Calibri" w:cs="Arial"/>
                <w:b/>
                <w:sz w:val="14"/>
                <w:szCs w:val="14"/>
              </w:rPr>
              <w:t>1</w:t>
            </w:r>
          </w:p>
        </w:tc>
      </w:tr>
      <w:tr w:rsidR="000372A0" w:rsidRPr="007C74A1" w14:paraId="74A0A046" w14:textId="77777777" w:rsidTr="00D07D62">
        <w:tc>
          <w:tcPr>
            <w:tcW w:w="2109" w:type="dxa"/>
            <w:vMerge/>
            <w:tcBorders>
              <w:top w:val="nil"/>
              <w:left w:val="single" w:sz="18" w:space="0" w:color="auto"/>
              <w:bottom w:val="single" w:sz="18" w:space="0" w:color="auto"/>
              <w:right w:val="single" w:sz="18" w:space="0" w:color="auto"/>
            </w:tcBorders>
          </w:tcPr>
          <w:p w14:paraId="3B028ABB" w14:textId="77777777" w:rsidR="000372A0" w:rsidRPr="007C74A1" w:rsidRDefault="000372A0" w:rsidP="000372A0">
            <w:pPr>
              <w:widowControl/>
              <w:spacing w:before="0" w:after="0" w:line="240" w:lineRule="auto"/>
              <w:jc w:val="left"/>
              <w:rPr>
                <w:rFonts w:ascii="Arial" w:hAnsi="Arial" w:cs="Arial"/>
                <w:noProof/>
                <w:sz w:val="14"/>
                <w:szCs w:val="14"/>
              </w:rPr>
            </w:pPr>
          </w:p>
        </w:tc>
        <w:tc>
          <w:tcPr>
            <w:tcW w:w="1483" w:type="dxa"/>
            <w:tcBorders>
              <w:left w:val="single" w:sz="18" w:space="0" w:color="auto"/>
            </w:tcBorders>
            <w:vAlign w:val="center"/>
          </w:tcPr>
          <w:p w14:paraId="6B90FB8D" w14:textId="77777777" w:rsidR="000372A0" w:rsidRPr="007C74A1" w:rsidRDefault="000372A0" w:rsidP="000372A0">
            <w:pPr>
              <w:spacing w:line="240" w:lineRule="auto"/>
              <w:jc w:val="left"/>
              <w:rPr>
                <w:rFonts w:ascii="Arial" w:eastAsia="Calibri" w:hAnsi="Arial" w:cs="Arial"/>
                <w:b/>
                <w:sz w:val="14"/>
                <w:szCs w:val="14"/>
              </w:rPr>
            </w:pPr>
            <w:r w:rsidRPr="007C74A1">
              <w:rPr>
                <w:rFonts w:ascii="Arial" w:eastAsia="Calibri" w:hAnsi="Arial" w:cs="Arial"/>
                <w:b/>
                <w:sz w:val="14"/>
                <w:szCs w:val="14"/>
              </w:rPr>
              <w:t>Zodp. projektant</w:t>
            </w:r>
          </w:p>
        </w:tc>
        <w:tc>
          <w:tcPr>
            <w:tcW w:w="2078" w:type="dxa"/>
            <w:vAlign w:val="center"/>
          </w:tcPr>
          <w:p w14:paraId="340F4556" w14:textId="1C08322C" w:rsidR="000372A0" w:rsidRPr="004070C0" w:rsidRDefault="004070C0" w:rsidP="000372A0">
            <w:pPr>
              <w:autoSpaceDE w:val="0"/>
              <w:autoSpaceDN w:val="0"/>
              <w:adjustRightInd w:val="0"/>
              <w:spacing w:line="240" w:lineRule="auto"/>
              <w:jc w:val="left"/>
              <w:rPr>
                <w:rFonts w:ascii="Arial" w:eastAsia="Calibri" w:hAnsi="Arial" w:cs="Arial"/>
                <w:b/>
                <w:sz w:val="14"/>
                <w:szCs w:val="14"/>
              </w:rPr>
            </w:pPr>
            <w:r w:rsidRPr="004070C0">
              <w:rPr>
                <w:rFonts w:ascii="Arial" w:eastAsia="Calibri" w:hAnsi="Arial" w:cs="Arial"/>
                <w:b/>
                <w:sz w:val="14"/>
                <w:szCs w:val="14"/>
              </w:rPr>
              <w:t>Ing. Semilský</w:t>
            </w:r>
          </w:p>
        </w:tc>
        <w:tc>
          <w:tcPr>
            <w:tcW w:w="1985" w:type="dxa"/>
            <w:vAlign w:val="center"/>
          </w:tcPr>
          <w:p w14:paraId="48E3CA7C" w14:textId="77777777" w:rsidR="000372A0" w:rsidRPr="007C74A1" w:rsidRDefault="000372A0" w:rsidP="000372A0">
            <w:pPr>
              <w:spacing w:line="240" w:lineRule="auto"/>
              <w:rPr>
                <w:rFonts w:ascii="Arial" w:eastAsia="Calibri" w:hAnsi="Arial" w:cs="Arial"/>
                <w:sz w:val="14"/>
                <w:szCs w:val="14"/>
              </w:rPr>
            </w:pPr>
          </w:p>
        </w:tc>
        <w:tc>
          <w:tcPr>
            <w:tcW w:w="1276" w:type="dxa"/>
            <w:vAlign w:val="center"/>
          </w:tcPr>
          <w:p w14:paraId="65DBD382" w14:textId="77777777" w:rsidR="000372A0" w:rsidRPr="007C74A1" w:rsidRDefault="000372A0" w:rsidP="000372A0">
            <w:pPr>
              <w:spacing w:line="240" w:lineRule="auto"/>
              <w:jc w:val="left"/>
              <w:rPr>
                <w:rFonts w:ascii="Arial" w:eastAsia="Calibri" w:hAnsi="Arial" w:cs="Arial"/>
                <w:b/>
                <w:sz w:val="14"/>
                <w:szCs w:val="14"/>
              </w:rPr>
            </w:pPr>
            <w:r w:rsidRPr="007C74A1">
              <w:rPr>
                <w:rFonts w:ascii="Arial" w:eastAsia="Calibri" w:hAnsi="Arial" w:cs="Arial"/>
                <w:b/>
                <w:sz w:val="14"/>
                <w:szCs w:val="14"/>
              </w:rPr>
              <w:t>Datum</w:t>
            </w:r>
          </w:p>
        </w:tc>
        <w:tc>
          <w:tcPr>
            <w:tcW w:w="1275" w:type="dxa"/>
            <w:tcBorders>
              <w:right w:val="single" w:sz="18" w:space="0" w:color="auto"/>
            </w:tcBorders>
            <w:vAlign w:val="center"/>
          </w:tcPr>
          <w:p w14:paraId="3D4E019C" w14:textId="4703669B" w:rsidR="000372A0" w:rsidRPr="000C2F55" w:rsidRDefault="007B602C" w:rsidP="000372A0">
            <w:pPr>
              <w:spacing w:line="240" w:lineRule="auto"/>
              <w:jc w:val="left"/>
              <w:rPr>
                <w:rFonts w:ascii="Arial" w:eastAsia="Calibri" w:hAnsi="Arial" w:cs="Arial"/>
                <w:b/>
                <w:sz w:val="14"/>
                <w:szCs w:val="14"/>
              </w:rPr>
            </w:pPr>
            <w:r>
              <w:rPr>
                <w:rFonts w:eastAsia="Calibri" w:cs="Arial"/>
                <w:b/>
                <w:sz w:val="14"/>
                <w:szCs w:val="14"/>
              </w:rPr>
              <w:t>0</w:t>
            </w:r>
            <w:r w:rsidR="005E4A2D">
              <w:rPr>
                <w:rFonts w:eastAsia="Calibri" w:cs="Arial"/>
                <w:b/>
                <w:sz w:val="14"/>
                <w:szCs w:val="14"/>
              </w:rPr>
              <w:t>3</w:t>
            </w:r>
            <w:r w:rsidR="000372A0" w:rsidRPr="00316AF7">
              <w:rPr>
                <w:rFonts w:eastAsia="Calibri" w:cs="Arial"/>
                <w:b/>
                <w:sz w:val="14"/>
                <w:szCs w:val="14"/>
              </w:rPr>
              <w:t>/202</w:t>
            </w:r>
            <w:r w:rsidR="005E4A2D">
              <w:rPr>
                <w:rFonts w:eastAsia="Calibri" w:cs="Arial"/>
                <w:b/>
                <w:sz w:val="14"/>
                <w:szCs w:val="14"/>
              </w:rPr>
              <w:t>3</w:t>
            </w:r>
          </w:p>
        </w:tc>
      </w:tr>
      <w:tr w:rsidR="00392A8B" w:rsidRPr="007C74A1" w14:paraId="5386F377" w14:textId="77777777" w:rsidTr="00D07D62">
        <w:tc>
          <w:tcPr>
            <w:tcW w:w="2109" w:type="dxa"/>
            <w:vMerge/>
            <w:tcBorders>
              <w:top w:val="nil"/>
              <w:left w:val="single" w:sz="18" w:space="0" w:color="auto"/>
              <w:bottom w:val="single" w:sz="18" w:space="0" w:color="auto"/>
              <w:right w:val="single" w:sz="18" w:space="0" w:color="auto"/>
            </w:tcBorders>
          </w:tcPr>
          <w:p w14:paraId="51319F21" w14:textId="77777777" w:rsidR="007C74A1" w:rsidRPr="007C74A1" w:rsidRDefault="007C74A1" w:rsidP="001F1150">
            <w:pPr>
              <w:widowControl/>
              <w:spacing w:before="0" w:after="0" w:line="240" w:lineRule="auto"/>
              <w:jc w:val="left"/>
              <w:rPr>
                <w:rFonts w:ascii="Arial" w:hAnsi="Arial" w:cs="Arial"/>
                <w:noProof/>
                <w:sz w:val="14"/>
                <w:szCs w:val="14"/>
              </w:rPr>
            </w:pPr>
          </w:p>
        </w:tc>
        <w:tc>
          <w:tcPr>
            <w:tcW w:w="1483" w:type="dxa"/>
            <w:tcBorders>
              <w:left w:val="single" w:sz="18" w:space="0" w:color="auto"/>
              <w:bottom w:val="single" w:sz="4" w:space="0" w:color="auto"/>
            </w:tcBorders>
            <w:vAlign w:val="center"/>
          </w:tcPr>
          <w:p w14:paraId="77B29F02" w14:textId="77777777" w:rsidR="007C74A1" w:rsidRPr="007C74A1" w:rsidRDefault="007C74A1" w:rsidP="001F1150">
            <w:pPr>
              <w:spacing w:line="240" w:lineRule="auto"/>
              <w:jc w:val="left"/>
              <w:rPr>
                <w:rFonts w:ascii="Arial" w:eastAsia="Calibri" w:hAnsi="Arial" w:cs="Arial"/>
                <w:b/>
                <w:sz w:val="14"/>
                <w:szCs w:val="14"/>
              </w:rPr>
            </w:pPr>
            <w:r w:rsidRPr="007C74A1">
              <w:rPr>
                <w:rFonts w:ascii="Arial" w:eastAsia="Calibri" w:hAnsi="Arial" w:cs="Arial"/>
                <w:b/>
                <w:sz w:val="14"/>
                <w:szCs w:val="14"/>
              </w:rPr>
              <w:t>Tech. kontrola</w:t>
            </w:r>
          </w:p>
        </w:tc>
        <w:tc>
          <w:tcPr>
            <w:tcW w:w="2078" w:type="dxa"/>
            <w:tcBorders>
              <w:bottom w:val="single" w:sz="4" w:space="0" w:color="auto"/>
            </w:tcBorders>
            <w:vAlign w:val="center"/>
          </w:tcPr>
          <w:p w14:paraId="1A8B10C1" w14:textId="34FDEA21" w:rsidR="007C74A1" w:rsidRPr="00F443BA" w:rsidRDefault="004070C0" w:rsidP="001F1150">
            <w:pPr>
              <w:spacing w:line="240" w:lineRule="auto"/>
              <w:jc w:val="left"/>
              <w:rPr>
                <w:rFonts w:ascii="Arial" w:eastAsia="Calibri" w:hAnsi="Arial" w:cs="Arial"/>
                <w:b/>
                <w:sz w:val="14"/>
                <w:szCs w:val="14"/>
                <w:highlight w:val="yellow"/>
              </w:rPr>
            </w:pPr>
            <w:r w:rsidRPr="004070C0">
              <w:rPr>
                <w:rFonts w:ascii="Arial" w:eastAsia="Calibri" w:hAnsi="Arial" w:cs="Arial"/>
                <w:b/>
                <w:sz w:val="14"/>
                <w:szCs w:val="14"/>
              </w:rPr>
              <w:t xml:space="preserve">Ing. </w:t>
            </w:r>
            <w:r>
              <w:rPr>
                <w:rFonts w:ascii="Arial" w:eastAsia="Calibri" w:hAnsi="Arial" w:cs="Arial"/>
                <w:b/>
                <w:sz w:val="14"/>
                <w:szCs w:val="14"/>
              </w:rPr>
              <w:t>Brotánek, CSc.</w:t>
            </w:r>
          </w:p>
        </w:tc>
        <w:tc>
          <w:tcPr>
            <w:tcW w:w="1985" w:type="dxa"/>
            <w:tcBorders>
              <w:bottom w:val="single" w:sz="4" w:space="0" w:color="auto"/>
            </w:tcBorders>
            <w:vAlign w:val="center"/>
          </w:tcPr>
          <w:p w14:paraId="640E8DDC" w14:textId="77777777" w:rsidR="007C74A1" w:rsidRPr="007C74A1" w:rsidRDefault="007C74A1" w:rsidP="001F1150">
            <w:pPr>
              <w:spacing w:line="240" w:lineRule="auto"/>
              <w:jc w:val="left"/>
              <w:rPr>
                <w:rFonts w:ascii="Arial" w:eastAsia="Calibri" w:hAnsi="Arial" w:cs="Arial"/>
                <w:b/>
                <w:sz w:val="14"/>
                <w:szCs w:val="14"/>
              </w:rPr>
            </w:pPr>
          </w:p>
        </w:tc>
        <w:tc>
          <w:tcPr>
            <w:tcW w:w="1276" w:type="dxa"/>
            <w:vAlign w:val="center"/>
          </w:tcPr>
          <w:p w14:paraId="1D651148" w14:textId="77777777" w:rsidR="007C74A1" w:rsidRPr="007C74A1" w:rsidRDefault="007C74A1" w:rsidP="001F1150">
            <w:pPr>
              <w:spacing w:line="240" w:lineRule="auto"/>
              <w:jc w:val="left"/>
              <w:rPr>
                <w:rFonts w:ascii="Arial" w:eastAsia="Calibri" w:hAnsi="Arial" w:cs="Arial"/>
                <w:b/>
                <w:sz w:val="14"/>
                <w:szCs w:val="14"/>
              </w:rPr>
            </w:pPr>
            <w:r w:rsidRPr="007C74A1">
              <w:rPr>
                <w:rFonts w:ascii="Arial" w:eastAsia="Calibri" w:hAnsi="Arial" w:cs="Arial"/>
                <w:b/>
                <w:sz w:val="14"/>
                <w:szCs w:val="14"/>
              </w:rPr>
              <w:t>Stupeň</w:t>
            </w:r>
          </w:p>
        </w:tc>
        <w:tc>
          <w:tcPr>
            <w:tcW w:w="1275" w:type="dxa"/>
            <w:tcBorders>
              <w:right w:val="single" w:sz="18" w:space="0" w:color="auto"/>
            </w:tcBorders>
            <w:vAlign w:val="center"/>
          </w:tcPr>
          <w:p w14:paraId="4954C143" w14:textId="64E69207" w:rsidR="007C74A1" w:rsidRPr="007C74A1" w:rsidRDefault="00A23C45" w:rsidP="001F1150">
            <w:pPr>
              <w:spacing w:line="240" w:lineRule="auto"/>
              <w:jc w:val="left"/>
              <w:rPr>
                <w:rFonts w:ascii="Arial" w:eastAsia="Calibri" w:hAnsi="Arial" w:cs="Arial"/>
                <w:b/>
                <w:sz w:val="14"/>
                <w:szCs w:val="14"/>
              </w:rPr>
            </w:pPr>
            <w:r>
              <w:rPr>
                <w:rFonts w:ascii="Arial" w:eastAsia="Calibri" w:hAnsi="Arial" w:cs="Arial"/>
                <w:b/>
                <w:sz w:val="14"/>
                <w:szCs w:val="14"/>
              </w:rPr>
              <w:t>DP</w:t>
            </w:r>
            <w:r w:rsidR="007B602C">
              <w:rPr>
                <w:rFonts w:ascii="Arial" w:eastAsia="Calibri" w:hAnsi="Arial" w:cs="Arial"/>
                <w:b/>
                <w:sz w:val="14"/>
                <w:szCs w:val="14"/>
              </w:rPr>
              <w:t>S</w:t>
            </w:r>
          </w:p>
        </w:tc>
      </w:tr>
      <w:tr w:rsidR="007C74A1" w:rsidRPr="007C74A1" w14:paraId="6CECD47E" w14:textId="77777777" w:rsidTr="00D07D62">
        <w:tc>
          <w:tcPr>
            <w:tcW w:w="2109" w:type="dxa"/>
            <w:vMerge/>
            <w:tcBorders>
              <w:top w:val="nil"/>
              <w:left w:val="single" w:sz="18" w:space="0" w:color="auto"/>
              <w:bottom w:val="single" w:sz="18" w:space="0" w:color="auto"/>
              <w:right w:val="single" w:sz="18" w:space="0" w:color="auto"/>
            </w:tcBorders>
          </w:tcPr>
          <w:p w14:paraId="7B370B0C" w14:textId="77777777" w:rsidR="007C74A1" w:rsidRPr="007C74A1" w:rsidRDefault="007C74A1" w:rsidP="001F1150">
            <w:pPr>
              <w:widowControl/>
              <w:spacing w:before="0" w:after="0" w:line="240" w:lineRule="auto"/>
              <w:jc w:val="left"/>
              <w:rPr>
                <w:rFonts w:ascii="Arial" w:hAnsi="Arial" w:cs="Arial"/>
                <w:noProof/>
                <w:sz w:val="14"/>
                <w:szCs w:val="14"/>
              </w:rPr>
            </w:pPr>
          </w:p>
        </w:tc>
        <w:tc>
          <w:tcPr>
            <w:tcW w:w="5546" w:type="dxa"/>
            <w:gridSpan w:val="3"/>
            <w:tcBorders>
              <w:left w:val="single" w:sz="18" w:space="0" w:color="auto"/>
              <w:bottom w:val="nil"/>
            </w:tcBorders>
            <w:vAlign w:val="center"/>
          </w:tcPr>
          <w:p w14:paraId="09AFBE01" w14:textId="77777777" w:rsidR="007C74A1" w:rsidRPr="007C74A1" w:rsidRDefault="007C74A1" w:rsidP="001F1150">
            <w:pPr>
              <w:spacing w:line="240" w:lineRule="auto"/>
              <w:jc w:val="left"/>
              <w:rPr>
                <w:rFonts w:ascii="Arial" w:eastAsia="Calibri" w:hAnsi="Arial" w:cs="Arial"/>
                <w:b/>
                <w:sz w:val="14"/>
                <w:szCs w:val="14"/>
              </w:rPr>
            </w:pPr>
            <w:r w:rsidRPr="007C74A1">
              <w:rPr>
                <w:rFonts w:ascii="Arial" w:eastAsia="Calibri" w:hAnsi="Arial" w:cs="Arial"/>
                <w:b/>
                <w:sz w:val="14"/>
                <w:szCs w:val="14"/>
              </w:rPr>
              <w:t>Akce</w:t>
            </w:r>
          </w:p>
        </w:tc>
        <w:tc>
          <w:tcPr>
            <w:tcW w:w="1276" w:type="dxa"/>
            <w:vAlign w:val="center"/>
          </w:tcPr>
          <w:p w14:paraId="3618DC8B" w14:textId="77777777" w:rsidR="007C74A1" w:rsidRPr="007C74A1" w:rsidRDefault="007C74A1" w:rsidP="001F1150">
            <w:pPr>
              <w:spacing w:line="240" w:lineRule="auto"/>
              <w:rPr>
                <w:rFonts w:ascii="Arial" w:eastAsia="Calibri" w:hAnsi="Arial" w:cs="Arial"/>
                <w:sz w:val="14"/>
                <w:szCs w:val="14"/>
              </w:rPr>
            </w:pPr>
            <w:r w:rsidRPr="007C74A1">
              <w:rPr>
                <w:rFonts w:ascii="Arial" w:eastAsia="Calibri" w:hAnsi="Arial" w:cs="Arial"/>
                <w:b/>
                <w:sz w:val="14"/>
                <w:szCs w:val="14"/>
              </w:rPr>
              <w:t>Počet</w:t>
            </w:r>
          </w:p>
        </w:tc>
        <w:tc>
          <w:tcPr>
            <w:tcW w:w="1275" w:type="dxa"/>
            <w:tcBorders>
              <w:right w:val="single" w:sz="18" w:space="0" w:color="auto"/>
            </w:tcBorders>
            <w:vAlign w:val="center"/>
          </w:tcPr>
          <w:p w14:paraId="72D19277" w14:textId="01B81B70" w:rsidR="007C74A1" w:rsidRPr="00F443BA" w:rsidRDefault="00BA19A7" w:rsidP="001F1150">
            <w:pPr>
              <w:spacing w:line="240" w:lineRule="auto"/>
              <w:jc w:val="left"/>
              <w:rPr>
                <w:rFonts w:ascii="Arial" w:eastAsia="Calibri" w:hAnsi="Arial" w:cs="Arial"/>
                <w:b/>
                <w:sz w:val="14"/>
                <w:szCs w:val="14"/>
                <w:highlight w:val="yellow"/>
              </w:rPr>
            </w:pPr>
            <w:r>
              <w:rPr>
                <w:rFonts w:ascii="Arial" w:eastAsia="Calibri" w:hAnsi="Arial" w:cs="Arial"/>
                <w:b/>
                <w:sz w:val="14"/>
                <w:szCs w:val="14"/>
              </w:rPr>
              <w:t>14</w:t>
            </w:r>
            <w:r w:rsidR="007C74A1" w:rsidRPr="00E87223">
              <w:rPr>
                <w:rFonts w:ascii="Arial" w:eastAsia="Calibri" w:hAnsi="Arial" w:cs="Arial"/>
                <w:b/>
                <w:sz w:val="14"/>
                <w:szCs w:val="14"/>
              </w:rPr>
              <w:t xml:space="preserve"> x A4</w:t>
            </w:r>
          </w:p>
        </w:tc>
      </w:tr>
      <w:tr w:rsidR="007C74A1" w:rsidRPr="007C74A1" w14:paraId="74C95212" w14:textId="77777777" w:rsidTr="00D07D62">
        <w:trPr>
          <w:trHeight w:val="912"/>
        </w:trPr>
        <w:tc>
          <w:tcPr>
            <w:tcW w:w="2109" w:type="dxa"/>
            <w:vMerge/>
            <w:tcBorders>
              <w:top w:val="nil"/>
              <w:left w:val="single" w:sz="18" w:space="0" w:color="auto"/>
              <w:bottom w:val="single" w:sz="18" w:space="0" w:color="auto"/>
              <w:right w:val="single" w:sz="18" w:space="0" w:color="auto"/>
            </w:tcBorders>
          </w:tcPr>
          <w:p w14:paraId="54A0C9F4" w14:textId="77777777" w:rsidR="007C74A1" w:rsidRPr="007C74A1" w:rsidRDefault="007C74A1" w:rsidP="001F1150">
            <w:pPr>
              <w:widowControl/>
              <w:spacing w:before="0" w:after="0" w:line="240" w:lineRule="auto"/>
              <w:jc w:val="left"/>
              <w:rPr>
                <w:rFonts w:ascii="Arial" w:hAnsi="Arial" w:cs="Arial"/>
                <w:noProof/>
                <w:sz w:val="14"/>
                <w:szCs w:val="14"/>
              </w:rPr>
            </w:pPr>
          </w:p>
        </w:tc>
        <w:tc>
          <w:tcPr>
            <w:tcW w:w="5546" w:type="dxa"/>
            <w:gridSpan w:val="3"/>
            <w:tcBorders>
              <w:top w:val="nil"/>
              <w:left w:val="single" w:sz="18" w:space="0" w:color="auto"/>
              <w:bottom w:val="single" w:sz="4" w:space="0" w:color="auto"/>
            </w:tcBorders>
          </w:tcPr>
          <w:p w14:paraId="377069F0" w14:textId="660529FC" w:rsidR="007C74A1" w:rsidRPr="007C74A1" w:rsidRDefault="000372A0" w:rsidP="007C74A1">
            <w:pPr>
              <w:widowControl/>
              <w:spacing w:before="0" w:after="0" w:line="240" w:lineRule="auto"/>
              <w:jc w:val="center"/>
              <w:rPr>
                <w:rFonts w:ascii="Arial" w:hAnsi="Arial" w:cs="Arial"/>
                <w:noProof/>
                <w:sz w:val="14"/>
                <w:szCs w:val="14"/>
              </w:rPr>
            </w:pPr>
            <w:r w:rsidRPr="000372A0">
              <w:rPr>
                <w:rFonts w:ascii="Arial" w:hAnsi="Arial" w:cs="Arial"/>
                <w:b/>
                <w:sz w:val="26"/>
                <w:szCs w:val="26"/>
              </w:rPr>
              <w:t xml:space="preserve">Linka </w:t>
            </w:r>
            <w:r w:rsidR="008F18E4">
              <w:rPr>
                <w:rFonts w:ascii="Arial" w:hAnsi="Arial" w:cs="Arial"/>
                <w:b/>
                <w:sz w:val="26"/>
                <w:szCs w:val="26"/>
              </w:rPr>
              <w:t>B2</w:t>
            </w:r>
            <w:r w:rsidRPr="000372A0">
              <w:rPr>
                <w:rFonts w:ascii="Arial" w:hAnsi="Arial" w:cs="Arial"/>
                <w:b/>
                <w:sz w:val="26"/>
                <w:szCs w:val="26"/>
              </w:rPr>
              <w:t xml:space="preserve"> – LB </w:t>
            </w:r>
            <w:r w:rsidR="008F18E4">
              <w:rPr>
                <w:rFonts w:ascii="Arial" w:hAnsi="Arial" w:cs="Arial"/>
                <w:b/>
                <w:sz w:val="26"/>
                <w:szCs w:val="26"/>
              </w:rPr>
              <w:t>Borovany</w:t>
            </w:r>
            <w:r w:rsidRPr="000372A0">
              <w:rPr>
                <w:rFonts w:ascii="Arial" w:hAnsi="Arial" w:cs="Arial"/>
                <w:b/>
                <w:sz w:val="26"/>
                <w:szCs w:val="26"/>
              </w:rPr>
              <w:br/>
            </w:r>
            <w:r w:rsidRPr="00CF7954">
              <w:rPr>
                <w:rFonts w:ascii="Arial Narrow" w:hAnsi="Arial Narrow"/>
                <w:b/>
                <w:sz w:val="26"/>
                <w:szCs w:val="26"/>
              </w:rPr>
              <w:t xml:space="preserve">Dokumentace pro </w:t>
            </w:r>
            <w:r w:rsidR="00711814">
              <w:rPr>
                <w:rFonts w:ascii="Arial Narrow" w:hAnsi="Arial Narrow"/>
                <w:b/>
                <w:sz w:val="26"/>
                <w:szCs w:val="26"/>
              </w:rPr>
              <w:t>provádění stavby</w:t>
            </w:r>
            <w:r w:rsidRPr="00CF7954">
              <w:rPr>
                <w:rFonts w:ascii="Arial Narrow" w:hAnsi="Arial Narrow"/>
                <w:b/>
                <w:sz w:val="26"/>
                <w:szCs w:val="26"/>
              </w:rPr>
              <w:t xml:space="preserve"> (DP</w:t>
            </w:r>
            <w:r w:rsidR="00711814">
              <w:rPr>
                <w:rFonts w:ascii="Arial Narrow" w:hAnsi="Arial Narrow"/>
                <w:b/>
                <w:sz w:val="26"/>
                <w:szCs w:val="26"/>
              </w:rPr>
              <w:t>S</w:t>
            </w:r>
            <w:r w:rsidRPr="00CF7954">
              <w:rPr>
                <w:rFonts w:ascii="Arial Narrow" w:hAnsi="Arial Narrow"/>
                <w:b/>
                <w:sz w:val="26"/>
                <w:szCs w:val="26"/>
              </w:rPr>
              <w:t>)</w:t>
            </w:r>
          </w:p>
        </w:tc>
        <w:tc>
          <w:tcPr>
            <w:tcW w:w="2551" w:type="dxa"/>
            <w:gridSpan w:val="2"/>
            <w:tcBorders>
              <w:right w:val="single" w:sz="18" w:space="0" w:color="auto"/>
            </w:tcBorders>
          </w:tcPr>
          <w:p w14:paraId="6E9CDCEC" w14:textId="77777777" w:rsidR="007C74A1" w:rsidRPr="007C74A1" w:rsidRDefault="007C74A1" w:rsidP="001F1150">
            <w:pPr>
              <w:widowControl/>
              <w:spacing w:before="0" w:after="0" w:line="240" w:lineRule="auto"/>
              <w:jc w:val="left"/>
              <w:rPr>
                <w:rFonts w:ascii="Arial" w:eastAsia="Calibri" w:hAnsi="Arial" w:cs="Arial"/>
                <w:b/>
                <w:sz w:val="14"/>
                <w:szCs w:val="14"/>
              </w:rPr>
            </w:pPr>
            <w:r w:rsidRPr="007C74A1">
              <w:rPr>
                <w:rFonts w:ascii="Arial" w:eastAsia="Calibri" w:hAnsi="Arial" w:cs="Arial"/>
                <w:b/>
                <w:sz w:val="14"/>
                <w:szCs w:val="14"/>
              </w:rPr>
              <w:t>Č. přílohy</w:t>
            </w:r>
          </w:p>
          <w:p w14:paraId="12D4478B" w14:textId="31E14989" w:rsidR="007C74A1" w:rsidRPr="00786541" w:rsidRDefault="00786541" w:rsidP="007C74A1">
            <w:pPr>
              <w:widowControl/>
              <w:spacing w:before="120" w:after="0" w:line="240" w:lineRule="auto"/>
              <w:jc w:val="center"/>
              <w:rPr>
                <w:rFonts w:ascii="Arial Narrow" w:hAnsi="Arial Narrow" w:cs="Arial"/>
                <w:noProof/>
                <w:sz w:val="14"/>
                <w:szCs w:val="14"/>
              </w:rPr>
            </w:pPr>
            <w:r w:rsidRPr="00786541">
              <w:rPr>
                <w:rFonts w:ascii="Arial Narrow" w:eastAsia="Calibri" w:hAnsi="Arial Narrow" w:cs="Arial"/>
                <w:b/>
                <w:sz w:val="28"/>
                <w:szCs w:val="28"/>
              </w:rPr>
              <w:t>DSO5</w:t>
            </w:r>
            <w:r w:rsidR="004070C0">
              <w:rPr>
                <w:rFonts w:ascii="Arial Narrow" w:eastAsia="Calibri" w:hAnsi="Arial Narrow" w:cs="Arial"/>
                <w:b/>
                <w:sz w:val="28"/>
                <w:szCs w:val="28"/>
              </w:rPr>
              <w:t>2</w:t>
            </w:r>
            <w:r w:rsidR="008F18E4" w:rsidRPr="00786541">
              <w:rPr>
                <w:rFonts w:ascii="Arial Narrow" w:eastAsia="Calibri" w:hAnsi="Arial Narrow" w:cs="Arial"/>
                <w:b/>
                <w:sz w:val="28"/>
                <w:szCs w:val="28"/>
              </w:rPr>
              <w:t>0</w:t>
            </w:r>
            <w:r w:rsidRPr="00786541">
              <w:rPr>
                <w:rFonts w:ascii="Arial Narrow" w:eastAsia="Calibri" w:hAnsi="Arial Narrow" w:cs="Arial"/>
                <w:b/>
                <w:sz w:val="28"/>
                <w:szCs w:val="28"/>
              </w:rPr>
              <w:t>.</w:t>
            </w:r>
            <w:r w:rsidR="004070C0">
              <w:rPr>
                <w:rFonts w:ascii="Arial Narrow" w:eastAsia="Calibri" w:hAnsi="Arial Narrow" w:cs="Arial"/>
                <w:b/>
                <w:sz w:val="28"/>
                <w:szCs w:val="28"/>
              </w:rPr>
              <w:t>2</w:t>
            </w:r>
            <w:r w:rsidR="008F18E4" w:rsidRPr="00786541">
              <w:rPr>
                <w:rFonts w:ascii="Arial Narrow" w:eastAsia="Calibri" w:hAnsi="Arial Narrow" w:cs="Arial"/>
                <w:b/>
                <w:sz w:val="28"/>
                <w:szCs w:val="28"/>
              </w:rPr>
              <w:t>-D</w:t>
            </w:r>
            <w:r w:rsidR="007B602C">
              <w:rPr>
                <w:rFonts w:ascii="Arial Narrow" w:eastAsia="Calibri" w:hAnsi="Arial Narrow" w:cs="Arial"/>
                <w:b/>
                <w:sz w:val="28"/>
                <w:szCs w:val="28"/>
              </w:rPr>
              <w:t>PS</w:t>
            </w:r>
            <w:r w:rsidR="008F18E4" w:rsidRPr="00786541">
              <w:rPr>
                <w:rFonts w:ascii="Arial Narrow" w:eastAsia="Calibri" w:hAnsi="Arial Narrow" w:cs="Arial"/>
                <w:b/>
                <w:sz w:val="28"/>
                <w:szCs w:val="28"/>
              </w:rPr>
              <w:t>-01</w:t>
            </w:r>
          </w:p>
        </w:tc>
      </w:tr>
      <w:tr w:rsidR="00266DB4" w:rsidRPr="007C74A1" w14:paraId="05E28FC8" w14:textId="77777777" w:rsidTr="00D07D62">
        <w:trPr>
          <w:trHeight w:val="907"/>
        </w:trPr>
        <w:tc>
          <w:tcPr>
            <w:tcW w:w="2109" w:type="dxa"/>
            <w:tcBorders>
              <w:top w:val="single" w:sz="18" w:space="0" w:color="auto"/>
              <w:left w:val="single" w:sz="18" w:space="0" w:color="auto"/>
              <w:bottom w:val="single" w:sz="18" w:space="0" w:color="auto"/>
              <w:right w:val="single" w:sz="2" w:space="0" w:color="auto"/>
            </w:tcBorders>
          </w:tcPr>
          <w:p w14:paraId="436B4A9A" w14:textId="77777777" w:rsidR="00266DB4" w:rsidRPr="00011C8F" w:rsidRDefault="00266DB4" w:rsidP="00266DB4">
            <w:pPr>
              <w:spacing w:before="0" w:after="0" w:line="240" w:lineRule="auto"/>
              <w:jc w:val="left"/>
              <w:rPr>
                <w:rFonts w:ascii="Arial" w:hAnsi="Arial" w:cs="Arial"/>
                <w:b/>
                <w:bCs/>
                <w:noProof/>
                <w:sz w:val="14"/>
                <w:szCs w:val="14"/>
              </w:rPr>
            </w:pPr>
            <w:r w:rsidRPr="00011C8F">
              <w:rPr>
                <w:rFonts w:ascii="Arial" w:hAnsi="Arial" w:cs="Arial"/>
                <w:b/>
                <w:bCs/>
                <w:noProof/>
                <w:sz w:val="14"/>
                <w:szCs w:val="14"/>
              </w:rPr>
              <w:t>Zpracovatel</w:t>
            </w:r>
          </w:p>
          <w:p w14:paraId="0619DF26" w14:textId="77777777" w:rsidR="00266DB4" w:rsidRPr="00011C8F" w:rsidRDefault="00266DB4" w:rsidP="00266DB4">
            <w:pPr>
              <w:spacing w:before="0" w:after="0" w:line="240" w:lineRule="auto"/>
              <w:jc w:val="left"/>
              <w:rPr>
                <w:rFonts w:eastAsia="Calibri" w:cstheme="minorHAnsi"/>
                <w:b/>
                <w:bCs/>
                <w:sz w:val="14"/>
                <w:szCs w:val="14"/>
              </w:rPr>
            </w:pPr>
            <w:r w:rsidRPr="00011C8F">
              <w:rPr>
                <w:rFonts w:eastAsia="Calibri" w:cstheme="minorHAnsi"/>
                <w:b/>
                <w:bCs/>
                <w:sz w:val="14"/>
                <w:szCs w:val="14"/>
              </w:rPr>
              <w:t>Valbek, spol. s r.o.</w:t>
            </w:r>
          </w:p>
          <w:p w14:paraId="2992692E" w14:textId="77777777" w:rsidR="00266DB4" w:rsidRPr="00011C8F" w:rsidRDefault="00266DB4" w:rsidP="00266DB4">
            <w:pPr>
              <w:spacing w:before="0" w:after="0" w:line="240" w:lineRule="auto"/>
              <w:jc w:val="left"/>
              <w:rPr>
                <w:rFonts w:eastAsia="Calibri" w:cs="Arial"/>
                <w:sz w:val="14"/>
                <w:szCs w:val="14"/>
              </w:rPr>
            </w:pPr>
            <w:r w:rsidRPr="00011C8F">
              <w:rPr>
                <w:rFonts w:eastAsia="Calibri" w:cs="Arial"/>
                <w:sz w:val="14"/>
                <w:szCs w:val="14"/>
              </w:rPr>
              <w:t>Vaňurova 505/17</w:t>
            </w:r>
          </w:p>
          <w:p w14:paraId="39B5F656" w14:textId="70D9E246" w:rsidR="00266DB4" w:rsidRPr="007C74A1" w:rsidRDefault="00266DB4" w:rsidP="00266DB4">
            <w:pPr>
              <w:widowControl/>
              <w:spacing w:before="0" w:after="0" w:line="240" w:lineRule="auto"/>
              <w:jc w:val="left"/>
              <w:rPr>
                <w:rFonts w:ascii="Arial" w:hAnsi="Arial" w:cs="Arial"/>
                <w:noProof/>
                <w:sz w:val="14"/>
                <w:szCs w:val="14"/>
              </w:rPr>
            </w:pPr>
            <w:r w:rsidRPr="00011C8F">
              <w:rPr>
                <w:rFonts w:eastAsia="Calibri" w:cs="Arial"/>
                <w:sz w:val="14"/>
                <w:szCs w:val="14"/>
              </w:rPr>
              <w:t>460 07 Liberec III- Jeřáb</w:t>
            </w:r>
          </w:p>
        </w:tc>
        <w:tc>
          <w:tcPr>
            <w:tcW w:w="5546" w:type="dxa"/>
            <w:gridSpan w:val="3"/>
            <w:tcBorders>
              <w:left w:val="single" w:sz="2" w:space="0" w:color="auto"/>
              <w:bottom w:val="single" w:sz="18" w:space="0" w:color="auto"/>
            </w:tcBorders>
          </w:tcPr>
          <w:p w14:paraId="14B81F0E" w14:textId="77777777" w:rsidR="00266DB4" w:rsidRPr="007C74A1" w:rsidRDefault="00266DB4" w:rsidP="00266DB4">
            <w:pPr>
              <w:widowControl/>
              <w:spacing w:before="0" w:after="0" w:line="240" w:lineRule="auto"/>
              <w:jc w:val="left"/>
              <w:rPr>
                <w:rFonts w:ascii="Arial" w:eastAsia="Calibri" w:hAnsi="Arial" w:cs="Arial"/>
                <w:b/>
                <w:sz w:val="14"/>
                <w:szCs w:val="14"/>
              </w:rPr>
            </w:pPr>
            <w:r w:rsidRPr="007C74A1">
              <w:rPr>
                <w:rFonts w:ascii="Arial" w:eastAsia="Calibri" w:hAnsi="Arial" w:cs="Arial"/>
                <w:b/>
                <w:sz w:val="14"/>
                <w:szCs w:val="14"/>
              </w:rPr>
              <w:t>Příloha</w:t>
            </w:r>
          </w:p>
          <w:p w14:paraId="768C1F72" w14:textId="77777777" w:rsidR="00266DB4" w:rsidRPr="007C74A1" w:rsidRDefault="00266DB4" w:rsidP="00266DB4">
            <w:pPr>
              <w:widowControl/>
              <w:spacing w:before="0" w:after="0" w:line="240" w:lineRule="auto"/>
              <w:jc w:val="center"/>
              <w:rPr>
                <w:rFonts w:ascii="Arial" w:eastAsia="Calibri" w:hAnsi="Arial" w:cs="Arial"/>
                <w:b/>
                <w:sz w:val="14"/>
                <w:szCs w:val="14"/>
              </w:rPr>
            </w:pPr>
          </w:p>
          <w:p w14:paraId="789F3D90" w14:textId="77777777" w:rsidR="00266DB4" w:rsidRPr="007C74A1" w:rsidRDefault="00266DB4" w:rsidP="00266DB4">
            <w:pPr>
              <w:widowControl/>
              <w:spacing w:before="0" w:after="0" w:line="240" w:lineRule="auto"/>
              <w:jc w:val="center"/>
              <w:rPr>
                <w:rFonts w:ascii="Arial" w:hAnsi="Arial" w:cs="Arial"/>
                <w:noProof/>
                <w:sz w:val="14"/>
                <w:szCs w:val="14"/>
              </w:rPr>
            </w:pPr>
            <w:bookmarkStart w:id="3" w:name="Příloha"/>
            <w:r w:rsidRPr="007C74A1">
              <w:rPr>
                <w:rFonts w:ascii="Arial" w:eastAsia="Calibri" w:hAnsi="Arial" w:cs="Arial"/>
                <w:b/>
                <w:bCs/>
                <w:color w:val="000000"/>
                <w:sz w:val="24"/>
              </w:rPr>
              <w:t>TECHNICKÁ ZPRÁVA</w:t>
            </w:r>
            <w:bookmarkEnd w:id="3"/>
          </w:p>
        </w:tc>
        <w:tc>
          <w:tcPr>
            <w:tcW w:w="1276" w:type="dxa"/>
            <w:tcBorders>
              <w:bottom w:val="single" w:sz="18" w:space="0" w:color="auto"/>
            </w:tcBorders>
          </w:tcPr>
          <w:p w14:paraId="1009C5E9" w14:textId="77777777" w:rsidR="00266DB4" w:rsidRPr="007C74A1" w:rsidRDefault="00266DB4" w:rsidP="00266DB4">
            <w:pPr>
              <w:widowControl/>
              <w:spacing w:before="0" w:after="0" w:line="240" w:lineRule="auto"/>
              <w:jc w:val="left"/>
              <w:rPr>
                <w:rFonts w:ascii="Arial" w:hAnsi="Arial" w:cs="Arial"/>
                <w:b/>
                <w:bCs/>
                <w:noProof/>
                <w:sz w:val="14"/>
                <w:szCs w:val="14"/>
              </w:rPr>
            </w:pPr>
            <w:r w:rsidRPr="007C74A1">
              <w:rPr>
                <w:rFonts w:ascii="Arial" w:hAnsi="Arial" w:cs="Arial"/>
                <w:b/>
                <w:bCs/>
                <w:noProof/>
                <w:sz w:val="14"/>
                <w:szCs w:val="14"/>
              </w:rPr>
              <w:t>Revize</w:t>
            </w:r>
          </w:p>
          <w:p w14:paraId="61FA3437" w14:textId="4EBAE934" w:rsidR="00266DB4" w:rsidRPr="007C74A1" w:rsidRDefault="00266DB4" w:rsidP="00266DB4">
            <w:pPr>
              <w:widowControl/>
              <w:spacing w:before="120" w:after="0" w:line="240" w:lineRule="auto"/>
              <w:jc w:val="center"/>
              <w:rPr>
                <w:rFonts w:ascii="Arial" w:hAnsi="Arial" w:cs="Arial"/>
                <w:noProof/>
                <w:sz w:val="14"/>
                <w:szCs w:val="14"/>
              </w:rPr>
            </w:pPr>
            <w:r w:rsidRPr="007C74A1">
              <w:rPr>
                <w:rFonts w:ascii="Arial" w:eastAsia="Calibri" w:hAnsi="Arial" w:cs="Arial"/>
                <w:b/>
                <w:sz w:val="28"/>
                <w:szCs w:val="28"/>
              </w:rPr>
              <w:t>0</w:t>
            </w:r>
            <w:r w:rsidR="0068222E">
              <w:rPr>
                <w:rFonts w:ascii="Arial" w:eastAsia="Calibri" w:hAnsi="Arial" w:cs="Arial"/>
                <w:b/>
                <w:sz w:val="28"/>
                <w:szCs w:val="28"/>
              </w:rPr>
              <w:t>1</w:t>
            </w:r>
          </w:p>
        </w:tc>
        <w:tc>
          <w:tcPr>
            <w:tcW w:w="1275" w:type="dxa"/>
            <w:tcBorders>
              <w:bottom w:val="single" w:sz="18" w:space="0" w:color="auto"/>
              <w:right w:val="single" w:sz="18" w:space="0" w:color="auto"/>
            </w:tcBorders>
          </w:tcPr>
          <w:p w14:paraId="56B20123" w14:textId="77777777" w:rsidR="00266DB4" w:rsidRPr="007C74A1" w:rsidRDefault="00266DB4" w:rsidP="00266DB4">
            <w:pPr>
              <w:widowControl/>
              <w:spacing w:before="0" w:after="0" w:line="240" w:lineRule="auto"/>
              <w:jc w:val="left"/>
              <w:rPr>
                <w:rFonts w:ascii="Arial" w:hAnsi="Arial" w:cs="Arial"/>
                <w:b/>
                <w:bCs/>
                <w:noProof/>
                <w:sz w:val="14"/>
                <w:szCs w:val="14"/>
              </w:rPr>
            </w:pPr>
            <w:r w:rsidRPr="007C74A1">
              <w:rPr>
                <w:rFonts w:ascii="Arial" w:hAnsi="Arial" w:cs="Arial"/>
                <w:b/>
                <w:bCs/>
                <w:noProof/>
                <w:sz w:val="14"/>
                <w:szCs w:val="14"/>
              </w:rPr>
              <w:t>Paré</w:t>
            </w:r>
          </w:p>
        </w:tc>
      </w:tr>
    </w:tbl>
    <w:bookmarkEnd w:id="0" w:displacedByCustomXml="next"/>
    <w:bookmarkEnd w:id="2" w:displacedByCustomXml="next"/>
    <w:bookmarkEnd w:id="1" w:displacedByCustomXml="next"/>
    <w:sdt>
      <w:sdtPr>
        <w:rPr>
          <w:rFonts w:ascii="Arial" w:hAnsi="Arial"/>
          <w:b w:val="0"/>
          <w:bCs w:val="0"/>
          <w:color w:val="auto"/>
          <w:sz w:val="22"/>
          <w:szCs w:val="22"/>
          <w:lang w:eastAsia="cs-CZ"/>
        </w:rPr>
        <w:id w:val="-550002893"/>
        <w:docPartObj>
          <w:docPartGallery w:val="Table of Contents"/>
          <w:docPartUnique/>
        </w:docPartObj>
      </w:sdtPr>
      <w:sdtEndPr/>
      <w:sdtContent>
        <w:p w14:paraId="64A37519" w14:textId="77777777" w:rsidR="00AA156D" w:rsidRDefault="00AA156D">
          <w:pPr>
            <w:pStyle w:val="Nadpisobsahu"/>
          </w:pPr>
          <w:r>
            <w:t>Obsah</w:t>
          </w:r>
        </w:p>
        <w:p w14:paraId="28DF1C79" w14:textId="6FB202EC" w:rsidR="005C014E" w:rsidRDefault="00AA156D">
          <w:pPr>
            <w:pStyle w:val="Obsah1"/>
            <w:rPr>
              <w:rFonts w:asciiTheme="minorHAnsi" w:eastAsiaTheme="minorEastAsia" w:hAnsiTheme="minorHAnsi" w:cstheme="minorBidi"/>
              <w:b w:val="0"/>
              <w:caps w:val="0"/>
            </w:rPr>
          </w:pPr>
          <w:r>
            <w:fldChar w:fldCharType="begin"/>
          </w:r>
          <w:r>
            <w:instrText xml:space="preserve"> TOC \o "1-3" \h \z \u </w:instrText>
          </w:r>
          <w:r>
            <w:fldChar w:fldCharType="separate"/>
          </w:r>
          <w:hyperlink w:anchor="_Toc126931089" w:history="1">
            <w:r w:rsidR="005C014E" w:rsidRPr="00FC372B">
              <w:rPr>
                <w:rStyle w:val="Hypertextovodkaz"/>
              </w:rPr>
              <w:t>1.</w:t>
            </w:r>
            <w:r w:rsidR="005C014E">
              <w:rPr>
                <w:rFonts w:asciiTheme="minorHAnsi" w:eastAsiaTheme="minorEastAsia" w:hAnsiTheme="minorHAnsi" w:cstheme="minorBidi"/>
                <w:b w:val="0"/>
                <w:caps w:val="0"/>
              </w:rPr>
              <w:tab/>
            </w:r>
            <w:r w:rsidR="005C014E" w:rsidRPr="00FC372B">
              <w:rPr>
                <w:rStyle w:val="Hypertextovodkaz"/>
              </w:rPr>
              <w:t>Popis konstrukčního systému, výsledek průzkumů</w:t>
            </w:r>
            <w:r w:rsidR="005C014E">
              <w:rPr>
                <w:webHidden/>
              </w:rPr>
              <w:tab/>
            </w:r>
            <w:r w:rsidR="005C014E">
              <w:rPr>
                <w:webHidden/>
              </w:rPr>
              <w:fldChar w:fldCharType="begin"/>
            </w:r>
            <w:r w:rsidR="005C014E">
              <w:rPr>
                <w:webHidden/>
              </w:rPr>
              <w:instrText xml:space="preserve"> PAGEREF _Toc126931089 \h </w:instrText>
            </w:r>
            <w:r w:rsidR="005C014E">
              <w:rPr>
                <w:webHidden/>
              </w:rPr>
            </w:r>
            <w:r w:rsidR="005C014E">
              <w:rPr>
                <w:webHidden/>
              </w:rPr>
              <w:fldChar w:fldCharType="separate"/>
            </w:r>
            <w:r w:rsidR="00711814">
              <w:rPr>
                <w:webHidden/>
              </w:rPr>
              <w:t>3</w:t>
            </w:r>
            <w:r w:rsidR="005C014E">
              <w:rPr>
                <w:webHidden/>
              </w:rPr>
              <w:fldChar w:fldCharType="end"/>
            </w:r>
          </w:hyperlink>
        </w:p>
        <w:p w14:paraId="12541C86" w14:textId="3F952814" w:rsidR="005C014E" w:rsidRDefault="0068222E">
          <w:pPr>
            <w:pStyle w:val="Obsah2"/>
            <w:rPr>
              <w:rFonts w:asciiTheme="minorHAnsi" w:eastAsiaTheme="minorEastAsia" w:hAnsiTheme="minorHAnsi" w:cstheme="minorBidi"/>
              <w:noProof/>
            </w:rPr>
          </w:pPr>
          <w:hyperlink w:anchor="_Toc126931090" w:history="1">
            <w:r w:rsidR="005C014E" w:rsidRPr="00FC372B">
              <w:rPr>
                <w:rStyle w:val="Hypertextovodkaz"/>
                <w:noProof/>
              </w:rPr>
              <w:t>1.1</w:t>
            </w:r>
            <w:r w:rsidR="005C014E">
              <w:rPr>
                <w:rFonts w:asciiTheme="minorHAnsi" w:eastAsiaTheme="minorEastAsia" w:hAnsiTheme="minorHAnsi" w:cstheme="minorBidi"/>
                <w:noProof/>
              </w:rPr>
              <w:tab/>
            </w:r>
            <w:r w:rsidR="005C014E" w:rsidRPr="00FC372B">
              <w:rPr>
                <w:rStyle w:val="Hypertextovodkaz"/>
                <w:noProof/>
              </w:rPr>
              <w:t>Popis konstrukčního systému</w:t>
            </w:r>
            <w:r w:rsidR="005C014E">
              <w:rPr>
                <w:noProof/>
                <w:webHidden/>
              </w:rPr>
              <w:tab/>
            </w:r>
            <w:r w:rsidR="005C014E">
              <w:rPr>
                <w:noProof/>
                <w:webHidden/>
              </w:rPr>
              <w:fldChar w:fldCharType="begin"/>
            </w:r>
            <w:r w:rsidR="005C014E">
              <w:rPr>
                <w:noProof/>
                <w:webHidden/>
              </w:rPr>
              <w:instrText xml:space="preserve"> PAGEREF _Toc126931090 \h </w:instrText>
            </w:r>
            <w:r w:rsidR="005C014E">
              <w:rPr>
                <w:noProof/>
                <w:webHidden/>
              </w:rPr>
            </w:r>
            <w:r w:rsidR="005C014E">
              <w:rPr>
                <w:noProof/>
                <w:webHidden/>
              </w:rPr>
              <w:fldChar w:fldCharType="separate"/>
            </w:r>
            <w:r w:rsidR="00711814">
              <w:rPr>
                <w:noProof/>
                <w:webHidden/>
              </w:rPr>
              <w:t>3</w:t>
            </w:r>
            <w:r w:rsidR="005C014E">
              <w:rPr>
                <w:noProof/>
                <w:webHidden/>
              </w:rPr>
              <w:fldChar w:fldCharType="end"/>
            </w:r>
          </w:hyperlink>
        </w:p>
        <w:p w14:paraId="3FD6F23F" w14:textId="2A90B2CC" w:rsidR="005C014E" w:rsidRDefault="0068222E">
          <w:pPr>
            <w:pStyle w:val="Obsah2"/>
            <w:rPr>
              <w:rFonts w:asciiTheme="minorHAnsi" w:eastAsiaTheme="minorEastAsia" w:hAnsiTheme="minorHAnsi" w:cstheme="minorBidi"/>
              <w:noProof/>
            </w:rPr>
          </w:pPr>
          <w:hyperlink w:anchor="_Toc126931091" w:history="1">
            <w:r w:rsidR="005C014E" w:rsidRPr="00FC372B">
              <w:rPr>
                <w:rStyle w:val="Hypertextovodkaz"/>
                <w:noProof/>
              </w:rPr>
              <w:t>1.2</w:t>
            </w:r>
            <w:r w:rsidR="005C014E">
              <w:rPr>
                <w:rFonts w:asciiTheme="minorHAnsi" w:eastAsiaTheme="minorEastAsia" w:hAnsiTheme="minorHAnsi" w:cstheme="minorBidi"/>
                <w:noProof/>
              </w:rPr>
              <w:tab/>
            </w:r>
            <w:r w:rsidR="005C014E" w:rsidRPr="00FC372B">
              <w:rPr>
                <w:rStyle w:val="Hypertextovodkaz"/>
                <w:noProof/>
              </w:rPr>
              <w:t>Výsledky průzkumů</w:t>
            </w:r>
            <w:r w:rsidR="005C014E">
              <w:rPr>
                <w:noProof/>
                <w:webHidden/>
              </w:rPr>
              <w:tab/>
            </w:r>
            <w:r w:rsidR="005C014E">
              <w:rPr>
                <w:noProof/>
                <w:webHidden/>
              </w:rPr>
              <w:fldChar w:fldCharType="begin"/>
            </w:r>
            <w:r w:rsidR="005C014E">
              <w:rPr>
                <w:noProof/>
                <w:webHidden/>
              </w:rPr>
              <w:instrText xml:space="preserve"> PAGEREF _Toc126931091 \h </w:instrText>
            </w:r>
            <w:r w:rsidR="005C014E">
              <w:rPr>
                <w:noProof/>
                <w:webHidden/>
              </w:rPr>
            </w:r>
            <w:r w:rsidR="005C014E">
              <w:rPr>
                <w:noProof/>
                <w:webHidden/>
              </w:rPr>
              <w:fldChar w:fldCharType="separate"/>
            </w:r>
            <w:r w:rsidR="00711814">
              <w:rPr>
                <w:noProof/>
                <w:webHidden/>
              </w:rPr>
              <w:t>3</w:t>
            </w:r>
            <w:r w:rsidR="005C014E">
              <w:rPr>
                <w:noProof/>
                <w:webHidden/>
              </w:rPr>
              <w:fldChar w:fldCharType="end"/>
            </w:r>
          </w:hyperlink>
        </w:p>
        <w:p w14:paraId="34182781" w14:textId="742D5301" w:rsidR="005C014E" w:rsidRDefault="0068222E">
          <w:pPr>
            <w:pStyle w:val="Obsah1"/>
            <w:rPr>
              <w:rFonts w:asciiTheme="minorHAnsi" w:eastAsiaTheme="minorEastAsia" w:hAnsiTheme="minorHAnsi" w:cstheme="minorBidi"/>
              <w:b w:val="0"/>
              <w:caps w:val="0"/>
            </w:rPr>
          </w:pPr>
          <w:hyperlink w:anchor="_Toc126931092" w:history="1">
            <w:r w:rsidR="005C014E" w:rsidRPr="00FC372B">
              <w:rPr>
                <w:rStyle w:val="Hypertextovodkaz"/>
              </w:rPr>
              <w:t>2.</w:t>
            </w:r>
            <w:r w:rsidR="005C014E">
              <w:rPr>
                <w:rFonts w:asciiTheme="minorHAnsi" w:eastAsiaTheme="minorEastAsia" w:hAnsiTheme="minorHAnsi" w:cstheme="minorBidi"/>
                <w:b w:val="0"/>
                <w:caps w:val="0"/>
              </w:rPr>
              <w:tab/>
            </w:r>
            <w:r w:rsidR="005C014E" w:rsidRPr="00FC372B">
              <w:rPr>
                <w:rStyle w:val="Hypertextovodkaz"/>
              </w:rPr>
              <w:t>Navržené konstrukční prvky a materiály</w:t>
            </w:r>
            <w:r w:rsidR="005C014E">
              <w:rPr>
                <w:webHidden/>
              </w:rPr>
              <w:tab/>
            </w:r>
            <w:r w:rsidR="005C014E">
              <w:rPr>
                <w:webHidden/>
              </w:rPr>
              <w:fldChar w:fldCharType="begin"/>
            </w:r>
            <w:r w:rsidR="005C014E">
              <w:rPr>
                <w:webHidden/>
              </w:rPr>
              <w:instrText xml:space="preserve"> PAGEREF _Toc126931092 \h </w:instrText>
            </w:r>
            <w:r w:rsidR="005C014E">
              <w:rPr>
                <w:webHidden/>
              </w:rPr>
            </w:r>
            <w:r w:rsidR="005C014E">
              <w:rPr>
                <w:webHidden/>
              </w:rPr>
              <w:fldChar w:fldCharType="separate"/>
            </w:r>
            <w:r w:rsidR="00711814">
              <w:rPr>
                <w:webHidden/>
              </w:rPr>
              <w:t>3</w:t>
            </w:r>
            <w:r w:rsidR="005C014E">
              <w:rPr>
                <w:webHidden/>
              </w:rPr>
              <w:fldChar w:fldCharType="end"/>
            </w:r>
          </w:hyperlink>
        </w:p>
        <w:p w14:paraId="1DB03C1C" w14:textId="7CC98CA9" w:rsidR="005C014E" w:rsidRDefault="0068222E">
          <w:pPr>
            <w:pStyle w:val="Obsah2"/>
            <w:rPr>
              <w:rFonts w:asciiTheme="minorHAnsi" w:eastAsiaTheme="minorEastAsia" w:hAnsiTheme="minorHAnsi" w:cstheme="minorBidi"/>
              <w:noProof/>
            </w:rPr>
          </w:pPr>
          <w:hyperlink w:anchor="_Toc126931093" w:history="1">
            <w:r w:rsidR="005C014E" w:rsidRPr="00FC372B">
              <w:rPr>
                <w:rStyle w:val="Hypertextovodkaz"/>
                <w:noProof/>
              </w:rPr>
              <w:t>2.1</w:t>
            </w:r>
            <w:r w:rsidR="005C014E">
              <w:rPr>
                <w:rFonts w:asciiTheme="minorHAnsi" w:eastAsiaTheme="minorEastAsia" w:hAnsiTheme="minorHAnsi" w:cstheme="minorBidi"/>
                <w:noProof/>
              </w:rPr>
              <w:tab/>
            </w:r>
            <w:r w:rsidR="005C014E" w:rsidRPr="00FC372B">
              <w:rPr>
                <w:rStyle w:val="Hypertextovodkaz"/>
                <w:noProof/>
              </w:rPr>
              <w:t>Konstrukční prvky a úpravy</w:t>
            </w:r>
            <w:r w:rsidR="005C014E">
              <w:rPr>
                <w:noProof/>
                <w:webHidden/>
              </w:rPr>
              <w:tab/>
            </w:r>
            <w:r w:rsidR="005C014E">
              <w:rPr>
                <w:noProof/>
                <w:webHidden/>
              </w:rPr>
              <w:fldChar w:fldCharType="begin"/>
            </w:r>
            <w:r w:rsidR="005C014E">
              <w:rPr>
                <w:noProof/>
                <w:webHidden/>
              </w:rPr>
              <w:instrText xml:space="preserve"> PAGEREF _Toc126931093 \h </w:instrText>
            </w:r>
            <w:r w:rsidR="005C014E">
              <w:rPr>
                <w:noProof/>
                <w:webHidden/>
              </w:rPr>
            </w:r>
            <w:r w:rsidR="005C014E">
              <w:rPr>
                <w:noProof/>
                <w:webHidden/>
              </w:rPr>
              <w:fldChar w:fldCharType="separate"/>
            </w:r>
            <w:r w:rsidR="00711814">
              <w:rPr>
                <w:noProof/>
                <w:webHidden/>
              </w:rPr>
              <w:t>3</w:t>
            </w:r>
            <w:r w:rsidR="005C014E">
              <w:rPr>
                <w:noProof/>
                <w:webHidden/>
              </w:rPr>
              <w:fldChar w:fldCharType="end"/>
            </w:r>
          </w:hyperlink>
        </w:p>
        <w:p w14:paraId="0CFEB326" w14:textId="640DE61E" w:rsidR="005C014E" w:rsidRDefault="0068222E">
          <w:pPr>
            <w:pStyle w:val="Obsah2"/>
            <w:rPr>
              <w:rFonts w:asciiTheme="minorHAnsi" w:eastAsiaTheme="minorEastAsia" w:hAnsiTheme="minorHAnsi" w:cstheme="minorBidi"/>
              <w:noProof/>
            </w:rPr>
          </w:pPr>
          <w:hyperlink w:anchor="_Toc126931094" w:history="1">
            <w:r w:rsidR="005C014E" w:rsidRPr="00FC372B">
              <w:rPr>
                <w:rStyle w:val="Hypertextovodkaz"/>
                <w:noProof/>
              </w:rPr>
              <w:t>2.2</w:t>
            </w:r>
            <w:r w:rsidR="005C014E">
              <w:rPr>
                <w:rFonts w:asciiTheme="minorHAnsi" w:eastAsiaTheme="minorEastAsia" w:hAnsiTheme="minorHAnsi" w:cstheme="minorBidi"/>
                <w:noProof/>
              </w:rPr>
              <w:tab/>
            </w:r>
            <w:r w:rsidR="005C014E" w:rsidRPr="00FC372B">
              <w:rPr>
                <w:rStyle w:val="Hypertextovodkaz"/>
                <w:noProof/>
              </w:rPr>
              <w:t>Navržené materiály</w:t>
            </w:r>
            <w:r w:rsidR="005C014E">
              <w:rPr>
                <w:noProof/>
                <w:webHidden/>
              </w:rPr>
              <w:tab/>
            </w:r>
            <w:r w:rsidR="005C014E">
              <w:rPr>
                <w:noProof/>
                <w:webHidden/>
              </w:rPr>
              <w:fldChar w:fldCharType="begin"/>
            </w:r>
            <w:r w:rsidR="005C014E">
              <w:rPr>
                <w:noProof/>
                <w:webHidden/>
              </w:rPr>
              <w:instrText xml:space="preserve"> PAGEREF _Toc126931094 \h </w:instrText>
            </w:r>
            <w:r w:rsidR="005C014E">
              <w:rPr>
                <w:noProof/>
                <w:webHidden/>
              </w:rPr>
            </w:r>
            <w:r w:rsidR="005C014E">
              <w:rPr>
                <w:noProof/>
                <w:webHidden/>
              </w:rPr>
              <w:fldChar w:fldCharType="separate"/>
            </w:r>
            <w:r w:rsidR="00711814">
              <w:rPr>
                <w:noProof/>
                <w:webHidden/>
              </w:rPr>
              <w:t>6</w:t>
            </w:r>
            <w:r w:rsidR="005C014E">
              <w:rPr>
                <w:noProof/>
                <w:webHidden/>
              </w:rPr>
              <w:fldChar w:fldCharType="end"/>
            </w:r>
          </w:hyperlink>
        </w:p>
        <w:p w14:paraId="222B7C64" w14:textId="701548A1" w:rsidR="005C014E" w:rsidRDefault="0068222E">
          <w:pPr>
            <w:pStyle w:val="Obsah1"/>
            <w:rPr>
              <w:rFonts w:asciiTheme="minorHAnsi" w:eastAsiaTheme="minorEastAsia" w:hAnsiTheme="minorHAnsi" w:cstheme="minorBidi"/>
              <w:b w:val="0"/>
              <w:caps w:val="0"/>
            </w:rPr>
          </w:pPr>
          <w:hyperlink w:anchor="_Toc126931095" w:history="1">
            <w:r w:rsidR="005C014E" w:rsidRPr="00FC372B">
              <w:rPr>
                <w:rStyle w:val="Hypertextovodkaz"/>
              </w:rPr>
              <w:t>3.</w:t>
            </w:r>
            <w:r w:rsidR="005C014E">
              <w:rPr>
                <w:rFonts w:asciiTheme="minorHAnsi" w:eastAsiaTheme="minorEastAsia" w:hAnsiTheme="minorHAnsi" w:cstheme="minorBidi"/>
                <w:b w:val="0"/>
                <w:caps w:val="0"/>
              </w:rPr>
              <w:tab/>
            </w:r>
            <w:r w:rsidR="005C014E" w:rsidRPr="00FC372B">
              <w:rPr>
                <w:rStyle w:val="Hypertextovodkaz"/>
              </w:rPr>
              <w:t>Zatížení</w:t>
            </w:r>
            <w:r w:rsidR="005C014E">
              <w:rPr>
                <w:webHidden/>
              </w:rPr>
              <w:tab/>
            </w:r>
            <w:r w:rsidR="005C014E">
              <w:rPr>
                <w:webHidden/>
              </w:rPr>
              <w:fldChar w:fldCharType="begin"/>
            </w:r>
            <w:r w:rsidR="005C014E">
              <w:rPr>
                <w:webHidden/>
              </w:rPr>
              <w:instrText xml:space="preserve"> PAGEREF _Toc126931095 \h </w:instrText>
            </w:r>
            <w:r w:rsidR="005C014E">
              <w:rPr>
                <w:webHidden/>
              </w:rPr>
            </w:r>
            <w:r w:rsidR="005C014E">
              <w:rPr>
                <w:webHidden/>
              </w:rPr>
              <w:fldChar w:fldCharType="separate"/>
            </w:r>
            <w:r w:rsidR="00711814">
              <w:rPr>
                <w:webHidden/>
              </w:rPr>
              <w:t>7</w:t>
            </w:r>
            <w:r w:rsidR="005C014E">
              <w:rPr>
                <w:webHidden/>
              </w:rPr>
              <w:fldChar w:fldCharType="end"/>
            </w:r>
          </w:hyperlink>
        </w:p>
        <w:p w14:paraId="794FDC05" w14:textId="68DCE47F" w:rsidR="005C014E" w:rsidRDefault="0068222E">
          <w:pPr>
            <w:pStyle w:val="Obsah2"/>
            <w:rPr>
              <w:rFonts w:asciiTheme="minorHAnsi" w:eastAsiaTheme="minorEastAsia" w:hAnsiTheme="minorHAnsi" w:cstheme="minorBidi"/>
              <w:noProof/>
            </w:rPr>
          </w:pPr>
          <w:hyperlink w:anchor="_Toc126931096" w:history="1">
            <w:r w:rsidR="005C014E" w:rsidRPr="00FC372B">
              <w:rPr>
                <w:rStyle w:val="Hypertextovodkaz"/>
                <w:noProof/>
              </w:rPr>
              <w:t>3.1</w:t>
            </w:r>
            <w:r w:rsidR="005C014E">
              <w:rPr>
                <w:rFonts w:asciiTheme="minorHAnsi" w:eastAsiaTheme="minorEastAsia" w:hAnsiTheme="minorHAnsi" w:cstheme="minorBidi"/>
                <w:noProof/>
              </w:rPr>
              <w:tab/>
            </w:r>
            <w:r w:rsidR="005C014E" w:rsidRPr="00FC372B">
              <w:rPr>
                <w:rStyle w:val="Hypertextovodkaz"/>
                <w:noProof/>
              </w:rPr>
              <w:t>Stálá zatížení</w:t>
            </w:r>
            <w:r w:rsidR="005C014E">
              <w:rPr>
                <w:noProof/>
                <w:webHidden/>
              </w:rPr>
              <w:tab/>
            </w:r>
            <w:r w:rsidR="005C014E">
              <w:rPr>
                <w:noProof/>
                <w:webHidden/>
              </w:rPr>
              <w:fldChar w:fldCharType="begin"/>
            </w:r>
            <w:r w:rsidR="005C014E">
              <w:rPr>
                <w:noProof/>
                <w:webHidden/>
              </w:rPr>
              <w:instrText xml:space="preserve"> PAGEREF _Toc126931096 \h </w:instrText>
            </w:r>
            <w:r w:rsidR="005C014E">
              <w:rPr>
                <w:noProof/>
                <w:webHidden/>
              </w:rPr>
            </w:r>
            <w:r w:rsidR="005C014E">
              <w:rPr>
                <w:noProof/>
                <w:webHidden/>
              </w:rPr>
              <w:fldChar w:fldCharType="separate"/>
            </w:r>
            <w:r w:rsidR="00711814">
              <w:rPr>
                <w:noProof/>
                <w:webHidden/>
              </w:rPr>
              <w:t>7</w:t>
            </w:r>
            <w:r w:rsidR="005C014E">
              <w:rPr>
                <w:noProof/>
                <w:webHidden/>
              </w:rPr>
              <w:fldChar w:fldCharType="end"/>
            </w:r>
          </w:hyperlink>
        </w:p>
        <w:p w14:paraId="07B8A7E7" w14:textId="3B3FD7D5" w:rsidR="005C014E" w:rsidRDefault="0068222E">
          <w:pPr>
            <w:pStyle w:val="Obsah2"/>
            <w:rPr>
              <w:rFonts w:asciiTheme="minorHAnsi" w:eastAsiaTheme="minorEastAsia" w:hAnsiTheme="minorHAnsi" w:cstheme="minorBidi"/>
              <w:noProof/>
            </w:rPr>
          </w:pPr>
          <w:hyperlink w:anchor="_Toc126931097" w:history="1">
            <w:r w:rsidR="005C014E" w:rsidRPr="00FC372B">
              <w:rPr>
                <w:rStyle w:val="Hypertextovodkaz"/>
                <w:noProof/>
              </w:rPr>
              <w:t>3.2</w:t>
            </w:r>
            <w:r w:rsidR="005C014E">
              <w:rPr>
                <w:rFonts w:asciiTheme="minorHAnsi" w:eastAsiaTheme="minorEastAsia" w:hAnsiTheme="minorHAnsi" w:cstheme="minorBidi"/>
                <w:noProof/>
              </w:rPr>
              <w:tab/>
            </w:r>
            <w:r w:rsidR="005C014E" w:rsidRPr="00FC372B">
              <w:rPr>
                <w:rStyle w:val="Hypertextovodkaz"/>
                <w:noProof/>
              </w:rPr>
              <w:t>Proměnná zatížení</w:t>
            </w:r>
            <w:r w:rsidR="005C014E">
              <w:rPr>
                <w:noProof/>
                <w:webHidden/>
              </w:rPr>
              <w:tab/>
            </w:r>
            <w:r w:rsidR="005C014E">
              <w:rPr>
                <w:noProof/>
                <w:webHidden/>
              </w:rPr>
              <w:fldChar w:fldCharType="begin"/>
            </w:r>
            <w:r w:rsidR="005C014E">
              <w:rPr>
                <w:noProof/>
                <w:webHidden/>
              </w:rPr>
              <w:instrText xml:space="preserve"> PAGEREF _Toc126931097 \h </w:instrText>
            </w:r>
            <w:r w:rsidR="005C014E">
              <w:rPr>
                <w:noProof/>
                <w:webHidden/>
              </w:rPr>
            </w:r>
            <w:r w:rsidR="005C014E">
              <w:rPr>
                <w:noProof/>
                <w:webHidden/>
              </w:rPr>
              <w:fldChar w:fldCharType="separate"/>
            </w:r>
            <w:r w:rsidR="00711814">
              <w:rPr>
                <w:noProof/>
                <w:webHidden/>
              </w:rPr>
              <w:t>7</w:t>
            </w:r>
            <w:r w:rsidR="005C014E">
              <w:rPr>
                <w:noProof/>
                <w:webHidden/>
              </w:rPr>
              <w:fldChar w:fldCharType="end"/>
            </w:r>
          </w:hyperlink>
        </w:p>
        <w:p w14:paraId="520DF49A" w14:textId="2DF62717" w:rsidR="005C014E" w:rsidRDefault="0068222E">
          <w:pPr>
            <w:pStyle w:val="Obsah1"/>
            <w:rPr>
              <w:rFonts w:asciiTheme="minorHAnsi" w:eastAsiaTheme="minorEastAsia" w:hAnsiTheme="minorHAnsi" w:cstheme="minorBidi"/>
              <w:b w:val="0"/>
              <w:caps w:val="0"/>
            </w:rPr>
          </w:pPr>
          <w:hyperlink w:anchor="_Toc126931098" w:history="1">
            <w:r w:rsidR="005C014E" w:rsidRPr="00FC372B">
              <w:rPr>
                <w:rStyle w:val="Hypertextovodkaz"/>
              </w:rPr>
              <w:t>4.</w:t>
            </w:r>
            <w:r w:rsidR="005C014E">
              <w:rPr>
                <w:rFonts w:asciiTheme="minorHAnsi" w:eastAsiaTheme="minorEastAsia" w:hAnsiTheme="minorHAnsi" w:cstheme="minorBidi"/>
                <w:b w:val="0"/>
                <w:caps w:val="0"/>
              </w:rPr>
              <w:tab/>
            </w:r>
            <w:r w:rsidR="005C014E" w:rsidRPr="00FC372B">
              <w:rPr>
                <w:rStyle w:val="Hypertextovodkaz"/>
              </w:rPr>
              <w:t>Návrh zvláštních konstrukcí nebo technologických postupů</w:t>
            </w:r>
            <w:r w:rsidR="005C014E">
              <w:rPr>
                <w:webHidden/>
              </w:rPr>
              <w:tab/>
            </w:r>
            <w:r w:rsidR="005C014E">
              <w:rPr>
                <w:webHidden/>
              </w:rPr>
              <w:fldChar w:fldCharType="begin"/>
            </w:r>
            <w:r w:rsidR="005C014E">
              <w:rPr>
                <w:webHidden/>
              </w:rPr>
              <w:instrText xml:space="preserve"> PAGEREF _Toc126931098 \h </w:instrText>
            </w:r>
            <w:r w:rsidR="005C014E">
              <w:rPr>
                <w:webHidden/>
              </w:rPr>
            </w:r>
            <w:r w:rsidR="005C014E">
              <w:rPr>
                <w:webHidden/>
              </w:rPr>
              <w:fldChar w:fldCharType="separate"/>
            </w:r>
            <w:r w:rsidR="00711814">
              <w:rPr>
                <w:webHidden/>
              </w:rPr>
              <w:t>8</w:t>
            </w:r>
            <w:r w:rsidR="005C014E">
              <w:rPr>
                <w:webHidden/>
              </w:rPr>
              <w:fldChar w:fldCharType="end"/>
            </w:r>
          </w:hyperlink>
        </w:p>
        <w:p w14:paraId="7C6D8DCF" w14:textId="408F01EE" w:rsidR="005C014E" w:rsidRDefault="0068222E">
          <w:pPr>
            <w:pStyle w:val="Obsah1"/>
            <w:rPr>
              <w:rFonts w:asciiTheme="minorHAnsi" w:eastAsiaTheme="minorEastAsia" w:hAnsiTheme="minorHAnsi" w:cstheme="minorBidi"/>
              <w:b w:val="0"/>
              <w:caps w:val="0"/>
            </w:rPr>
          </w:pPr>
          <w:hyperlink w:anchor="_Toc126931099" w:history="1">
            <w:r w:rsidR="005C014E" w:rsidRPr="00FC372B">
              <w:rPr>
                <w:rStyle w:val="Hypertextovodkaz"/>
              </w:rPr>
              <w:t>5.</w:t>
            </w:r>
            <w:r w:rsidR="005C014E">
              <w:rPr>
                <w:rFonts w:asciiTheme="minorHAnsi" w:eastAsiaTheme="minorEastAsia" w:hAnsiTheme="minorHAnsi" w:cstheme="minorBidi"/>
                <w:b w:val="0"/>
                <w:caps w:val="0"/>
              </w:rPr>
              <w:tab/>
            </w:r>
            <w:r w:rsidR="005C014E" w:rsidRPr="00FC372B">
              <w:rPr>
                <w:rStyle w:val="Hypertextovodkaz"/>
              </w:rPr>
              <w:t>Zajištění stavební jámy</w:t>
            </w:r>
            <w:r w:rsidR="005C014E">
              <w:rPr>
                <w:webHidden/>
              </w:rPr>
              <w:tab/>
            </w:r>
            <w:r w:rsidR="005C014E">
              <w:rPr>
                <w:webHidden/>
              </w:rPr>
              <w:fldChar w:fldCharType="begin"/>
            </w:r>
            <w:r w:rsidR="005C014E">
              <w:rPr>
                <w:webHidden/>
              </w:rPr>
              <w:instrText xml:space="preserve"> PAGEREF _Toc126931099 \h </w:instrText>
            </w:r>
            <w:r w:rsidR="005C014E">
              <w:rPr>
                <w:webHidden/>
              </w:rPr>
            </w:r>
            <w:r w:rsidR="005C014E">
              <w:rPr>
                <w:webHidden/>
              </w:rPr>
              <w:fldChar w:fldCharType="separate"/>
            </w:r>
            <w:r w:rsidR="00711814">
              <w:rPr>
                <w:webHidden/>
              </w:rPr>
              <w:t>9</w:t>
            </w:r>
            <w:r w:rsidR="005C014E">
              <w:rPr>
                <w:webHidden/>
              </w:rPr>
              <w:fldChar w:fldCharType="end"/>
            </w:r>
          </w:hyperlink>
        </w:p>
        <w:p w14:paraId="11E6448C" w14:textId="30E52933" w:rsidR="005C014E" w:rsidRDefault="0068222E">
          <w:pPr>
            <w:pStyle w:val="Obsah1"/>
            <w:rPr>
              <w:rFonts w:asciiTheme="minorHAnsi" w:eastAsiaTheme="minorEastAsia" w:hAnsiTheme="minorHAnsi" w:cstheme="minorBidi"/>
              <w:b w:val="0"/>
              <w:caps w:val="0"/>
            </w:rPr>
          </w:pPr>
          <w:hyperlink w:anchor="_Toc126931100" w:history="1">
            <w:r w:rsidR="005C014E" w:rsidRPr="00FC372B">
              <w:rPr>
                <w:rStyle w:val="Hypertextovodkaz"/>
              </w:rPr>
              <w:t>6.</w:t>
            </w:r>
            <w:r w:rsidR="005C014E">
              <w:rPr>
                <w:rFonts w:asciiTheme="minorHAnsi" w:eastAsiaTheme="minorEastAsia" w:hAnsiTheme="minorHAnsi" w:cstheme="minorBidi"/>
                <w:b w:val="0"/>
                <w:caps w:val="0"/>
              </w:rPr>
              <w:tab/>
            </w:r>
            <w:r w:rsidR="005C014E" w:rsidRPr="00FC372B">
              <w:rPr>
                <w:rStyle w:val="Hypertextovodkaz"/>
              </w:rPr>
              <w:t>Technologické podmínky postupu prací ovlivňující stabilitu konstrukce</w:t>
            </w:r>
            <w:r w:rsidR="005C014E">
              <w:rPr>
                <w:webHidden/>
              </w:rPr>
              <w:tab/>
            </w:r>
            <w:r w:rsidR="005C014E">
              <w:rPr>
                <w:webHidden/>
              </w:rPr>
              <w:fldChar w:fldCharType="begin"/>
            </w:r>
            <w:r w:rsidR="005C014E">
              <w:rPr>
                <w:webHidden/>
              </w:rPr>
              <w:instrText xml:space="preserve"> PAGEREF _Toc126931100 \h </w:instrText>
            </w:r>
            <w:r w:rsidR="005C014E">
              <w:rPr>
                <w:webHidden/>
              </w:rPr>
            </w:r>
            <w:r w:rsidR="005C014E">
              <w:rPr>
                <w:webHidden/>
              </w:rPr>
              <w:fldChar w:fldCharType="separate"/>
            </w:r>
            <w:r w:rsidR="00711814">
              <w:rPr>
                <w:webHidden/>
              </w:rPr>
              <w:t>9</w:t>
            </w:r>
            <w:r w:rsidR="005C014E">
              <w:rPr>
                <w:webHidden/>
              </w:rPr>
              <w:fldChar w:fldCharType="end"/>
            </w:r>
          </w:hyperlink>
        </w:p>
        <w:p w14:paraId="49E07C8F" w14:textId="24F1B027" w:rsidR="005C014E" w:rsidRDefault="0068222E">
          <w:pPr>
            <w:pStyle w:val="Obsah1"/>
            <w:rPr>
              <w:rFonts w:asciiTheme="minorHAnsi" w:eastAsiaTheme="minorEastAsia" w:hAnsiTheme="minorHAnsi" w:cstheme="minorBidi"/>
              <w:b w:val="0"/>
              <w:caps w:val="0"/>
            </w:rPr>
          </w:pPr>
          <w:hyperlink w:anchor="_Toc126931101" w:history="1">
            <w:r w:rsidR="005C014E" w:rsidRPr="00FC372B">
              <w:rPr>
                <w:rStyle w:val="Hypertextovodkaz"/>
              </w:rPr>
              <w:t>7.</w:t>
            </w:r>
            <w:r w:rsidR="005C014E">
              <w:rPr>
                <w:rFonts w:asciiTheme="minorHAnsi" w:eastAsiaTheme="minorEastAsia" w:hAnsiTheme="minorHAnsi" w:cstheme="minorBidi"/>
                <w:b w:val="0"/>
                <w:caps w:val="0"/>
              </w:rPr>
              <w:tab/>
            </w:r>
            <w:r w:rsidR="005C014E" w:rsidRPr="00FC372B">
              <w:rPr>
                <w:rStyle w:val="Hypertextovodkaz"/>
              </w:rPr>
              <w:t>Požadavky na požární ochranu konstrukcí</w:t>
            </w:r>
            <w:r w:rsidR="005C014E">
              <w:rPr>
                <w:webHidden/>
              </w:rPr>
              <w:tab/>
            </w:r>
            <w:r w:rsidR="005C014E">
              <w:rPr>
                <w:webHidden/>
              </w:rPr>
              <w:fldChar w:fldCharType="begin"/>
            </w:r>
            <w:r w:rsidR="005C014E">
              <w:rPr>
                <w:webHidden/>
              </w:rPr>
              <w:instrText xml:space="preserve"> PAGEREF _Toc126931101 \h </w:instrText>
            </w:r>
            <w:r w:rsidR="005C014E">
              <w:rPr>
                <w:webHidden/>
              </w:rPr>
            </w:r>
            <w:r w:rsidR="005C014E">
              <w:rPr>
                <w:webHidden/>
              </w:rPr>
              <w:fldChar w:fldCharType="separate"/>
            </w:r>
            <w:r w:rsidR="00711814">
              <w:rPr>
                <w:webHidden/>
              </w:rPr>
              <w:t>11</w:t>
            </w:r>
            <w:r w:rsidR="005C014E">
              <w:rPr>
                <w:webHidden/>
              </w:rPr>
              <w:fldChar w:fldCharType="end"/>
            </w:r>
          </w:hyperlink>
        </w:p>
        <w:p w14:paraId="441761A6" w14:textId="746AA143" w:rsidR="005C014E" w:rsidRDefault="0068222E">
          <w:pPr>
            <w:pStyle w:val="Obsah1"/>
            <w:rPr>
              <w:rFonts w:asciiTheme="minorHAnsi" w:eastAsiaTheme="minorEastAsia" w:hAnsiTheme="minorHAnsi" w:cstheme="minorBidi"/>
              <w:b w:val="0"/>
              <w:caps w:val="0"/>
            </w:rPr>
          </w:pPr>
          <w:hyperlink w:anchor="_Toc126931102" w:history="1">
            <w:r w:rsidR="005C014E" w:rsidRPr="00FC372B">
              <w:rPr>
                <w:rStyle w:val="Hypertextovodkaz"/>
              </w:rPr>
              <w:t>8.</w:t>
            </w:r>
            <w:r w:rsidR="005C014E">
              <w:rPr>
                <w:rFonts w:asciiTheme="minorHAnsi" w:eastAsiaTheme="minorEastAsia" w:hAnsiTheme="minorHAnsi" w:cstheme="minorBidi"/>
                <w:b w:val="0"/>
                <w:caps w:val="0"/>
              </w:rPr>
              <w:tab/>
            </w:r>
            <w:r w:rsidR="005C014E" w:rsidRPr="00FC372B">
              <w:rPr>
                <w:rStyle w:val="Hypertextovodkaz"/>
              </w:rPr>
              <w:t>Požadavky na kontrolu zakrývaných konstrukcí</w:t>
            </w:r>
            <w:r w:rsidR="005C014E">
              <w:rPr>
                <w:webHidden/>
              </w:rPr>
              <w:tab/>
            </w:r>
            <w:r w:rsidR="005C014E">
              <w:rPr>
                <w:webHidden/>
              </w:rPr>
              <w:fldChar w:fldCharType="begin"/>
            </w:r>
            <w:r w:rsidR="005C014E">
              <w:rPr>
                <w:webHidden/>
              </w:rPr>
              <w:instrText xml:space="preserve"> PAGEREF _Toc126931102 \h </w:instrText>
            </w:r>
            <w:r w:rsidR="005C014E">
              <w:rPr>
                <w:webHidden/>
              </w:rPr>
            </w:r>
            <w:r w:rsidR="005C014E">
              <w:rPr>
                <w:webHidden/>
              </w:rPr>
              <w:fldChar w:fldCharType="separate"/>
            </w:r>
            <w:r w:rsidR="00711814">
              <w:rPr>
                <w:webHidden/>
              </w:rPr>
              <w:t>11</w:t>
            </w:r>
            <w:r w:rsidR="005C014E">
              <w:rPr>
                <w:webHidden/>
              </w:rPr>
              <w:fldChar w:fldCharType="end"/>
            </w:r>
          </w:hyperlink>
        </w:p>
        <w:p w14:paraId="500A0621" w14:textId="1D2FF5A4" w:rsidR="005C014E" w:rsidRDefault="0068222E">
          <w:pPr>
            <w:pStyle w:val="Obsah1"/>
            <w:rPr>
              <w:rFonts w:asciiTheme="minorHAnsi" w:eastAsiaTheme="minorEastAsia" w:hAnsiTheme="minorHAnsi" w:cstheme="minorBidi"/>
              <w:b w:val="0"/>
              <w:caps w:val="0"/>
            </w:rPr>
          </w:pPr>
          <w:hyperlink w:anchor="_Toc126931103" w:history="1">
            <w:r w:rsidR="005C014E" w:rsidRPr="00FC372B">
              <w:rPr>
                <w:rStyle w:val="Hypertextovodkaz"/>
              </w:rPr>
              <w:t>9.</w:t>
            </w:r>
            <w:r w:rsidR="005C014E">
              <w:rPr>
                <w:rFonts w:asciiTheme="minorHAnsi" w:eastAsiaTheme="minorEastAsia" w:hAnsiTheme="minorHAnsi" w:cstheme="minorBidi"/>
                <w:b w:val="0"/>
                <w:caps w:val="0"/>
              </w:rPr>
              <w:tab/>
            </w:r>
            <w:r w:rsidR="005C014E" w:rsidRPr="00FC372B">
              <w:rPr>
                <w:rStyle w:val="Hypertextovodkaz"/>
              </w:rPr>
              <w:t>Seznam podkladů a norem</w:t>
            </w:r>
            <w:r w:rsidR="005C014E">
              <w:rPr>
                <w:webHidden/>
              </w:rPr>
              <w:tab/>
            </w:r>
            <w:r w:rsidR="005C014E">
              <w:rPr>
                <w:webHidden/>
              </w:rPr>
              <w:fldChar w:fldCharType="begin"/>
            </w:r>
            <w:r w:rsidR="005C014E">
              <w:rPr>
                <w:webHidden/>
              </w:rPr>
              <w:instrText xml:space="preserve"> PAGEREF _Toc126931103 \h </w:instrText>
            </w:r>
            <w:r w:rsidR="005C014E">
              <w:rPr>
                <w:webHidden/>
              </w:rPr>
            </w:r>
            <w:r w:rsidR="005C014E">
              <w:rPr>
                <w:webHidden/>
              </w:rPr>
              <w:fldChar w:fldCharType="separate"/>
            </w:r>
            <w:r w:rsidR="00711814">
              <w:rPr>
                <w:webHidden/>
              </w:rPr>
              <w:t>11</w:t>
            </w:r>
            <w:r w:rsidR="005C014E">
              <w:rPr>
                <w:webHidden/>
              </w:rPr>
              <w:fldChar w:fldCharType="end"/>
            </w:r>
          </w:hyperlink>
        </w:p>
        <w:p w14:paraId="2B99FE40" w14:textId="22663C50" w:rsidR="005C014E" w:rsidRDefault="0068222E">
          <w:pPr>
            <w:pStyle w:val="Obsah1"/>
            <w:rPr>
              <w:rFonts w:asciiTheme="minorHAnsi" w:eastAsiaTheme="minorEastAsia" w:hAnsiTheme="minorHAnsi" w:cstheme="minorBidi"/>
              <w:b w:val="0"/>
              <w:caps w:val="0"/>
            </w:rPr>
          </w:pPr>
          <w:hyperlink w:anchor="_Toc126931104" w:history="1">
            <w:r w:rsidR="005C014E" w:rsidRPr="00FC372B">
              <w:rPr>
                <w:rStyle w:val="Hypertextovodkaz"/>
              </w:rPr>
              <w:t>10.</w:t>
            </w:r>
            <w:r w:rsidR="005C014E">
              <w:rPr>
                <w:rFonts w:asciiTheme="minorHAnsi" w:eastAsiaTheme="minorEastAsia" w:hAnsiTheme="minorHAnsi" w:cstheme="minorBidi"/>
                <w:b w:val="0"/>
                <w:caps w:val="0"/>
              </w:rPr>
              <w:tab/>
            </w:r>
            <w:r w:rsidR="005C014E" w:rsidRPr="00FC372B">
              <w:rPr>
                <w:rStyle w:val="Hypertextovodkaz"/>
              </w:rPr>
              <w:t>Požadavky na vypracování dokumentace zajišťované zhotovitelem stavby</w:t>
            </w:r>
            <w:r w:rsidR="005C014E">
              <w:rPr>
                <w:webHidden/>
              </w:rPr>
              <w:tab/>
            </w:r>
            <w:r w:rsidR="005C014E">
              <w:rPr>
                <w:webHidden/>
              </w:rPr>
              <w:fldChar w:fldCharType="begin"/>
            </w:r>
            <w:r w:rsidR="005C014E">
              <w:rPr>
                <w:webHidden/>
              </w:rPr>
              <w:instrText xml:space="preserve"> PAGEREF _Toc126931104 \h </w:instrText>
            </w:r>
            <w:r w:rsidR="005C014E">
              <w:rPr>
                <w:webHidden/>
              </w:rPr>
            </w:r>
            <w:r w:rsidR="005C014E">
              <w:rPr>
                <w:webHidden/>
              </w:rPr>
              <w:fldChar w:fldCharType="separate"/>
            </w:r>
            <w:r w:rsidR="00711814">
              <w:rPr>
                <w:webHidden/>
              </w:rPr>
              <w:t>13</w:t>
            </w:r>
            <w:r w:rsidR="005C014E">
              <w:rPr>
                <w:webHidden/>
              </w:rPr>
              <w:fldChar w:fldCharType="end"/>
            </w:r>
          </w:hyperlink>
        </w:p>
        <w:p w14:paraId="4DBBA40F" w14:textId="622E793D" w:rsidR="005C014E" w:rsidRDefault="0068222E">
          <w:pPr>
            <w:pStyle w:val="Obsah1"/>
            <w:rPr>
              <w:rFonts w:asciiTheme="minorHAnsi" w:eastAsiaTheme="minorEastAsia" w:hAnsiTheme="minorHAnsi" w:cstheme="minorBidi"/>
              <w:b w:val="0"/>
              <w:caps w:val="0"/>
            </w:rPr>
          </w:pPr>
          <w:hyperlink w:anchor="_Toc126931105" w:history="1">
            <w:r w:rsidR="005C014E" w:rsidRPr="00FC372B">
              <w:rPr>
                <w:rStyle w:val="Hypertextovodkaz"/>
              </w:rPr>
              <w:t>11.</w:t>
            </w:r>
            <w:r w:rsidR="005C014E">
              <w:rPr>
                <w:rFonts w:asciiTheme="minorHAnsi" w:eastAsiaTheme="minorEastAsia" w:hAnsiTheme="minorHAnsi" w:cstheme="minorBidi"/>
                <w:b w:val="0"/>
                <w:caps w:val="0"/>
              </w:rPr>
              <w:tab/>
            </w:r>
            <w:r w:rsidR="005C014E" w:rsidRPr="00FC372B">
              <w:rPr>
                <w:rStyle w:val="Hypertextovodkaz"/>
              </w:rPr>
              <w:t>Požadavky na bezpečnost při provádění nosných konstrukcí</w:t>
            </w:r>
            <w:r w:rsidR="005C014E">
              <w:rPr>
                <w:webHidden/>
              </w:rPr>
              <w:tab/>
            </w:r>
            <w:r w:rsidR="005C014E">
              <w:rPr>
                <w:webHidden/>
              </w:rPr>
              <w:fldChar w:fldCharType="begin"/>
            </w:r>
            <w:r w:rsidR="005C014E">
              <w:rPr>
                <w:webHidden/>
              </w:rPr>
              <w:instrText xml:space="preserve"> PAGEREF _Toc126931105 \h </w:instrText>
            </w:r>
            <w:r w:rsidR="005C014E">
              <w:rPr>
                <w:webHidden/>
              </w:rPr>
            </w:r>
            <w:r w:rsidR="005C014E">
              <w:rPr>
                <w:webHidden/>
              </w:rPr>
              <w:fldChar w:fldCharType="separate"/>
            </w:r>
            <w:r w:rsidR="00711814">
              <w:rPr>
                <w:webHidden/>
              </w:rPr>
              <w:t>14</w:t>
            </w:r>
            <w:r w:rsidR="005C014E">
              <w:rPr>
                <w:webHidden/>
              </w:rPr>
              <w:fldChar w:fldCharType="end"/>
            </w:r>
          </w:hyperlink>
        </w:p>
        <w:p w14:paraId="4353E813" w14:textId="32919FE1" w:rsidR="00AA156D" w:rsidRDefault="00AA156D">
          <w:r>
            <w:rPr>
              <w:b/>
              <w:bCs/>
            </w:rPr>
            <w:fldChar w:fldCharType="end"/>
          </w:r>
        </w:p>
      </w:sdtContent>
    </w:sdt>
    <w:p w14:paraId="04FAE9F6" w14:textId="77777777" w:rsidR="003E7C07" w:rsidRDefault="003E7C07" w:rsidP="00E8055D">
      <w:pPr>
        <w:rPr>
          <w:sz w:val="32"/>
        </w:rPr>
      </w:pPr>
      <w:r>
        <w:br w:type="page"/>
      </w:r>
    </w:p>
    <w:p w14:paraId="05D3D2D1" w14:textId="00E86DF7" w:rsidR="00E8055D" w:rsidRPr="00E8055D" w:rsidRDefault="004070C0" w:rsidP="00E8055D">
      <w:pPr>
        <w:pStyle w:val="Nadpis1"/>
        <w:widowControl/>
        <w:tabs>
          <w:tab w:val="clear" w:pos="432"/>
        </w:tabs>
        <w:spacing w:before="480" w:after="240" w:line="240" w:lineRule="auto"/>
        <w:ind w:left="360" w:hanging="360"/>
        <w:contextualSpacing/>
        <w:jc w:val="left"/>
      </w:pPr>
      <w:bookmarkStart w:id="4" w:name="_Toc126931089"/>
      <w:r>
        <w:lastRenderedPageBreak/>
        <w:t>Popis konstrukčního systému</w:t>
      </w:r>
      <w:r w:rsidR="004F1D61">
        <w:t>, výsledek průzkumů</w:t>
      </w:r>
      <w:bookmarkEnd w:id="4"/>
    </w:p>
    <w:p w14:paraId="2A4B4909" w14:textId="5F3BE34B" w:rsidR="00E8055D" w:rsidRPr="00E8055D" w:rsidRDefault="004F1D61" w:rsidP="00E8055D">
      <w:pPr>
        <w:pStyle w:val="Nadpis2"/>
        <w:widowControl/>
        <w:tabs>
          <w:tab w:val="clear" w:pos="576"/>
        </w:tabs>
        <w:spacing w:before="60" w:after="60" w:line="240" w:lineRule="auto"/>
        <w:ind w:left="737" w:hanging="737"/>
        <w:contextualSpacing/>
        <w:jc w:val="left"/>
      </w:pPr>
      <w:bookmarkStart w:id="5" w:name="_Toc126931090"/>
      <w:r>
        <w:t>Popis konstrukčního systému</w:t>
      </w:r>
      <w:bookmarkEnd w:id="5"/>
    </w:p>
    <w:p w14:paraId="7AEE2C80" w14:textId="28B42CD8" w:rsidR="004F1D61" w:rsidRPr="00037E74" w:rsidRDefault="004F1D61" w:rsidP="004F1D61">
      <w:bookmarkStart w:id="6" w:name="_Toc7780112"/>
      <w:bookmarkStart w:id="7" w:name="_Toc10042675"/>
      <w:r w:rsidRPr="00037E74">
        <w:t xml:space="preserve">Objekt přípravny hmot se nachází v severovýchodní části závodu. </w:t>
      </w:r>
      <w:r w:rsidR="007B602C">
        <w:t>P</w:t>
      </w:r>
      <w:r w:rsidRPr="00037E74">
        <w:t>ůdorysné rozměry jsou cca 66 x 20 m. Stávající objekt má třílodní konstrukční systém, tvořený železobetonovými sloupy, průvlaky a střešními vazníky. Vyzdívky mezi prvky skeletu jsou cihelné.</w:t>
      </w:r>
    </w:p>
    <w:p w14:paraId="09BB106D" w14:textId="178BA88A" w:rsidR="00E8055D" w:rsidRDefault="00E8055D" w:rsidP="00E8055D">
      <w:pPr>
        <w:tabs>
          <w:tab w:val="left" w:pos="2694"/>
        </w:tabs>
        <w:ind w:left="2694" w:hanging="2694"/>
      </w:pPr>
    </w:p>
    <w:p w14:paraId="63CD6603" w14:textId="77777777" w:rsidR="004F1D61" w:rsidRPr="00E8055D" w:rsidRDefault="004F1D61" w:rsidP="00E8055D">
      <w:pPr>
        <w:tabs>
          <w:tab w:val="left" w:pos="2694"/>
        </w:tabs>
        <w:ind w:left="2694" w:hanging="2694"/>
      </w:pPr>
    </w:p>
    <w:p w14:paraId="6871E44F" w14:textId="7EDB68FE" w:rsidR="00E8055D" w:rsidRPr="00E8055D" w:rsidRDefault="004F1D61" w:rsidP="00E8055D">
      <w:pPr>
        <w:pStyle w:val="Nadpis2"/>
        <w:widowControl/>
        <w:tabs>
          <w:tab w:val="clear" w:pos="576"/>
        </w:tabs>
        <w:spacing w:before="60" w:after="60" w:line="240" w:lineRule="auto"/>
        <w:ind w:left="737" w:hanging="737"/>
        <w:contextualSpacing/>
        <w:jc w:val="left"/>
      </w:pPr>
      <w:bookmarkStart w:id="8" w:name="_Toc126931091"/>
      <w:bookmarkEnd w:id="6"/>
      <w:bookmarkEnd w:id="7"/>
      <w:r>
        <w:t>Výsledky průzkumů</w:t>
      </w:r>
      <w:bookmarkEnd w:id="8"/>
    </w:p>
    <w:p w14:paraId="7450AC2C" w14:textId="6F2C0584" w:rsidR="00E8055D" w:rsidRPr="00DA1645" w:rsidRDefault="004F1D61" w:rsidP="00E8055D">
      <w:pPr>
        <w:tabs>
          <w:tab w:val="left" w:pos="2694"/>
        </w:tabs>
        <w:ind w:left="2694" w:hanging="2694"/>
        <w:rPr>
          <w:b/>
          <w:bCs/>
        </w:rPr>
      </w:pPr>
      <w:r w:rsidRPr="00DA1645">
        <w:rPr>
          <w:b/>
          <w:bCs/>
        </w:rPr>
        <w:t>Místní prohlídka</w:t>
      </w:r>
    </w:p>
    <w:p w14:paraId="55EA0F64" w14:textId="7A539EDB" w:rsidR="00E8055D" w:rsidRDefault="004F1D61" w:rsidP="004F1D61">
      <w:r>
        <w:t>Na místě byla provedena prohlídka. Kromě osobní prohlídky bylo také provedeno laserové scanov</w:t>
      </w:r>
      <w:r w:rsidR="00DA1645">
        <w:t>ání interiéru i exteriéru objektu, ze kterého je pořízen digitální soubor.</w:t>
      </w:r>
    </w:p>
    <w:p w14:paraId="75023FDA" w14:textId="7258779E" w:rsidR="00DA1645" w:rsidRDefault="00DA1645" w:rsidP="004F1D61"/>
    <w:p w14:paraId="46F1D81E" w14:textId="152376A3" w:rsidR="00DA1645" w:rsidRPr="00DA1645" w:rsidRDefault="00DA1645" w:rsidP="004F1D61">
      <w:pPr>
        <w:rPr>
          <w:b/>
          <w:bCs/>
        </w:rPr>
      </w:pPr>
      <w:r w:rsidRPr="00DA1645">
        <w:rPr>
          <w:b/>
          <w:bCs/>
        </w:rPr>
        <w:t>Geologický průzkum</w:t>
      </w:r>
    </w:p>
    <w:p w14:paraId="293F3E69" w14:textId="77777777" w:rsidR="00A036B6" w:rsidRDefault="00DA1645" w:rsidP="004F1D61">
      <w:r>
        <w:t xml:space="preserve">Pro lokalitu objektu přípravny hmot byl proveden inženýrskogeologický průzkum v roce 1995 v rámci návrhu založení mlýnů a zásobních sil na živec pro novou linku v tehdejším závodu Calofrig. Kromě archivní rešerže starších průzkumných prací bylo provedeno 7 nových průzkumných vrtů a 6 sond dynamickou penetrací. Pro potřeby současných úprav mají největší význam sondy J5 a J8, jelikož </w:t>
      </w:r>
      <w:r w:rsidR="00A036B6">
        <w:t>jsou situovány</w:t>
      </w:r>
      <w:r>
        <w:t xml:space="preserve"> nejblíže </w:t>
      </w:r>
      <w:r w:rsidR="00A036B6">
        <w:t xml:space="preserve">k upravovanému konci objektu. Na základě popisů obou sond lze konstatovat, že podloží dané lokality tvoří eluvium ruly – zpočátku povahy písčité hlíny, ve větších hloubkách přechází do povahy hlinitého písku. V některých vrtech byla ve větších hloubkách zastižena již zvětralá rula třídy R4. </w:t>
      </w:r>
    </w:p>
    <w:p w14:paraId="0F5D4F77" w14:textId="77777777" w:rsidR="00E8055D" w:rsidRDefault="00E8055D" w:rsidP="00E8055D">
      <w:pPr>
        <w:tabs>
          <w:tab w:val="left" w:pos="2694"/>
        </w:tabs>
        <w:ind w:left="2694" w:hanging="2694"/>
        <w:rPr>
          <w:highlight w:val="yellow"/>
        </w:rPr>
      </w:pPr>
    </w:p>
    <w:p w14:paraId="28EE39AA" w14:textId="16A18065" w:rsidR="00DB6DB5" w:rsidRPr="0099261D" w:rsidRDefault="0099261D" w:rsidP="0099261D">
      <w:pPr>
        <w:pStyle w:val="Nadpis1"/>
      </w:pPr>
      <w:bookmarkStart w:id="9" w:name="_Toc126931092"/>
      <w:r w:rsidRPr="0099261D">
        <w:t>N</w:t>
      </w:r>
      <w:r w:rsidR="004070C0">
        <w:t>avržené konstrukční prvky</w:t>
      </w:r>
      <w:r w:rsidR="004F1D61">
        <w:t xml:space="preserve"> a materiály</w:t>
      </w:r>
      <w:bookmarkEnd w:id="9"/>
    </w:p>
    <w:p w14:paraId="56270A8B" w14:textId="60C95FB7" w:rsidR="00DB6DB5" w:rsidRPr="0099261D" w:rsidRDefault="00A036B6" w:rsidP="0099261D">
      <w:pPr>
        <w:pStyle w:val="Nadpis2"/>
      </w:pPr>
      <w:bookmarkStart w:id="10" w:name="_Toc126931093"/>
      <w:r>
        <w:t>Konstrukční prvky a úpravy</w:t>
      </w:r>
      <w:bookmarkEnd w:id="10"/>
    </w:p>
    <w:p w14:paraId="32CC63E4" w14:textId="39B84583" w:rsidR="00DB6DB5" w:rsidRPr="00913EA3" w:rsidRDefault="00913EA3" w:rsidP="0099261D">
      <w:pPr>
        <w:rPr>
          <w:b/>
          <w:bCs/>
        </w:rPr>
      </w:pPr>
      <w:r w:rsidRPr="00913EA3">
        <w:rPr>
          <w:b/>
          <w:bCs/>
        </w:rPr>
        <w:t>Bourání</w:t>
      </w:r>
    </w:p>
    <w:p w14:paraId="29470D5B" w14:textId="33D0017D" w:rsidR="00913EA3" w:rsidRPr="00037E74" w:rsidRDefault="00913EA3" w:rsidP="00913EA3">
      <w:r w:rsidRPr="00037E74">
        <w:t>Bude kompletně vybourána severovýchodní štítová stěna přípravny hmot, mimo nosných železobetonových sloupů umístěných v této fasádě. Demontáž štítové stěny bude zahrnovat i ubourání železobetonové opěrné stěny u severovýchodního rohu objektu</w:t>
      </w:r>
      <w:r>
        <w:t>.</w:t>
      </w:r>
    </w:p>
    <w:p w14:paraId="25D81D53" w14:textId="12FCA3AD" w:rsidR="00913EA3" w:rsidRPr="00037E74" w:rsidRDefault="00913EA3" w:rsidP="00913EA3">
      <w:r>
        <w:t xml:space="preserve">Dále </w:t>
      </w:r>
      <w:r w:rsidRPr="00037E74">
        <w:t>bude odstraněn střešní plášť</w:t>
      </w:r>
      <w:r>
        <w:t xml:space="preserve"> (pro montáž nových kontimlýnů)</w:t>
      </w:r>
      <w:r w:rsidRPr="00037E74">
        <w:t>, a to do vzdálenosti 6ti polí nosných železobetonových příhradových vazníků střechy (do vzdálenosti od štítové stěny cca 18,4 m). Odstraňovaný střešní plášť je pravděpodobně tvořen povlakovou hydroizolační krytinou a tepelnou izolací z minerální vlny. Ta je uložena na trapézovém plechu, který je podepřen železobetonovými příčnými nosníky, které jsou uchyceny na nosné železobetonové příhradové vazníky. Po odstranění střešního pláště bude provedena i demontáž železobetonových příhradových vazníků – 5 ks. Tato demontáž bude provedena v obou krajních lodích haly, střední část (v místě lucerny) nebude demontážemi zasažena.</w:t>
      </w:r>
    </w:p>
    <w:p w14:paraId="6EE9B4A5" w14:textId="5516B0CD" w:rsidR="00913EA3" w:rsidRPr="00037E74" w:rsidRDefault="00913EA3" w:rsidP="00913EA3">
      <w:r w:rsidRPr="00037E74">
        <w:t>Do osazení nový</w:t>
      </w:r>
      <w:r>
        <w:t>ch</w:t>
      </w:r>
      <w:r w:rsidRPr="00037E74">
        <w:t xml:space="preserve"> střešních vazníků </w:t>
      </w:r>
      <w:r w:rsidR="008D2A52">
        <w:t>je nutné</w:t>
      </w:r>
      <w:r w:rsidRPr="00037E74">
        <w:t xml:space="preserve"> vnější stěny haly v úrovni obvodového průvlaku zaji</w:t>
      </w:r>
      <w:r w:rsidR="008D2A52">
        <w:t>stit</w:t>
      </w:r>
      <w:r w:rsidRPr="00037E74">
        <w:t xml:space="preserve"> ocelovými nosníky. Nosníky je nutné osadit ještě před zahájením demolice současné </w:t>
      </w:r>
      <w:r w:rsidRPr="00037E74">
        <w:lastRenderedPageBreak/>
        <w:t xml:space="preserve">střechy. Polohu nosníků lze zvolit s ohledem na montáž kontimlýnů. Nosníky budou umístěny v obou lodích mezi vnějším průvlakem a průvlakem na střední sloupové řadě. Nosníky je nutné na obou stranách pevně přikotvit </w:t>
      </w:r>
      <w:r w:rsidR="00D41FE2">
        <w:t>do stávajících průvlaků</w:t>
      </w:r>
      <w:r w:rsidRPr="00037E74">
        <w:t xml:space="preserve"> pomocí lepených kotev.</w:t>
      </w:r>
    </w:p>
    <w:p w14:paraId="784D36A8" w14:textId="3754A769" w:rsidR="00913EA3" w:rsidRPr="00037E74" w:rsidRDefault="00913EA3" w:rsidP="00913EA3">
      <w:r w:rsidRPr="00037E74">
        <w:t>Součástí bouracích prací bude i vybourání základů stávajících kontimlýnů</w:t>
      </w:r>
      <w:r w:rsidR="008D2A52">
        <w:t xml:space="preserve"> a vybourání podlahy v nutném rozsahu. </w:t>
      </w:r>
      <w:r w:rsidRPr="00037E74">
        <w:t>Demontáže mlýnů, plošin apod. jsou součástí technologie.</w:t>
      </w:r>
    </w:p>
    <w:p w14:paraId="7CB85918" w14:textId="77777777" w:rsidR="00913EA3" w:rsidRDefault="00913EA3" w:rsidP="0099261D"/>
    <w:p w14:paraId="66210328" w14:textId="467F7E9C" w:rsidR="0099261D" w:rsidRPr="008D2A52" w:rsidRDefault="0099261D" w:rsidP="0099261D">
      <w:pPr>
        <w:rPr>
          <w:b/>
          <w:bCs/>
        </w:rPr>
      </w:pPr>
      <w:r w:rsidRPr="008D2A52">
        <w:rPr>
          <w:b/>
          <w:bCs/>
        </w:rPr>
        <w:t>No</w:t>
      </w:r>
      <w:r w:rsidR="00913EA3" w:rsidRPr="008D2A52">
        <w:rPr>
          <w:b/>
          <w:bCs/>
        </w:rPr>
        <w:t>vé prvky</w:t>
      </w:r>
    </w:p>
    <w:p w14:paraId="20601583" w14:textId="534D06B9" w:rsidR="00A633D7" w:rsidRPr="00037E74" w:rsidRDefault="00A633D7" w:rsidP="00A633D7">
      <w:r w:rsidRPr="00037E74">
        <w:t>Stávající hala bude v místě vybourané štítové stěny, pro možnost umístění nových kontimlýnů</w:t>
      </w:r>
      <w:r>
        <w:t>,</w:t>
      </w:r>
      <w:r w:rsidRPr="00037E74">
        <w:t xml:space="preserve"> prodloužena. Nová část haly bude provedena jako železobetonový skelet. První řada nových sloupů bude umístěna ve vzdálenosti 1,</w:t>
      </w:r>
      <w:r>
        <w:t>8</w:t>
      </w:r>
      <w:r w:rsidRPr="00037E74">
        <w:t xml:space="preserve"> m od sloupů stávajících, druhá řada sloupů přístavby pak bude ve vzdálenosti 6,</w:t>
      </w:r>
      <w:r>
        <w:t>3</w:t>
      </w:r>
      <w:r w:rsidR="00D41FE2">
        <w:t>5</w:t>
      </w:r>
      <w:r w:rsidRPr="00037E74">
        <w:t xml:space="preserve"> m od první řady nových sloupů. Celkové prodloužení haly přípravy hmot tedy bude 8,1</w:t>
      </w:r>
      <w:r w:rsidR="00D41FE2">
        <w:t>5</w:t>
      </w:r>
      <w:r w:rsidRPr="00037E74">
        <w:t xml:space="preserve"> m.</w:t>
      </w:r>
    </w:p>
    <w:p w14:paraId="6A963F56" w14:textId="45A743E8" w:rsidR="00913EA3" w:rsidRDefault="00913EA3" w:rsidP="00AA156D"/>
    <w:p w14:paraId="3CE4F02D" w14:textId="2EB17D1A" w:rsidR="008D2A52" w:rsidRPr="00B86F9D" w:rsidRDefault="008D2A52" w:rsidP="00AA156D">
      <w:pPr>
        <w:rPr>
          <w:i/>
          <w:iCs/>
        </w:rPr>
      </w:pPr>
      <w:r w:rsidRPr="00B86F9D">
        <w:rPr>
          <w:i/>
          <w:iCs/>
        </w:rPr>
        <w:t>Vazníky</w:t>
      </w:r>
      <w:r w:rsidR="00A633D7" w:rsidRPr="00B86F9D">
        <w:rPr>
          <w:i/>
          <w:iCs/>
        </w:rPr>
        <w:t xml:space="preserve"> nad stávající částí</w:t>
      </w:r>
    </w:p>
    <w:p w14:paraId="0C45614B" w14:textId="4B0A2AAD" w:rsidR="00B86F9D" w:rsidRDefault="00A633D7" w:rsidP="00AA156D">
      <w:r>
        <w:t xml:space="preserve">Po osazení nových kontimlýnů budou na střechu umístěny nové střešní vazníky. Místo původních příhradových budou použity plnostěnné železobetonové pultové vazníky průřezu „T“. Vnější obrys vazníků </w:t>
      </w:r>
      <w:r w:rsidR="00B86F9D">
        <w:t>zůstane stejný.</w:t>
      </w:r>
      <w:r w:rsidR="00D41FE2">
        <w:t xml:space="preserve"> Vazníky budou na obou koncích spodního líce kotveny </w:t>
      </w:r>
      <w:r w:rsidR="00B03D0F">
        <w:t>ke stávající konstrukci. V</w:t>
      </w:r>
      <w:r w:rsidR="00302D29">
        <w:t> ne</w:t>
      </w:r>
      <w:r w:rsidR="00B03D0F">
        <w:t>vyšší</w:t>
      </w:r>
      <w:r w:rsidR="00302D29">
        <w:t xml:space="preserve"> části bude vazník zajištěn proti sklopení přikotvením ke stávající železobetonové stěně.</w:t>
      </w:r>
      <w:r w:rsidR="00B03D0F">
        <w:t xml:space="preserve"> </w:t>
      </w:r>
    </w:p>
    <w:p w14:paraId="3CF80834" w14:textId="77777777" w:rsidR="00B86F9D" w:rsidRDefault="00B86F9D" w:rsidP="00AA156D"/>
    <w:p w14:paraId="049BAF80" w14:textId="77777777" w:rsidR="00B86F9D" w:rsidRPr="00B86F9D" w:rsidRDefault="00B86F9D" w:rsidP="00AA156D">
      <w:pPr>
        <w:rPr>
          <w:i/>
          <w:iCs/>
        </w:rPr>
      </w:pPr>
      <w:r w:rsidRPr="00B86F9D">
        <w:rPr>
          <w:i/>
          <w:iCs/>
        </w:rPr>
        <w:t>Vazníky nad přístavbou</w:t>
      </w:r>
    </w:p>
    <w:p w14:paraId="6A191DB8" w14:textId="63867127" w:rsidR="00A633D7" w:rsidRDefault="00A633D7" w:rsidP="00AA156D">
      <w:r>
        <w:t xml:space="preserve"> </w:t>
      </w:r>
      <w:r w:rsidR="00B86F9D">
        <w:t xml:space="preserve">Nad novou částí v ose 1a bude osazen nový vazník na celé rozpětí haly (21,3 m). Tvar vazníku bude sedlový, vycházející ze sklonu současné střechy. Jelikož ve vrcholu vychází výška 2,25 m, je vazník rozdělen na 2 části - spodní nosnou část tvaru „T“ o maximální výšce 1,5 m a vrchní část obdélníkového průřezu. Pokud to výrobní a přepravní možnosti </w:t>
      </w:r>
      <w:r w:rsidR="00302D29">
        <w:t xml:space="preserve">zhotovitele </w:t>
      </w:r>
      <w:r w:rsidR="00B86F9D">
        <w:t xml:space="preserve">dovolí, je možné </w:t>
      </w:r>
      <w:r w:rsidR="00302D29">
        <w:t xml:space="preserve">eventuelně </w:t>
      </w:r>
      <w:r w:rsidR="00B86F9D">
        <w:t xml:space="preserve">vazník zhotovit i vcelku.  </w:t>
      </w:r>
    </w:p>
    <w:p w14:paraId="0E9DDE97" w14:textId="5970FAA1" w:rsidR="00A633D7" w:rsidRDefault="00A633D7" w:rsidP="00AA156D"/>
    <w:p w14:paraId="365B916F" w14:textId="65F0FBE1" w:rsidR="00A633D7" w:rsidRPr="00B86F9D" w:rsidRDefault="00A633D7" w:rsidP="00AA156D">
      <w:pPr>
        <w:rPr>
          <w:i/>
          <w:iCs/>
        </w:rPr>
      </w:pPr>
      <w:r w:rsidRPr="00B86F9D">
        <w:rPr>
          <w:i/>
          <w:iCs/>
        </w:rPr>
        <w:t>Tr</w:t>
      </w:r>
      <w:r w:rsidR="00B86F9D" w:rsidRPr="00B86F9D">
        <w:rPr>
          <w:i/>
          <w:iCs/>
        </w:rPr>
        <w:t>apézový</w:t>
      </w:r>
      <w:r w:rsidRPr="00B86F9D">
        <w:rPr>
          <w:i/>
          <w:iCs/>
        </w:rPr>
        <w:t xml:space="preserve"> plech</w:t>
      </w:r>
    </w:p>
    <w:p w14:paraId="68FBE2E4" w14:textId="78A75103" w:rsidR="00B86F9D" w:rsidRDefault="00B86F9D" w:rsidP="00AA156D">
      <w:r>
        <w:t>Na nově osazené vazníky bude uložen trapézový plech typu TR 160/250. Oproti původnímu řešení střechy budou vynechány vaznice</w:t>
      </w:r>
      <w:r w:rsidR="00D652DA">
        <w:t xml:space="preserve">. </w:t>
      </w:r>
    </w:p>
    <w:p w14:paraId="45DBD68D" w14:textId="77777777" w:rsidR="00302D29" w:rsidRDefault="00302D29" w:rsidP="00AA156D"/>
    <w:p w14:paraId="0BD0B591" w14:textId="1F2F808A" w:rsidR="00302D29" w:rsidRPr="00D652DA" w:rsidRDefault="00302D29" w:rsidP="00302D29">
      <w:pPr>
        <w:rPr>
          <w:i/>
          <w:iCs/>
        </w:rPr>
      </w:pPr>
      <w:r>
        <w:rPr>
          <w:i/>
          <w:iCs/>
        </w:rPr>
        <w:t>Sloupy přístavby</w:t>
      </w:r>
    </w:p>
    <w:p w14:paraId="6CA9DC9C" w14:textId="2CB67C0A" w:rsidR="00302D29" w:rsidRDefault="00302D29" w:rsidP="00AA156D">
      <w:r>
        <w:t xml:space="preserve">Svislou nosnou konstrukci přístavby budou tvořit prefabrikované sloupy, vetknuté do základových patek. Propojení patky a sloupu je navrženo pomocí zabetonovaných kotevních šroubů a tzv. ocelové botky. Tento systém dovoluje realizovat nízkou základovou patku a zároveň umožňuje snadnou a rychlou montáž sloupu. </w:t>
      </w:r>
    </w:p>
    <w:p w14:paraId="6FC14E17" w14:textId="603A2BDF" w:rsidR="00302D29" w:rsidRDefault="00302D29" w:rsidP="00AA156D">
      <w:r>
        <w:t>Propojení nov</w:t>
      </w:r>
      <w:r w:rsidR="008C3016">
        <w:t>ých</w:t>
      </w:r>
      <w:r>
        <w:t xml:space="preserve"> </w:t>
      </w:r>
      <w:r w:rsidR="008C3016">
        <w:t>sloupů a stávajícího objektu</w:t>
      </w:r>
      <w:r>
        <w:t xml:space="preserve"> ve vodorovném směru bude pomocí ocelových prvků – více viz výkresy.</w:t>
      </w:r>
      <w:r w:rsidR="008C3016">
        <w:t xml:space="preserve"> Propojení je navrženo kvůli omezení vodorovných deformací a hospodárnému návrhu základu i samotných sloupů.</w:t>
      </w:r>
    </w:p>
    <w:p w14:paraId="1583F458" w14:textId="77777777" w:rsidR="00302D29" w:rsidRDefault="00302D29" w:rsidP="00AA156D"/>
    <w:p w14:paraId="7E275E3D" w14:textId="5C1005EA" w:rsidR="008D2A52" w:rsidRPr="00D652DA" w:rsidRDefault="00302D29" w:rsidP="00AA156D">
      <w:pPr>
        <w:rPr>
          <w:i/>
          <w:iCs/>
        </w:rPr>
      </w:pPr>
      <w:r>
        <w:rPr>
          <w:i/>
          <w:iCs/>
        </w:rPr>
        <w:lastRenderedPageBreak/>
        <w:t>Ztužidla přístavby</w:t>
      </w:r>
    </w:p>
    <w:p w14:paraId="4A372DDF" w14:textId="1B6A7DFC" w:rsidR="00D652DA" w:rsidRDefault="00D652DA" w:rsidP="00AA156D">
      <w:r>
        <w:t>Sloupy budou vzájemně propojeny v několika úrovních vodorovnými ztužidly, osazenými na krátké konzoly.</w:t>
      </w:r>
      <w:r w:rsidR="008C3016">
        <w:t xml:space="preserve"> Ve svislém směru jsou ztužidla navržena jako nosné prvky pro výplňové zdivo. V případě potřeby je tedy možné v budoucnu zdivo vybourat a zřídit montážní otvor. Ztužidla zároveň nahrazují překlady nad okenními otvory. </w:t>
      </w:r>
      <w:r w:rsidR="00804FCC">
        <w:t>Štítová ztužidla (Z1) je nutné vyztužit také na namáhání větrem ve vodorovném směru.</w:t>
      </w:r>
    </w:p>
    <w:p w14:paraId="6F5FF1B1" w14:textId="5F8757A4" w:rsidR="00D652DA" w:rsidRDefault="00D652DA" w:rsidP="00AA156D"/>
    <w:p w14:paraId="663A17A0" w14:textId="5A13CB5D" w:rsidR="00302D29" w:rsidRPr="00302D29" w:rsidRDefault="00302D29" w:rsidP="00AA156D">
      <w:pPr>
        <w:rPr>
          <w:i/>
          <w:iCs/>
        </w:rPr>
      </w:pPr>
      <w:r w:rsidRPr="00302D29">
        <w:rPr>
          <w:i/>
          <w:iCs/>
        </w:rPr>
        <w:t>Základové patky a pasy</w:t>
      </w:r>
    </w:p>
    <w:p w14:paraId="446DA180" w14:textId="231664C9" w:rsidR="00302D29" w:rsidRDefault="008C3016" w:rsidP="00AA156D">
      <w:r>
        <w:t>Pod nosnými sloupy jsou navrženy základové patky. Na ose G´ je navržen základový pas jako podpora pro obvodové zdivo. Pas bude proveden až po osazení prefabrikovaných sloupů.</w:t>
      </w:r>
    </w:p>
    <w:p w14:paraId="0C5087D6" w14:textId="77777777" w:rsidR="00302D29" w:rsidRDefault="00302D29" w:rsidP="00AA156D"/>
    <w:p w14:paraId="6A015F43" w14:textId="1A40D6B2" w:rsidR="008D2A52" w:rsidRPr="00CD36F0" w:rsidRDefault="008D2A52" w:rsidP="00AA156D">
      <w:pPr>
        <w:rPr>
          <w:i/>
          <w:iCs/>
        </w:rPr>
      </w:pPr>
      <w:r w:rsidRPr="00CD36F0">
        <w:rPr>
          <w:i/>
          <w:iCs/>
        </w:rPr>
        <w:t>Opěrná stěna</w:t>
      </w:r>
    </w:p>
    <w:p w14:paraId="1768266D" w14:textId="13CB2D37" w:rsidR="000F3532" w:rsidRDefault="000F3532" w:rsidP="00AA156D">
      <w:r>
        <w:t xml:space="preserve">Vzhledem k tomu, že okolní terén podél os A´ a 1b se nachází výše než podlaha uvnitř haly, je v této části </w:t>
      </w:r>
      <w:r w:rsidR="00CD36F0">
        <w:t>navržena mezi sloupy skeletu opěrná zeď. Konstrukčně se jedná o klasickou železobetonovou úhlovou zeď. Svislá část bude na vnější straně objektu zalícovaná s vnější hranou sloupů. Mezi stěnou a sloupem proběhne dilatace.</w:t>
      </w:r>
      <w:r w:rsidR="007E4ABB">
        <w:t xml:space="preserve"> Na zhlaví stěn bude provedeno výplňové zdivo.</w:t>
      </w:r>
    </w:p>
    <w:p w14:paraId="639A7C01" w14:textId="77777777" w:rsidR="000F3532" w:rsidRDefault="000F3532" w:rsidP="00AA156D"/>
    <w:p w14:paraId="641D09D9" w14:textId="101C6FDF" w:rsidR="00913EA3" w:rsidRPr="0083010B" w:rsidRDefault="0083010B" w:rsidP="00AA156D">
      <w:pPr>
        <w:rPr>
          <w:i/>
          <w:iCs/>
        </w:rPr>
      </w:pPr>
      <w:r w:rsidRPr="0083010B">
        <w:rPr>
          <w:i/>
          <w:iCs/>
        </w:rPr>
        <w:t>Technologické základy</w:t>
      </w:r>
    </w:p>
    <w:p w14:paraId="6041A821" w14:textId="775C916A" w:rsidR="00FB5C59" w:rsidRDefault="0083010B" w:rsidP="00AA156D">
      <w:r>
        <w:t xml:space="preserve">Uvnitř objektu budou provedeny 2 </w:t>
      </w:r>
      <w:r w:rsidR="00FB5C59">
        <w:t xml:space="preserve">železobetonové </w:t>
      </w:r>
      <w:r>
        <w:t>základy pro kontimlýny.</w:t>
      </w:r>
      <w:r w:rsidR="008C3016">
        <w:t xml:space="preserve"> </w:t>
      </w:r>
      <w:r>
        <w:t xml:space="preserve">Jedná se o základové desky půdorysných rozměrů </w:t>
      </w:r>
      <w:r w:rsidR="00FB5C59">
        <w:t>5</w:t>
      </w:r>
      <w:r>
        <w:t>,</w:t>
      </w:r>
      <w:r w:rsidR="00FB5C59">
        <w:t>1</w:t>
      </w:r>
      <w:r>
        <w:t> x 23,5</w:t>
      </w:r>
      <w:r w:rsidR="00FB5C59">
        <w:t>05</w:t>
      </w:r>
      <w:r>
        <w:t> m</w:t>
      </w:r>
      <w:r w:rsidR="00FB5C59">
        <w:t>, ze kterých</w:t>
      </w:r>
      <w:r>
        <w:t xml:space="preserve"> vystupují </w:t>
      </w:r>
      <w:r w:rsidR="00FB5C59">
        <w:t>bloky</w:t>
      </w:r>
      <w:r>
        <w:t xml:space="preserve"> dle požadavků technologie. </w:t>
      </w:r>
      <w:r w:rsidR="00FB5C59">
        <w:t>Základy jsou objemově a tvarově totožné, ale poloha bloků je na obou základech vzájemně zrcadlena dle podálné osy. Do zhlaví bloků budou osazeny kotevní prvky dle požadavků technologie. Jednotlivé kotevní prvky a způsob osazení jsou uvedeny na samostatných výkresech dodavatele technologie (SACMI).</w:t>
      </w:r>
    </w:p>
    <w:p w14:paraId="35437590" w14:textId="3C81DD63" w:rsidR="00CD710F" w:rsidRDefault="00CD710F" w:rsidP="00AA156D">
      <w:r>
        <w:t xml:space="preserve">Kvůli omezení vývoje hydratačního tepla, ze kterého plyne větší riziko vzniku trhlin, je navrhován beton pomalejším nárůstem pevnosti. </w:t>
      </w:r>
    </w:p>
    <w:p w14:paraId="5D16EFD9" w14:textId="00D4BC0A" w:rsidR="00F10DDA" w:rsidRDefault="00F10DDA" w:rsidP="00AA156D">
      <w:r w:rsidRPr="00F10DDA">
        <w:t>- Do základových bloků budou osazeny kotevní prvky dle výkresů dodavatele technologie (SACMI). Kotevní prvky jsou dodávkou stavby.</w:t>
      </w:r>
      <w:r>
        <w:t xml:space="preserve"> </w:t>
      </w:r>
      <w:r w:rsidRPr="00F10DDA">
        <w:t xml:space="preserve">Pro lepší přehlednost je přehled kotevních prvků (rámů a desek) uveden v tabulce </w:t>
      </w:r>
      <w:r>
        <w:t>na výkresu tvaru.</w:t>
      </w:r>
      <w:r w:rsidRPr="00F10DDA">
        <w:t xml:space="preserve"> Do kotevních rámů je nutné před betonáží osadit kotevní šrouby. Veškeré informace ohledně</w:t>
      </w:r>
      <w:r>
        <w:t xml:space="preserve"> </w:t>
      </w:r>
      <w:r w:rsidRPr="00F10DDA">
        <w:t>osazení kotevních prvků a postupu betonáže jsou uvedeny na související</w:t>
      </w:r>
      <w:r>
        <w:t>c</w:t>
      </w:r>
      <w:r w:rsidRPr="00F10DDA">
        <w:t>h výkresech.</w:t>
      </w:r>
      <w:r>
        <w:t xml:space="preserve"> Přehled výkresů je uveden v podkladech a na výkresu tvaru.</w:t>
      </w:r>
      <w:r w:rsidRPr="00F10DDA">
        <w:t xml:space="preserve"> Na vyčnívající kotevní šrouby budou osazeny další prvky, které jsou již dodávkou technologie (SACMI) a dojde dobetonování. </w:t>
      </w:r>
    </w:p>
    <w:p w14:paraId="0F15E58E" w14:textId="06C315DF" w:rsidR="009D4104" w:rsidRDefault="009D4104" w:rsidP="009D4104">
      <w:pPr>
        <w:rPr>
          <w:rFonts w:cs="Arial"/>
          <w:color w:val="FF0000"/>
          <w:sz w:val="15"/>
          <w:szCs w:val="15"/>
        </w:rPr>
      </w:pPr>
      <w:r w:rsidRPr="009D4104">
        <w:t>Do základů budou osazeny prvky pro uzemnění dle výkresů uzemnění.</w:t>
      </w:r>
    </w:p>
    <w:p w14:paraId="2F336B96" w14:textId="77777777" w:rsidR="00FB5C59" w:rsidRDefault="00FB5C59" w:rsidP="00AA156D"/>
    <w:p w14:paraId="40E5752F" w14:textId="7BD62D61" w:rsidR="00FF6EB7" w:rsidRPr="00FF6EB7" w:rsidRDefault="00FF6EB7" w:rsidP="00AA156D">
      <w:pPr>
        <w:rPr>
          <w:i/>
          <w:iCs/>
        </w:rPr>
      </w:pPr>
      <w:r w:rsidRPr="00FF6EB7">
        <w:rPr>
          <w:i/>
          <w:iCs/>
        </w:rPr>
        <w:t>Homogenizační nádrž</w:t>
      </w:r>
    </w:p>
    <w:p w14:paraId="2DFC7B4E" w14:textId="25D249F1" w:rsidR="0083010B" w:rsidRDefault="00FF6EB7" w:rsidP="00FF6EB7">
      <w:r>
        <w:t>V</w:t>
      </w:r>
      <w:r w:rsidR="00412BF2">
        <w:t xml:space="preserve">edle stávajících nádrží </w:t>
      </w:r>
      <w:r>
        <w:t xml:space="preserve">bude zhotovena nová homogenizační nádrž na keramickou suspenzi. Nádrž bude provedena ze železobetonu. Vnější obrys je obdélníkového tvaru o rozměrech 3,5 x 6,5 m. Vnitřní kratší stěny budou provedeny v půlkruhovém tvaru o poloměru 1,5 m. </w:t>
      </w:r>
      <w:r w:rsidR="003C3C1A">
        <w:t xml:space="preserve">Základová deska nádrže lokálně koliduje se stávající základovou patkou hlavního sloupu </w:t>
      </w:r>
      <w:r w:rsidR="003C3C1A">
        <w:lastRenderedPageBreak/>
        <w:t xml:space="preserve">objektu. V tomto místě bude deska zvýšena. </w:t>
      </w:r>
      <w:r>
        <w:t>Pracovní spára mezi dnem a stěnami bude těsněna plechem, uloženým na horní výztuž. Ve stropní desce budou provedeny otvory dle požadavků technologie. Po obvodu stropní desky bude zhotovena malá atika. Kolem otvorů pro míchadla bude deska zvýšena.</w:t>
      </w:r>
    </w:p>
    <w:p w14:paraId="058D6473" w14:textId="1C534AC0" w:rsidR="008C3016" w:rsidRDefault="008C3016" w:rsidP="00AA156D"/>
    <w:p w14:paraId="4267595A" w14:textId="5E4A8BBD" w:rsidR="008C3016" w:rsidRPr="008A2FBD" w:rsidRDefault="008A2FBD" w:rsidP="00AA156D">
      <w:pPr>
        <w:rPr>
          <w:i/>
          <w:iCs/>
        </w:rPr>
      </w:pPr>
      <w:r w:rsidRPr="008A2FBD">
        <w:rPr>
          <w:i/>
          <w:iCs/>
        </w:rPr>
        <w:t>Podlaha</w:t>
      </w:r>
    </w:p>
    <w:p w14:paraId="438B0C07" w14:textId="1C004AE7" w:rsidR="008A2FBD" w:rsidRPr="00F63134" w:rsidRDefault="008A2FBD" w:rsidP="008A2FBD">
      <w:bookmarkStart w:id="11" w:name="_Hlk86229638"/>
      <w:bookmarkStart w:id="12" w:name="_Hlk86229781"/>
      <w:r w:rsidRPr="00471652">
        <w:t>V objektu haly</w:t>
      </w:r>
      <w:r>
        <w:t xml:space="preserve"> </w:t>
      </w:r>
      <w:r w:rsidRPr="00471652">
        <w:t>bude provedena drátkobetonová podlaha tl. 200  mm</w:t>
      </w:r>
      <w:bookmarkEnd w:id="11"/>
      <w:r w:rsidRPr="00471652">
        <w:t>, která bude se vsypem</w:t>
      </w:r>
      <w:r>
        <w:t>, beton C25/30</w:t>
      </w:r>
      <w:r w:rsidRPr="00471652">
        <w:t xml:space="preserve">. </w:t>
      </w:r>
      <w:r>
        <w:t>Povrch podlahy</w:t>
      </w:r>
      <w:r w:rsidRPr="00471652">
        <w:t xml:space="preserve"> </w:t>
      </w:r>
      <w:r>
        <w:t>bude</w:t>
      </w:r>
      <w:r w:rsidRPr="00471652">
        <w:t xml:space="preserve"> strojně hlazen</w:t>
      </w:r>
      <w:r>
        <w:t>ý</w:t>
      </w:r>
      <w:r w:rsidRPr="00471652">
        <w:t xml:space="preserve">. </w:t>
      </w:r>
      <w:r>
        <w:t>Plošné z</w:t>
      </w:r>
      <w:r w:rsidRPr="00471652">
        <w:t>atížení podlahy je požadováno min. 20</w:t>
      </w:r>
      <w:r>
        <w:t> </w:t>
      </w:r>
      <w:r w:rsidRPr="00471652">
        <w:t>kN/m</w:t>
      </w:r>
      <w:r w:rsidRPr="008A2FBD">
        <w:t>2</w:t>
      </w:r>
      <w:r w:rsidRPr="00471652">
        <w:t>.</w:t>
      </w:r>
      <w:r>
        <w:t xml:space="preserve"> Bodové zatížení min 50 kN.</w:t>
      </w:r>
      <w:bookmarkEnd w:id="12"/>
      <w:r>
        <w:t xml:space="preserve"> </w:t>
      </w:r>
      <w:r w:rsidRPr="00471652">
        <w:t xml:space="preserve">Podlahová deska bude od ostatních konstrukcí oddilatována. </w:t>
      </w:r>
      <w:r w:rsidRPr="00F63134">
        <w:t>Rovinnost povrchu je 6 mm / 2 m</w:t>
      </w:r>
      <w:r>
        <w:t>.</w:t>
      </w:r>
    </w:p>
    <w:p w14:paraId="48595198" w14:textId="77777777" w:rsidR="008A2FBD" w:rsidRPr="00F63134" w:rsidRDefault="008A2FBD" w:rsidP="008A2FBD">
      <w:r w:rsidRPr="00F63134">
        <w:t xml:space="preserve">Podlahová deska </w:t>
      </w:r>
      <w:r>
        <w:t>bude</w:t>
      </w:r>
      <w:r w:rsidRPr="00F63134">
        <w:t xml:space="preserve"> prořezána na smršťovací celky o velikosti max. 6,0 x 6,0 m, a to do 24 h po vylití, hloubka prořezu je 40 % tl. desky, min.  60 mm, spára je poté vyplněna tuhou zálivkovou hmotou. Po odeznění smršťovacích procesů se spáry uzavřou hydroizolačním pružným PU tmelem (standard Mapeflex PU45), kontrola a případná výměna tmelů bude probíhat každých cca 6 měsíců.</w:t>
      </w:r>
    </w:p>
    <w:p w14:paraId="259C0106" w14:textId="77777777" w:rsidR="008A2FBD" w:rsidRDefault="008A2FBD" w:rsidP="008A2FBD">
      <w:r w:rsidRPr="00F63134">
        <w:t>Do zavadlého povrchu betonové směsi bude aplikován minerální vsyp o tl. 1,5 mm, a to v množství 5 kg/m</w:t>
      </w:r>
      <w:r w:rsidRPr="00972335">
        <w:t>2</w:t>
      </w:r>
      <w:r w:rsidRPr="00F63134">
        <w:t xml:space="preserve"> – standard SikaFloor-2 Synop, barva přírodně šedá.</w:t>
      </w:r>
    </w:p>
    <w:p w14:paraId="6CDFFD9F" w14:textId="6CFE83D3" w:rsidR="008A2FBD" w:rsidRDefault="008A2FBD" w:rsidP="008A2FBD">
      <w:r w:rsidRPr="00F63134">
        <w:t xml:space="preserve">Kolem každé změny v půdoryse (sloup, šachta, kanál, nakládací můstek apod.) bude podlaha dovyztužená do vzdálenosti 1 m od hrany KARI sítí </w:t>
      </w:r>
      <w:r w:rsidRPr="00AF59AF">
        <w:t>ø</w:t>
      </w:r>
      <w:r w:rsidRPr="00F63134">
        <w:t xml:space="preserve"> 8 mm, rozměr oka 150 x 150 mm ve dvou vrstvách rovnoměrně v 1. a 3. třetině tloušťky</w:t>
      </w:r>
      <w:r>
        <w:t>.</w:t>
      </w:r>
    </w:p>
    <w:p w14:paraId="6811B0AC" w14:textId="77777777" w:rsidR="008A2FBD" w:rsidRPr="00F63134" w:rsidRDefault="008A2FBD" w:rsidP="008A2FBD">
      <w:r w:rsidRPr="00F63134">
        <w:t>Po provedené strojního hlazení bude aplikován těsnící nástřik 5-10 m</w:t>
      </w:r>
      <w:r w:rsidRPr="00972335">
        <w:t>2</w:t>
      </w:r>
      <w:r w:rsidRPr="00F63134">
        <w:t>/l – standard Panbexil.</w:t>
      </w:r>
    </w:p>
    <w:p w14:paraId="4E744F9C" w14:textId="77777777" w:rsidR="008A2FBD" w:rsidRPr="00F63134" w:rsidRDefault="008A2FBD" w:rsidP="008A2FBD">
      <w:r w:rsidRPr="00F63134">
        <w:t>Pracovní spáry budou ošetřeny zabudováním omega profilu nebo profily s kluznými trny.</w:t>
      </w:r>
      <w:r>
        <w:t xml:space="preserve"> Pracovní spáry zároveň vytvoří jednotlivé dilatační úseky. Velikost úseků stanoví zhotovitel dle svých zvyklostí a výrobních možností.   </w:t>
      </w:r>
    </w:p>
    <w:p w14:paraId="34BAA826" w14:textId="27BD84D3" w:rsidR="008C3016" w:rsidRDefault="008C3016" w:rsidP="00AA156D"/>
    <w:p w14:paraId="2C9D5F61" w14:textId="77777777" w:rsidR="00FF6EB7" w:rsidRDefault="00FF6EB7" w:rsidP="00AA156D"/>
    <w:p w14:paraId="55301237" w14:textId="2A581EB2" w:rsidR="00DB6DB5" w:rsidRDefault="00A036B6" w:rsidP="0099261D">
      <w:pPr>
        <w:pStyle w:val="Nadpis2"/>
      </w:pPr>
      <w:bookmarkStart w:id="13" w:name="_Toc126931094"/>
      <w:r>
        <w:t>Navržené materiály</w:t>
      </w:r>
      <w:bookmarkEnd w:id="13"/>
    </w:p>
    <w:p w14:paraId="1C6CC78B" w14:textId="77777777" w:rsidR="007E4ABB" w:rsidRDefault="007E4ABB" w:rsidP="007E4ABB">
      <w:r>
        <w:t>Beton podle norem ČSN EN 206 a ČSN EN 1992</w:t>
      </w:r>
    </w:p>
    <w:p w14:paraId="142FD1A0" w14:textId="77777777" w:rsidR="007E4ABB" w:rsidRDefault="007E4ABB" w:rsidP="007E4ABB">
      <w:bookmarkStart w:id="14" w:name="_Hlk126823271"/>
      <w:r>
        <w:t>Podkladní beton</w:t>
      </w:r>
      <w:r>
        <w:tab/>
      </w:r>
      <w:r>
        <w:tab/>
        <w:t>C12/15 – X0</w:t>
      </w:r>
    </w:p>
    <w:p w14:paraId="0989AE76" w14:textId="336D6A2C" w:rsidR="007E4ABB" w:rsidRDefault="00B17A4C" w:rsidP="007E4ABB">
      <w:r>
        <w:t>Základové patky a pasy</w:t>
      </w:r>
      <w:r w:rsidR="007E4ABB">
        <w:tab/>
        <w:t>C25/30 – XC2 – XA1</w:t>
      </w:r>
    </w:p>
    <w:p w14:paraId="01F6955A" w14:textId="0787949A" w:rsidR="007E4ABB" w:rsidRDefault="00B17A4C" w:rsidP="007E4ABB">
      <w:r>
        <w:t>Základy kontimlýnů</w:t>
      </w:r>
      <w:r w:rsidR="007E4ABB">
        <w:tab/>
      </w:r>
      <w:r w:rsidR="007E4ABB">
        <w:tab/>
        <w:t>C25/30 – XC2 – XA1</w:t>
      </w:r>
      <w:r w:rsidR="00CD710F">
        <w:t xml:space="preserve"> (pevnost po 90 dnech)</w:t>
      </w:r>
    </w:p>
    <w:p w14:paraId="6BCC3ED0" w14:textId="4DDC27FC" w:rsidR="007E4ABB" w:rsidRDefault="00CD710F" w:rsidP="007E4ABB">
      <w:r>
        <w:t>Homogenizační nádrž</w:t>
      </w:r>
      <w:r w:rsidR="007E4ABB">
        <w:tab/>
        <w:t>C25/30 – XC</w:t>
      </w:r>
      <w:r>
        <w:t>4</w:t>
      </w:r>
      <w:r w:rsidR="007E4ABB">
        <w:t xml:space="preserve"> – XA1</w:t>
      </w:r>
    </w:p>
    <w:p w14:paraId="4279C9A5" w14:textId="2B1D2296" w:rsidR="007E4ABB" w:rsidRDefault="007E4ABB" w:rsidP="007E4ABB">
      <w:r>
        <w:t>Opěrné zdi</w:t>
      </w:r>
      <w:r>
        <w:tab/>
      </w:r>
      <w:r>
        <w:tab/>
      </w:r>
      <w:r>
        <w:tab/>
        <w:t>C25/30 – XC2 – XA1</w:t>
      </w:r>
    </w:p>
    <w:p w14:paraId="6342E814" w14:textId="77777777" w:rsidR="007E4ABB" w:rsidRDefault="007E4ABB" w:rsidP="007E4ABB">
      <w:r>
        <w:t>Sloupy</w:t>
      </w:r>
      <w:r>
        <w:tab/>
      </w:r>
      <w:r>
        <w:tab/>
      </w:r>
      <w:r>
        <w:tab/>
      </w:r>
      <w:r>
        <w:tab/>
        <w:t>C35/45 – XC1</w:t>
      </w:r>
    </w:p>
    <w:p w14:paraId="18CE26A7" w14:textId="4EBED373" w:rsidR="007E4ABB" w:rsidRDefault="007E4ABB" w:rsidP="007E4ABB">
      <w:r>
        <w:t>Ztužidla</w:t>
      </w:r>
      <w:r>
        <w:tab/>
      </w:r>
      <w:r>
        <w:tab/>
      </w:r>
      <w:r>
        <w:tab/>
        <w:t>C35/45 – XC1</w:t>
      </w:r>
    </w:p>
    <w:p w14:paraId="37AD90E9" w14:textId="78B30194" w:rsidR="007E4ABB" w:rsidRDefault="007E4ABB" w:rsidP="007E4ABB">
      <w:r>
        <w:t>Vazníky</w:t>
      </w:r>
      <w:r>
        <w:tab/>
      </w:r>
      <w:r>
        <w:tab/>
      </w:r>
      <w:r>
        <w:tab/>
        <w:t>C40/50 – XC1</w:t>
      </w:r>
    </w:p>
    <w:bookmarkEnd w:id="14"/>
    <w:p w14:paraId="45DCAB51" w14:textId="77777777" w:rsidR="007E4ABB" w:rsidRDefault="007E4ABB" w:rsidP="007E4ABB"/>
    <w:p w14:paraId="3DA50BEE" w14:textId="77777777" w:rsidR="007E4ABB" w:rsidRDefault="007E4ABB" w:rsidP="007E4ABB">
      <w:r>
        <w:t>Betonářská výztuž podle norem ČSN EN 10080 a ČSN 42 0139</w:t>
      </w:r>
    </w:p>
    <w:p w14:paraId="7FC78A90" w14:textId="77777777" w:rsidR="007E4ABB" w:rsidRDefault="007E4ABB" w:rsidP="007E4ABB">
      <w:r>
        <w:lastRenderedPageBreak/>
        <w:t>Pruty</w:t>
      </w:r>
      <w:r>
        <w:tab/>
        <w:t>B500B</w:t>
      </w:r>
    </w:p>
    <w:p w14:paraId="251BC61A" w14:textId="77777777" w:rsidR="007E4ABB" w:rsidRDefault="007E4ABB" w:rsidP="007E4ABB">
      <w:r>
        <w:t>Sítě</w:t>
      </w:r>
      <w:r>
        <w:tab/>
        <w:t>B500A</w:t>
      </w:r>
    </w:p>
    <w:p w14:paraId="358B9CCD" w14:textId="77777777" w:rsidR="007E4ABB" w:rsidRDefault="007E4ABB" w:rsidP="007E4ABB"/>
    <w:p w14:paraId="480B37A5" w14:textId="77777777" w:rsidR="007E4ABB" w:rsidRDefault="007E4ABB" w:rsidP="007E4ABB">
      <w:r>
        <w:t>Ocel podle norem ČSN EN 1993, ČSN EN 10025 a ČSN EN 10219</w:t>
      </w:r>
    </w:p>
    <w:p w14:paraId="7162803E" w14:textId="77777777" w:rsidR="007E4ABB" w:rsidRDefault="007E4ABB" w:rsidP="007E4ABB">
      <w:r>
        <w:t>Konstrukce</w:t>
      </w:r>
      <w:r>
        <w:tab/>
      </w:r>
      <w:r>
        <w:tab/>
        <w:t>S235JR</w:t>
      </w:r>
    </w:p>
    <w:p w14:paraId="6ADEB96A" w14:textId="77777777" w:rsidR="007E4ABB" w:rsidRDefault="007E4ABB" w:rsidP="007E4ABB">
      <w:r>
        <w:t>Trapézový plech</w:t>
      </w:r>
      <w:r>
        <w:tab/>
        <w:t>S320GD</w:t>
      </w:r>
    </w:p>
    <w:p w14:paraId="7D7C111D" w14:textId="0CF3EEE1" w:rsidR="007E4ABB" w:rsidRDefault="007E4ABB" w:rsidP="007E4ABB">
      <w:r>
        <w:t>Šrouby</w:t>
      </w:r>
      <w:r>
        <w:tab/>
      </w:r>
      <w:r w:rsidR="00B50934">
        <w:t xml:space="preserve"> </w:t>
      </w:r>
      <w:r>
        <w:t>třídy</w:t>
      </w:r>
      <w:r>
        <w:tab/>
      </w:r>
      <w:r>
        <w:tab/>
        <w:t>8.8</w:t>
      </w:r>
      <w:r>
        <w:tab/>
      </w:r>
    </w:p>
    <w:p w14:paraId="39A7C814" w14:textId="5EEF9314" w:rsidR="00E8055D" w:rsidRDefault="00E8055D" w:rsidP="00AA156D"/>
    <w:p w14:paraId="27EA3D09" w14:textId="3A652029" w:rsidR="00DE1EA5" w:rsidRDefault="00DE1EA5" w:rsidP="00AA156D">
      <w:r>
        <w:t>Vzhledem k potřebě montážních svarů je pro ochranu ocelové konstrukce navržen nátěrový systém:</w:t>
      </w:r>
    </w:p>
    <w:p w14:paraId="301759F2" w14:textId="4D1070A5" w:rsidR="00DE1EA5" w:rsidRDefault="00DE1EA5" w:rsidP="00AA156D">
      <w:pPr>
        <w:rPr>
          <w:rFonts w:cs="Arial"/>
        </w:rPr>
      </w:pPr>
      <w:r>
        <w:rPr>
          <w:rFonts w:cs="Arial"/>
        </w:rPr>
        <w:t>Nátěrový systém</w:t>
      </w:r>
      <w:r>
        <w:rPr>
          <w:rFonts w:cs="Arial"/>
        </w:rPr>
        <w:tab/>
      </w:r>
      <w:r>
        <w:rPr>
          <w:rFonts w:cs="Arial"/>
        </w:rPr>
        <w:tab/>
        <w:t>C3-M dle ČSN EN ISO 12944</w:t>
      </w:r>
    </w:p>
    <w:p w14:paraId="4B92C095" w14:textId="77777777" w:rsidR="00DE1EA5" w:rsidRDefault="00DE1EA5" w:rsidP="00AA156D">
      <w:pPr>
        <w:rPr>
          <w:rFonts w:cs="Arial"/>
        </w:rPr>
      </w:pPr>
      <w:r>
        <w:rPr>
          <w:rFonts w:cs="Arial"/>
        </w:rPr>
        <w:t xml:space="preserve">Příprava povrchu </w:t>
      </w:r>
      <w:r>
        <w:rPr>
          <w:rFonts w:cs="Arial"/>
        </w:rPr>
        <w:tab/>
      </w:r>
      <w:r>
        <w:rPr>
          <w:rFonts w:cs="Arial"/>
        </w:rPr>
        <w:tab/>
        <w:t>Sa 2 ½ dle ČSN EN ISO 8501-1</w:t>
      </w:r>
    </w:p>
    <w:p w14:paraId="2955B3C7" w14:textId="0DA9103D" w:rsidR="00DE1EA5" w:rsidRDefault="00DE1EA5" w:rsidP="00AA156D">
      <w:r>
        <w:rPr>
          <w:rFonts w:cs="Arial"/>
        </w:rPr>
        <w:t xml:space="preserve">Vrchní odstín </w:t>
      </w:r>
      <w:r>
        <w:rPr>
          <w:rFonts w:cs="Arial"/>
        </w:rPr>
        <w:tab/>
      </w:r>
      <w:r>
        <w:rPr>
          <w:rFonts w:cs="Arial"/>
        </w:rPr>
        <w:tab/>
      </w:r>
      <w:r>
        <w:rPr>
          <w:rFonts w:cs="Arial"/>
        </w:rPr>
        <w:tab/>
        <w:t>RAL 6021</w:t>
      </w:r>
    </w:p>
    <w:p w14:paraId="4E96EC9A" w14:textId="2E0AA8CB" w:rsidR="00AA156D" w:rsidRDefault="00AA156D" w:rsidP="00AA156D"/>
    <w:p w14:paraId="69FA3BC0" w14:textId="5483E404" w:rsidR="00170962" w:rsidRDefault="00170962" w:rsidP="00AA156D">
      <w:r>
        <w:t>Kotevní prvky</w:t>
      </w:r>
    </w:p>
    <w:p w14:paraId="15C9706D" w14:textId="12BED812" w:rsidR="00170962" w:rsidRDefault="00170962" w:rsidP="00AA156D">
      <w:r>
        <w:t>Na výkresech jsou uvedené konkrétní typy chemických kotev a kotevních šroubů, které byly uvažovány ve statickém výpočtu. Tyto prvky lze nahradit jinými výrobky, ale je nutné doložit stejné nebo lepší vlastnosti!</w:t>
      </w:r>
    </w:p>
    <w:p w14:paraId="62CF511B" w14:textId="0F24E748" w:rsidR="00170962" w:rsidRDefault="00170962" w:rsidP="00AA156D">
      <w:r>
        <w:t xml:space="preserve"> </w:t>
      </w:r>
    </w:p>
    <w:p w14:paraId="7F8F2112" w14:textId="6422A8A3" w:rsidR="004070C0" w:rsidRPr="0099261D" w:rsidRDefault="004070C0" w:rsidP="004070C0">
      <w:pPr>
        <w:pStyle w:val="Nadpis1"/>
      </w:pPr>
      <w:bookmarkStart w:id="15" w:name="_Toc126931095"/>
      <w:r>
        <w:t>Zatížení</w:t>
      </w:r>
      <w:bookmarkEnd w:id="15"/>
    </w:p>
    <w:p w14:paraId="30F4B091" w14:textId="6FAAE028" w:rsidR="004070C0" w:rsidRPr="0099261D" w:rsidRDefault="00E1185B" w:rsidP="004070C0">
      <w:pPr>
        <w:pStyle w:val="Nadpis2"/>
      </w:pPr>
      <w:bookmarkStart w:id="16" w:name="_Toc126931096"/>
      <w:r>
        <w:t>Stálá zatížení</w:t>
      </w:r>
      <w:bookmarkEnd w:id="16"/>
    </w:p>
    <w:p w14:paraId="211E08B4" w14:textId="77777777" w:rsidR="00BE3F82" w:rsidRPr="00DE702A" w:rsidRDefault="00BE3F82" w:rsidP="00BE3F82">
      <w:pPr>
        <w:rPr>
          <w:b/>
        </w:rPr>
      </w:pPr>
      <w:r w:rsidRPr="00DE702A">
        <w:rPr>
          <w:b/>
        </w:rPr>
        <w:t>Vlastní tíha materiálů</w:t>
      </w:r>
    </w:p>
    <w:p w14:paraId="1840953E" w14:textId="77777777" w:rsidR="00BE3F82" w:rsidRDefault="00BE3F82" w:rsidP="00BE3F82">
      <w:r>
        <w:t>Železobeton</w:t>
      </w:r>
      <w:r>
        <w:tab/>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=25 kN/</m:t>
        </m:r>
        <m:sSup>
          <m:sSupPr>
            <m:ctrlPr>
              <w:rPr>
                <w:rFonts w:ascii="Cambria Math" w:hAnsi="Cambria Math"/>
                <w:i/>
              </w:rPr>
            </m:ctrlPr>
          </m:sSupPr>
          <m:e>
            <m:r>
              <w:rPr>
                <w:rFonts w:ascii="Cambria Math"/>
              </w:rPr>
              <m:t>m</m:t>
            </m:r>
          </m:e>
          <m:sup>
            <m:r>
              <w:rPr>
                <w:rFonts w:ascii="Cambria Math"/>
              </w:rPr>
              <m:t>3</m:t>
            </m:r>
          </m:sup>
        </m:sSup>
      </m:oMath>
    </w:p>
    <w:p w14:paraId="00AA39AE" w14:textId="504C785E" w:rsidR="00BE3F82" w:rsidRDefault="00BE3F82" w:rsidP="00BE3F82">
      <w:r>
        <w:t>Tepelná izolace – min. vlna</w:t>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=1,75 kN/</m:t>
        </m:r>
        <m:sSup>
          <m:sSupPr>
            <m:ctrlPr>
              <w:rPr>
                <w:rFonts w:ascii="Cambria Math" w:hAnsi="Cambria Math"/>
                <w:i/>
              </w:rPr>
            </m:ctrlPr>
          </m:sSupPr>
          <m:e>
            <m:r>
              <w:rPr>
                <w:rFonts w:ascii="Cambria Math"/>
              </w:rPr>
              <m:t>m</m:t>
            </m:r>
          </m:e>
          <m:sup>
            <m:r>
              <w:rPr>
                <w:rFonts w:ascii="Cambria Math"/>
              </w:rPr>
              <m:t>3</m:t>
            </m:r>
          </m:sup>
        </m:sSup>
      </m:oMath>
    </w:p>
    <w:p w14:paraId="21AAAA37" w14:textId="1885515D" w:rsidR="00BE3F82" w:rsidRDefault="00BE3F82" w:rsidP="00BE3F82">
      <w:r>
        <w:t>Hydroizolační fólie</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=0,05 kN/</m:t>
        </m:r>
        <m:sSup>
          <m:sSupPr>
            <m:ctrlPr>
              <w:rPr>
                <w:rFonts w:ascii="Cambria Math" w:hAnsi="Cambria Math"/>
                <w:i/>
              </w:rPr>
            </m:ctrlPr>
          </m:sSupPr>
          <m:e>
            <m:r>
              <w:rPr>
                <w:rFonts w:ascii="Cambria Math"/>
              </w:rPr>
              <m:t>m</m:t>
            </m:r>
          </m:e>
          <m:sup>
            <m:r>
              <w:rPr>
                <w:rFonts w:ascii="Cambria Math"/>
              </w:rPr>
              <m:t>2</m:t>
            </m:r>
          </m:sup>
        </m:sSup>
      </m:oMath>
    </w:p>
    <w:p w14:paraId="6F3524F3" w14:textId="7C4D13C2" w:rsidR="00BE3F82" w:rsidRDefault="00BE3F82" w:rsidP="00BE3F82">
      <w:bookmarkStart w:id="17" w:name="_Hlk129329882"/>
      <w:r>
        <w:t xml:space="preserve">Zdivo – </w:t>
      </w:r>
      <w:r w:rsidR="005E4A2D">
        <w:t>pálené dutinové cihly</w:t>
      </w:r>
      <w:bookmarkEnd w:id="17"/>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=8 kN/</m:t>
        </m:r>
        <m:sSup>
          <m:sSupPr>
            <m:ctrlPr>
              <w:rPr>
                <w:rFonts w:ascii="Cambria Math" w:hAnsi="Cambria Math"/>
                <w:i/>
              </w:rPr>
            </m:ctrlPr>
          </m:sSupPr>
          <m:e>
            <m:r>
              <w:rPr>
                <w:rFonts w:ascii="Cambria Math"/>
              </w:rPr>
              <m:t>m</m:t>
            </m:r>
          </m:e>
          <m:sup>
            <m:r>
              <w:rPr>
                <w:rFonts w:ascii="Cambria Math"/>
              </w:rPr>
              <m:t>3</m:t>
            </m:r>
          </m:sup>
        </m:sSup>
      </m:oMath>
    </w:p>
    <w:p w14:paraId="64D76A49" w14:textId="23D5C60F" w:rsidR="00BE3F82" w:rsidRDefault="00C35A0B" w:rsidP="00BE3F82">
      <w:r>
        <w:t>Trapézový plech</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=0,2 kN/</m:t>
        </m:r>
        <m:sSup>
          <m:sSupPr>
            <m:ctrlPr>
              <w:rPr>
                <w:rFonts w:ascii="Cambria Math" w:hAnsi="Cambria Math"/>
                <w:i/>
              </w:rPr>
            </m:ctrlPr>
          </m:sSupPr>
          <m:e>
            <m:r>
              <w:rPr>
                <w:rFonts w:ascii="Cambria Math"/>
              </w:rPr>
              <m:t>m</m:t>
            </m:r>
          </m:e>
          <m:sup>
            <m:r>
              <w:rPr>
                <w:rFonts w:ascii="Cambria Math"/>
              </w:rPr>
              <m:t>2</m:t>
            </m:r>
          </m:sup>
        </m:sSup>
      </m:oMath>
    </w:p>
    <w:p w14:paraId="6C70D24C" w14:textId="77777777" w:rsidR="003C3C1A" w:rsidRDefault="003C3C1A" w:rsidP="00BE3F82"/>
    <w:p w14:paraId="2E506235" w14:textId="5EAB77C0" w:rsidR="003C3C1A" w:rsidRPr="003C3C1A" w:rsidRDefault="003C3C1A" w:rsidP="00BE3F82">
      <w:pPr>
        <w:rPr>
          <w:b/>
        </w:rPr>
      </w:pPr>
      <w:bookmarkStart w:id="18" w:name="_Hlk126824200"/>
      <w:r w:rsidRPr="003C3C1A">
        <w:rPr>
          <w:b/>
        </w:rPr>
        <w:t>Ostatní stálé zatížení</w:t>
      </w:r>
    </w:p>
    <w:p w14:paraId="5B1C00FE" w14:textId="3F40A6EB" w:rsidR="003C35B8" w:rsidRDefault="003C35B8" w:rsidP="00BE3F82">
      <w:r>
        <w:t>Závěsy pod střechou</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=0,3 kN/</m:t>
        </m:r>
        <m:sSup>
          <m:sSupPr>
            <m:ctrlPr>
              <w:rPr>
                <w:rFonts w:ascii="Cambria Math" w:hAnsi="Cambria Math"/>
                <w:i/>
              </w:rPr>
            </m:ctrlPr>
          </m:sSupPr>
          <m:e>
            <m:r>
              <w:rPr>
                <w:rFonts w:ascii="Cambria Math"/>
              </w:rPr>
              <m:t>m</m:t>
            </m:r>
          </m:e>
          <m:sup>
            <m:r>
              <w:rPr>
                <w:rFonts w:ascii="Cambria Math"/>
              </w:rPr>
              <m:t>2</m:t>
            </m:r>
          </m:sup>
        </m:sSup>
      </m:oMath>
    </w:p>
    <w:p w14:paraId="5E7EE2C5" w14:textId="65081895" w:rsidR="00CD710F" w:rsidRDefault="00CD710F" w:rsidP="00BE3F82">
      <w:bookmarkStart w:id="19" w:name="_Hlk126824157"/>
      <w:r>
        <w:t>Suspenze (homogenizační nádrž)</w:t>
      </w:r>
      <w:r>
        <w:tab/>
      </w:r>
      <w:r>
        <w:tab/>
      </w:r>
      <m:oMath>
        <m:r>
          <w:rPr>
            <w:rFonts w:ascii="Cambria Math" w:hAnsi="Cambria Math"/>
          </w:rPr>
          <m:t>γ</m:t>
        </m:r>
        <m:r>
          <w:rPr>
            <w:rFonts w:ascii="Cambria Math"/>
          </w:rPr>
          <m:t>=17 kN/</m:t>
        </m:r>
        <m:sSup>
          <m:sSupPr>
            <m:ctrlPr>
              <w:rPr>
                <w:rFonts w:ascii="Cambria Math" w:hAnsi="Cambria Math"/>
                <w:i/>
              </w:rPr>
            </m:ctrlPr>
          </m:sSupPr>
          <m:e>
            <m:r>
              <w:rPr>
                <w:rFonts w:ascii="Cambria Math"/>
              </w:rPr>
              <m:t>m</m:t>
            </m:r>
          </m:e>
          <m:sup>
            <m:r>
              <w:rPr>
                <w:rFonts w:ascii="Cambria Math"/>
              </w:rPr>
              <m:t>3</m:t>
            </m:r>
          </m:sup>
        </m:sSup>
      </m:oMath>
    </w:p>
    <w:bookmarkEnd w:id="19"/>
    <w:bookmarkEnd w:id="18"/>
    <w:p w14:paraId="6D379A39" w14:textId="4D2B0324" w:rsidR="00BE3F82" w:rsidRDefault="00BE3F82" w:rsidP="00BE3F82"/>
    <w:p w14:paraId="3715593F" w14:textId="4FC3FED8" w:rsidR="00BE3F82" w:rsidRPr="00A77B51" w:rsidRDefault="00C35A0B" w:rsidP="00BE3F82">
      <w:pPr>
        <w:rPr>
          <w:b/>
          <w:bCs/>
        </w:rPr>
      </w:pPr>
      <w:r>
        <w:rPr>
          <w:b/>
          <w:bCs/>
        </w:rPr>
        <w:t>Zemina (pro zásypy)</w:t>
      </w:r>
    </w:p>
    <w:p w14:paraId="490DA0D9" w14:textId="206F27B5" w:rsidR="00BE3F82" w:rsidRDefault="00C35A0B" w:rsidP="00BE3F82">
      <w:r>
        <w:t>Objemová hmotnost</w:t>
      </w:r>
      <w:r>
        <w:tab/>
      </w:r>
      <w:r w:rsidR="00BE3F82">
        <w:tab/>
      </w:r>
      <w:r w:rsidR="00BE3F82">
        <w:tab/>
      </w:r>
      <w:r w:rsidR="00BE3F82">
        <w:tab/>
      </w:r>
      <m:oMath>
        <m:r>
          <w:rPr>
            <w:rFonts w:ascii="Cambria Math" w:hAnsi="Cambria Math"/>
          </w:rPr>
          <m:t>γ</m:t>
        </m:r>
        <m:r>
          <w:rPr>
            <w:rFonts w:ascii="Cambria Math"/>
          </w:rPr>
          <m:t>=19 kN/</m:t>
        </m:r>
        <m:sSup>
          <m:sSupPr>
            <m:ctrlPr>
              <w:rPr>
                <w:rFonts w:ascii="Cambria Math" w:hAnsi="Cambria Math"/>
                <w:i/>
              </w:rPr>
            </m:ctrlPr>
          </m:sSupPr>
          <m:e>
            <m:r>
              <w:rPr>
                <w:rFonts w:ascii="Cambria Math"/>
              </w:rPr>
              <m:t>m</m:t>
            </m:r>
          </m:e>
          <m:sup>
            <m:r>
              <w:rPr>
                <w:rFonts w:ascii="Cambria Math"/>
              </w:rPr>
              <m:t>3</m:t>
            </m:r>
          </m:sup>
        </m:sSup>
      </m:oMath>
    </w:p>
    <w:p w14:paraId="2AE0924E" w14:textId="4C801672" w:rsidR="00BE3F82" w:rsidRDefault="00C35A0B" w:rsidP="00BE3F82">
      <w:r>
        <w:t>Úhel vnitřního tření</w:t>
      </w:r>
      <w:r>
        <w:tab/>
      </w:r>
      <w:r w:rsidR="00BE3F82">
        <w:tab/>
      </w:r>
      <w:r>
        <w:tab/>
      </w:r>
      <w:r w:rsidR="00BE3F82">
        <w:tab/>
      </w:r>
      <m:oMath>
        <m:sSub>
          <m:sSubPr>
            <m:ctrlPr>
              <w:rPr>
                <w:rFonts w:ascii="Cambria Math" w:hAnsi="Cambria Math"/>
                <w:i/>
              </w:rPr>
            </m:ctrlPr>
          </m:sSubPr>
          <m:e>
            <m:r>
              <w:rPr>
                <w:rFonts w:ascii="Cambria Math" w:hAnsi="Cambria Math"/>
              </w:rPr>
              <m:t>φ</m:t>
            </m:r>
          </m:e>
          <m:sub>
            <m:r>
              <w:rPr>
                <w:rFonts w:ascii="Cambria Math"/>
              </w:rPr>
              <m:t>ef</m:t>
            </m:r>
          </m:sub>
        </m:sSub>
        <m:r>
          <w:rPr>
            <w:rFonts w:ascii="Cambria Math"/>
          </w:rPr>
          <m:t>=32</m:t>
        </m:r>
        <m:r>
          <w:rPr>
            <w:rFonts w:ascii="Cambria Math" w:hAnsi="Cambria Math"/>
          </w:rPr>
          <m:t>°</m:t>
        </m:r>
      </m:oMath>
    </w:p>
    <w:p w14:paraId="014B1D9D" w14:textId="17D4B8A2" w:rsidR="00C35A0B" w:rsidRPr="0099261D" w:rsidRDefault="00C35A0B" w:rsidP="00C35A0B">
      <w:pPr>
        <w:pStyle w:val="Nadpis2"/>
      </w:pPr>
      <w:bookmarkStart w:id="20" w:name="_Toc126931097"/>
      <w:r>
        <w:lastRenderedPageBreak/>
        <w:t>Proměnná zatížení</w:t>
      </w:r>
      <w:bookmarkEnd w:id="20"/>
    </w:p>
    <w:p w14:paraId="39BBAF22" w14:textId="6C32E35A" w:rsidR="00C35A0B" w:rsidRDefault="00C35A0B" w:rsidP="00C35A0B">
      <w:pPr>
        <w:rPr>
          <w:b/>
        </w:rPr>
      </w:pPr>
      <w:r>
        <w:rPr>
          <w:b/>
        </w:rPr>
        <w:t>Užitné</w:t>
      </w:r>
    </w:p>
    <w:p w14:paraId="0F78C033" w14:textId="69C80A7D" w:rsidR="00C35A0B" w:rsidRDefault="00C35A0B" w:rsidP="00C35A0B">
      <w:r>
        <w:t>Střecha (kategorie H)</w:t>
      </w:r>
      <w:r>
        <w:tab/>
      </w:r>
      <w:r>
        <w:tab/>
      </w:r>
      <w:r>
        <w:tab/>
      </w:r>
      <w:r>
        <w:tab/>
      </w:r>
      <m:oMath>
        <m:sSub>
          <m:sSubPr>
            <m:ctrlPr>
              <w:rPr>
                <w:rFonts w:ascii="Cambria Math" w:hAnsi="Cambria Math"/>
                <w:i/>
              </w:rPr>
            </m:ctrlPr>
          </m:sSubPr>
          <m:e>
            <m:r>
              <w:rPr>
                <w:rFonts w:ascii="Cambria Math"/>
              </w:rPr>
              <m:t>q</m:t>
            </m:r>
          </m:e>
          <m:sub>
            <m:r>
              <w:rPr>
                <w:rFonts w:ascii="Cambria Math"/>
              </w:rPr>
              <m:t>k</m:t>
            </m:r>
          </m:sub>
        </m:sSub>
        <m:r>
          <w:rPr>
            <w:rFonts w:ascii="Cambria Math"/>
          </w:rPr>
          <m:t>=0,75 kN/</m:t>
        </m:r>
        <m:sSup>
          <m:sSupPr>
            <m:ctrlPr>
              <w:rPr>
                <w:rFonts w:ascii="Cambria Math" w:hAnsi="Cambria Math"/>
                <w:i/>
              </w:rPr>
            </m:ctrlPr>
          </m:sSupPr>
          <m:e>
            <m:r>
              <w:rPr>
                <w:rFonts w:ascii="Cambria Math"/>
              </w:rPr>
              <m:t>m</m:t>
            </m:r>
          </m:e>
          <m:sup>
            <m:r>
              <w:rPr>
                <w:rFonts w:ascii="Cambria Math"/>
              </w:rPr>
              <m:t>2</m:t>
            </m:r>
          </m:sup>
        </m:sSup>
      </m:oMath>
    </w:p>
    <w:p w14:paraId="1B4E0EAD" w14:textId="3511072E" w:rsidR="00C35A0B" w:rsidRDefault="00C35A0B" w:rsidP="00C35A0B">
      <w:pPr>
        <w:rPr>
          <w:b/>
        </w:rPr>
      </w:pPr>
      <w:r>
        <w:rPr>
          <w:b/>
        </w:rPr>
        <w:t>Sníh</w:t>
      </w:r>
    </w:p>
    <w:p w14:paraId="22544086" w14:textId="0A725A0F" w:rsidR="00C35A0B" w:rsidRDefault="00C35A0B" w:rsidP="00C35A0B">
      <w:r>
        <w:t>Lokalita leží dle ČSN EN 1991-1-3 v oblasti II.</w:t>
      </w:r>
    </w:p>
    <w:p w14:paraId="153C17AB" w14:textId="791CAF37" w:rsidR="00C35A0B" w:rsidRDefault="00C35A0B" w:rsidP="00C35A0B">
      <w:r>
        <w:t>Pro oblast II platí hodnota zatížení sněhem na zemi</w:t>
      </w:r>
      <w:r>
        <w:tab/>
      </w:r>
      <m:oMath>
        <m:sSub>
          <m:sSubPr>
            <m:ctrlPr>
              <w:rPr>
                <w:rFonts w:ascii="Cambria Math" w:hAnsi="Cambria Math"/>
                <w:i/>
              </w:rPr>
            </m:ctrlPr>
          </m:sSubPr>
          <m:e>
            <m:r>
              <w:rPr>
                <w:rFonts w:ascii="Cambria Math"/>
              </w:rPr>
              <m:t>s</m:t>
            </m:r>
          </m:e>
          <m:sub>
            <m:r>
              <w:rPr>
                <w:rFonts w:ascii="Cambria Math"/>
              </w:rPr>
              <m:t>k</m:t>
            </m:r>
          </m:sub>
        </m:sSub>
        <m:r>
          <w:rPr>
            <w:rFonts w:ascii="Cambria Math"/>
          </w:rPr>
          <m:t>=1,0 kN/</m:t>
        </m:r>
        <m:sSup>
          <m:sSupPr>
            <m:ctrlPr>
              <w:rPr>
                <w:rFonts w:ascii="Cambria Math" w:hAnsi="Cambria Math"/>
                <w:i/>
              </w:rPr>
            </m:ctrlPr>
          </m:sSupPr>
          <m:e>
            <m:r>
              <w:rPr>
                <w:rFonts w:ascii="Cambria Math"/>
              </w:rPr>
              <m:t>m</m:t>
            </m:r>
          </m:e>
          <m:sup>
            <m:r>
              <w:rPr>
                <w:rFonts w:ascii="Cambria Math"/>
              </w:rPr>
              <m:t>2</m:t>
            </m:r>
          </m:sup>
        </m:sSup>
      </m:oMath>
    </w:p>
    <w:p w14:paraId="745D4328" w14:textId="59E9AAC4" w:rsidR="00C35A0B" w:rsidRDefault="00C35A0B" w:rsidP="00C35A0B">
      <w:r>
        <w:t>μi - tvarový součinitel zatížení sněhem 0,8</w:t>
      </w:r>
    </w:p>
    <w:p w14:paraId="7211568D" w14:textId="2EEDD04F" w:rsidR="00C35A0B" w:rsidRDefault="00C35A0B" w:rsidP="00C35A0B">
      <w:r>
        <w:t>C</w:t>
      </w:r>
      <w:r w:rsidRPr="00C35A0B">
        <w:rPr>
          <w:vertAlign w:val="subscript"/>
        </w:rPr>
        <w:t>e</w:t>
      </w:r>
      <w:r>
        <w:t xml:space="preserve"> - součinitel expozice 1,0 </w:t>
      </w:r>
    </w:p>
    <w:p w14:paraId="1E3247AD" w14:textId="77777777" w:rsidR="00C35A0B" w:rsidRPr="00C35A0B" w:rsidRDefault="00C35A0B" w:rsidP="00C35A0B">
      <w:r w:rsidRPr="00C35A0B">
        <w:t>C</w:t>
      </w:r>
      <w:r w:rsidRPr="00C35A0B">
        <w:rPr>
          <w:vertAlign w:val="subscript"/>
        </w:rPr>
        <w:t>t</w:t>
      </w:r>
      <w:r w:rsidRPr="00C35A0B">
        <w:t xml:space="preserve"> - tepelný součinitel 1,0 </w:t>
      </w:r>
    </w:p>
    <w:p w14:paraId="5BF98312" w14:textId="23443138" w:rsidR="00C35A0B" w:rsidRDefault="00C35A0B" w:rsidP="00C35A0B">
      <w:r w:rsidRPr="00C35A0B">
        <w:t>zatížení sněhem na</w:t>
      </w:r>
      <w:r>
        <w:t xml:space="preserve"> střeše</w:t>
      </w:r>
      <w:r w:rsidRPr="00C35A0B">
        <w:t xml:space="preserve"> </w:t>
      </w:r>
      <w:r>
        <w:tab/>
      </w:r>
      <w:r>
        <w:tab/>
      </w:r>
      <w:r>
        <w:tab/>
      </w:r>
      <m:oMath>
        <m:r>
          <w:rPr>
            <w:rFonts w:ascii="Cambria Math" w:hAnsi="Cambria Math"/>
          </w:rPr>
          <m:t>s</m:t>
        </m:r>
        <m:r>
          <w:rPr>
            <w:rFonts w:ascii="Cambria Math"/>
          </w:rPr>
          <m:t>=0,8</m:t>
        </m:r>
        <m:r>
          <w:rPr>
            <w:rFonts w:ascii="Cambria Math" w:hAnsi="Cambria Math"/>
          </w:rPr>
          <m:t>∙</m:t>
        </m:r>
        <m:r>
          <w:rPr>
            <w:rFonts w:ascii="Cambria Math"/>
          </w:rPr>
          <m:t>1</m:t>
        </m:r>
        <m:r>
          <w:rPr>
            <w:rFonts w:ascii="Cambria Math" w:hAnsi="Cambria Math"/>
          </w:rPr>
          <m:t>∙</m:t>
        </m:r>
        <m:r>
          <w:rPr>
            <w:rFonts w:ascii="Cambria Math"/>
          </w:rPr>
          <m:t>1</m:t>
        </m:r>
        <m:r>
          <w:rPr>
            <w:rFonts w:ascii="Cambria Math" w:hAnsi="Cambria Math"/>
          </w:rPr>
          <m:t>∙</m:t>
        </m:r>
        <m:r>
          <w:rPr>
            <w:rFonts w:ascii="Cambria Math"/>
          </w:rPr>
          <m:t>1=0,8 kN/</m:t>
        </m:r>
        <m:sSup>
          <m:sSupPr>
            <m:ctrlPr>
              <w:rPr>
                <w:rFonts w:ascii="Cambria Math" w:hAnsi="Cambria Math"/>
                <w:i/>
              </w:rPr>
            </m:ctrlPr>
          </m:sSupPr>
          <m:e>
            <m:r>
              <w:rPr>
                <w:rFonts w:ascii="Cambria Math"/>
              </w:rPr>
              <m:t>m</m:t>
            </m:r>
          </m:e>
          <m:sup>
            <m:r>
              <w:rPr>
                <w:rFonts w:ascii="Cambria Math"/>
              </w:rPr>
              <m:t>2</m:t>
            </m:r>
          </m:sup>
        </m:sSup>
      </m:oMath>
    </w:p>
    <w:p w14:paraId="742B1DA9" w14:textId="1F0097FB" w:rsidR="00C35A0B" w:rsidRDefault="00C35A0B" w:rsidP="00AA156D"/>
    <w:p w14:paraId="65BFF2BC" w14:textId="77777777" w:rsidR="00C35A0B" w:rsidRPr="00550857" w:rsidRDefault="00C35A0B" w:rsidP="00C35A0B">
      <w:pPr>
        <w:rPr>
          <w:b/>
        </w:rPr>
      </w:pPr>
      <w:r w:rsidRPr="00550857">
        <w:rPr>
          <w:b/>
        </w:rPr>
        <w:t>Vítr</w:t>
      </w:r>
    </w:p>
    <w:p w14:paraId="0FD006EB" w14:textId="77777777" w:rsidR="00C35A0B" w:rsidRDefault="00C35A0B" w:rsidP="00C35A0B">
      <w:r>
        <w:t>Větrová oblast II</w:t>
      </w:r>
      <w:r>
        <w:tab/>
      </w:r>
      <w:r>
        <w:tab/>
      </w:r>
      <w:r>
        <w:tab/>
      </w:r>
      <w:r>
        <w:tab/>
      </w:r>
      <m:oMath>
        <m:sSub>
          <m:sSubPr>
            <m:ctrlPr>
              <w:rPr>
                <w:rFonts w:ascii="Cambria Math" w:hAnsi="Cambria Math"/>
                <w:i/>
              </w:rPr>
            </m:ctrlPr>
          </m:sSubPr>
          <m:e>
            <m:r>
              <w:rPr>
                <w:rFonts w:ascii="Cambria Math"/>
              </w:rPr>
              <m:t>v</m:t>
            </m:r>
          </m:e>
          <m:sub>
            <m:r>
              <w:rPr>
                <w:rFonts w:ascii="Cambria Math"/>
              </w:rPr>
              <m:t>b,0</m:t>
            </m:r>
          </m:sub>
        </m:sSub>
        <m:r>
          <w:rPr>
            <w:rFonts w:ascii="Cambria Math"/>
          </w:rPr>
          <m:t>=25m/s</m:t>
        </m:r>
      </m:oMath>
    </w:p>
    <w:p w14:paraId="111CAE1E" w14:textId="744F7865" w:rsidR="00C35A0B" w:rsidRDefault="00C35A0B" w:rsidP="00C35A0B">
      <w:r w:rsidRPr="00294508">
        <w:t>Kategorie terénu</w:t>
      </w:r>
      <w:r>
        <w:t>:</w:t>
      </w:r>
      <w:r w:rsidRPr="00294508">
        <w:t xml:space="preserve"> I</w:t>
      </w:r>
      <w:r>
        <w:t>I</w:t>
      </w:r>
      <w:r>
        <w:tab/>
      </w:r>
      <w:r>
        <w:tab/>
      </w:r>
      <w:r>
        <w:tab/>
      </w:r>
      <w:r>
        <w:tab/>
      </w:r>
      <m:oMath>
        <m:sSub>
          <m:sSubPr>
            <m:ctrlPr>
              <w:rPr>
                <w:rFonts w:ascii="Cambria Math" w:hAnsi="Cambria Math"/>
                <w:i/>
              </w:rPr>
            </m:ctrlPr>
          </m:sSubPr>
          <m:e>
            <m:r>
              <w:rPr>
                <w:rFonts w:ascii="Cambria Math"/>
              </w:rPr>
              <m:t>z</m:t>
            </m:r>
          </m:e>
          <m:sub>
            <m:r>
              <w:rPr>
                <w:rFonts w:ascii="Cambria Math"/>
              </w:rPr>
              <m:t>0</m:t>
            </m:r>
          </m:sub>
        </m:sSub>
        <m:r>
          <w:rPr>
            <w:rFonts w:ascii="Cambria Math"/>
          </w:rPr>
          <m:t>=0,05m;</m:t>
        </m:r>
        <m:sSub>
          <m:sSubPr>
            <m:ctrlPr>
              <w:rPr>
                <w:rFonts w:ascii="Cambria Math" w:hAnsi="Cambria Math"/>
                <w:i/>
              </w:rPr>
            </m:ctrlPr>
          </m:sSubPr>
          <m:e>
            <m:r>
              <w:rPr>
                <w:rFonts w:ascii="Cambria Math"/>
              </w:rPr>
              <m:t>z</m:t>
            </m:r>
          </m:e>
          <m:sub>
            <m:r>
              <w:rPr>
                <w:rFonts w:ascii="Cambria Math"/>
              </w:rPr>
              <m:t>min</m:t>
            </m:r>
          </m:sub>
        </m:sSub>
        <m:r>
          <w:rPr>
            <w:rFonts w:ascii="Cambria Math" w:hAnsi="Cambria Math"/>
          </w:rPr>
          <m:t>=2m; z=12m</m:t>
        </m:r>
      </m:oMath>
    </w:p>
    <w:p w14:paraId="145081ED" w14:textId="6614A5C6" w:rsidR="00C35A0B" w:rsidRDefault="00C35A0B" w:rsidP="00C35A0B">
      <w:r>
        <w:tab/>
      </w:r>
      <w:r>
        <w:tab/>
      </w:r>
      <w:r>
        <w:tab/>
      </w:r>
      <w:r>
        <w:tab/>
      </w:r>
      <w:r>
        <w:tab/>
      </w:r>
      <w:r>
        <w:tab/>
      </w:r>
      <m:oMath>
        <m:sSub>
          <m:sSubPr>
            <m:ctrlPr>
              <w:rPr>
                <w:rFonts w:ascii="Cambria Math" w:hAnsi="Cambria Math"/>
                <w:i/>
              </w:rPr>
            </m:ctrlPr>
          </m:sSubPr>
          <m:e>
            <m:r>
              <w:rPr>
                <w:rFonts w:ascii="Cambria Math"/>
              </w:rPr>
              <m:t>q</m:t>
            </m:r>
          </m:e>
          <m:sub>
            <m:r>
              <w:rPr>
                <w:rFonts w:ascii="Cambria Math"/>
              </w:rPr>
              <m:t>p(z=12)</m:t>
            </m:r>
          </m:sub>
        </m:sSub>
        <m:r>
          <w:rPr>
            <w:rFonts w:ascii="Cambria Math"/>
          </w:rPr>
          <m:t>=0,965kN/</m:t>
        </m:r>
        <m:sSup>
          <m:sSupPr>
            <m:ctrlPr>
              <w:rPr>
                <w:rFonts w:ascii="Cambria Math" w:hAnsi="Cambria Math"/>
                <w:i/>
              </w:rPr>
            </m:ctrlPr>
          </m:sSupPr>
          <m:e>
            <m:r>
              <w:rPr>
                <w:rFonts w:ascii="Cambria Math"/>
              </w:rPr>
              <m:t>m</m:t>
            </m:r>
          </m:e>
          <m:sup>
            <m:r>
              <w:rPr>
                <w:rFonts w:ascii="Cambria Math"/>
              </w:rPr>
              <m:t>2</m:t>
            </m:r>
          </m:sup>
        </m:sSup>
      </m:oMath>
    </w:p>
    <w:p w14:paraId="6DC55951" w14:textId="77777777" w:rsidR="007E4ABB" w:rsidRPr="002C51DD" w:rsidRDefault="007E4ABB" w:rsidP="007E4ABB">
      <w:pPr>
        <w:spacing w:line="360" w:lineRule="auto"/>
        <w:rPr>
          <w:b/>
          <w:szCs w:val="20"/>
        </w:rPr>
      </w:pPr>
      <w:r>
        <w:rPr>
          <w:b/>
          <w:szCs w:val="20"/>
        </w:rPr>
        <w:t>Seismicita</w:t>
      </w:r>
    </w:p>
    <w:p w14:paraId="47005FD4" w14:textId="691B9EDE" w:rsidR="007E4ABB" w:rsidRPr="00EA6816" w:rsidRDefault="007E4ABB" w:rsidP="007E4ABB">
      <w:r w:rsidRPr="00EA6816">
        <w:t xml:space="preserve">Okres </w:t>
      </w:r>
      <w:r>
        <w:t>České Budějovice</w:t>
      </w:r>
    </w:p>
    <w:p w14:paraId="746914F7" w14:textId="621391E8" w:rsidR="007E4ABB" w:rsidRDefault="007E4ABB" w:rsidP="007E4ABB">
      <w:r w:rsidRPr="00EA6816">
        <w:t xml:space="preserve">- referenční špičkové zrychlení </w:t>
      </w:r>
      <m:oMath>
        <m:sSub>
          <m:sSubPr>
            <m:ctrlPr>
              <w:rPr>
                <w:rFonts w:ascii="Cambria Math" w:hAnsi="Cambria Math"/>
              </w:rPr>
            </m:ctrlPr>
          </m:sSubPr>
          <m:e>
            <m:r>
              <w:rPr>
                <w:rFonts w:ascii="Cambria Math" w:hAnsi="Cambria Math"/>
              </w:rPr>
              <m:t>a</m:t>
            </m:r>
          </m:e>
          <m:sub>
            <m:r>
              <w:rPr>
                <w:rFonts w:ascii="Cambria Math" w:hAnsi="Cambria Math"/>
              </w:rPr>
              <m:t>gR</m:t>
            </m:r>
          </m:sub>
        </m:sSub>
        <m:r>
          <w:rPr>
            <w:rFonts w:ascii="Cambria Math" w:hAnsi="Cambria Math"/>
          </w:rPr>
          <m:t>=0,03g</m:t>
        </m:r>
      </m:oMath>
    </w:p>
    <w:p w14:paraId="23D16BDE" w14:textId="22736F4F" w:rsidR="007E4ABB" w:rsidRDefault="007E4ABB" w:rsidP="007E4ABB">
      <w:r>
        <w:t xml:space="preserve">- třída významu stavby – II. třída </w:t>
      </w:r>
      <w:r w:rsidRPr="00EA6816">
        <w:t>→</w:t>
      </w:r>
      <w:r>
        <w:t xml:space="preserve"> </w:t>
      </w:r>
      <m:oMath>
        <m:sSub>
          <m:sSubPr>
            <m:ctrlPr>
              <w:rPr>
                <w:rFonts w:ascii="Cambria Math" w:hAnsi="Cambria Math"/>
              </w:rPr>
            </m:ctrlPr>
          </m:sSubPr>
          <m:e>
            <m:r>
              <w:rPr>
                <w:rFonts w:ascii="Cambria Math" w:hAnsi="Cambria Math"/>
              </w:rPr>
              <m:t>γ</m:t>
            </m:r>
          </m:e>
          <m:sub>
            <m:r>
              <w:rPr>
                <w:rFonts w:ascii="Cambria Math" w:hAnsi="Cambria Math"/>
              </w:rPr>
              <m:t>I</m:t>
            </m:r>
          </m:sub>
        </m:sSub>
        <m:r>
          <w:rPr>
            <w:rFonts w:ascii="Cambria Math" w:hAnsi="Cambria Math"/>
          </w:rPr>
          <m:t>=1</m:t>
        </m:r>
      </m:oMath>
    </w:p>
    <w:p w14:paraId="4181DE13" w14:textId="0CE314AC" w:rsidR="007E4ABB" w:rsidRPr="00EA6816" w:rsidRDefault="007E4ABB" w:rsidP="007E4ABB">
      <w:r>
        <w:t xml:space="preserve">- parametr S pro typ základové půdy C a spektrum vodorovné pružné odezvy 2 </w:t>
      </w:r>
      <w:r w:rsidR="00D179C3" w:rsidRPr="00EA6816">
        <w:t>→</w:t>
      </w:r>
      <w:r>
        <w:t xml:space="preserve"> </w:t>
      </w:r>
      <m:oMath>
        <m:r>
          <w:rPr>
            <w:rFonts w:ascii="Cambria Math" w:hAnsi="Cambria Math"/>
          </w:rPr>
          <m:t>S=1,45</m:t>
        </m:r>
      </m:oMath>
    </w:p>
    <w:p w14:paraId="5EA9129B" w14:textId="751C44D9" w:rsidR="00D179C3" w:rsidRDefault="0068222E" w:rsidP="007E4ABB">
      <m:oMathPara>
        <m:oMath>
          <m:sSub>
            <m:sSubPr>
              <m:ctrlPr>
                <w:rPr>
                  <w:rFonts w:ascii="Cambria Math" w:hAnsi="Cambria Math"/>
                </w:rPr>
              </m:ctrlPr>
            </m:sSubPr>
            <m:e>
              <m:r>
                <w:rPr>
                  <w:rFonts w:ascii="Cambria Math" w:hAnsi="Cambria Math"/>
                </w:rPr>
                <m:t>a</m:t>
              </m:r>
            </m:e>
            <m:sub>
              <m:r>
                <w:rPr>
                  <w:rFonts w:ascii="Cambria Math" w:hAnsi="Cambria Math"/>
                </w:rPr>
                <m:t>g</m:t>
              </m:r>
            </m:sub>
          </m:sSub>
          <m:r>
            <w:rPr>
              <w:rFonts w:ascii="Cambria Math" w:hAnsi="Cambria Math"/>
            </w:rPr>
            <m:t>∙S=0,03∙1∙1,45=0,044g &lt;0,05g</m:t>
          </m:r>
        </m:oMath>
      </m:oMathPara>
    </w:p>
    <w:p w14:paraId="7E563679" w14:textId="7E9CC11B" w:rsidR="007E4ABB" w:rsidRPr="00EA6816" w:rsidRDefault="007E4ABB" w:rsidP="007E4ABB">
      <w:r w:rsidRPr="00EA6816">
        <w:t>- jedná se o případ velmi malé seismicity → není třeba dodržovat ustanovení ČSN EN 1998</w:t>
      </w:r>
    </w:p>
    <w:p w14:paraId="21803019" w14:textId="23169003" w:rsidR="00CD710F" w:rsidRDefault="00CD710F" w:rsidP="00C35A0B"/>
    <w:p w14:paraId="63E38460" w14:textId="72760F9D" w:rsidR="00490E7A" w:rsidRPr="0099261D" w:rsidRDefault="00490E7A" w:rsidP="00490E7A">
      <w:pPr>
        <w:pStyle w:val="Nadpis1"/>
      </w:pPr>
      <w:bookmarkStart w:id="21" w:name="_Toc126931098"/>
      <w:r>
        <w:t>Návrh zvláštních konstrukcí nebo technologických postupů</w:t>
      </w:r>
      <w:bookmarkEnd w:id="21"/>
    </w:p>
    <w:p w14:paraId="58F456D1" w14:textId="6667B676" w:rsidR="00490E7A" w:rsidRPr="004E4438" w:rsidRDefault="004E4438" w:rsidP="00490E7A">
      <w:pPr>
        <w:rPr>
          <w:b/>
          <w:bCs/>
        </w:rPr>
      </w:pPr>
      <w:r w:rsidRPr="004E4438">
        <w:rPr>
          <w:b/>
          <w:bCs/>
        </w:rPr>
        <w:t>Návaznost na stávající konstrukce</w:t>
      </w:r>
    </w:p>
    <w:p w14:paraId="63593AD0" w14:textId="4D81019A" w:rsidR="00256E02" w:rsidRDefault="004E4438" w:rsidP="00C35A0B">
      <w:r>
        <w:t xml:space="preserve">V objektu se ve značné míře prolínají stávající a nové konstrukce. Jelikož se jedná o poměrně starý objekt, dostupnost projektové dokumentace stávající konstrukce je značně omezená. Ke stavebně konstrukční části archivní projektová dokumentace  prakticky neexistuje. Veškeré informace jsou tak přebírány z jiných částí dokumentace nebo přímo z prohlídky na místě. </w:t>
      </w:r>
      <w:r w:rsidR="00732EFA">
        <w:t xml:space="preserve">Některé detaily nebo přesné rozměry tak v době zpracování dokumentace není možné určit přesně a jsou odhadovány. Upřesněny budou např. po demolici a zpřístupnění daných míst.  S touto skutečností je potřeba při realizaci počítat. Je vhodné počítat s časovou rezervou na případné doplnění nebo úpravu projektové dokumentace dle skutečnosti. U dílensky připravovaných prvků (zejména ocelové konstrukce) je potřeba všechny rozměry předem ověřit na místě. </w:t>
      </w:r>
      <w:r w:rsidR="00256E02">
        <w:t>Na výkresech je na tuto skutečnost upozorněno u rozměru hvězdičkou.</w:t>
      </w:r>
    </w:p>
    <w:p w14:paraId="6FA801F5" w14:textId="27606FF9" w:rsidR="00490E7A" w:rsidRDefault="00732EFA" w:rsidP="00C35A0B">
      <w:r>
        <w:lastRenderedPageBreak/>
        <w:t>Povrchová úprava ocelových prvků pro spojení staré a nové části je navrhovaná nátěrem</w:t>
      </w:r>
      <w:r w:rsidR="00256E02">
        <w:t xml:space="preserve">. Důvodem jsou montážní svary a případná možnost úpravy na místě. </w:t>
      </w:r>
      <w:r>
        <w:t xml:space="preserve">  </w:t>
      </w:r>
    </w:p>
    <w:p w14:paraId="7C930B48" w14:textId="074445DF" w:rsidR="00237121" w:rsidRPr="0099261D" w:rsidRDefault="00237121" w:rsidP="00237121">
      <w:pPr>
        <w:pStyle w:val="Nadpis1"/>
      </w:pPr>
      <w:bookmarkStart w:id="22" w:name="_Toc126931099"/>
      <w:r>
        <w:t>Zajištění stavební jámy</w:t>
      </w:r>
      <w:bookmarkEnd w:id="22"/>
    </w:p>
    <w:p w14:paraId="44DFEC79" w14:textId="56D140FE" w:rsidR="00237121" w:rsidRDefault="00237121" w:rsidP="00237121">
      <w:r>
        <w:t xml:space="preserve">Potřebné výkopy budou zajištěny svahováním. </w:t>
      </w:r>
      <w:r w:rsidR="00CD710F">
        <w:t xml:space="preserve">Největší hloubka stavební jámy (cca 2,5 m) bude na vnějším okraji rozšíření objektu směrem do volného prostoru. Uvnitř stávající haly budou prováděny výkopy především pro zřízení nových základů kotimlýnů. Základová spára </w:t>
      </w:r>
      <w:r w:rsidR="003C3C1A">
        <w:t>původních a nových základů je přibližně ve stejné úrovni.</w:t>
      </w:r>
      <w:r w:rsidR="00CD710F">
        <w:t xml:space="preserve"> </w:t>
      </w:r>
    </w:p>
    <w:p w14:paraId="65509C0D" w14:textId="607F8AC5" w:rsidR="00237121" w:rsidRDefault="00237121" w:rsidP="00237121"/>
    <w:p w14:paraId="327AA589" w14:textId="1351A437" w:rsidR="00237121" w:rsidRPr="0099261D" w:rsidRDefault="00237121" w:rsidP="00237121">
      <w:pPr>
        <w:pStyle w:val="Nadpis1"/>
      </w:pPr>
      <w:bookmarkStart w:id="23" w:name="_Toc126931100"/>
      <w:r>
        <w:t>Technologické podmínky postupu prací ovlivňující stabilitu konstrukce</w:t>
      </w:r>
      <w:bookmarkEnd w:id="23"/>
      <w:r>
        <w:t xml:space="preserve"> </w:t>
      </w:r>
    </w:p>
    <w:p w14:paraId="63EDCB80" w14:textId="1E0EADC8" w:rsidR="00237121" w:rsidRPr="00DE702A" w:rsidRDefault="00237121" w:rsidP="00237121">
      <w:pPr>
        <w:rPr>
          <w:b/>
        </w:rPr>
      </w:pPr>
      <w:r>
        <w:rPr>
          <w:b/>
        </w:rPr>
        <w:t>Zajištění podélných stěn</w:t>
      </w:r>
      <w:r w:rsidR="00A15F2D">
        <w:rPr>
          <w:b/>
        </w:rPr>
        <w:t>, demolice střechy a štítové stěny</w:t>
      </w:r>
    </w:p>
    <w:p w14:paraId="52E9D258" w14:textId="7FF40043" w:rsidR="00A15F2D" w:rsidRDefault="00237121" w:rsidP="00237121">
      <w:r>
        <w:t>Před</w:t>
      </w:r>
      <w:r w:rsidR="00A15F2D">
        <w:t xml:space="preserve"> zahájením demoličních prací</w:t>
      </w:r>
      <w:r>
        <w:t xml:space="preserve"> je nutné zajistit propojení vnějších podélných stěn se stěnami vnitřními. Propojení bude </w:t>
      </w:r>
      <w:r w:rsidR="00A15F2D">
        <w:t>provedeno pomocí montážních rozpěr/táhel kotvených do podélných průvlaků v úrovni cca +7,250</w:t>
      </w:r>
      <w:r>
        <w:t>. K propojení budou použity ocelové čtvercové trubky 150/5, které je nutné na obou koncích připevnit.</w:t>
      </w:r>
      <w:r w:rsidR="00A15F2D">
        <w:t xml:space="preserve"> Podrobnosti jsou uvedeny na výkresech. Zároveň je nutné odstranit veškeré stávající okenní výplně mezi sloupovými řadami 1-4.</w:t>
      </w:r>
      <w:r w:rsidR="00946170">
        <w:t xml:space="preserve"> Důvody jsou popsány ve statickém výpočtu.</w:t>
      </w:r>
    </w:p>
    <w:p w14:paraId="7CEACACC" w14:textId="2C3DCC78" w:rsidR="00946170" w:rsidRDefault="00A15F2D" w:rsidP="00237121">
      <w:r>
        <w:t>Po zajištění stěn je možné přistoupit k demontáži střechy</w:t>
      </w:r>
      <w:r w:rsidR="00946170">
        <w:t>. Nejprve bude odstraněna střešní krytina</w:t>
      </w:r>
      <w:r w:rsidR="00842BF7">
        <w:t xml:space="preserve"> a trapézový plech</w:t>
      </w:r>
      <w:r w:rsidR="00946170">
        <w:t>, poté střešní vaznice. Způsob propojení vaznic a vazníků není zcela zřejmý. Je nutné počítat s případným odřezáváním. Bude-li potřeba vaznice odřezávat, musí být bezpečně zajištěny na úvazu. Po odstranění všech vaznic je možné přistoupit ke snesení samotných vazníků. Na vyšší straně uvnitř objektu jsou vazníky monoliticky propojeny se stávajícími sloupy – viz foto.</w:t>
      </w:r>
    </w:p>
    <w:p w14:paraId="34A4EA42" w14:textId="2CF76C71" w:rsidR="00237121" w:rsidRDefault="0050418F" w:rsidP="00237121">
      <w:r>
        <w:rPr>
          <w:noProof/>
        </w:rPr>
        <mc:AlternateContent>
          <mc:Choice Requires="wps">
            <w:drawing>
              <wp:anchor distT="0" distB="0" distL="114300" distR="114300" simplePos="0" relativeHeight="251669504" behindDoc="0" locked="0" layoutInCell="1" allowOverlap="1" wp14:anchorId="2B07FB4D" wp14:editId="60DD774C">
                <wp:simplePos x="0" y="0"/>
                <wp:positionH relativeFrom="column">
                  <wp:posOffset>2642870</wp:posOffset>
                </wp:positionH>
                <wp:positionV relativeFrom="paragraph">
                  <wp:posOffset>513080</wp:posOffset>
                </wp:positionV>
                <wp:extent cx="190500" cy="161925"/>
                <wp:effectExtent l="76200" t="38100" r="38100" b="85725"/>
                <wp:wrapNone/>
                <wp:docPr id="12" name="Přímá spojnice 12"/>
                <wp:cNvGraphicFramePr/>
                <a:graphic xmlns:a="http://schemas.openxmlformats.org/drawingml/2006/main">
                  <a:graphicData uri="http://schemas.microsoft.com/office/word/2010/wordprocessingShape">
                    <wps:wsp>
                      <wps:cNvCnPr/>
                      <wps:spPr>
                        <a:xfrm flipH="1">
                          <a:off x="0" y="0"/>
                          <a:ext cx="190500" cy="1619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4339471C" id="Přímá spojnice 12" o:spid="_x0000_s1026" style="position:absolute;flip:x;z-index:251669504;visibility:visible;mso-wrap-style:square;mso-wrap-distance-left:9pt;mso-wrap-distance-top:0;mso-wrap-distance-right:9pt;mso-wrap-distance-bottom:0;mso-position-horizontal:absolute;mso-position-horizontal-relative:text;mso-position-vertical:absolute;mso-position-vertical-relative:text" from="208.1pt,40.4pt" to="223.1pt,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" strokecolor="#c0504d [3205]" strokeweight="3pt">
                <v:shadow on="t" color="black" opacity="22937f" origin=",.5" offset="0,.63889mm"/>
              </v:line>
            </w:pict>
          </mc:Fallback>
        </mc:AlternateContent>
      </w:r>
      <w:r>
        <w:rPr>
          <w:noProof/>
        </w:rPr>
        <mc:AlternateContent>
          <mc:Choice Requires="wps">
            <w:drawing>
              <wp:anchor distT="0" distB="0" distL="114300" distR="114300" simplePos="0" relativeHeight="251668480" behindDoc="0" locked="0" layoutInCell="1" allowOverlap="1" wp14:anchorId="573EDCAE" wp14:editId="423A4A8A">
                <wp:simplePos x="0" y="0"/>
                <wp:positionH relativeFrom="column">
                  <wp:posOffset>2719070</wp:posOffset>
                </wp:positionH>
                <wp:positionV relativeFrom="paragraph">
                  <wp:posOffset>1675130</wp:posOffset>
                </wp:positionV>
                <wp:extent cx="114300" cy="38100"/>
                <wp:effectExtent l="57150" t="38100" r="57150" b="95250"/>
                <wp:wrapNone/>
                <wp:docPr id="11" name="Přímá spojnice 11"/>
                <wp:cNvGraphicFramePr/>
                <a:graphic xmlns:a="http://schemas.openxmlformats.org/drawingml/2006/main">
                  <a:graphicData uri="http://schemas.microsoft.com/office/word/2010/wordprocessingShape">
                    <wps:wsp>
                      <wps:cNvCnPr/>
                      <wps:spPr>
                        <a:xfrm flipH="1">
                          <a:off x="0" y="0"/>
                          <a:ext cx="114300" cy="381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7EE196CB" id="Přímá spojnice 11" o:spid="_x0000_s1026" style="position:absolute;flip:x;z-index:251668480;visibility:visible;mso-wrap-style:square;mso-wrap-distance-left:9pt;mso-wrap-distance-top:0;mso-wrap-distance-right:9pt;mso-wrap-distance-bottom:0;mso-position-horizontal:absolute;mso-position-horizontal-relative:text;mso-position-vertical:absolute;mso-position-vertical-relative:text" from="214.1pt,131.9pt" to="223.1pt,1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" strokecolor="#c0504d [3205]" strokeweight="3pt">
                <v:shadow on="t" color="black" opacity="22937f" origin=",.5" offset="0,.63889mm"/>
              </v:line>
            </w:pict>
          </mc:Fallback>
        </mc:AlternateContent>
      </w:r>
      <w:r>
        <w:rPr>
          <w:noProof/>
        </w:rPr>
        <mc:AlternateContent>
          <mc:Choice Requires="wps">
            <w:drawing>
              <wp:anchor distT="0" distB="0" distL="114300" distR="114300" simplePos="0" relativeHeight="251667456" behindDoc="0" locked="0" layoutInCell="1" allowOverlap="1" wp14:anchorId="1D9CFF13" wp14:editId="20E2131E">
                <wp:simplePos x="0" y="0"/>
                <wp:positionH relativeFrom="column">
                  <wp:posOffset>2499995</wp:posOffset>
                </wp:positionH>
                <wp:positionV relativeFrom="paragraph">
                  <wp:posOffset>1970405</wp:posOffset>
                </wp:positionV>
                <wp:extent cx="276225" cy="47625"/>
                <wp:effectExtent l="57150" t="38100" r="47625" b="85725"/>
                <wp:wrapNone/>
                <wp:docPr id="10" name="Přímá spojnice 10"/>
                <wp:cNvGraphicFramePr/>
                <a:graphic xmlns:a="http://schemas.openxmlformats.org/drawingml/2006/main">
                  <a:graphicData uri="http://schemas.microsoft.com/office/word/2010/wordprocessingShape">
                    <wps:wsp>
                      <wps:cNvCnPr/>
                      <wps:spPr>
                        <a:xfrm flipH="1">
                          <a:off x="0" y="0"/>
                          <a:ext cx="276225" cy="476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043F649E" id="Přímá spojnice 10" o:spid="_x0000_s1026" style="position:absolute;flip:x;z-index:251667456;visibility:visible;mso-wrap-style:square;mso-wrap-distance-left:9pt;mso-wrap-distance-top:0;mso-wrap-distance-right:9pt;mso-wrap-distance-bottom:0;mso-position-horizontal:absolute;mso-position-horizontal-relative:text;mso-position-vertical:absolute;mso-position-vertical-relative:text" from="196.85pt,155.15pt" to="218.6pt,1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" strokecolor="#c0504d [3205]" strokeweight="3pt">
                <v:shadow on="t" color="black" opacity="22937f" origin=",.5" offset="0,.63889mm"/>
              </v:line>
            </w:pict>
          </mc:Fallback>
        </mc:AlternateContent>
      </w:r>
      <w:r>
        <w:rPr>
          <w:noProof/>
        </w:rPr>
        <mc:AlternateContent>
          <mc:Choice Requires="wps">
            <w:drawing>
              <wp:anchor distT="0" distB="0" distL="114300" distR="114300" simplePos="0" relativeHeight="251666432" behindDoc="0" locked="0" layoutInCell="1" allowOverlap="1" wp14:anchorId="40EFEB4D" wp14:editId="282EEEB6">
                <wp:simplePos x="0" y="0"/>
                <wp:positionH relativeFrom="column">
                  <wp:posOffset>1318894</wp:posOffset>
                </wp:positionH>
                <wp:positionV relativeFrom="paragraph">
                  <wp:posOffset>93979</wp:posOffset>
                </wp:positionV>
                <wp:extent cx="47625" cy="428625"/>
                <wp:effectExtent l="76200" t="38100" r="66675" b="66675"/>
                <wp:wrapNone/>
                <wp:docPr id="9" name="Přímá spojnice 9"/>
                <wp:cNvGraphicFramePr/>
                <a:graphic xmlns:a="http://schemas.openxmlformats.org/drawingml/2006/main">
                  <a:graphicData uri="http://schemas.microsoft.com/office/word/2010/wordprocessingShape">
                    <wps:wsp>
                      <wps:cNvCnPr/>
                      <wps:spPr>
                        <a:xfrm flipV="1">
                          <a:off x="0" y="0"/>
                          <a:ext cx="47625" cy="42862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BEF559" id="Přímá spojnice 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85pt,7.4pt" to="107.6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" strokecolor="#9bbb59 [3206]" strokeweight="3pt">
                <v:shadow on="t" color="black" opacity="22937f" origin=",.5" offset="0,.63889mm"/>
              </v:line>
            </w:pict>
          </mc:Fallback>
        </mc:AlternateContent>
      </w:r>
      <w:r>
        <w:rPr>
          <w:noProof/>
        </w:rPr>
        <mc:AlternateContent>
          <mc:Choice Requires="wps">
            <w:drawing>
              <wp:anchor distT="0" distB="0" distL="114300" distR="114300" simplePos="0" relativeHeight="251665408" behindDoc="0" locked="0" layoutInCell="1" allowOverlap="1" wp14:anchorId="1AF41056" wp14:editId="266EDF47">
                <wp:simplePos x="0" y="0"/>
                <wp:positionH relativeFrom="column">
                  <wp:posOffset>1366520</wp:posOffset>
                </wp:positionH>
                <wp:positionV relativeFrom="paragraph">
                  <wp:posOffset>79375</wp:posOffset>
                </wp:positionV>
                <wp:extent cx="391174" cy="1300799"/>
                <wp:effectExtent l="57150" t="19050" r="85090" b="90170"/>
                <wp:wrapNone/>
                <wp:docPr id="8" name="Volný tvar: obrazec 8"/>
                <wp:cNvGraphicFramePr/>
                <a:graphic xmlns:a="http://schemas.openxmlformats.org/drawingml/2006/main">
                  <a:graphicData uri="http://schemas.microsoft.com/office/word/2010/wordprocessingShape">
                    <wps:wsp>
                      <wps:cNvSpPr/>
                      <wps:spPr>
                        <a:xfrm>
                          <a:off x="0" y="0"/>
                          <a:ext cx="391174" cy="1300799"/>
                        </a:xfrm>
                        <a:custGeom>
                          <a:avLst/>
                          <a:gdLst>
                            <a:gd name="connsiteX0" fmla="*/ 314325 w 391174"/>
                            <a:gd name="connsiteY0" fmla="*/ 0 h 1300799"/>
                            <a:gd name="connsiteX1" fmla="*/ 390525 w 391174"/>
                            <a:gd name="connsiteY1" fmla="*/ 1076325 h 1300799"/>
                            <a:gd name="connsiteX2" fmla="*/ 276225 w 391174"/>
                            <a:gd name="connsiteY2" fmla="*/ 1295400 h 1300799"/>
                            <a:gd name="connsiteX3" fmla="*/ 0 w 391174"/>
                            <a:gd name="connsiteY3" fmla="*/ 1219200 h 1300799"/>
                          </a:gdLst>
                          <a:ahLst/>
                          <a:cxnLst>
                            <a:cxn ang="0">
                              <a:pos x="connsiteX0" y="connsiteY0"/>
                            </a:cxn>
                            <a:cxn ang="0">
                              <a:pos x="connsiteX1" y="connsiteY1"/>
                            </a:cxn>
                            <a:cxn ang="0">
                              <a:pos x="connsiteX2" y="connsiteY2"/>
                            </a:cxn>
                            <a:cxn ang="0">
                              <a:pos x="connsiteX3" y="connsiteY3"/>
                            </a:cxn>
                          </a:cxnLst>
                          <a:rect l="l" t="t" r="r" b="b"/>
                          <a:pathLst>
                            <a:path w="391174" h="1300799">
                              <a:moveTo>
                                <a:pt x="314325" y="0"/>
                              </a:moveTo>
                              <a:cubicBezTo>
                                <a:pt x="355600" y="430212"/>
                                <a:pt x="396875" y="860425"/>
                                <a:pt x="390525" y="1076325"/>
                              </a:cubicBezTo>
                              <a:cubicBezTo>
                                <a:pt x="384175" y="1292225"/>
                                <a:pt x="341312" y="1271588"/>
                                <a:pt x="276225" y="1295400"/>
                              </a:cubicBezTo>
                              <a:cubicBezTo>
                                <a:pt x="211138" y="1319212"/>
                                <a:pt x="39687" y="1258887"/>
                                <a:pt x="0" y="1219200"/>
                              </a:cubicBezTo>
                            </a:path>
                          </a:pathLst>
                        </a:custGeom>
                      </wps:spPr>
                      <wps:style>
                        <a:lnRef idx="3">
                          <a:schemeClr val="accent3"/>
                        </a:lnRef>
                        <a:fillRef idx="0">
                          <a:schemeClr val="accent3"/>
                        </a:fillRef>
                        <a:effectRef idx="2">
                          <a:schemeClr val="accent3"/>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56D705" id="Volný tvar: obrazec 8" o:spid="_x0000_s1026" style="position:absolute;margin-left:107.6pt;margin-top:6.25pt;width:30.8pt;height:102.45pt;z-index:251665408;visibility:visible;mso-wrap-style:square;mso-wrap-distance-left:9pt;mso-wrap-distance-top:0;mso-wrap-distance-right:9pt;mso-wrap-distance-bottom:0;mso-position-horizontal:absolute;mso-position-horizontal-relative:text;mso-position-vertical:absolute;mso-position-vertical-relative:text;v-text-anchor:middle" coordsize="391174,1300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" path="m314325,v41275,430212,82550,860425,76200,1076325c384175,1292225,341312,1271588,276225,1295400,211138,1319212,39687,1258887,,1219200e" filled="f" strokecolor="#9bbb59 [3206]" strokeweight="3pt">
                <v:shadow on="t" color="black" opacity="22937f" origin=",.5" offset="0,.63889mm"/>
                <v:path arrowok="t" o:connecttype="custom" o:connectlocs="314325,0;390525,1076325;276225,1295400;0,1219200" o:connectangles="0,0,0,0"/>
              </v:shape>
            </w:pict>
          </mc:Fallback>
        </mc:AlternateContent>
      </w:r>
      <w:r w:rsidR="00842BF7">
        <w:rPr>
          <w:noProof/>
        </w:rPr>
        <w:drawing>
          <wp:inline distT="0" distB="0" distL="0" distR="0" wp14:anchorId="194632B6" wp14:editId="4300A2B9">
            <wp:extent cx="3419475" cy="2875511"/>
            <wp:effectExtent l="0" t="0" r="0" b="1270"/>
            <wp:docPr id="2" name="Obrázek 2" descr="Obsah obrázku interiér, budova, strop, střec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interiér, budova, strop, střecha&#10;&#10;Popis byl vytvořen automaticky"/>
                    <pic:cNvPicPr/>
                  </pic:nvPicPr>
                  <pic:blipFill>
                    <a:blip r:embed="rId12"/>
                    <a:stretch>
                      <a:fillRect/>
                    </a:stretch>
                  </pic:blipFill>
                  <pic:spPr>
                    <a:xfrm>
                      <a:off x="0" y="0"/>
                      <a:ext cx="3430489" cy="2884773"/>
                    </a:xfrm>
                    <a:prstGeom prst="rect">
                      <a:avLst/>
                    </a:prstGeom>
                  </pic:spPr>
                </pic:pic>
              </a:graphicData>
            </a:graphic>
          </wp:inline>
        </w:drawing>
      </w:r>
      <w:r w:rsidR="00946170">
        <w:t xml:space="preserve"> </w:t>
      </w:r>
    </w:p>
    <w:p w14:paraId="78796392" w14:textId="754FCA96" w:rsidR="00237121" w:rsidRDefault="00237121" w:rsidP="00237121">
      <w:pPr>
        <w:rPr>
          <w:b/>
        </w:rPr>
      </w:pPr>
    </w:p>
    <w:p w14:paraId="111BD26F" w14:textId="5EE2ECFC" w:rsidR="00842BF7" w:rsidRDefault="00842BF7" w:rsidP="00237121">
      <w:pPr>
        <w:rPr>
          <w:bCs/>
        </w:rPr>
      </w:pPr>
      <w:r>
        <w:rPr>
          <w:bCs/>
        </w:rPr>
        <w:t>Bude nutné odříznout spodní i horní pas a 1. diagonálu. Řezání je možné zahájit až po bezpečném upevnění vazníku na úvaz</w:t>
      </w:r>
      <w:r w:rsidR="0050418F">
        <w:rPr>
          <w:bCs/>
        </w:rPr>
        <w:t>. Popruhy musí procházet pod spodním pasem! Popruh bude umístěn ve styčníku 2. a 3. diagonály – viz obrázek (zeleně – umístění popruhu, červeně – řezy)</w:t>
      </w:r>
    </w:p>
    <w:p w14:paraId="32DCFDA7" w14:textId="4589EA36" w:rsidR="0050418F" w:rsidRDefault="0050418F" w:rsidP="00237121">
      <w:pPr>
        <w:rPr>
          <w:bCs/>
        </w:rPr>
      </w:pPr>
      <w:r>
        <w:rPr>
          <w:bCs/>
        </w:rPr>
        <w:t xml:space="preserve">Detail uložení vazníku u fasády není dle dostupných podkladů zřejmý, ale lze rovněž předpokládat monolitické propojení vazníku s průvlakem. Vazník bude odříznut co nejblíže </w:t>
      </w:r>
      <w:r w:rsidR="00C555FD">
        <w:rPr>
          <w:bCs/>
        </w:rPr>
        <w:t>uložení.</w:t>
      </w:r>
    </w:p>
    <w:p w14:paraId="56EAE90A" w14:textId="0F4B2591" w:rsidR="00C555FD" w:rsidRPr="00842BF7" w:rsidRDefault="00C555FD" w:rsidP="00237121">
      <w:pPr>
        <w:rPr>
          <w:bCs/>
        </w:rPr>
      </w:pPr>
      <w:r>
        <w:rPr>
          <w:noProof/>
        </w:rPr>
        <mc:AlternateContent>
          <mc:Choice Requires="wps">
            <w:drawing>
              <wp:anchor distT="0" distB="0" distL="114300" distR="114300" simplePos="0" relativeHeight="251672576" behindDoc="0" locked="0" layoutInCell="1" allowOverlap="1" wp14:anchorId="50ECDC87" wp14:editId="2D5BBD88">
                <wp:simplePos x="0" y="0"/>
                <wp:positionH relativeFrom="column">
                  <wp:posOffset>1261745</wp:posOffset>
                </wp:positionH>
                <wp:positionV relativeFrom="paragraph">
                  <wp:posOffset>87630</wp:posOffset>
                </wp:positionV>
                <wp:extent cx="19050" cy="200025"/>
                <wp:effectExtent l="76200" t="19050" r="76200" b="85725"/>
                <wp:wrapNone/>
                <wp:docPr id="18" name="Přímá spojnice 18"/>
                <wp:cNvGraphicFramePr/>
                <a:graphic xmlns:a="http://schemas.openxmlformats.org/drawingml/2006/main">
                  <a:graphicData uri="http://schemas.microsoft.com/office/word/2010/wordprocessingShape">
                    <wps:wsp>
                      <wps:cNvCnPr/>
                      <wps:spPr>
                        <a:xfrm>
                          <a:off x="0" y="0"/>
                          <a:ext cx="19050" cy="20002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EB0694" id="Přímá spojnice 1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35pt,6.9pt" to="100.85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" strokecolor="#9bbb59 [3206]" strokeweight="3pt">
                <v:shadow on="t" color="black" opacity="22937f" origin=",.5" offset="0,.63889mm"/>
              </v:line>
            </w:pict>
          </mc:Fallback>
        </mc:AlternateContent>
      </w:r>
      <w:r>
        <w:rPr>
          <w:noProof/>
        </w:rPr>
        <mc:AlternateContent>
          <mc:Choice Requires="wps">
            <w:drawing>
              <wp:anchor distT="0" distB="0" distL="114300" distR="114300" simplePos="0" relativeHeight="251671552" behindDoc="0" locked="0" layoutInCell="1" allowOverlap="1" wp14:anchorId="48D5C3E4" wp14:editId="3E5ABA9C">
                <wp:simplePos x="0" y="0"/>
                <wp:positionH relativeFrom="column">
                  <wp:posOffset>959403</wp:posOffset>
                </wp:positionH>
                <wp:positionV relativeFrom="paragraph">
                  <wp:posOffset>78105</wp:posOffset>
                </wp:positionV>
                <wp:extent cx="245192" cy="959947"/>
                <wp:effectExtent l="76200" t="38100" r="78740" b="88265"/>
                <wp:wrapNone/>
                <wp:docPr id="17" name="Volný tvar: obrazec 17"/>
                <wp:cNvGraphicFramePr/>
                <a:graphic xmlns:a="http://schemas.openxmlformats.org/drawingml/2006/main">
                  <a:graphicData uri="http://schemas.microsoft.com/office/word/2010/wordprocessingShape">
                    <wps:wsp>
                      <wps:cNvSpPr/>
                      <wps:spPr>
                        <a:xfrm>
                          <a:off x="0" y="0"/>
                          <a:ext cx="245192" cy="959947"/>
                        </a:xfrm>
                        <a:custGeom>
                          <a:avLst/>
                          <a:gdLst>
                            <a:gd name="connsiteX0" fmla="*/ 92792 w 245192"/>
                            <a:gd name="connsiteY0" fmla="*/ 0 h 959947"/>
                            <a:gd name="connsiteX1" fmla="*/ 16592 w 245192"/>
                            <a:gd name="connsiteY1" fmla="*/ 676275 h 959947"/>
                            <a:gd name="connsiteX2" fmla="*/ 7067 w 245192"/>
                            <a:gd name="connsiteY2" fmla="*/ 895350 h 959947"/>
                            <a:gd name="connsiteX3" fmla="*/ 102317 w 245192"/>
                            <a:gd name="connsiteY3" fmla="*/ 952500 h 959947"/>
                            <a:gd name="connsiteX4" fmla="*/ 245192 w 245192"/>
                            <a:gd name="connsiteY4" fmla="*/ 904875 h 95994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5192" h="959947">
                              <a:moveTo>
                                <a:pt x="92792" y="0"/>
                              </a:moveTo>
                              <a:cubicBezTo>
                                <a:pt x="61835" y="263525"/>
                                <a:pt x="30879" y="527050"/>
                                <a:pt x="16592" y="676275"/>
                              </a:cubicBezTo>
                              <a:cubicBezTo>
                                <a:pt x="2304" y="825500"/>
                                <a:pt x="-7220" y="849313"/>
                                <a:pt x="7067" y="895350"/>
                              </a:cubicBezTo>
                              <a:cubicBezTo>
                                <a:pt x="21354" y="941387"/>
                                <a:pt x="62630" y="950913"/>
                                <a:pt x="102317" y="952500"/>
                              </a:cubicBezTo>
                              <a:cubicBezTo>
                                <a:pt x="142004" y="954087"/>
                                <a:pt x="208680" y="985837"/>
                                <a:pt x="245192" y="904875"/>
                              </a:cubicBezTo>
                            </a:path>
                          </a:pathLst>
                        </a:custGeom>
                      </wps:spPr>
                      <wps:style>
                        <a:lnRef idx="3">
                          <a:schemeClr val="accent3"/>
                        </a:lnRef>
                        <a:fillRef idx="0">
                          <a:schemeClr val="accent3"/>
                        </a:fillRef>
                        <a:effectRef idx="2">
                          <a:schemeClr val="accent3"/>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3EE252" id="Volný tvar: obrazec 17" o:spid="_x0000_s1026" style="position:absolute;margin-left:75.55pt;margin-top:6.15pt;width:19.3pt;height:75.6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245192,959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" path="m92792,c61835,263525,30879,527050,16592,676275,2304,825500,-7220,849313,7067,895350v14287,46037,55563,55563,95250,57150c142004,954087,208680,985837,245192,904875e" filled="f" strokecolor="#9bbb59 [3206]" strokeweight="3pt">
                <v:shadow on="t" color="black" opacity="22937f" origin=",.5" offset="0,.63889mm"/>
                <v:path arrowok="t" o:connecttype="custom" o:connectlocs="92792,0;16592,676275;7067,895350;102317,952500;245192,904875" o:connectangles="0,0,0,0,0"/>
              </v:shape>
            </w:pict>
          </mc:Fallback>
        </mc:AlternateContent>
      </w:r>
      <w:r>
        <w:rPr>
          <w:noProof/>
        </w:rPr>
        <mc:AlternateContent>
          <mc:Choice Requires="wps">
            <w:drawing>
              <wp:anchor distT="0" distB="0" distL="114300" distR="114300" simplePos="0" relativeHeight="251670528" behindDoc="0" locked="0" layoutInCell="1" allowOverlap="1" wp14:anchorId="01EF6E66" wp14:editId="4FBD7BBC">
                <wp:simplePos x="0" y="0"/>
                <wp:positionH relativeFrom="column">
                  <wp:posOffset>537845</wp:posOffset>
                </wp:positionH>
                <wp:positionV relativeFrom="paragraph">
                  <wp:posOffset>582930</wp:posOffset>
                </wp:positionV>
                <wp:extent cx="0" cy="466725"/>
                <wp:effectExtent l="76200" t="38100" r="76200" b="66675"/>
                <wp:wrapNone/>
                <wp:docPr id="15" name="Přímá spojnice 15"/>
                <wp:cNvGraphicFramePr/>
                <a:graphic xmlns:a="http://schemas.openxmlformats.org/drawingml/2006/main">
                  <a:graphicData uri="http://schemas.microsoft.com/office/word/2010/wordprocessingShape">
                    <wps:wsp>
                      <wps:cNvCnPr/>
                      <wps:spPr>
                        <a:xfrm flipV="1">
                          <a:off x="0" y="0"/>
                          <a:ext cx="0" cy="4667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70655E51" id="Přímá spojnice 15" o:spid="_x0000_s1026" style="position:absolute;flip:y;z-index:251670528;visibility:visible;mso-wrap-style:square;mso-wrap-distance-left:9pt;mso-wrap-distance-top:0;mso-wrap-distance-right:9pt;mso-wrap-distance-bottom:0;mso-position-horizontal:absolute;mso-position-horizontal-relative:text;mso-position-vertical:absolute;mso-position-vertical-relative:text" from="42.35pt,45.9pt" to="42.35pt,8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" strokecolor="#c0504d [3205]" strokeweight="3pt">
                <v:shadow on="t" color="black" opacity="22937f" origin=",.5" offset="0,.63889mm"/>
              </v:line>
            </w:pict>
          </mc:Fallback>
        </mc:AlternateContent>
      </w:r>
      <w:r>
        <w:rPr>
          <w:noProof/>
        </w:rPr>
        <w:drawing>
          <wp:inline distT="0" distB="0" distL="0" distR="0" wp14:anchorId="5DF64ADC" wp14:editId="455FBDC6">
            <wp:extent cx="3629025" cy="156907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39546" cy="1573619"/>
                    </a:xfrm>
                    <a:prstGeom prst="rect">
                      <a:avLst/>
                    </a:prstGeom>
                  </pic:spPr>
                </pic:pic>
              </a:graphicData>
            </a:graphic>
          </wp:inline>
        </w:drawing>
      </w:r>
    </w:p>
    <w:p w14:paraId="7FC5B07A" w14:textId="206D7D13" w:rsidR="00A15F2D" w:rsidRDefault="00A15F2D" w:rsidP="00237121">
      <w:pPr>
        <w:rPr>
          <w:b/>
        </w:rPr>
      </w:pPr>
    </w:p>
    <w:p w14:paraId="5AF33E6C" w14:textId="7DB119A4" w:rsidR="00C555FD" w:rsidRDefault="00C555FD" w:rsidP="00237121">
      <w:pPr>
        <w:rPr>
          <w:bCs/>
        </w:rPr>
      </w:pPr>
      <w:r>
        <w:rPr>
          <w:bCs/>
        </w:rPr>
        <w:t>Jelikož ve vrcholu štítové stěny pravděpodobně neprochází průvlak, je možné zahájit demolici až po odstranění vaznic. Rozebírání zdiva bude probíhat postupně odshora dolů. Štítový průvlak bude vyříznut tak, aby nedošlo k poškození sloupů.</w:t>
      </w:r>
    </w:p>
    <w:p w14:paraId="236413A7" w14:textId="3C7E78F6" w:rsidR="00842BF7" w:rsidRPr="00842BF7" w:rsidRDefault="00842BF7" w:rsidP="00237121">
      <w:pPr>
        <w:rPr>
          <w:bCs/>
        </w:rPr>
      </w:pPr>
      <w:r w:rsidRPr="00842BF7">
        <w:rPr>
          <w:bCs/>
        </w:rPr>
        <w:t>Veškeré řezání stávajících konstrukcí bude prováděno řeznými kotouči určenými pro betonové konstrukce.</w:t>
      </w:r>
    </w:p>
    <w:p w14:paraId="2E91C739" w14:textId="0E31B080" w:rsidR="00A15F2D" w:rsidRDefault="00A15F2D" w:rsidP="00237121"/>
    <w:p w14:paraId="15558EE6" w14:textId="77777777" w:rsidR="00C555FD" w:rsidRPr="00421003" w:rsidRDefault="00C555FD" w:rsidP="00C555FD">
      <w:pPr>
        <w:rPr>
          <w:b/>
          <w:bCs/>
        </w:rPr>
      </w:pPr>
      <w:r w:rsidRPr="00421003">
        <w:rPr>
          <w:b/>
          <w:bCs/>
        </w:rPr>
        <w:t>Stabilizace železobetonových vazníků</w:t>
      </w:r>
    </w:p>
    <w:p w14:paraId="274C3E33" w14:textId="1039E9C6" w:rsidR="009B2BB8" w:rsidRDefault="00C555FD" w:rsidP="00C555FD">
      <w:r>
        <w:t xml:space="preserve">Nové pultové vazníky nad stávající částí haly je potřeba vzhledem k jejich vysoké výšce ihned po osazení zajistit proti sklopení a posunutí. Zajištění bude provedeno na obou koncích ve spodní části a nahoře </w:t>
      </w:r>
      <w:r w:rsidR="009B2BB8">
        <w:t xml:space="preserve">na </w:t>
      </w:r>
      <w:r>
        <w:t>vyšší</w:t>
      </w:r>
      <w:r w:rsidR="009B2BB8">
        <w:t xml:space="preserve"> straně podle detailů ve výkresové části. Nové vazníky pravděpodobně nebude možné umístit do poloh původních vazníků. Předpokládané polohy nových vazníků jsou vyznačeny v půdorysu střechy. Případné změny je nutné nechat schválit projektantem.</w:t>
      </w:r>
    </w:p>
    <w:p w14:paraId="583EB9F2" w14:textId="6F236673" w:rsidR="00C555FD" w:rsidRDefault="00C555FD" w:rsidP="00C555FD">
      <w:r>
        <w:t xml:space="preserve">Dlouhý vazník </w:t>
      </w:r>
      <w:r w:rsidR="009B2BB8">
        <w:t xml:space="preserve">na ose 1a </w:t>
      </w:r>
      <w:r>
        <w:t xml:space="preserve">bude vodorovně zajištěn pomocí </w:t>
      </w:r>
      <w:r w:rsidR="009B2BB8">
        <w:t>ocelové konstrukce, která zároveň slouží jako horní propojení nového štítového sloupu se stávajícími sloupy</w:t>
      </w:r>
      <w:r>
        <w:t>.</w:t>
      </w:r>
      <w:r w:rsidR="009B2BB8">
        <w:t xml:space="preserve"> Provedení dle deilů ve výkresové části.</w:t>
      </w:r>
    </w:p>
    <w:p w14:paraId="161AE02D" w14:textId="77777777" w:rsidR="00C555FD" w:rsidRDefault="00C555FD" w:rsidP="00237121"/>
    <w:p w14:paraId="321ECACA" w14:textId="77777777" w:rsidR="00237121" w:rsidRPr="002E4DA7" w:rsidRDefault="00237121" w:rsidP="00237121">
      <w:pPr>
        <w:rPr>
          <w:b/>
          <w:bCs/>
        </w:rPr>
      </w:pPr>
      <w:r w:rsidRPr="002E4DA7">
        <w:rPr>
          <w:b/>
          <w:bCs/>
        </w:rPr>
        <w:t>Hutnění zásypů za opěrnými stěnami</w:t>
      </w:r>
    </w:p>
    <w:p w14:paraId="625668B8" w14:textId="552D88C8" w:rsidR="00237121" w:rsidRDefault="00237121" w:rsidP="00237121">
      <w:r>
        <w:t xml:space="preserve">Hutnění zásypů musí být prováděno obezřetně, aby nedošlo k poškození konstrukce. K zasypávání lze přistoupit až po řádném vytvrdnutí monolitického betonu.  Hutnění zásypů bude prováděno hutnící deskou o maximální hmotnosti </w:t>
      </w:r>
      <w:r w:rsidRPr="00226F03">
        <w:rPr>
          <w:bCs/>
        </w:rPr>
        <w:t>250 kg.</w:t>
      </w:r>
      <w:r>
        <w:t xml:space="preserve"> Hutnící síla udávaná výrobcem nesmí být větší než </w:t>
      </w:r>
      <w:r w:rsidRPr="00226F03">
        <w:rPr>
          <w:bCs/>
        </w:rPr>
        <w:t>36 kN.</w:t>
      </w:r>
      <w:r>
        <w:t xml:space="preserve"> Jednotlivé vrstvy zásypu budou ukládány maximálně po </w:t>
      </w:r>
      <w:r w:rsidRPr="00226F03">
        <w:rPr>
          <w:bCs/>
        </w:rPr>
        <w:t>0,</w:t>
      </w:r>
      <w:r>
        <w:rPr>
          <w:bCs/>
        </w:rPr>
        <w:t>3</w:t>
      </w:r>
      <w:r w:rsidRPr="00226F03">
        <w:rPr>
          <w:bCs/>
        </w:rPr>
        <w:t> m.</w:t>
      </w:r>
      <w:r>
        <w:t xml:space="preserve"> Před položením další vrstvy bude předchozí vrstva řádně zhutněna.</w:t>
      </w:r>
    </w:p>
    <w:p w14:paraId="4341D268" w14:textId="49256DFD" w:rsidR="00421003" w:rsidRPr="00421003" w:rsidRDefault="00237121" w:rsidP="00237121">
      <w:pPr>
        <w:rPr>
          <w:b/>
          <w:bCs/>
        </w:rPr>
      </w:pPr>
      <w:r w:rsidRPr="00421003">
        <w:rPr>
          <w:b/>
          <w:bCs/>
        </w:rPr>
        <w:lastRenderedPageBreak/>
        <w:t xml:space="preserve">Trapézový plech mezi osami </w:t>
      </w:r>
      <w:r w:rsidR="00421003" w:rsidRPr="00421003">
        <w:rPr>
          <w:b/>
          <w:bCs/>
        </w:rPr>
        <w:t>1b a 1</w:t>
      </w:r>
    </w:p>
    <w:p w14:paraId="3BF96511" w14:textId="00752EBC" w:rsidR="00421003" w:rsidRDefault="00421003" w:rsidP="00237121">
      <w:r>
        <w:t>Osazení trapézového plechu ve dvou polích mezi osami 1b a 1 je staticky uvažováno jako 2 prosté nosníky. Pokud by byl v této části plech osazen vcelku, nemá to vliv na únosnost samotného plechu, ale docházelo by k přetěžování železobetonového vazníku. V dalších částech (nad stávající halou) lze plech osadit libovolně.</w:t>
      </w:r>
    </w:p>
    <w:p w14:paraId="2A8E927A" w14:textId="5FA7640E" w:rsidR="00421003" w:rsidRDefault="00421003" w:rsidP="00237121"/>
    <w:p w14:paraId="33B64A99" w14:textId="54DCB8FA" w:rsidR="00DC1471" w:rsidRPr="00DC1471" w:rsidRDefault="00DC1471" w:rsidP="00237121">
      <w:pPr>
        <w:rPr>
          <w:b/>
          <w:bCs/>
        </w:rPr>
      </w:pPr>
      <w:r w:rsidRPr="00DC1471">
        <w:rPr>
          <w:b/>
          <w:bCs/>
        </w:rPr>
        <w:t>Osazení prefabrikovaných sloupů – montážní stav</w:t>
      </w:r>
    </w:p>
    <w:p w14:paraId="32B12DC1" w14:textId="6831BC2D" w:rsidR="00DC1471" w:rsidRDefault="00DC1471" w:rsidP="00237121">
      <w:r>
        <w:t xml:space="preserve">Pro návrh kotvení prefabrikovaných sloupů je rozhodující montážní stav. V návrhu bylo uvažováno se základní rychlostí větru </w:t>
      </w:r>
      <m:oMath>
        <m:sSub>
          <m:sSubPr>
            <m:ctrlPr>
              <w:rPr>
                <w:rFonts w:ascii="Cambria Math" w:hAnsi="Cambria Math"/>
                <w:i/>
              </w:rPr>
            </m:ctrlPr>
          </m:sSubPr>
          <m:e>
            <m:r>
              <w:rPr>
                <w:rFonts w:ascii="Cambria Math" w:hAnsi="Cambria Math"/>
              </w:rPr>
              <m:t>v</m:t>
            </m:r>
          </m:e>
          <m:sub>
            <m:r>
              <w:rPr>
                <w:rFonts w:ascii="Cambria Math" w:hAnsi="Cambria Math"/>
              </w:rPr>
              <m:t>b</m:t>
            </m:r>
          </m:sub>
        </m:sSub>
        <m:r>
          <w:rPr>
            <w:rFonts w:ascii="Cambria Math" w:hAnsi="Cambria Math"/>
          </w:rPr>
          <m:t>=15m/s</m:t>
        </m:r>
      </m:oMath>
      <w:r>
        <w:t xml:space="preserve">. Před montáží je nutné sledovat předpověď a případné výstrahy na </w:t>
      </w:r>
      <w:hyperlink r:id="rId14" w:history="1">
        <w:r>
          <w:rPr>
            <w:rStyle w:val="Hypertextovodkaz"/>
          </w:rPr>
          <w:t>Portál ČHMÚ : Předpovědi : Předpovědi počasí : Česká republika : Týdenní předpověď (chmi.cz)</w:t>
        </w:r>
      </w:hyperlink>
      <w:r>
        <w:t>. Montáž je nutné naplánovat tak, aby na den montáže +2 další dny (vytvrdnutí zálivky) nebyla předpokládaná rychlost větru větší než 15 m/s. Důvodem tohoto opatření je hospodárný návrh kotevních prvků a základové patky.</w:t>
      </w:r>
    </w:p>
    <w:p w14:paraId="27343529" w14:textId="77777777" w:rsidR="003C3C1A" w:rsidRDefault="003C3C1A" w:rsidP="00237121"/>
    <w:p w14:paraId="2164F7C0" w14:textId="4C2C21DE" w:rsidR="00BB2D9D" w:rsidRDefault="003C3C1A" w:rsidP="00BB2D9D">
      <w:pPr>
        <w:pStyle w:val="Nadpis1"/>
      </w:pPr>
      <w:bookmarkStart w:id="24" w:name="_Toc126931101"/>
      <w:r>
        <w:t>Požadavky na požární ochranu konstrukcí</w:t>
      </w:r>
      <w:bookmarkEnd w:id="24"/>
      <w:r w:rsidR="00BB2D9D">
        <w:t xml:space="preserve"> </w:t>
      </w:r>
    </w:p>
    <w:p w14:paraId="110BF390" w14:textId="43814F65" w:rsidR="00BB2D9D" w:rsidRDefault="0034128D" w:rsidP="00237121">
      <w:r>
        <w:t>Požární odolnost konstrukcí není v tomto stavebním objektu požadovaná</w:t>
      </w:r>
      <w:r w:rsidR="003C3C1A">
        <w:t>.</w:t>
      </w:r>
    </w:p>
    <w:p w14:paraId="28599B8E" w14:textId="77777777" w:rsidR="00BB2D9D" w:rsidRDefault="00BB2D9D" w:rsidP="00C35A0B"/>
    <w:p w14:paraId="77C38802" w14:textId="7BB5734D" w:rsidR="00BB2D9D" w:rsidRPr="0099261D" w:rsidRDefault="00BB2D9D" w:rsidP="00BB2D9D">
      <w:pPr>
        <w:pStyle w:val="Nadpis1"/>
      </w:pPr>
      <w:bookmarkStart w:id="25" w:name="_Toc126931102"/>
      <w:r>
        <w:t>Požadavky na kontrolu zakrývaných konstrukcí</w:t>
      </w:r>
      <w:bookmarkEnd w:id="25"/>
      <w:r>
        <w:t xml:space="preserve"> </w:t>
      </w:r>
    </w:p>
    <w:p w14:paraId="799ED6B3" w14:textId="77777777" w:rsidR="00BB2D9D" w:rsidRPr="00340C5F" w:rsidRDefault="00BB2D9D" w:rsidP="00BB2D9D">
      <w:r>
        <w:t xml:space="preserve">Kontrola železobetonových konstrukcí se řídí </w:t>
      </w:r>
      <w:r w:rsidRPr="00340C5F">
        <w:t>norm</w:t>
      </w:r>
      <w:r>
        <w:t>ou</w:t>
      </w:r>
      <w:r w:rsidRPr="00340C5F">
        <w:t xml:space="preserve"> ČSN EN 13670</w:t>
      </w:r>
      <w:r>
        <w:t xml:space="preserve">. Podle této normy je konstrukce zatříděna </w:t>
      </w:r>
      <w:r w:rsidRPr="00340C5F">
        <w:t xml:space="preserve">do prováděcí třídy </w:t>
      </w:r>
      <w:r>
        <w:t>3 a třídy ošetřování 4</w:t>
      </w:r>
      <w:r w:rsidRPr="00340C5F">
        <w:t xml:space="preserve">. </w:t>
      </w:r>
      <w:r>
        <w:t xml:space="preserve">Pro geometrické tolerance je stanovena třída 1. </w:t>
      </w:r>
      <w:r w:rsidRPr="00340C5F">
        <w:t>Nejsou požadovány žádné další kontroly, měření či zkoušky přesahující rámec výše zmíněné normy.</w:t>
      </w:r>
    </w:p>
    <w:p w14:paraId="0A93A56E" w14:textId="4E022843" w:rsidR="00BB2D9D" w:rsidRDefault="00BB2D9D" w:rsidP="00C35A0B"/>
    <w:p w14:paraId="2EAAA7DE" w14:textId="522E48A7" w:rsidR="00BB2D9D" w:rsidRPr="0099261D" w:rsidRDefault="00BB2D9D" w:rsidP="00BB2D9D">
      <w:pPr>
        <w:pStyle w:val="Nadpis1"/>
      </w:pPr>
      <w:bookmarkStart w:id="26" w:name="_Toc126931103"/>
      <w:r>
        <w:t>Seznam podkladů a norem</w:t>
      </w:r>
      <w:bookmarkEnd w:id="26"/>
    </w:p>
    <w:p w14:paraId="16EE1143" w14:textId="77777777" w:rsidR="00BB2D9D" w:rsidRPr="00195926" w:rsidRDefault="00BB2D9D" w:rsidP="00195926">
      <w:pPr>
        <w:rPr>
          <w:b/>
          <w:bCs/>
        </w:rPr>
      </w:pPr>
      <w:r w:rsidRPr="00195926">
        <w:rPr>
          <w:b/>
          <w:bCs/>
        </w:rPr>
        <w:t>Normy</w:t>
      </w:r>
    </w:p>
    <w:p w14:paraId="4619057D" w14:textId="77777777" w:rsidR="00BB2D9D" w:rsidRDefault="00BB2D9D" w:rsidP="00BB2D9D">
      <w:r w:rsidRPr="003B3248">
        <w:t>ČSN EN 1990</w:t>
      </w:r>
      <w:r>
        <w:tab/>
      </w:r>
      <w:r>
        <w:tab/>
      </w:r>
      <w:r w:rsidRPr="003B3248">
        <w:t>Zásady navrhování konstrukcí</w:t>
      </w:r>
    </w:p>
    <w:p w14:paraId="48F4778F" w14:textId="77777777" w:rsidR="00BB2D9D" w:rsidRDefault="00BB2D9D" w:rsidP="00BB2D9D">
      <w:r w:rsidRPr="003B3248">
        <w:t>ČSN EN 1991</w:t>
      </w:r>
      <w:r>
        <w:tab/>
      </w:r>
      <w:r>
        <w:tab/>
      </w:r>
      <w:r w:rsidRPr="00052320">
        <w:t>Zatížení konstrukcí</w:t>
      </w:r>
    </w:p>
    <w:p w14:paraId="659B790C" w14:textId="77777777" w:rsidR="00BB2D9D" w:rsidRDefault="00BB2D9D" w:rsidP="00BB2D9D">
      <w:r w:rsidRPr="003B3248">
        <w:t>ČSN EN 1992</w:t>
      </w:r>
      <w:r>
        <w:tab/>
      </w:r>
      <w:r>
        <w:tab/>
        <w:t>N</w:t>
      </w:r>
      <w:r w:rsidRPr="003B3248">
        <w:t>av</w:t>
      </w:r>
      <w:r>
        <w:t>rhování betonových konstrukcí</w:t>
      </w:r>
    </w:p>
    <w:p w14:paraId="187FA1DF" w14:textId="77777777" w:rsidR="00BB2D9D" w:rsidRPr="003B3248" w:rsidRDefault="00BB2D9D" w:rsidP="00BB2D9D">
      <w:r w:rsidRPr="003B3248">
        <w:t xml:space="preserve">ČSN EN 206 </w:t>
      </w:r>
      <w:r>
        <w:tab/>
      </w:r>
      <w:r>
        <w:tab/>
      </w:r>
      <w:r w:rsidRPr="003B3248">
        <w:t>Beton - Část 1: Specifikace, vlastnosti, výroba a shoda</w:t>
      </w:r>
    </w:p>
    <w:p w14:paraId="737199B0" w14:textId="77777777" w:rsidR="00BB2D9D" w:rsidRPr="003B3248" w:rsidRDefault="00BB2D9D" w:rsidP="00BB2D9D">
      <w:r w:rsidRPr="003B3248">
        <w:t xml:space="preserve">ČSN EN 1997-1 </w:t>
      </w:r>
      <w:r>
        <w:tab/>
        <w:t>N</w:t>
      </w:r>
      <w:r w:rsidRPr="003B3248">
        <w:t>avrhování geotechnických k</w:t>
      </w:r>
      <w:r>
        <w:t xml:space="preserve">onstrukcí - Část 1: </w:t>
      </w:r>
      <w:r w:rsidRPr="003B3248">
        <w:t>Obecná pravidla</w:t>
      </w:r>
    </w:p>
    <w:p w14:paraId="6821DF2F" w14:textId="6CD76976" w:rsidR="00BB2D9D" w:rsidRDefault="00BB2D9D" w:rsidP="00BB2D9D">
      <w:r w:rsidRPr="003B3248">
        <w:t>ČSN EN 13670</w:t>
      </w:r>
      <w:r>
        <w:tab/>
      </w:r>
      <w:r w:rsidRPr="003B3248">
        <w:t>Provádění betonových konstrukcí</w:t>
      </w:r>
    </w:p>
    <w:p w14:paraId="767BFDCA" w14:textId="5DF07578" w:rsidR="00BB2D9D" w:rsidRDefault="00BB2D9D" w:rsidP="00BB2D9D">
      <w:r>
        <w:t>ČSN EN 10080</w:t>
      </w:r>
      <w:r>
        <w:tab/>
        <w:t>Ocel pro výztuž do betonu</w:t>
      </w:r>
    </w:p>
    <w:p w14:paraId="0DC427EB" w14:textId="77777777" w:rsidR="00BB2D9D" w:rsidRDefault="00BB2D9D" w:rsidP="00BB2D9D">
      <w:r>
        <w:t>ČSN 73 2480</w:t>
      </w:r>
      <w:r>
        <w:tab/>
      </w:r>
      <w:r>
        <w:tab/>
        <w:t>Provádění a kontrola montovaných betonových konstrukcí</w:t>
      </w:r>
    </w:p>
    <w:p w14:paraId="393C2DD3" w14:textId="77777777" w:rsidR="00BB2D9D" w:rsidRDefault="00BB2D9D" w:rsidP="00BB2D9D">
      <w:r>
        <w:t>ČSN 73 1201</w:t>
      </w:r>
      <w:r>
        <w:tab/>
      </w:r>
      <w:r>
        <w:tab/>
        <w:t>Navrhování betonových konstrukcí pozemních staveb</w:t>
      </w:r>
    </w:p>
    <w:p w14:paraId="54B6CE1E" w14:textId="77777777" w:rsidR="00BB2D9D" w:rsidRDefault="00BB2D9D" w:rsidP="00BB2D9D">
      <w:pPr>
        <w:autoSpaceDE w:val="0"/>
        <w:autoSpaceDN w:val="0"/>
        <w:adjustRightInd w:val="0"/>
        <w:rPr>
          <w:rFonts w:cs="Arial"/>
        </w:rPr>
      </w:pPr>
      <w:r>
        <w:rPr>
          <w:rFonts w:cs="Arial"/>
        </w:rPr>
        <w:t>ČSN EN 1993</w:t>
      </w:r>
      <w:r>
        <w:rPr>
          <w:rFonts w:cs="Arial"/>
        </w:rPr>
        <w:tab/>
      </w:r>
      <w:r>
        <w:rPr>
          <w:rFonts w:cs="Arial"/>
        </w:rPr>
        <w:tab/>
        <w:t>Navrhování ocelových konstrukcí</w:t>
      </w:r>
    </w:p>
    <w:p w14:paraId="040E4645" w14:textId="77777777" w:rsidR="00BB2D9D" w:rsidRDefault="00BB2D9D" w:rsidP="00BB2D9D">
      <w:pPr>
        <w:autoSpaceDE w:val="0"/>
        <w:autoSpaceDN w:val="0"/>
        <w:adjustRightInd w:val="0"/>
        <w:rPr>
          <w:rFonts w:cs="Arial"/>
        </w:rPr>
      </w:pPr>
      <w:r>
        <w:rPr>
          <w:rFonts w:cs="Arial"/>
        </w:rPr>
        <w:lastRenderedPageBreak/>
        <w:t>ČSN EN 1090</w:t>
      </w:r>
      <w:r>
        <w:rPr>
          <w:rFonts w:cs="Arial"/>
        </w:rPr>
        <w:tab/>
      </w:r>
      <w:r>
        <w:rPr>
          <w:rFonts w:cs="Arial"/>
        </w:rPr>
        <w:tab/>
        <w:t>Provádění ocelových konstrukcí a hliníkových konstrukcí</w:t>
      </w:r>
    </w:p>
    <w:p w14:paraId="32AA71BA" w14:textId="77777777" w:rsidR="00BB2D9D" w:rsidRDefault="00BB2D9D" w:rsidP="00BB2D9D"/>
    <w:p w14:paraId="341EABDD" w14:textId="77777777" w:rsidR="00BB2D9D" w:rsidRPr="00195926" w:rsidRDefault="00BB2D9D" w:rsidP="00195926">
      <w:pPr>
        <w:rPr>
          <w:b/>
          <w:bCs/>
        </w:rPr>
      </w:pPr>
      <w:r w:rsidRPr="00195926">
        <w:rPr>
          <w:b/>
          <w:bCs/>
        </w:rPr>
        <w:t>Podklady</w:t>
      </w:r>
    </w:p>
    <w:p w14:paraId="17B416AD" w14:textId="77777777" w:rsidR="00BB2D9D" w:rsidRDefault="00BB2D9D" w:rsidP="00BB2D9D">
      <w:r>
        <w:t>ČSN 73 1001</w:t>
      </w:r>
      <w:r>
        <w:tab/>
      </w:r>
      <w:r>
        <w:tab/>
        <w:t>Základová půda pod plošnými základy</w:t>
      </w:r>
    </w:p>
    <w:p w14:paraId="72D6B912" w14:textId="77777777" w:rsidR="00BB2D9D" w:rsidRDefault="00BB2D9D" w:rsidP="00BB2D9D">
      <w:pPr>
        <w:autoSpaceDE w:val="0"/>
        <w:autoSpaceDN w:val="0"/>
        <w:adjustRightInd w:val="0"/>
        <w:rPr>
          <w:rFonts w:cs="Arial"/>
          <w:b/>
        </w:rPr>
      </w:pPr>
    </w:p>
    <w:p w14:paraId="3286D9A8" w14:textId="491F04C8" w:rsidR="00BB2D9D" w:rsidRPr="00F62973" w:rsidRDefault="00BB2D9D" w:rsidP="00BB2D9D">
      <w:bookmarkStart w:id="27" w:name="_Hlk30426747"/>
      <w:r w:rsidRPr="00F62973">
        <w:t xml:space="preserve">Zpráva </w:t>
      </w:r>
      <w:r w:rsidR="00195926">
        <w:t xml:space="preserve">o výsledcích </w:t>
      </w:r>
      <w:r w:rsidRPr="00F62973">
        <w:t>geologicko</w:t>
      </w:r>
      <w:r w:rsidR="00195926">
        <w:t>průzkumných prací pro založení mlýnů a zásobních sil na živec nové linky v závodě Calofrig a.s. Borovany</w:t>
      </w:r>
      <w:r w:rsidRPr="00F62973">
        <w:t>, zpracova</w:t>
      </w:r>
      <w:r>
        <w:t>l</w:t>
      </w:r>
      <w:r w:rsidRPr="00F62973">
        <w:t xml:space="preserve"> </w:t>
      </w:r>
      <w:r w:rsidR="00195926">
        <w:t xml:space="preserve">Stavební geologie GEOTECHNIKA a.s. </w:t>
      </w:r>
      <w:r>
        <w:t>Praha</w:t>
      </w:r>
      <w:r w:rsidRPr="00F62973">
        <w:t xml:space="preserve">, </w:t>
      </w:r>
      <w:r>
        <w:t>0</w:t>
      </w:r>
      <w:r w:rsidR="00195926">
        <w:t>6</w:t>
      </w:r>
      <w:r w:rsidRPr="00F62973">
        <w:t>/</w:t>
      </w:r>
      <w:r w:rsidR="00195926">
        <w:t>1995</w:t>
      </w:r>
    </w:p>
    <w:bookmarkEnd w:id="27"/>
    <w:p w14:paraId="7A58CE15" w14:textId="75D5C0E5" w:rsidR="00BB2D9D" w:rsidRDefault="00BB2D9D" w:rsidP="00BB2D9D"/>
    <w:p w14:paraId="2455F7B2" w14:textId="404C5CE9" w:rsidR="00195926" w:rsidRDefault="00195926" w:rsidP="00BB2D9D">
      <w:r>
        <w:t>Místní prohlídka</w:t>
      </w:r>
      <w:r>
        <w:tab/>
        <w:t>06/2022</w:t>
      </w:r>
    </w:p>
    <w:p w14:paraId="6529B001" w14:textId="503460EE" w:rsidR="00650E54" w:rsidRDefault="00650E54" w:rsidP="00650E54">
      <w:r>
        <w:t>Místní prohlídka</w:t>
      </w:r>
      <w:r>
        <w:tab/>
        <w:t>11/2022</w:t>
      </w:r>
    </w:p>
    <w:p w14:paraId="38B5BD3F" w14:textId="77777777" w:rsidR="00195926" w:rsidRDefault="00195926" w:rsidP="00BB2D9D"/>
    <w:p w14:paraId="5148078E" w14:textId="32E93C29" w:rsidR="00195926" w:rsidRDefault="00195926" w:rsidP="00BB2D9D">
      <w:r>
        <w:t>Výstup z laserového scanu (</w:t>
      </w:r>
      <w:r w:rsidRPr="00195926">
        <w:t>Borovany_211118.lgs</w:t>
      </w:r>
      <w:r>
        <w:t>)</w:t>
      </w:r>
    </w:p>
    <w:p w14:paraId="1E95D9EB" w14:textId="77777777" w:rsidR="00195926" w:rsidRPr="00F62973" w:rsidRDefault="00195926" w:rsidP="00BB2D9D"/>
    <w:p w14:paraId="3BE6E37B" w14:textId="64EBACAD" w:rsidR="00BB2D9D" w:rsidRPr="00F62973" w:rsidRDefault="00650E54" w:rsidP="00BB2D9D">
      <w:bookmarkStart w:id="28" w:name="_Hlk53742461"/>
      <w:r>
        <w:t xml:space="preserve">Dokumentace pro územní řízení a stavební povolení </w:t>
      </w:r>
      <w:r w:rsidR="00195926">
        <w:t xml:space="preserve"> (Valbek, </w:t>
      </w:r>
      <w:r>
        <w:t>10</w:t>
      </w:r>
      <w:r w:rsidR="00195926">
        <w:t xml:space="preserve">/2022) </w:t>
      </w:r>
    </w:p>
    <w:p w14:paraId="6E3DB6A8" w14:textId="77777777" w:rsidR="00195926" w:rsidRDefault="00195926" w:rsidP="00BB2D9D"/>
    <w:p w14:paraId="23B1B63C" w14:textId="5D9B7429" w:rsidR="00BB2D9D" w:rsidRDefault="00195926" w:rsidP="00BB2D9D">
      <w:r>
        <w:t xml:space="preserve">Archivní </w:t>
      </w:r>
      <w:r w:rsidR="00BB2D9D">
        <w:t>dokumentace</w:t>
      </w:r>
    </w:p>
    <w:bookmarkEnd w:id="28"/>
    <w:p w14:paraId="73A8D963" w14:textId="5DE77E4C" w:rsidR="00BB2D9D" w:rsidRDefault="00BB2D9D" w:rsidP="00BB2D9D"/>
    <w:p w14:paraId="14E50A92" w14:textId="0908F295" w:rsidR="00F10DDA" w:rsidRDefault="00F10DDA" w:rsidP="00BB2D9D">
      <w:r>
        <w:t>Výkresy kotevních prvků pro základy kontimlýnů (zpracovatel výkresů je dodavatel technologie – SACMI)</w:t>
      </w:r>
    </w:p>
    <w:tbl>
      <w:tblPr>
        <w:tblW w:w="2760" w:type="dxa"/>
        <w:tblCellMar>
          <w:left w:w="70" w:type="dxa"/>
          <w:right w:w="70" w:type="dxa"/>
        </w:tblCellMar>
        <w:tblLook w:val="04A0" w:firstRow="1" w:lastRow="0" w:firstColumn="1" w:lastColumn="0" w:noHBand="0" w:noVBand="1"/>
      </w:tblPr>
      <w:tblGrid>
        <w:gridCol w:w="2760"/>
      </w:tblGrid>
      <w:tr w:rsidR="005E6D0F" w:rsidRPr="005E6D0F" w14:paraId="5422A950" w14:textId="77777777" w:rsidTr="005E6D0F">
        <w:trPr>
          <w:trHeight w:val="300"/>
        </w:trPr>
        <w:tc>
          <w:tcPr>
            <w:tcW w:w="2760" w:type="dxa"/>
            <w:tcBorders>
              <w:top w:val="nil"/>
              <w:left w:val="nil"/>
              <w:bottom w:val="nil"/>
              <w:right w:val="nil"/>
            </w:tcBorders>
            <w:shd w:val="clear" w:color="auto" w:fill="auto"/>
            <w:noWrap/>
            <w:vAlign w:val="bottom"/>
            <w:hideMark/>
          </w:tcPr>
          <w:p w14:paraId="0FC0023D"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MMC037AD007F_1.DWG</w:t>
            </w:r>
          </w:p>
        </w:tc>
      </w:tr>
      <w:tr w:rsidR="005E6D0F" w:rsidRPr="005E6D0F" w14:paraId="6105F24D" w14:textId="77777777" w:rsidTr="005E6D0F">
        <w:trPr>
          <w:trHeight w:val="300"/>
        </w:trPr>
        <w:tc>
          <w:tcPr>
            <w:tcW w:w="2760" w:type="dxa"/>
            <w:tcBorders>
              <w:top w:val="nil"/>
              <w:left w:val="nil"/>
              <w:bottom w:val="nil"/>
              <w:right w:val="nil"/>
            </w:tcBorders>
            <w:shd w:val="clear" w:color="auto" w:fill="auto"/>
            <w:noWrap/>
            <w:vAlign w:val="bottom"/>
            <w:hideMark/>
          </w:tcPr>
          <w:p w14:paraId="50C64305"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MMC037AD007F_2.DWG</w:t>
            </w:r>
          </w:p>
        </w:tc>
      </w:tr>
      <w:tr w:rsidR="005E6D0F" w:rsidRPr="005E6D0F" w14:paraId="358FA260" w14:textId="77777777" w:rsidTr="005E6D0F">
        <w:trPr>
          <w:trHeight w:val="300"/>
        </w:trPr>
        <w:tc>
          <w:tcPr>
            <w:tcW w:w="2760" w:type="dxa"/>
            <w:tcBorders>
              <w:top w:val="nil"/>
              <w:left w:val="nil"/>
              <w:bottom w:val="nil"/>
              <w:right w:val="nil"/>
            </w:tcBorders>
            <w:shd w:val="clear" w:color="auto" w:fill="auto"/>
            <w:noWrap/>
            <w:vAlign w:val="bottom"/>
            <w:hideMark/>
          </w:tcPr>
          <w:p w14:paraId="3C2D6BDC"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MMC037AD008D.DWG</w:t>
            </w:r>
          </w:p>
        </w:tc>
      </w:tr>
      <w:tr w:rsidR="005E6D0F" w:rsidRPr="005E6D0F" w14:paraId="74D3E1F8" w14:textId="77777777" w:rsidTr="005E6D0F">
        <w:trPr>
          <w:trHeight w:val="300"/>
        </w:trPr>
        <w:tc>
          <w:tcPr>
            <w:tcW w:w="2760" w:type="dxa"/>
            <w:tcBorders>
              <w:top w:val="nil"/>
              <w:left w:val="nil"/>
              <w:bottom w:val="nil"/>
              <w:right w:val="nil"/>
            </w:tcBorders>
            <w:shd w:val="clear" w:color="auto" w:fill="auto"/>
            <w:noWrap/>
            <w:vAlign w:val="bottom"/>
            <w:hideMark/>
          </w:tcPr>
          <w:p w14:paraId="62551357"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MMC037AD009F.DWG</w:t>
            </w:r>
          </w:p>
        </w:tc>
      </w:tr>
      <w:tr w:rsidR="005E6D0F" w:rsidRPr="005E6D0F" w14:paraId="74008C0C" w14:textId="77777777" w:rsidTr="005E6D0F">
        <w:trPr>
          <w:trHeight w:val="300"/>
        </w:trPr>
        <w:tc>
          <w:tcPr>
            <w:tcW w:w="2760" w:type="dxa"/>
            <w:tcBorders>
              <w:top w:val="nil"/>
              <w:left w:val="nil"/>
              <w:bottom w:val="nil"/>
              <w:right w:val="nil"/>
            </w:tcBorders>
            <w:shd w:val="clear" w:color="auto" w:fill="auto"/>
            <w:noWrap/>
            <w:vAlign w:val="bottom"/>
            <w:hideMark/>
          </w:tcPr>
          <w:p w14:paraId="7F90E079"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MMC037AD010E.DWG</w:t>
            </w:r>
          </w:p>
        </w:tc>
      </w:tr>
      <w:tr w:rsidR="005E6D0F" w:rsidRPr="005E6D0F" w14:paraId="103B7D95" w14:textId="77777777" w:rsidTr="005E6D0F">
        <w:trPr>
          <w:trHeight w:val="300"/>
        </w:trPr>
        <w:tc>
          <w:tcPr>
            <w:tcW w:w="2760" w:type="dxa"/>
            <w:tcBorders>
              <w:top w:val="nil"/>
              <w:left w:val="nil"/>
              <w:bottom w:val="nil"/>
              <w:right w:val="nil"/>
            </w:tcBorders>
            <w:shd w:val="clear" w:color="auto" w:fill="auto"/>
            <w:noWrap/>
            <w:vAlign w:val="bottom"/>
            <w:hideMark/>
          </w:tcPr>
          <w:p w14:paraId="54099F92"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MMC037AD011F.DWG</w:t>
            </w:r>
          </w:p>
        </w:tc>
      </w:tr>
      <w:tr w:rsidR="005E6D0F" w:rsidRPr="005E6D0F" w14:paraId="173ED7F9" w14:textId="77777777" w:rsidTr="005E6D0F">
        <w:trPr>
          <w:trHeight w:val="300"/>
        </w:trPr>
        <w:tc>
          <w:tcPr>
            <w:tcW w:w="2760" w:type="dxa"/>
            <w:tcBorders>
              <w:top w:val="nil"/>
              <w:left w:val="nil"/>
              <w:bottom w:val="nil"/>
              <w:right w:val="nil"/>
            </w:tcBorders>
            <w:shd w:val="clear" w:color="auto" w:fill="auto"/>
            <w:noWrap/>
            <w:vAlign w:val="bottom"/>
            <w:hideMark/>
          </w:tcPr>
          <w:p w14:paraId="554D72ED"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MMC037AD802I.DWG</w:t>
            </w:r>
          </w:p>
        </w:tc>
      </w:tr>
      <w:tr w:rsidR="005E6D0F" w:rsidRPr="005E6D0F" w14:paraId="7AA83CE9" w14:textId="77777777" w:rsidTr="005E6D0F">
        <w:trPr>
          <w:trHeight w:val="300"/>
        </w:trPr>
        <w:tc>
          <w:tcPr>
            <w:tcW w:w="2760" w:type="dxa"/>
            <w:tcBorders>
              <w:top w:val="nil"/>
              <w:left w:val="nil"/>
              <w:bottom w:val="nil"/>
              <w:right w:val="nil"/>
            </w:tcBorders>
            <w:shd w:val="clear" w:color="auto" w:fill="auto"/>
            <w:noWrap/>
            <w:vAlign w:val="bottom"/>
            <w:hideMark/>
          </w:tcPr>
          <w:p w14:paraId="60F0382F"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MMC037AH002A.DWG</w:t>
            </w:r>
          </w:p>
        </w:tc>
      </w:tr>
      <w:tr w:rsidR="005E6D0F" w:rsidRPr="005E6D0F" w14:paraId="5D7B22C0" w14:textId="77777777" w:rsidTr="005E6D0F">
        <w:trPr>
          <w:trHeight w:val="300"/>
        </w:trPr>
        <w:tc>
          <w:tcPr>
            <w:tcW w:w="2760" w:type="dxa"/>
            <w:tcBorders>
              <w:top w:val="nil"/>
              <w:left w:val="nil"/>
              <w:bottom w:val="nil"/>
              <w:right w:val="nil"/>
            </w:tcBorders>
            <w:shd w:val="clear" w:color="auto" w:fill="auto"/>
            <w:noWrap/>
            <w:vAlign w:val="bottom"/>
            <w:hideMark/>
          </w:tcPr>
          <w:p w14:paraId="2335AEAF"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MMC037AH006B.DWG</w:t>
            </w:r>
          </w:p>
        </w:tc>
      </w:tr>
      <w:tr w:rsidR="005E6D0F" w:rsidRPr="005E6D0F" w14:paraId="52FD0384" w14:textId="77777777" w:rsidTr="005E6D0F">
        <w:trPr>
          <w:trHeight w:val="300"/>
        </w:trPr>
        <w:tc>
          <w:tcPr>
            <w:tcW w:w="2760" w:type="dxa"/>
            <w:tcBorders>
              <w:top w:val="nil"/>
              <w:left w:val="nil"/>
              <w:bottom w:val="nil"/>
              <w:right w:val="nil"/>
            </w:tcBorders>
            <w:shd w:val="clear" w:color="auto" w:fill="auto"/>
            <w:noWrap/>
            <w:vAlign w:val="bottom"/>
            <w:hideMark/>
          </w:tcPr>
          <w:p w14:paraId="57F0FBE9"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MMC037AH800B_1.DWG</w:t>
            </w:r>
          </w:p>
        </w:tc>
      </w:tr>
      <w:tr w:rsidR="005E6D0F" w:rsidRPr="005E6D0F" w14:paraId="0292C9D7" w14:textId="77777777" w:rsidTr="005E6D0F">
        <w:trPr>
          <w:trHeight w:val="300"/>
        </w:trPr>
        <w:tc>
          <w:tcPr>
            <w:tcW w:w="2760" w:type="dxa"/>
            <w:tcBorders>
              <w:top w:val="nil"/>
              <w:left w:val="nil"/>
              <w:bottom w:val="nil"/>
              <w:right w:val="nil"/>
            </w:tcBorders>
            <w:shd w:val="clear" w:color="auto" w:fill="auto"/>
            <w:noWrap/>
            <w:vAlign w:val="bottom"/>
            <w:hideMark/>
          </w:tcPr>
          <w:p w14:paraId="4F7CD20B"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MMC037AH800B_2.DWG</w:t>
            </w:r>
          </w:p>
        </w:tc>
      </w:tr>
      <w:tr w:rsidR="005E6D0F" w:rsidRPr="005E6D0F" w14:paraId="7EC203E5" w14:textId="77777777" w:rsidTr="005E6D0F">
        <w:trPr>
          <w:trHeight w:val="300"/>
        </w:trPr>
        <w:tc>
          <w:tcPr>
            <w:tcW w:w="2760" w:type="dxa"/>
            <w:tcBorders>
              <w:top w:val="nil"/>
              <w:left w:val="nil"/>
              <w:bottom w:val="nil"/>
              <w:right w:val="nil"/>
            </w:tcBorders>
            <w:shd w:val="clear" w:color="auto" w:fill="auto"/>
            <w:noWrap/>
            <w:vAlign w:val="bottom"/>
            <w:hideMark/>
          </w:tcPr>
          <w:p w14:paraId="5455E86A"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MMC037AH803B_1.DWG</w:t>
            </w:r>
          </w:p>
        </w:tc>
      </w:tr>
      <w:tr w:rsidR="005E6D0F" w:rsidRPr="005E6D0F" w14:paraId="0292A8C9" w14:textId="77777777" w:rsidTr="005E6D0F">
        <w:trPr>
          <w:trHeight w:val="300"/>
        </w:trPr>
        <w:tc>
          <w:tcPr>
            <w:tcW w:w="2760" w:type="dxa"/>
            <w:tcBorders>
              <w:top w:val="nil"/>
              <w:left w:val="nil"/>
              <w:bottom w:val="nil"/>
              <w:right w:val="nil"/>
            </w:tcBorders>
            <w:shd w:val="clear" w:color="auto" w:fill="auto"/>
            <w:noWrap/>
            <w:vAlign w:val="bottom"/>
            <w:hideMark/>
          </w:tcPr>
          <w:p w14:paraId="741C73C8"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MMC037AH803B_2.DWG</w:t>
            </w:r>
          </w:p>
        </w:tc>
      </w:tr>
      <w:tr w:rsidR="005E6D0F" w:rsidRPr="005E6D0F" w14:paraId="77221627" w14:textId="77777777" w:rsidTr="005E6D0F">
        <w:trPr>
          <w:trHeight w:val="300"/>
        </w:trPr>
        <w:tc>
          <w:tcPr>
            <w:tcW w:w="2760" w:type="dxa"/>
            <w:tcBorders>
              <w:top w:val="nil"/>
              <w:left w:val="nil"/>
              <w:bottom w:val="nil"/>
              <w:right w:val="nil"/>
            </w:tcBorders>
            <w:shd w:val="clear" w:color="auto" w:fill="auto"/>
            <w:noWrap/>
            <w:vAlign w:val="bottom"/>
            <w:hideMark/>
          </w:tcPr>
          <w:p w14:paraId="4F61D480"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MMC111AH001A.DWG</w:t>
            </w:r>
          </w:p>
        </w:tc>
      </w:tr>
      <w:tr w:rsidR="005E6D0F" w:rsidRPr="005E6D0F" w14:paraId="5C102028" w14:textId="77777777" w:rsidTr="005E6D0F">
        <w:trPr>
          <w:trHeight w:val="300"/>
        </w:trPr>
        <w:tc>
          <w:tcPr>
            <w:tcW w:w="2760" w:type="dxa"/>
            <w:tcBorders>
              <w:top w:val="nil"/>
              <w:left w:val="nil"/>
              <w:bottom w:val="nil"/>
              <w:right w:val="nil"/>
            </w:tcBorders>
            <w:shd w:val="clear" w:color="auto" w:fill="auto"/>
            <w:noWrap/>
            <w:vAlign w:val="bottom"/>
            <w:hideMark/>
          </w:tcPr>
          <w:p w14:paraId="71B8DD56"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MMC111AH002B.DWG</w:t>
            </w:r>
          </w:p>
        </w:tc>
      </w:tr>
      <w:tr w:rsidR="005E6D0F" w:rsidRPr="005E6D0F" w14:paraId="4D4CA62F" w14:textId="77777777" w:rsidTr="005E6D0F">
        <w:trPr>
          <w:trHeight w:val="300"/>
        </w:trPr>
        <w:tc>
          <w:tcPr>
            <w:tcW w:w="2760" w:type="dxa"/>
            <w:tcBorders>
              <w:top w:val="nil"/>
              <w:left w:val="nil"/>
              <w:bottom w:val="nil"/>
              <w:right w:val="nil"/>
            </w:tcBorders>
            <w:shd w:val="clear" w:color="auto" w:fill="auto"/>
            <w:noWrap/>
            <w:vAlign w:val="bottom"/>
            <w:hideMark/>
          </w:tcPr>
          <w:p w14:paraId="71AE785E"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MMC111AH003A.DWG</w:t>
            </w:r>
          </w:p>
        </w:tc>
      </w:tr>
      <w:tr w:rsidR="005E6D0F" w:rsidRPr="005E6D0F" w14:paraId="06F28D33" w14:textId="77777777" w:rsidTr="005E6D0F">
        <w:trPr>
          <w:trHeight w:val="300"/>
        </w:trPr>
        <w:tc>
          <w:tcPr>
            <w:tcW w:w="2760" w:type="dxa"/>
            <w:tcBorders>
              <w:top w:val="nil"/>
              <w:left w:val="nil"/>
              <w:bottom w:val="nil"/>
              <w:right w:val="nil"/>
            </w:tcBorders>
            <w:shd w:val="clear" w:color="auto" w:fill="auto"/>
            <w:noWrap/>
            <w:vAlign w:val="bottom"/>
            <w:hideMark/>
          </w:tcPr>
          <w:p w14:paraId="1090329E"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MTC070AH003B.DWG</w:t>
            </w:r>
          </w:p>
        </w:tc>
      </w:tr>
      <w:tr w:rsidR="005E6D0F" w:rsidRPr="005E6D0F" w14:paraId="3271C95C" w14:textId="77777777" w:rsidTr="005E6D0F">
        <w:trPr>
          <w:trHeight w:val="300"/>
        </w:trPr>
        <w:tc>
          <w:tcPr>
            <w:tcW w:w="2760" w:type="dxa"/>
            <w:tcBorders>
              <w:top w:val="nil"/>
              <w:left w:val="nil"/>
              <w:bottom w:val="nil"/>
              <w:right w:val="nil"/>
            </w:tcBorders>
            <w:shd w:val="clear" w:color="auto" w:fill="auto"/>
            <w:noWrap/>
            <w:vAlign w:val="bottom"/>
            <w:hideMark/>
          </w:tcPr>
          <w:p w14:paraId="221FA10A"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MTR081AH004B.DWG</w:t>
            </w:r>
          </w:p>
        </w:tc>
      </w:tr>
      <w:tr w:rsidR="005E6D0F" w:rsidRPr="005E6D0F" w14:paraId="7BB1E402" w14:textId="77777777" w:rsidTr="005E6D0F">
        <w:trPr>
          <w:trHeight w:val="300"/>
        </w:trPr>
        <w:tc>
          <w:tcPr>
            <w:tcW w:w="2760" w:type="dxa"/>
            <w:tcBorders>
              <w:top w:val="nil"/>
              <w:left w:val="nil"/>
              <w:bottom w:val="nil"/>
              <w:right w:val="nil"/>
            </w:tcBorders>
            <w:shd w:val="clear" w:color="auto" w:fill="auto"/>
            <w:noWrap/>
            <w:vAlign w:val="bottom"/>
            <w:hideMark/>
          </w:tcPr>
          <w:p w14:paraId="5246A843"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MTC041AH002A.DWG</w:t>
            </w:r>
          </w:p>
        </w:tc>
      </w:tr>
      <w:tr w:rsidR="005E6D0F" w:rsidRPr="005E6D0F" w14:paraId="783BDCFB" w14:textId="77777777" w:rsidTr="005E6D0F">
        <w:trPr>
          <w:trHeight w:val="300"/>
        </w:trPr>
        <w:tc>
          <w:tcPr>
            <w:tcW w:w="2760" w:type="dxa"/>
            <w:tcBorders>
              <w:top w:val="nil"/>
              <w:left w:val="nil"/>
              <w:bottom w:val="nil"/>
              <w:right w:val="nil"/>
            </w:tcBorders>
            <w:shd w:val="clear" w:color="auto" w:fill="auto"/>
            <w:noWrap/>
            <w:vAlign w:val="bottom"/>
            <w:hideMark/>
          </w:tcPr>
          <w:p w14:paraId="7285207A"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MTC041AH003A.DWG</w:t>
            </w:r>
          </w:p>
        </w:tc>
      </w:tr>
      <w:tr w:rsidR="005E6D0F" w:rsidRPr="005E6D0F" w14:paraId="3B2A38DE" w14:textId="77777777" w:rsidTr="005E6D0F">
        <w:trPr>
          <w:trHeight w:val="300"/>
        </w:trPr>
        <w:tc>
          <w:tcPr>
            <w:tcW w:w="2760" w:type="dxa"/>
            <w:tcBorders>
              <w:top w:val="nil"/>
              <w:left w:val="nil"/>
              <w:bottom w:val="nil"/>
              <w:right w:val="nil"/>
            </w:tcBorders>
            <w:shd w:val="clear" w:color="auto" w:fill="auto"/>
            <w:noWrap/>
            <w:vAlign w:val="bottom"/>
            <w:hideMark/>
          </w:tcPr>
          <w:p w14:paraId="2B998258"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lastRenderedPageBreak/>
              <w:t>MTC070AH005A.DWG</w:t>
            </w:r>
          </w:p>
        </w:tc>
      </w:tr>
      <w:tr w:rsidR="005E6D0F" w:rsidRPr="005E6D0F" w14:paraId="3C5C395D" w14:textId="77777777" w:rsidTr="005E6D0F">
        <w:trPr>
          <w:trHeight w:val="300"/>
        </w:trPr>
        <w:tc>
          <w:tcPr>
            <w:tcW w:w="2760" w:type="dxa"/>
            <w:tcBorders>
              <w:top w:val="nil"/>
              <w:left w:val="nil"/>
              <w:bottom w:val="nil"/>
              <w:right w:val="nil"/>
            </w:tcBorders>
            <w:shd w:val="clear" w:color="auto" w:fill="auto"/>
            <w:noWrap/>
            <w:vAlign w:val="bottom"/>
            <w:hideMark/>
          </w:tcPr>
          <w:p w14:paraId="5DD480C0"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MTC070AH006B.DWG</w:t>
            </w:r>
          </w:p>
        </w:tc>
      </w:tr>
      <w:tr w:rsidR="005E6D0F" w:rsidRPr="005E6D0F" w14:paraId="70C31FD1" w14:textId="77777777" w:rsidTr="005E6D0F">
        <w:trPr>
          <w:trHeight w:val="300"/>
        </w:trPr>
        <w:tc>
          <w:tcPr>
            <w:tcW w:w="2760" w:type="dxa"/>
            <w:tcBorders>
              <w:top w:val="nil"/>
              <w:left w:val="nil"/>
              <w:bottom w:val="nil"/>
              <w:right w:val="nil"/>
            </w:tcBorders>
            <w:shd w:val="clear" w:color="auto" w:fill="auto"/>
            <w:noWrap/>
            <w:vAlign w:val="bottom"/>
            <w:hideMark/>
          </w:tcPr>
          <w:p w14:paraId="3911890A" w14:textId="77777777" w:rsidR="005E6D0F" w:rsidRPr="005E6D0F" w:rsidRDefault="005E6D0F" w:rsidP="005E6D0F">
            <w:pPr>
              <w:widowControl/>
              <w:spacing w:before="0" w:after="0" w:line="240" w:lineRule="auto"/>
              <w:jc w:val="left"/>
              <w:rPr>
                <w:rFonts w:ascii="Calibri" w:hAnsi="Calibri" w:cs="Calibri"/>
                <w:color w:val="000000"/>
              </w:rPr>
            </w:pPr>
            <w:r w:rsidRPr="005E6D0F">
              <w:rPr>
                <w:rFonts w:ascii="Calibri" w:hAnsi="Calibri" w:cs="Calibri"/>
                <w:color w:val="000000"/>
              </w:rPr>
              <w:t>MTC088AH004A.DWG</w:t>
            </w:r>
          </w:p>
        </w:tc>
      </w:tr>
    </w:tbl>
    <w:p w14:paraId="591EEB21" w14:textId="77777777" w:rsidR="005E6D0F" w:rsidRDefault="005E6D0F" w:rsidP="00BB2D9D"/>
    <w:p w14:paraId="2FA890A5" w14:textId="77777777" w:rsidR="00BB2D9D" w:rsidRPr="00195926" w:rsidRDefault="00BB2D9D" w:rsidP="00195926">
      <w:pPr>
        <w:rPr>
          <w:b/>
          <w:bCs/>
        </w:rPr>
      </w:pPr>
      <w:r w:rsidRPr="00195926">
        <w:rPr>
          <w:b/>
          <w:bCs/>
        </w:rPr>
        <w:t>Software</w:t>
      </w:r>
    </w:p>
    <w:p w14:paraId="70C1D026" w14:textId="2C3A1EF3" w:rsidR="00BB2D9D" w:rsidRPr="005957EA" w:rsidRDefault="00BB2D9D" w:rsidP="00BB2D9D">
      <w:pPr>
        <w:autoSpaceDE w:val="0"/>
        <w:autoSpaceDN w:val="0"/>
        <w:adjustRightInd w:val="0"/>
        <w:rPr>
          <w:rFonts w:cs="Arial"/>
        </w:rPr>
      </w:pPr>
      <w:r w:rsidRPr="005957EA">
        <w:rPr>
          <w:rFonts w:cs="Arial"/>
        </w:rPr>
        <w:t xml:space="preserve">Scia Engineer </w:t>
      </w:r>
      <w:r w:rsidR="00195926">
        <w:rPr>
          <w:rFonts w:cs="Arial"/>
        </w:rPr>
        <w:t>(verze 2</w:t>
      </w:r>
      <w:r w:rsidR="00DE6018">
        <w:rPr>
          <w:rFonts w:cs="Arial"/>
        </w:rPr>
        <w:t>2</w:t>
      </w:r>
      <w:r w:rsidRPr="005957EA">
        <w:rPr>
          <w:rFonts w:cs="Arial"/>
        </w:rPr>
        <w:t>.</w:t>
      </w:r>
      <w:r w:rsidR="00DE6018">
        <w:rPr>
          <w:rFonts w:cs="Arial"/>
        </w:rPr>
        <w:t>0</w:t>
      </w:r>
      <w:r w:rsidRPr="005957EA">
        <w:rPr>
          <w:rFonts w:cs="Arial"/>
        </w:rPr>
        <w:t>.</w:t>
      </w:r>
      <w:r w:rsidR="00DE6018">
        <w:rPr>
          <w:rFonts w:cs="Arial"/>
        </w:rPr>
        <w:t>0019</w:t>
      </w:r>
      <w:r w:rsidR="00195926">
        <w:rPr>
          <w:rFonts w:cs="Arial"/>
        </w:rPr>
        <w:t>.64)</w:t>
      </w:r>
    </w:p>
    <w:p w14:paraId="565B2336" w14:textId="6DA1510D" w:rsidR="00BB2D9D" w:rsidRDefault="00BB2D9D" w:rsidP="00BB2D9D">
      <w:pPr>
        <w:autoSpaceDE w:val="0"/>
        <w:autoSpaceDN w:val="0"/>
        <w:adjustRightInd w:val="0"/>
        <w:rPr>
          <w:rFonts w:cs="Arial"/>
        </w:rPr>
      </w:pPr>
      <w:r>
        <w:rPr>
          <w:rFonts w:cs="Arial"/>
        </w:rPr>
        <w:t xml:space="preserve">IDEA StatiCa (verze </w:t>
      </w:r>
      <w:r w:rsidR="00195926">
        <w:rPr>
          <w:rFonts w:cs="Arial"/>
        </w:rPr>
        <w:t>2</w:t>
      </w:r>
      <w:r>
        <w:rPr>
          <w:rFonts w:cs="Arial"/>
        </w:rPr>
        <w:t>0</w:t>
      </w:r>
      <w:r w:rsidRPr="005957EA">
        <w:rPr>
          <w:rFonts w:cs="Arial"/>
        </w:rPr>
        <w:t>.</w:t>
      </w:r>
      <w:r w:rsidR="00195926">
        <w:rPr>
          <w:rFonts w:cs="Arial"/>
        </w:rPr>
        <w:t>1</w:t>
      </w:r>
      <w:r w:rsidRPr="005957EA">
        <w:rPr>
          <w:rFonts w:cs="Arial"/>
        </w:rPr>
        <w:t>.</w:t>
      </w:r>
      <w:r w:rsidR="00195926">
        <w:rPr>
          <w:rFonts w:cs="Arial"/>
        </w:rPr>
        <w:t>5115</w:t>
      </w:r>
      <w:r w:rsidRPr="005957EA">
        <w:rPr>
          <w:rFonts w:cs="Arial"/>
        </w:rPr>
        <w:t>.</w:t>
      </w:r>
      <w:r w:rsidR="00195926">
        <w:rPr>
          <w:rFonts w:cs="Arial"/>
        </w:rPr>
        <w:t>1</w:t>
      </w:r>
      <w:r w:rsidRPr="005957EA">
        <w:rPr>
          <w:rFonts w:cs="Arial"/>
        </w:rPr>
        <w:t>)</w:t>
      </w:r>
    </w:p>
    <w:p w14:paraId="78000A75" w14:textId="6D8EEBDA" w:rsidR="0008387A" w:rsidRDefault="0008387A" w:rsidP="00C35A0B">
      <w:bookmarkStart w:id="29" w:name="_Hlk126931776"/>
      <w:r>
        <w:t>Peikko Designer (2.5.0)</w:t>
      </w:r>
    </w:p>
    <w:bookmarkEnd w:id="29"/>
    <w:p w14:paraId="0A696122" w14:textId="111544E0" w:rsidR="00BB2D9D" w:rsidRDefault="00650E54" w:rsidP="00C35A0B">
      <w:r>
        <w:t>Excel – posouzení železobetonového průřezu namáhaného ohybovým momentem, smykem</w:t>
      </w:r>
    </w:p>
    <w:p w14:paraId="615367A1" w14:textId="6C60F811" w:rsidR="00650E54" w:rsidRDefault="00650E54" w:rsidP="00C35A0B">
      <w:r>
        <w:tab/>
        <w:t>- vlastní</w:t>
      </w:r>
    </w:p>
    <w:p w14:paraId="7304F301" w14:textId="77777777" w:rsidR="00650E54" w:rsidRDefault="00650E54" w:rsidP="00C35A0B"/>
    <w:p w14:paraId="7ED09CD2" w14:textId="00462882" w:rsidR="00571D2F" w:rsidRPr="0099261D" w:rsidRDefault="00571D2F" w:rsidP="00571D2F">
      <w:pPr>
        <w:pStyle w:val="Nadpis1"/>
      </w:pPr>
      <w:bookmarkStart w:id="30" w:name="_Toc126931104"/>
      <w:r>
        <w:t xml:space="preserve">Požadavky na </w:t>
      </w:r>
      <w:r w:rsidR="00650E54">
        <w:t>vypracování</w:t>
      </w:r>
      <w:r>
        <w:t xml:space="preserve"> dokumentace </w:t>
      </w:r>
      <w:r w:rsidR="00650E54">
        <w:t>zajišťované zhotovitelem stavby</w:t>
      </w:r>
      <w:bookmarkEnd w:id="30"/>
    </w:p>
    <w:p w14:paraId="33A5D7E7" w14:textId="595BC3F1" w:rsidR="00BB2D9D" w:rsidRDefault="00BB2D9D" w:rsidP="00C35A0B"/>
    <w:p w14:paraId="32FEAD03" w14:textId="77777777" w:rsidR="006E1335" w:rsidRDefault="006E1335" w:rsidP="006E1335">
      <w:r w:rsidRPr="002E4DA7">
        <w:rPr>
          <w:b/>
          <w:bCs/>
        </w:rPr>
        <w:t>Monolitické železobetonové konstrukce</w:t>
      </w:r>
    </w:p>
    <w:p w14:paraId="6F401E22" w14:textId="5A0E7AAA" w:rsidR="006E1335" w:rsidRDefault="006E1335" w:rsidP="006E1335">
      <w:pPr>
        <w:rPr>
          <w:noProof/>
        </w:rPr>
      </w:pPr>
      <w:r>
        <w:rPr>
          <w:noProof/>
        </w:rPr>
        <w:t>K monolitickým konstrukcím jsou vypracovány podrobné výkresy výztuže. Další dokumentace není požadována.</w:t>
      </w:r>
    </w:p>
    <w:p w14:paraId="09D0FA96" w14:textId="77777777" w:rsidR="006E1335" w:rsidRDefault="006E1335" w:rsidP="006E1335">
      <w:pPr>
        <w:rPr>
          <w:noProof/>
        </w:rPr>
      </w:pPr>
    </w:p>
    <w:p w14:paraId="312A0643" w14:textId="77777777" w:rsidR="006E1335" w:rsidRPr="002E4DA7" w:rsidRDefault="006E1335" w:rsidP="006E1335">
      <w:pPr>
        <w:rPr>
          <w:b/>
          <w:bCs/>
          <w:noProof/>
        </w:rPr>
      </w:pPr>
      <w:r w:rsidRPr="002E4DA7">
        <w:rPr>
          <w:b/>
          <w:bCs/>
          <w:noProof/>
        </w:rPr>
        <w:t>Prefabrikované železobetonové konstrukce</w:t>
      </w:r>
    </w:p>
    <w:p w14:paraId="343F13E7" w14:textId="02447943" w:rsidR="006E1335" w:rsidRDefault="006E1335" w:rsidP="006E1335">
      <w:pPr>
        <w:rPr>
          <w:noProof/>
        </w:rPr>
      </w:pPr>
      <w:r>
        <w:rPr>
          <w:noProof/>
        </w:rPr>
        <w:t xml:space="preserve">Pro všechny prefabrikované prvky jsou vypracovány podrobné výkresy tvaru. Zhotovitel stavby zajistí vypracování výrobní dokumentace pro všechny prefabrikáty, jejíž součástí budou podrobné výkresy výztuže. Podkladem pro zhotovení podrobných výkresů je statický výpočet, výkresy konstrukce a výkresy detailů. </w:t>
      </w:r>
    </w:p>
    <w:p w14:paraId="72EB5D68" w14:textId="7726C6F9" w:rsidR="006E1335" w:rsidRDefault="006E1335" w:rsidP="006E1335">
      <w:pPr>
        <w:rPr>
          <w:noProof/>
        </w:rPr>
      </w:pPr>
      <w:r>
        <w:rPr>
          <w:noProof/>
        </w:rPr>
        <w:t>Součástí podkladů jsou výkresy zabetonovaných prvků. Součástí podkladů nejsou montážní úchyty prvků – bude zpracováno v rámci výrobní dokumentace dle zvyklostí zhotovitele.</w:t>
      </w:r>
    </w:p>
    <w:p w14:paraId="4A6B4C7A" w14:textId="626227EA" w:rsidR="006E1335" w:rsidRDefault="006E1335" w:rsidP="006E1335">
      <w:pPr>
        <w:rPr>
          <w:noProof/>
        </w:rPr>
      </w:pPr>
      <w:r>
        <w:rPr>
          <w:noProof/>
        </w:rPr>
        <w:t>Uvažovaná betonová krycí vrstva výztuže pro prefabrikované konstrukce je 25 mm. Za předpokladu dodržení platných norem je však možné tuto hodnotu v rámci výrobní dokumentace změnit.</w:t>
      </w:r>
    </w:p>
    <w:p w14:paraId="1161BB2A" w14:textId="1D2497C5" w:rsidR="006E1335" w:rsidRDefault="006E1335" w:rsidP="006E1335">
      <w:pPr>
        <w:rPr>
          <w:b/>
          <w:bCs/>
          <w:noProof/>
        </w:rPr>
      </w:pPr>
    </w:p>
    <w:p w14:paraId="6D5601BD" w14:textId="13B4E0E6" w:rsidR="006E1335" w:rsidRDefault="006E1335" w:rsidP="006E1335">
      <w:pPr>
        <w:rPr>
          <w:b/>
          <w:bCs/>
          <w:noProof/>
        </w:rPr>
      </w:pPr>
      <w:r>
        <w:rPr>
          <w:b/>
          <w:bCs/>
          <w:noProof/>
        </w:rPr>
        <w:t>Ocelové konstrukce</w:t>
      </w:r>
    </w:p>
    <w:p w14:paraId="60D97D42" w14:textId="0BF148A9" w:rsidR="00701F70" w:rsidRDefault="006E1335" w:rsidP="00701F70">
      <w:pPr>
        <w:rPr>
          <w:noProof/>
        </w:rPr>
      </w:pPr>
      <w:r>
        <w:rPr>
          <w:noProof/>
        </w:rPr>
        <w:t>Výkresy tohoto projektu nejsou výrobními výkresy a nejsou primárně určené přímo k výrobě ocelové konstrukce. Vzhledem k jednoduchosti a podrobnému rozkreslení v detailech je však na zvážení zhotovitele, zda je nutné pro ocelové prvky vypracovat výrobní dokumentaci.</w:t>
      </w:r>
    </w:p>
    <w:p w14:paraId="427D42E0" w14:textId="2BCB5F4F" w:rsidR="00772AE2" w:rsidRDefault="00772AE2" w:rsidP="00701F70">
      <w:pPr>
        <w:rPr>
          <w:noProof/>
        </w:rPr>
      </w:pPr>
    </w:p>
    <w:p w14:paraId="34142C0C" w14:textId="62AC5815" w:rsidR="00F10DDA" w:rsidRDefault="00F10DDA" w:rsidP="00701F70">
      <w:pPr>
        <w:rPr>
          <w:noProof/>
        </w:rPr>
      </w:pPr>
    </w:p>
    <w:p w14:paraId="08BC0269" w14:textId="77777777" w:rsidR="00F10DDA" w:rsidRDefault="00F10DDA" w:rsidP="00701F70">
      <w:pPr>
        <w:rPr>
          <w:noProof/>
        </w:rPr>
      </w:pPr>
    </w:p>
    <w:p w14:paraId="36328929" w14:textId="33C2E11F" w:rsidR="00F10DDA" w:rsidRDefault="00F10DDA" w:rsidP="00701F70">
      <w:pPr>
        <w:rPr>
          <w:noProof/>
        </w:rPr>
      </w:pPr>
    </w:p>
    <w:p w14:paraId="56432146" w14:textId="31278F85" w:rsidR="00F10DDA" w:rsidRDefault="00F10DDA" w:rsidP="00701F70">
      <w:pPr>
        <w:rPr>
          <w:noProof/>
        </w:rPr>
      </w:pPr>
    </w:p>
    <w:p w14:paraId="55B9A7D3" w14:textId="6C144F11" w:rsidR="00F10DDA" w:rsidRDefault="00F10DDA" w:rsidP="00701F70">
      <w:pPr>
        <w:rPr>
          <w:noProof/>
        </w:rPr>
      </w:pPr>
    </w:p>
    <w:p w14:paraId="75A20417" w14:textId="77777777" w:rsidR="00772AE2" w:rsidRDefault="00772AE2" w:rsidP="00772AE2">
      <w:pPr>
        <w:pStyle w:val="Nadpis1"/>
      </w:pPr>
      <w:bookmarkStart w:id="31" w:name="_Toc89066910"/>
      <w:bookmarkStart w:id="32" w:name="_Toc126931105"/>
      <w:r>
        <w:t>Požadavky na bezpečnost při provádění nosných konstrukcí</w:t>
      </w:r>
      <w:bookmarkEnd w:id="31"/>
      <w:bookmarkEnd w:id="32"/>
    </w:p>
    <w:p w14:paraId="5E24E018" w14:textId="77777777" w:rsidR="00772AE2" w:rsidRDefault="00772AE2" w:rsidP="00772AE2"/>
    <w:p w14:paraId="6383EB47" w14:textId="37AF60E4" w:rsidR="00772AE2" w:rsidRPr="006340FB" w:rsidRDefault="00772AE2" w:rsidP="00772AE2">
      <w:r w:rsidRPr="006340FB">
        <w:t>Stavba je navržena v souladu s vyhl. 183/2006 Sb. Stavební zákon</w:t>
      </w:r>
    </w:p>
    <w:p w14:paraId="56E5E59F" w14:textId="77777777" w:rsidR="00772AE2" w:rsidRPr="006340FB" w:rsidRDefault="00772AE2" w:rsidP="00772AE2"/>
    <w:p w14:paraId="4CA6F501" w14:textId="77777777" w:rsidR="00772AE2" w:rsidRPr="006340FB" w:rsidRDefault="00772AE2" w:rsidP="00772AE2">
      <w:r w:rsidRPr="006340FB">
        <w:t>Pro zajištění bezpečnosti práce a technologických zařízení je třeba v průběhu výstavby i vlastního provozování dodržovat základní požadavky stanovených zvláštními předpisy, zejména:</w:t>
      </w:r>
    </w:p>
    <w:p w14:paraId="3C1204F3" w14:textId="77777777" w:rsidR="00772AE2" w:rsidRPr="006340FB" w:rsidRDefault="00772AE2" w:rsidP="00772AE2">
      <w:pPr>
        <w:widowControl/>
        <w:numPr>
          <w:ilvl w:val="0"/>
          <w:numId w:val="40"/>
        </w:numPr>
        <w:spacing w:before="0" w:after="0" w:line="240" w:lineRule="auto"/>
      </w:pPr>
      <w:r w:rsidRPr="006340FB">
        <w:t>nař. vlády č.101/2005 Sb., o podrobnějších požadavcích na pracoviště a pracovní prostředí</w:t>
      </w:r>
    </w:p>
    <w:p w14:paraId="1A54B319" w14:textId="77777777" w:rsidR="00772AE2" w:rsidRPr="006340FB" w:rsidRDefault="00772AE2" w:rsidP="00772AE2">
      <w:pPr>
        <w:widowControl/>
        <w:numPr>
          <w:ilvl w:val="0"/>
          <w:numId w:val="40"/>
        </w:numPr>
        <w:spacing w:before="0" w:after="0" w:line="240" w:lineRule="auto"/>
      </w:pPr>
      <w:r w:rsidRPr="006340FB">
        <w:t>zákona č. 262/2006 Sb. Zákoníku práce</w:t>
      </w:r>
    </w:p>
    <w:p w14:paraId="3E67913C" w14:textId="77777777" w:rsidR="00772AE2" w:rsidRPr="006340FB" w:rsidRDefault="00772AE2" w:rsidP="00772AE2">
      <w:pPr>
        <w:widowControl/>
        <w:numPr>
          <w:ilvl w:val="0"/>
          <w:numId w:val="40"/>
        </w:numPr>
        <w:spacing w:before="0" w:after="0" w:line="240" w:lineRule="auto"/>
      </w:pPr>
      <w:r w:rsidRPr="006340FB">
        <w:t>zákona č. 309/2006 Sb. zajištění dalších podmínek bezpečnosti a ochrany zdraví při práci</w:t>
      </w:r>
    </w:p>
    <w:p w14:paraId="263B8BC2" w14:textId="77777777" w:rsidR="00772AE2" w:rsidRDefault="00772AE2" w:rsidP="00772AE2">
      <w:pPr>
        <w:widowControl/>
        <w:numPr>
          <w:ilvl w:val="0"/>
          <w:numId w:val="40"/>
        </w:numPr>
        <w:spacing w:before="0" w:after="0" w:line="240" w:lineRule="auto"/>
      </w:pPr>
      <w:r w:rsidRPr="006340FB">
        <w:t xml:space="preserve">nař. vlády č.362/2005 Sb., o bližších požadavcích na bezpečnost a ochranu zdraví při práci na pracovištích s nebezpečím pádu z výšky nebo hloubky </w:t>
      </w:r>
    </w:p>
    <w:p w14:paraId="556D469A" w14:textId="77777777" w:rsidR="00772AE2" w:rsidRPr="006340FB" w:rsidRDefault="00772AE2" w:rsidP="00772AE2">
      <w:pPr>
        <w:widowControl/>
        <w:numPr>
          <w:ilvl w:val="0"/>
          <w:numId w:val="40"/>
        </w:numPr>
        <w:spacing w:before="0" w:after="0" w:line="240" w:lineRule="auto"/>
      </w:pPr>
      <w:r>
        <w:t>n</w:t>
      </w:r>
      <w:r w:rsidRPr="006340FB">
        <w:t>ař</w:t>
      </w:r>
      <w:r>
        <w:t>.</w:t>
      </w:r>
      <w:r w:rsidRPr="006340FB">
        <w:t xml:space="preserve"> vlády č.378/2001 Sb., kterým  se  stanoví  bližší  požadavky  na  bezpečný provoz a používání strojů, technických zařízení, přístrojů a nářadí</w:t>
      </w:r>
    </w:p>
    <w:p w14:paraId="5C3A5377" w14:textId="77777777" w:rsidR="00772AE2" w:rsidRPr="006340FB" w:rsidRDefault="00772AE2" w:rsidP="00772AE2">
      <w:pPr>
        <w:widowControl/>
        <w:numPr>
          <w:ilvl w:val="0"/>
          <w:numId w:val="40"/>
        </w:numPr>
        <w:spacing w:before="0" w:after="0" w:line="240" w:lineRule="auto"/>
      </w:pPr>
      <w:r w:rsidRPr="006340FB">
        <w:t>nař. vlády č. 591/2006 Sb. O bližších minimálních požadavcích na bezpečnost a ochranu zdraví při práci na staveništích</w:t>
      </w:r>
    </w:p>
    <w:p w14:paraId="44A0EE0C" w14:textId="77777777" w:rsidR="00772AE2" w:rsidRPr="00AD7754" w:rsidRDefault="00772AE2" w:rsidP="00772AE2">
      <w:pPr>
        <w:rPr>
          <w:highlight w:val="yellow"/>
        </w:rPr>
      </w:pPr>
    </w:p>
    <w:p w14:paraId="6CD918D3" w14:textId="77777777" w:rsidR="00772AE2" w:rsidRPr="00D13F0E" w:rsidRDefault="00772AE2" w:rsidP="00772AE2">
      <w:r w:rsidRPr="006340FB">
        <w:t>Podrobné požadavky jsou uvedeny ve výše citovaných právních předpisech a právních předpisech na ně navazujících.</w:t>
      </w:r>
    </w:p>
    <w:p w14:paraId="4C8A6DC5" w14:textId="77777777" w:rsidR="00772AE2" w:rsidRPr="0099261D" w:rsidRDefault="00772AE2" w:rsidP="00701F70">
      <w:pPr>
        <w:rPr>
          <w:noProof/>
        </w:rPr>
      </w:pPr>
    </w:p>
    <w:sectPr w:rsidR="00772AE2" w:rsidRPr="0099261D" w:rsidSect="008244C9">
      <w:headerReference w:type="even" r:id="rId15"/>
      <w:headerReference w:type="default" r:id="rId16"/>
      <w:footerReference w:type="even" r:id="rId17"/>
      <w:footerReference w:type="default" r:id="rId18"/>
      <w:type w:val="continuous"/>
      <w:pgSz w:w="11907" w:h="16840" w:code="9"/>
      <w:pgMar w:top="2552" w:right="1418" w:bottom="1418" w:left="1418" w:header="181" w:footer="6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9D659" w14:textId="77777777" w:rsidR="007B6D67" w:rsidRDefault="007B6D67" w:rsidP="0099261D">
      <w:r>
        <w:separator/>
      </w:r>
    </w:p>
    <w:p w14:paraId="1670FC1C" w14:textId="77777777" w:rsidR="007B6D67" w:rsidRDefault="007B6D67" w:rsidP="0099261D"/>
  </w:endnote>
  <w:endnote w:type="continuationSeparator" w:id="0">
    <w:p w14:paraId="0252F917" w14:textId="77777777" w:rsidR="007B6D67" w:rsidRDefault="007B6D67" w:rsidP="0099261D">
      <w:r>
        <w:continuationSeparator/>
      </w:r>
    </w:p>
    <w:p w14:paraId="442A882D" w14:textId="77777777" w:rsidR="007B6D67" w:rsidRDefault="007B6D67" w:rsidP="0099261D"/>
  </w:endnote>
  <w:endnote w:type="continuationNotice" w:id="1">
    <w:p w14:paraId="3B057757" w14:textId="77777777" w:rsidR="007B6D67" w:rsidRDefault="007B6D67" w:rsidP="0099261D"/>
    <w:p w14:paraId="5BC01F91" w14:textId="77777777" w:rsidR="007B6D67" w:rsidRDefault="007B6D67" w:rsidP="009926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altName w:val="Times New Roman"/>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B18F7" w14:textId="77777777" w:rsidR="00EB6447" w:rsidRDefault="00EB6447" w:rsidP="0099261D">
    <w:pPr>
      <w:pStyle w:val="Zpat"/>
    </w:pPr>
  </w:p>
  <w:p w14:paraId="1C499DE4" w14:textId="77777777" w:rsidR="00262375" w:rsidRDefault="00262375" w:rsidP="0099261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DB05F" w14:textId="31266054" w:rsidR="003555A2" w:rsidRPr="00E8055D" w:rsidRDefault="003555A2" w:rsidP="008244C9">
    <w:pPr>
      <w:pStyle w:val="Zpat"/>
      <w:spacing w:before="0" w:after="0" w:line="240" w:lineRule="auto"/>
      <w:rPr>
        <w:color w:val="606060"/>
        <w:sz w:val="20"/>
        <w:szCs w:val="20"/>
      </w:rPr>
    </w:pPr>
    <w:r w:rsidRPr="00E8055D">
      <w:rPr>
        <w:noProof/>
        <w:color w:val="606060"/>
        <w:sz w:val="20"/>
        <w:szCs w:val="20"/>
      </w:rPr>
      <mc:AlternateContent>
        <mc:Choice Requires="wps">
          <w:drawing>
            <wp:anchor distT="0" distB="0" distL="114300" distR="114300" simplePos="0" relativeHeight="251658244" behindDoc="0" locked="0" layoutInCell="1" allowOverlap="1" wp14:anchorId="7ADED1C6" wp14:editId="5122849A">
              <wp:simplePos x="0" y="0"/>
              <wp:positionH relativeFrom="column">
                <wp:posOffset>-373380</wp:posOffset>
              </wp:positionH>
              <wp:positionV relativeFrom="paragraph">
                <wp:posOffset>203200</wp:posOffset>
              </wp:positionV>
              <wp:extent cx="266700" cy="0"/>
              <wp:effectExtent l="12700" t="9525" r="6350" b="9525"/>
              <wp:wrapNone/>
              <wp:docPr id="254" name="Přímá spojnic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0183B5" id="Přímá spojnice 254"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pt,16pt" to="-8.4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"/>
          </w:pict>
        </mc:Fallback>
      </mc:AlternateContent>
    </w:r>
    <w:r w:rsidRPr="00E8055D">
      <w:rPr>
        <w:noProof/>
        <w:color w:val="606060"/>
        <w:sz w:val="20"/>
        <w:szCs w:val="20"/>
      </w:rPr>
      <mc:AlternateContent>
        <mc:Choice Requires="wps">
          <w:drawing>
            <wp:anchor distT="0" distB="0" distL="114300" distR="114300" simplePos="0" relativeHeight="251658245" behindDoc="0" locked="0" layoutInCell="1" allowOverlap="1" wp14:anchorId="3445E289" wp14:editId="78106C65">
              <wp:simplePos x="0" y="0"/>
              <wp:positionH relativeFrom="column">
                <wp:posOffset>5998845</wp:posOffset>
              </wp:positionH>
              <wp:positionV relativeFrom="paragraph">
                <wp:posOffset>205740</wp:posOffset>
              </wp:positionV>
              <wp:extent cx="195580" cy="0"/>
              <wp:effectExtent l="12700" t="12065" r="10795" b="6985"/>
              <wp:wrapNone/>
              <wp:docPr id="253" name="Přímá spojnic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5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43A3C0" id="Přímá spojnice 253" o:spid="_x0000_s1026" style="position:absolute;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2.35pt,16.2pt" to="487.7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"/>
          </w:pict>
        </mc:Fallback>
      </mc:AlternateContent>
    </w:r>
    <w:r w:rsidR="00E8055D" w:rsidRPr="00E8055D">
      <w:rPr>
        <w:rFonts w:cs="Arial"/>
        <w:sz w:val="20"/>
        <w:szCs w:val="20"/>
      </w:rPr>
      <w:t xml:space="preserve">Dokumentace pro </w:t>
    </w:r>
    <w:r w:rsidR="00BA19A7">
      <w:rPr>
        <w:rFonts w:cs="Arial"/>
        <w:sz w:val="20"/>
        <w:szCs w:val="20"/>
      </w:rPr>
      <w:t>prov</w:t>
    </w:r>
    <w:r w:rsidR="0088365E">
      <w:rPr>
        <w:rFonts w:cs="Arial"/>
        <w:sz w:val="20"/>
        <w:szCs w:val="20"/>
      </w:rPr>
      <w:t>á</w:t>
    </w:r>
    <w:r w:rsidR="00BA19A7">
      <w:rPr>
        <w:rFonts w:cs="Arial"/>
        <w:sz w:val="20"/>
        <w:szCs w:val="20"/>
      </w:rPr>
      <w:t>d</w:t>
    </w:r>
    <w:r w:rsidR="0088365E">
      <w:rPr>
        <w:rFonts w:cs="Arial"/>
        <w:sz w:val="20"/>
        <w:szCs w:val="20"/>
      </w:rPr>
      <w:t>ě</w:t>
    </w:r>
    <w:r w:rsidR="00BA19A7">
      <w:rPr>
        <w:rFonts w:cs="Arial"/>
        <w:sz w:val="20"/>
        <w:szCs w:val="20"/>
      </w:rPr>
      <w:t>ní stavby</w:t>
    </w:r>
  </w:p>
  <w:p w14:paraId="6DE3FDF5" w14:textId="77777777" w:rsidR="003555A2" w:rsidRPr="00F879EA" w:rsidRDefault="003555A2" w:rsidP="008244C9">
    <w:pPr>
      <w:pStyle w:val="Zpat"/>
      <w:spacing w:before="0" w:after="0" w:line="240" w:lineRule="auto"/>
      <w:rPr>
        <w:color w:val="929292"/>
        <w:sz w:val="20"/>
        <w:szCs w:val="20"/>
      </w:rPr>
    </w:pPr>
    <w:r w:rsidRPr="005C2284">
      <w:rPr>
        <w:sz w:val="20"/>
        <w:szCs w:val="20"/>
      </w:rPr>
      <w:t>Valbek, spol. s r.o.</w:t>
    </w:r>
    <w:r w:rsidR="00F879EA" w:rsidRPr="005C2284">
      <w:rPr>
        <w:sz w:val="20"/>
        <w:szCs w:val="20"/>
      </w:rPr>
      <w:t>, středisko</w:t>
    </w:r>
    <w:r w:rsidRPr="005C2284">
      <w:rPr>
        <w:sz w:val="20"/>
        <w:szCs w:val="20"/>
      </w:rPr>
      <w:t xml:space="preserve"> Plzeň</w:t>
    </w:r>
    <w:r>
      <w:rPr>
        <w:szCs w:val="15"/>
      </w:rPr>
      <w:t xml:space="preserve"> </w:t>
    </w:r>
    <w:r>
      <w:rPr>
        <w:szCs w:val="15"/>
      </w:rPr>
      <w:tab/>
    </w:r>
    <w:r>
      <w:rPr>
        <w:szCs w:val="15"/>
      </w:rPr>
      <w:tab/>
    </w:r>
    <w:r w:rsidRPr="00F879EA">
      <w:rPr>
        <w:color w:val="929292"/>
        <w:sz w:val="20"/>
        <w:szCs w:val="20"/>
      </w:rPr>
      <w:t xml:space="preserve">strana </w:t>
    </w:r>
    <w:r w:rsidRPr="00F879EA">
      <w:rPr>
        <w:sz w:val="20"/>
        <w:szCs w:val="20"/>
      </w:rPr>
      <w:fldChar w:fldCharType="begin"/>
    </w:r>
    <w:r w:rsidRPr="00F879EA">
      <w:rPr>
        <w:sz w:val="20"/>
        <w:szCs w:val="20"/>
      </w:rPr>
      <w:instrText xml:space="preserve"> PAGE </w:instrText>
    </w:r>
    <w:r w:rsidRPr="00F879EA">
      <w:rPr>
        <w:sz w:val="20"/>
        <w:szCs w:val="20"/>
      </w:rPr>
      <w:fldChar w:fldCharType="separate"/>
    </w:r>
    <w:r w:rsidRPr="00F879EA">
      <w:rPr>
        <w:sz w:val="20"/>
        <w:szCs w:val="20"/>
      </w:rPr>
      <w:t>2</w:t>
    </w:r>
    <w:r w:rsidRPr="00F879EA">
      <w:rPr>
        <w:sz w:val="20"/>
        <w:szCs w:val="20"/>
      </w:rPr>
      <w:fldChar w:fldCharType="end"/>
    </w:r>
    <w:r w:rsidRPr="00F879EA">
      <w:rPr>
        <w:color w:val="929292"/>
        <w:sz w:val="20"/>
        <w:szCs w:val="20"/>
      </w:rPr>
      <w:t xml:space="preserve">/ </w:t>
    </w:r>
    <w:r w:rsidRPr="00F879EA">
      <w:rPr>
        <w:color w:val="929292"/>
        <w:sz w:val="20"/>
        <w:szCs w:val="20"/>
      </w:rPr>
      <w:fldChar w:fldCharType="begin"/>
    </w:r>
    <w:r w:rsidRPr="00F879EA">
      <w:rPr>
        <w:color w:val="929292"/>
        <w:sz w:val="20"/>
        <w:szCs w:val="20"/>
      </w:rPr>
      <w:instrText xml:space="preserve"> NUMPAGES </w:instrText>
    </w:r>
    <w:r w:rsidRPr="00F879EA">
      <w:rPr>
        <w:color w:val="929292"/>
        <w:sz w:val="20"/>
        <w:szCs w:val="20"/>
      </w:rPr>
      <w:fldChar w:fldCharType="separate"/>
    </w:r>
    <w:r w:rsidRPr="00F879EA">
      <w:rPr>
        <w:color w:val="929292"/>
        <w:sz w:val="20"/>
        <w:szCs w:val="20"/>
      </w:rPr>
      <w:t>2</w:t>
    </w:r>
    <w:r w:rsidRPr="00F879EA">
      <w:rPr>
        <w:color w:val="929292"/>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A78F97" w14:textId="77777777" w:rsidR="007B6D67" w:rsidRDefault="007B6D67" w:rsidP="0099261D">
      <w:r>
        <w:separator/>
      </w:r>
    </w:p>
    <w:p w14:paraId="2E3C90EA" w14:textId="77777777" w:rsidR="007B6D67" w:rsidRDefault="007B6D67" w:rsidP="0099261D"/>
  </w:footnote>
  <w:footnote w:type="continuationSeparator" w:id="0">
    <w:p w14:paraId="0757803F" w14:textId="77777777" w:rsidR="007B6D67" w:rsidRDefault="007B6D67" w:rsidP="0099261D">
      <w:r>
        <w:continuationSeparator/>
      </w:r>
    </w:p>
    <w:p w14:paraId="42DFAF61" w14:textId="77777777" w:rsidR="007B6D67" w:rsidRDefault="007B6D67" w:rsidP="0099261D"/>
  </w:footnote>
  <w:footnote w:type="continuationNotice" w:id="1">
    <w:p w14:paraId="389710D2" w14:textId="77777777" w:rsidR="007B6D67" w:rsidRDefault="007B6D67" w:rsidP="0099261D"/>
    <w:p w14:paraId="166D273A" w14:textId="77777777" w:rsidR="007B6D67" w:rsidRDefault="007B6D67" w:rsidP="009926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02E2F" w14:textId="77777777" w:rsidR="00EB6447" w:rsidRDefault="00EB6447" w:rsidP="0099261D">
    <w:pPr>
      <w:pStyle w:val="Zhlav"/>
    </w:pPr>
  </w:p>
  <w:p w14:paraId="3368996A" w14:textId="77777777" w:rsidR="00262375" w:rsidRDefault="00262375" w:rsidP="0099261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AAAC9" w14:textId="77777777" w:rsidR="00F879EA" w:rsidRDefault="00F879EA" w:rsidP="00F879EA">
    <w:pPr>
      <w:pStyle w:val="Zhlav"/>
      <w:ind w:firstLine="357"/>
      <w:jc w:val="right"/>
      <w:rPr>
        <w:rFonts w:cs="Arial"/>
        <w:sz w:val="15"/>
      </w:rPr>
    </w:pPr>
  </w:p>
  <w:p w14:paraId="7526CE1D" w14:textId="77777777" w:rsidR="00F879EA" w:rsidRDefault="00F879EA" w:rsidP="00F879EA">
    <w:pPr>
      <w:pStyle w:val="Zhlav"/>
      <w:rPr>
        <w:rFonts w:cs="Arial"/>
        <w:sz w:val="15"/>
      </w:rPr>
    </w:pPr>
    <w:r>
      <w:rPr>
        <w:rFonts w:cs="Arial"/>
        <w:noProof/>
        <w:color w:val="606060"/>
        <w:sz w:val="15"/>
      </w:rPr>
      <mc:AlternateContent>
        <mc:Choice Requires="wps">
          <w:drawing>
            <wp:anchor distT="0" distB="0" distL="114300" distR="114300" simplePos="0" relativeHeight="251662341" behindDoc="0" locked="0" layoutInCell="1" allowOverlap="1" wp14:anchorId="23685464" wp14:editId="747A4EA0">
              <wp:simplePos x="0" y="0"/>
              <wp:positionH relativeFrom="column">
                <wp:posOffset>6208395</wp:posOffset>
              </wp:positionH>
              <wp:positionV relativeFrom="paragraph">
                <wp:posOffset>154940</wp:posOffset>
              </wp:positionV>
              <wp:extent cx="0" cy="9834245"/>
              <wp:effectExtent l="12700" t="6985" r="6350" b="7620"/>
              <wp:wrapNone/>
              <wp:docPr id="250" name="Přímá spojnic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34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DB3B9A" id="Přímá spojnice 250" o:spid="_x0000_s1026" style="position:absolute;z-index:251662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8.85pt,12.2pt" to="488.85pt,78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"/>
          </w:pict>
        </mc:Fallback>
      </mc:AlternateContent>
    </w:r>
    <w:r>
      <w:rPr>
        <w:rFonts w:cs="Arial"/>
        <w:noProof/>
        <w:sz w:val="15"/>
      </w:rPr>
      <mc:AlternateContent>
        <mc:Choice Requires="wps">
          <w:drawing>
            <wp:anchor distT="0" distB="0" distL="114300" distR="114300" simplePos="0" relativeHeight="251661317" behindDoc="0" locked="0" layoutInCell="1" allowOverlap="1" wp14:anchorId="13274936" wp14:editId="65306479">
              <wp:simplePos x="0" y="0"/>
              <wp:positionH relativeFrom="column">
                <wp:posOffset>-381318</wp:posOffset>
              </wp:positionH>
              <wp:positionV relativeFrom="paragraph">
                <wp:posOffset>137795</wp:posOffset>
              </wp:positionV>
              <wp:extent cx="7937" cy="9844088"/>
              <wp:effectExtent l="0" t="0" r="30480" b="24130"/>
              <wp:wrapNone/>
              <wp:docPr id="251" name="Přímá spojnic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37" cy="98440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D5B1D2" id="Přímá spojnice 251" o:spid="_x0000_s1026" style="position:absolute;z-index:251661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5pt,10.85pt" to="-29.45pt,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"/>
          </w:pict>
        </mc:Fallback>
      </mc:AlternateContent>
    </w:r>
  </w:p>
  <w:p w14:paraId="6CBE1A5B" w14:textId="77777777" w:rsidR="00F879EA" w:rsidRDefault="007B1F04" w:rsidP="00F879EA">
    <w:pPr>
      <w:pStyle w:val="Zhlav"/>
      <w:rPr>
        <w:rFonts w:cs="Arial"/>
        <w:sz w:val="15"/>
      </w:rPr>
    </w:pPr>
    <w:r>
      <w:rPr>
        <w:rFonts w:cs="Arial"/>
        <w:noProof/>
        <w:sz w:val="15"/>
      </w:rPr>
      <w:drawing>
        <wp:anchor distT="0" distB="0" distL="114300" distR="114300" simplePos="0" relativeHeight="251663365" behindDoc="1" locked="0" layoutInCell="1" allowOverlap="1" wp14:anchorId="0C8B5738" wp14:editId="589DA9FA">
          <wp:simplePos x="0" y="0"/>
          <wp:positionH relativeFrom="column">
            <wp:posOffset>5064125</wp:posOffset>
          </wp:positionH>
          <wp:positionV relativeFrom="paragraph">
            <wp:posOffset>13335</wp:posOffset>
          </wp:positionV>
          <wp:extent cx="1154430" cy="929640"/>
          <wp:effectExtent l="0" t="0" r="7620" b="3810"/>
          <wp:wrapNone/>
          <wp:docPr id="6" name="Obrázek 6" descr="Logo Valbek zakladni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 Valbek zakladni 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443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F879EA">
      <w:rPr>
        <w:rFonts w:cs="Arial"/>
        <w:noProof/>
        <w:sz w:val="15"/>
      </w:rPr>
      <mc:AlternateContent>
        <mc:Choice Requires="wps">
          <w:drawing>
            <wp:anchor distT="0" distB="0" distL="114300" distR="114300" simplePos="0" relativeHeight="251660293" behindDoc="0" locked="0" layoutInCell="1" allowOverlap="1" wp14:anchorId="338EC339" wp14:editId="06E42EAA">
              <wp:simplePos x="0" y="0"/>
              <wp:positionH relativeFrom="column">
                <wp:posOffset>-373380</wp:posOffset>
              </wp:positionH>
              <wp:positionV relativeFrom="paragraph">
                <wp:posOffset>25400</wp:posOffset>
              </wp:positionV>
              <wp:extent cx="6581775" cy="0"/>
              <wp:effectExtent l="12700" t="6985" r="6350" b="12065"/>
              <wp:wrapNone/>
              <wp:docPr id="249" name="Přímá spojnice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81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268188" id="Přímá spojnice 249" o:spid="_x0000_s1026" style="position:absolute;z-index:251660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pt,2pt" to="488.8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"/>
          </w:pict>
        </mc:Fallback>
      </mc:AlternateContent>
    </w:r>
  </w:p>
  <w:p w14:paraId="5405FD95" w14:textId="77777777" w:rsidR="007B1F04" w:rsidRPr="005D18FB" w:rsidRDefault="007B1F04" w:rsidP="007B1F04">
    <w:pPr>
      <w:framePr w:w="7938" w:h="851" w:hRule="exact" w:hSpace="142" w:wrap="notBeside" w:vAnchor="page" w:hAnchor="page" w:x="1629" w:y="841"/>
      <w:pBdr>
        <w:top w:val="single" w:sz="4" w:space="1" w:color="auto"/>
        <w:bottom w:val="single" w:sz="4" w:space="1" w:color="auto"/>
      </w:pBdr>
      <w:ind w:left="2410" w:hanging="2410"/>
      <w:contextualSpacing/>
      <w:jc w:val="left"/>
      <w:rPr>
        <w:rFonts w:cs="Arial"/>
        <w:b/>
        <w:sz w:val="16"/>
        <w:szCs w:val="16"/>
      </w:rPr>
    </w:pPr>
  </w:p>
  <w:p w14:paraId="04DE25F5" w14:textId="6948B390" w:rsidR="007B1F04" w:rsidRPr="007539B3" w:rsidRDefault="00E8055D" w:rsidP="007B1F04">
    <w:pPr>
      <w:framePr w:w="7938" w:h="851" w:hRule="exact" w:hSpace="142" w:wrap="notBeside" w:vAnchor="page" w:hAnchor="page" w:x="1629" w:y="841"/>
      <w:pBdr>
        <w:top w:val="single" w:sz="4" w:space="1" w:color="auto"/>
        <w:bottom w:val="single" w:sz="4" w:space="1" w:color="auto"/>
      </w:pBdr>
      <w:ind w:left="2410" w:hanging="2410"/>
      <w:contextualSpacing/>
      <w:jc w:val="left"/>
      <w:rPr>
        <w:rFonts w:cs="Arial"/>
        <w:b/>
        <w:sz w:val="28"/>
        <w:szCs w:val="28"/>
      </w:rPr>
    </w:pPr>
    <w:r>
      <w:rPr>
        <w:rFonts w:cs="Arial"/>
        <w:b/>
        <w:sz w:val="28"/>
        <w:szCs w:val="28"/>
      </w:rPr>
      <w:t>2</w:t>
    </w:r>
    <w:r w:rsidR="008F18E4">
      <w:rPr>
        <w:rFonts w:cs="Arial"/>
        <w:b/>
        <w:sz w:val="28"/>
        <w:szCs w:val="28"/>
      </w:rPr>
      <w:t>2</w:t>
    </w:r>
    <w:r>
      <w:rPr>
        <w:rFonts w:cs="Arial"/>
        <w:b/>
        <w:sz w:val="28"/>
        <w:szCs w:val="28"/>
      </w:rPr>
      <w:t>PL8100</w:t>
    </w:r>
    <w:r w:rsidR="008F18E4">
      <w:rPr>
        <w:rFonts w:cs="Arial"/>
        <w:b/>
        <w:sz w:val="28"/>
        <w:szCs w:val="28"/>
      </w:rPr>
      <w:t>1</w:t>
    </w:r>
  </w:p>
  <w:p w14:paraId="5962DFE6" w14:textId="77777777" w:rsidR="00F879EA" w:rsidRDefault="00F879EA" w:rsidP="00F879EA">
    <w:pPr>
      <w:pStyle w:val="Zhlav"/>
      <w:ind w:firstLine="357"/>
      <w:jc w:val="right"/>
      <w:rPr>
        <w:rFonts w:cs="Arial"/>
        <w:sz w:val="15"/>
      </w:rPr>
    </w:pPr>
  </w:p>
  <w:p w14:paraId="413467BA" w14:textId="270B16AC" w:rsidR="00262375" w:rsidRPr="005C2284" w:rsidRDefault="005C2284" w:rsidP="00F879EA">
    <w:pPr>
      <w:autoSpaceDE w:val="0"/>
      <w:autoSpaceDN w:val="0"/>
      <w:adjustRightInd w:val="0"/>
      <w:spacing w:before="0" w:after="0"/>
      <w:ind w:left="357"/>
      <w:rPr>
        <w:sz w:val="16"/>
        <w:szCs w:val="16"/>
      </w:rPr>
    </w:pPr>
    <w:r w:rsidRPr="005C2284">
      <w:rPr>
        <w:sz w:val="16"/>
        <w:szCs w:val="16"/>
      </w:rPr>
      <w:fldChar w:fldCharType="begin"/>
    </w:r>
    <w:r w:rsidRPr="005C2284">
      <w:rPr>
        <w:sz w:val="16"/>
        <w:szCs w:val="16"/>
      </w:rPr>
      <w:instrText xml:space="preserve"> REF Příloha \h </w:instrText>
    </w:r>
    <w:r>
      <w:rPr>
        <w:sz w:val="16"/>
        <w:szCs w:val="16"/>
      </w:rPr>
      <w:instrText xml:space="preserve"> \* MERGEFORMAT </w:instrText>
    </w:r>
    <w:r w:rsidRPr="005C2284">
      <w:rPr>
        <w:sz w:val="16"/>
        <w:szCs w:val="16"/>
      </w:rPr>
    </w:r>
    <w:r w:rsidRPr="005C2284">
      <w:rPr>
        <w:sz w:val="16"/>
        <w:szCs w:val="16"/>
      </w:rPr>
      <w:fldChar w:fldCharType="separate"/>
    </w:r>
    <w:r w:rsidR="00711814" w:rsidRPr="00711814">
      <w:rPr>
        <w:rFonts w:eastAsia="Calibri" w:cs="Arial"/>
        <w:b/>
        <w:bCs/>
        <w:color w:val="000000"/>
        <w:sz w:val="16"/>
        <w:szCs w:val="16"/>
      </w:rPr>
      <w:t>TECHNICKÁ ZPRÁVA</w:t>
    </w:r>
    <w:r w:rsidRPr="005C2284">
      <w:rPr>
        <w:sz w:val="16"/>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317BF"/>
    <w:multiLevelType w:val="hybridMultilevel"/>
    <w:tmpl w:val="54D01590"/>
    <w:lvl w:ilvl="0" w:tplc="6810BA84">
      <w:start w:val="1"/>
      <w:numFmt w:val="decimal"/>
      <w:pStyle w:val="Odstavecsla"/>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 w15:restartNumberingAfterBreak="0">
    <w:nsid w:val="0037760F"/>
    <w:multiLevelType w:val="multilevel"/>
    <w:tmpl w:val="DDE081BA"/>
    <w:name w:val="OBSAH:"/>
    <w:lvl w:ilvl="0">
      <w:start w:val="1"/>
      <w:numFmt w:val="decimal"/>
      <w:suff w:val="space"/>
      <w:lvlText w:val="A. %1."/>
      <w:lvlJc w:val="left"/>
      <w:pPr>
        <w:ind w:left="720" w:hanging="363"/>
      </w:pPr>
      <w:rPr>
        <w:rFonts w:hint="default"/>
      </w:rPr>
    </w:lvl>
    <w:lvl w:ilvl="1">
      <w:start w:val="1"/>
      <w:numFmt w:val="decimal"/>
      <w:suff w:val="space"/>
      <w:lvlText w:val="A. %1.%2."/>
      <w:lvlJc w:val="left"/>
      <w:pPr>
        <w:ind w:left="720" w:hanging="153"/>
      </w:pPr>
      <w:rPr>
        <w:rFonts w:hint="default"/>
      </w:rPr>
    </w:lvl>
    <w:lvl w:ilvl="2">
      <w:start w:val="1"/>
      <w:numFmt w:val="lowerRoman"/>
      <w:lvlText w:val="%3."/>
      <w:lvlJc w:val="right"/>
      <w:pPr>
        <w:ind w:left="708" w:hanging="363"/>
      </w:pPr>
      <w:rPr>
        <w:rFonts w:hint="default"/>
      </w:rPr>
    </w:lvl>
    <w:lvl w:ilvl="3">
      <w:start w:val="1"/>
      <w:numFmt w:val="decimal"/>
      <w:lvlText w:val="%4."/>
      <w:lvlJc w:val="left"/>
      <w:pPr>
        <w:ind w:left="702" w:hanging="363"/>
      </w:pPr>
      <w:rPr>
        <w:rFonts w:hint="default"/>
      </w:rPr>
    </w:lvl>
    <w:lvl w:ilvl="4">
      <w:start w:val="1"/>
      <w:numFmt w:val="lowerLetter"/>
      <w:lvlText w:val="%5."/>
      <w:lvlJc w:val="left"/>
      <w:pPr>
        <w:ind w:left="696" w:hanging="363"/>
      </w:pPr>
      <w:rPr>
        <w:rFonts w:hint="default"/>
      </w:rPr>
    </w:lvl>
    <w:lvl w:ilvl="5">
      <w:start w:val="1"/>
      <w:numFmt w:val="lowerRoman"/>
      <w:lvlText w:val="%6."/>
      <w:lvlJc w:val="right"/>
      <w:pPr>
        <w:ind w:left="690" w:hanging="363"/>
      </w:pPr>
      <w:rPr>
        <w:rFonts w:hint="default"/>
      </w:rPr>
    </w:lvl>
    <w:lvl w:ilvl="6">
      <w:start w:val="1"/>
      <w:numFmt w:val="decimal"/>
      <w:lvlText w:val="%7."/>
      <w:lvlJc w:val="left"/>
      <w:pPr>
        <w:ind w:left="684" w:hanging="363"/>
      </w:pPr>
      <w:rPr>
        <w:rFonts w:hint="default"/>
      </w:rPr>
    </w:lvl>
    <w:lvl w:ilvl="7">
      <w:start w:val="1"/>
      <w:numFmt w:val="lowerLetter"/>
      <w:lvlText w:val="%8."/>
      <w:lvlJc w:val="left"/>
      <w:pPr>
        <w:ind w:left="678" w:hanging="363"/>
      </w:pPr>
      <w:rPr>
        <w:rFonts w:hint="default"/>
      </w:rPr>
    </w:lvl>
    <w:lvl w:ilvl="8">
      <w:start w:val="1"/>
      <w:numFmt w:val="lowerRoman"/>
      <w:lvlText w:val="%9."/>
      <w:lvlJc w:val="right"/>
      <w:pPr>
        <w:ind w:left="672" w:hanging="363"/>
      </w:pPr>
      <w:rPr>
        <w:rFonts w:hint="default"/>
      </w:rPr>
    </w:lvl>
  </w:abstractNum>
  <w:abstractNum w:abstractNumId="2" w15:restartNumberingAfterBreak="0">
    <w:nsid w:val="02B17821"/>
    <w:multiLevelType w:val="hybridMultilevel"/>
    <w:tmpl w:val="73C4951A"/>
    <w:lvl w:ilvl="0" w:tplc="B04E41AC">
      <w:start w:val="1"/>
      <w:numFmt w:val="bullet"/>
      <w:pStyle w:val="Tabodr2"/>
      <w:lvlText w:val="-"/>
      <w:lvlJc w:val="left"/>
      <w:pPr>
        <w:ind w:left="717" w:hanging="360"/>
      </w:pPr>
      <w:rPr>
        <w:rFonts w:ascii="Arial" w:eastAsia="Times New Roman" w:hAnsi="Arial" w:cs="Arial" w:hint="default"/>
      </w:rPr>
    </w:lvl>
    <w:lvl w:ilvl="1" w:tplc="04050003" w:tentative="1">
      <w:start w:val="1"/>
      <w:numFmt w:val="bullet"/>
      <w:lvlText w:val="o"/>
      <w:lvlJc w:val="left"/>
      <w:pPr>
        <w:ind w:left="1437" w:hanging="360"/>
      </w:pPr>
      <w:rPr>
        <w:rFonts w:ascii="Courier New" w:hAnsi="Courier New" w:cs="Courier New" w:hint="default"/>
      </w:rPr>
    </w:lvl>
    <w:lvl w:ilvl="2" w:tplc="04050005" w:tentative="1">
      <w:start w:val="1"/>
      <w:numFmt w:val="bullet"/>
      <w:lvlText w:val=""/>
      <w:lvlJc w:val="left"/>
      <w:pPr>
        <w:ind w:left="2157" w:hanging="360"/>
      </w:pPr>
      <w:rPr>
        <w:rFonts w:ascii="Wingdings" w:hAnsi="Wingdings" w:hint="default"/>
      </w:rPr>
    </w:lvl>
    <w:lvl w:ilvl="3" w:tplc="04050001" w:tentative="1">
      <w:start w:val="1"/>
      <w:numFmt w:val="bullet"/>
      <w:lvlText w:val=""/>
      <w:lvlJc w:val="left"/>
      <w:pPr>
        <w:ind w:left="2877" w:hanging="360"/>
      </w:pPr>
      <w:rPr>
        <w:rFonts w:ascii="Symbol" w:hAnsi="Symbol" w:hint="default"/>
      </w:rPr>
    </w:lvl>
    <w:lvl w:ilvl="4" w:tplc="04050003" w:tentative="1">
      <w:start w:val="1"/>
      <w:numFmt w:val="bullet"/>
      <w:lvlText w:val="o"/>
      <w:lvlJc w:val="left"/>
      <w:pPr>
        <w:ind w:left="3597" w:hanging="360"/>
      </w:pPr>
      <w:rPr>
        <w:rFonts w:ascii="Courier New" w:hAnsi="Courier New" w:cs="Courier New" w:hint="default"/>
      </w:rPr>
    </w:lvl>
    <w:lvl w:ilvl="5" w:tplc="04050005" w:tentative="1">
      <w:start w:val="1"/>
      <w:numFmt w:val="bullet"/>
      <w:lvlText w:val=""/>
      <w:lvlJc w:val="left"/>
      <w:pPr>
        <w:ind w:left="4317" w:hanging="360"/>
      </w:pPr>
      <w:rPr>
        <w:rFonts w:ascii="Wingdings" w:hAnsi="Wingdings" w:hint="default"/>
      </w:rPr>
    </w:lvl>
    <w:lvl w:ilvl="6" w:tplc="04050001" w:tentative="1">
      <w:start w:val="1"/>
      <w:numFmt w:val="bullet"/>
      <w:lvlText w:val=""/>
      <w:lvlJc w:val="left"/>
      <w:pPr>
        <w:ind w:left="5037" w:hanging="360"/>
      </w:pPr>
      <w:rPr>
        <w:rFonts w:ascii="Symbol" w:hAnsi="Symbol" w:hint="default"/>
      </w:rPr>
    </w:lvl>
    <w:lvl w:ilvl="7" w:tplc="04050003" w:tentative="1">
      <w:start w:val="1"/>
      <w:numFmt w:val="bullet"/>
      <w:lvlText w:val="o"/>
      <w:lvlJc w:val="left"/>
      <w:pPr>
        <w:ind w:left="5757" w:hanging="360"/>
      </w:pPr>
      <w:rPr>
        <w:rFonts w:ascii="Courier New" w:hAnsi="Courier New" w:cs="Courier New" w:hint="default"/>
      </w:rPr>
    </w:lvl>
    <w:lvl w:ilvl="8" w:tplc="04050005" w:tentative="1">
      <w:start w:val="1"/>
      <w:numFmt w:val="bullet"/>
      <w:lvlText w:val=""/>
      <w:lvlJc w:val="left"/>
      <w:pPr>
        <w:ind w:left="6477" w:hanging="360"/>
      </w:pPr>
      <w:rPr>
        <w:rFonts w:ascii="Wingdings" w:hAnsi="Wingdings" w:hint="default"/>
      </w:rPr>
    </w:lvl>
  </w:abstractNum>
  <w:abstractNum w:abstractNumId="3" w15:restartNumberingAfterBreak="0">
    <w:nsid w:val="08A72BCB"/>
    <w:multiLevelType w:val="multilevel"/>
    <w:tmpl w:val="B514709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BDF24EB"/>
    <w:multiLevelType w:val="hybridMultilevel"/>
    <w:tmpl w:val="3EFE0C70"/>
    <w:lvl w:ilvl="0" w:tplc="79067C60">
      <w:start w:val="1"/>
      <w:numFmt w:val="bullet"/>
      <w:pStyle w:val="Odrazky1"/>
      <w:lvlText w:val=""/>
      <w:lvlJc w:val="left"/>
      <w:pPr>
        <w:ind w:left="674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EBC6E5E"/>
    <w:multiLevelType w:val="hybridMultilevel"/>
    <w:tmpl w:val="09404520"/>
    <w:lvl w:ilvl="0" w:tplc="04050005">
      <w:start w:val="1"/>
      <w:numFmt w:val="bullet"/>
      <w:lvlText w:val=""/>
      <w:lvlJc w:val="left"/>
      <w:pPr>
        <w:ind w:left="1287" w:hanging="360"/>
      </w:pPr>
      <w:rPr>
        <w:rFonts w:ascii="Wingdings" w:hAnsi="Wingdings" w:hint="default"/>
      </w:rPr>
    </w:lvl>
    <w:lvl w:ilvl="1" w:tplc="59C66032">
      <w:start w:val="1"/>
      <w:numFmt w:val="bullet"/>
      <w:lvlText w:val="-"/>
      <w:lvlJc w:val="left"/>
      <w:pPr>
        <w:ind w:left="2007" w:hanging="360"/>
      </w:pPr>
      <w:rPr>
        <w:rFonts w:ascii="Arial" w:eastAsia="Times New Roman" w:hAnsi="Arial" w:cs="Arial" w:hint="default"/>
      </w:rPr>
    </w:lvl>
    <w:lvl w:ilvl="2" w:tplc="04050005">
      <w:start w:val="1"/>
      <w:numFmt w:val="bullet"/>
      <w:lvlText w:val=""/>
      <w:lvlJc w:val="left"/>
      <w:pPr>
        <w:ind w:left="2727" w:hanging="360"/>
      </w:pPr>
      <w:rPr>
        <w:rFonts w:ascii="Wingdings" w:hAnsi="Wingdings" w:hint="default"/>
      </w:rPr>
    </w:lvl>
    <w:lvl w:ilvl="3" w:tplc="0405000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 w15:restartNumberingAfterBreak="0">
    <w:nsid w:val="159F28F6"/>
    <w:multiLevelType w:val="multilevel"/>
    <w:tmpl w:val="5AE0A9C4"/>
    <w:styleLink w:val="LFO2"/>
    <w:lvl w:ilvl="0">
      <w:numFmt w:val="bullet"/>
      <w:lvlText w:val=""/>
      <w:lvlJc w:val="left"/>
      <w:pPr>
        <w:ind w:left="674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20AF1794"/>
    <w:multiLevelType w:val="hybridMultilevel"/>
    <w:tmpl w:val="20E69ED6"/>
    <w:lvl w:ilvl="0" w:tplc="C72699F0">
      <w:start w:val="1"/>
      <w:numFmt w:val="decimalZero"/>
      <w:lvlText w:val="%1."/>
      <w:lvlJc w:val="left"/>
      <w:pPr>
        <w:ind w:left="717" w:hanging="360"/>
      </w:pPr>
      <w:rPr>
        <w:rFonts w:hint="default"/>
      </w:rPr>
    </w:lvl>
    <w:lvl w:ilvl="1" w:tplc="04050019" w:tentative="1">
      <w:start w:val="1"/>
      <w:numFmt w:val="lowerLetter"/>
      <w:lvlText w:val="%2."/>
      <w:lvlJc w:val="left"/>
      <w:pPr>
        <w:ind w:left="1437" w:hanging="360"/>
      </w:pPr>
    </w:lvl>
    <w:lvl w:ilvl="2" w:tplc="0405001B" w:tentative="1">
      <w:start w:val="1"/>
      <w:numFmt w:val="lowerRoman"/>
      <w:lvlText w:val="%3."/>
      <w:lvlJc w:val="right"/>
      <w:pPr>
        <w:ind w:left="2157" w:hanging="180"/>
      </w:pPr>
    </w:lvl>
    <w:lvl w:ilvl="3" w:tplc="0405000F" w:tentative="1">
      <w:start w:val="1"/>
      <w:numFmt w:val="decimal"/>
      <w:lvlText w:val="%4."/>
      <w:lvlJc w:val="left"/>
      <w:pPr>
        <w:ind w:left="2877" w:hanging="360"/>
      </w:pPr>
    </w:lvl>
    <w:lvl w:ilvl="4" w:tplc="04050019" w:tentative="1">
      <w:start w:val="1"/>
      <w:numFmt w:val="lowerLetter"/>
      <w:lvlText w:val="%5."/>
      <w:lvlJc w:val="left"/>
      <w:pPr>
        <w:ind w:left="3597" w:hanging="360"/>
      </w:pPr>
    </w:lvl>
    <w:lvl w:ilvl="5" w:tplc="0405001B" w:tentative="1">
      <w:start w:val="1"/>
      <w:numFmt w:val="lowerRoman"/>
      <w:lvlText w:val="%6."/>
      <w:lvlJc w:val="right"/>
      <w:pPr>
        <w:ind w:left="4317" w:hanging="180"/>
      </w:pPr>
    </w:lvl>
    <w:lvl w:ilvl="6" w:tplc="0405000F" w:tentative="1">
      <w:start w:val="1"/>
      <w:numFmt w:val="decimal"/>
      <w:lvlText w:val="%7."/>
      <w:lvlJc w:val="left"/>
      <w:pPr>
        <w:ind w:left="5037" w:hanging="360"/>
      </w:pPr>
    </w:lvl>
    <w:lvl w:ilvl="7" w:tplc="04050019" w:tentative="1">
      <w:start w:val="1"/>
      <w:numFmt w:val="lowerLetter"/>
      <w:lvlText w:val="%8."/>
      <w:lvlJc w:val="left"/>
      <w:pPr>
        <w:ind w:left="5757" w:hanging="360"/>
      </w:pPr>
    </w:lvl>
    <w:lvl w:ilvl="8" w:tplc="0405001B" w:tentative="1">
      <w:start w:val="1"/>
      <w:numFmt w:val="lowerRoman"/>
      <w:lvlText w:val="%9."/>
      <w:lvlJc w:val="right"/>
      <w:pPr>
        <w:ind w:left="6477" w:hanging="180"/>
      </w:pPr>
    </w:lvl>
  </w:abstractNum>
  <w:abstractNum w:abstractNumId="8" w15:restartNumberingAfterBreak="0">
    <w:nsid w:val="2159002D"/>
    <w:multiLevelType w:val="hybridMultilevel"/>
    <w:tmpl w:val="D18ECB8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12776D"/>
    <w:multiLevelType w:val="hybridMultilevel"/>
    <w:tmpl w:val="B1E6350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0" w15:restartNumberingAfterBreak="0">
    <w:nsid w:val="241A3056"/>
    <w:multiLevelType w:val="hybridMultilevel"/>
    <w:tmpl w:val="14CAFD3A"/>
    <w:lvl w:ilvl="0" w:tplc="0405000F">
      <w:start w:val="1"/>
      <w:numFmt w:val="decimal"/>
      <w:lvlText w:val="%1."/>
      <w:lvlJc w:val="left"/>
      <w:pPr>
        <w:ind w:left="927" w:hanging="360"/>
      </w:p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1" w15:restartNumberingAfterBreak="0">
    <w:nsid w:val="2A554CE1"/>
    <w:multiLevelType w:val="hybridMultilevel"/>
    <w:tmpl w:val="80723616"/>
    <w:lvl w:ilvl="0" w:tplc="7BF83516">
      <w:numFmt w:val="bullet"/>
      <w:pStyle w:val="odr-Normln"/>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452657F"/>
    <w:multiLevelType w:val="hybridMultilevel"/>
    <w:tmpl w:val="2348E6FA"/>
    <w:lvl w:ilvl="0" w:tplc="94D4F5A6">
      <w:start w:val="1"/>
      <w:numFmt w:val="bullet"/>
      <w:pStyle w:val="Tabodr1"/>
      <w:lvlText w:val=""/>
      <w:lvlJc w:val="left"/>
      <w:pPr>
        <w:ind w:left="717" w:hanging="360"/>
      </w:pPr>
      <w:rPr>
        <w:rFonts w:ascii="Symbol" w:hAnsi="Symbol" w:hint="default"/>
      </w:rPr>
    </w:lvl>
    <w:lvl w:ilvl="1" w:tplc="04050003" w:tentative="1">
      <w:start w:val="1"/>
      <w:numFmt w:val="bullet"/>
      <w:lvlText w:val="o"/>
      <w:lvlJc w:val="left"/>
      <w:pPr>
        <w:ind w:left="1437" w:hanging="360"/>
      </w:pPr>
      <w:rPr>
        <w:rFonts w:ascii="Courier New" w:hAnsi="Courier New" w:cs="Courier New" w:hint="default"/>
      </w:rPr>
    </w:lvl>
    <w:lvl w:ilvl="2" w:tplc="04050005" w:tentative="1">
      <w:start w:val="1"/>
      <w:numFmt w:val="bullet"/>
      <w:lvlText w:val=""/>
      <w:lvlJc w:val="left"/>
      <w:pPr>
        <w:ind w:left="2157" w:hanging="360"/>
      </w:pPr>
      <w:rPr>
        <w:rFonts w:ascii="Wingdings" w:hAnsi="Wingdings" w:hint="default"/>
      </w:rPr>
    </w:lvl>
    <w:lvl w:ilvl="3" w:tplc="04050001" w:tentative="1">
      <w:start w:val="1"/>
      <w:numFmt w:val="bullet"/>
      <w:lvlText w:val=""/>
      <w:lvlJc w:val="left"/>
      <w:pPr>
        <w:ind w:left="2877" w:hanging="360"/>
      </w:pPr>
      <w:rPr>
        <w:rFonts w:ascii="Symbol" w:hAnsi="Symbol" w:hint="default"/>
      </w:rPr>
    </w:lvl>
    <w:lvl w:ilvl="4" w:tplc="04050003" w:tentative="1">
      <w:start w:val="1"/>
      <w:numFmt w:val="bullet"/>
      <w:lvlText w:val="o"/>
      <w:lvlJc w:val="left"/>
      <w:pPr>
        <w:ind w:left="3597" w:hanging="360"/>
      </w:pPr>
      <w:rPr>
        <w:rFonts w:ascii="Courier New" w:hAnsi="Courier New" w:cs="Courier New" w:hint="default"/>
      </w:rPr>
    </w:lvl>
    <w:lvl w:ilvl="5" w:tplc="04050005" w:tentative="1">
      <w:start w:val="1"/>
      <w:numFmt w:val="bullet"/>
      <w:lvlText w:val=""/>
      <w:lvlJc w:val="left"/>
      <w:pPr>
        <w:ind w:left="4317" w:hanging="360"/>
      </w:pPr>
      <w:rPr>
        <w:rFonts w:ascii="Wingdings" w:hAnsi="Wingdings" w:hint="default"/>
      </w:rPr>
    </w:lvl>
    <w:lvl w:ilvl="6" w:tplc="04050001" w:tentative="1">
      <w:start w:val="1"/>
      <w:numFmt w:val="bullet"/>
      <w:lvlText w:val=""/>
      <w:lvlJc w:val="left"/>
      <w:pPr>
        <w:ind w:left="5037" w:hanging="360"/>
      </w:pPr>
      <w:rPr>
        <w:rFonts w:ascii="Symbol" w:hAnsi="Symbol" w:hint="default"/>
      </w:rPr>
    </w:lvl>
    <w:lvl w:ilvl="7" w:tplc="04050003" w:tentative="1">
      <w:start w:val="1"/>
      <w:numFmt w:val="bullet"/>
      <w:lvlText w:val="o"/>
      <w:lvlJc w:val="left"/>
      <w:pPr>
        <w:ind w:left="5757" w:hanging="360"/>
      </w:pPr>
      <w:rPr>
        <w:rFonts w:ascii="Courier New" w:hAnsi="Courier New" w:cs="Courier New" w:hint="default"/>
      </w:rPr>
    </w:lvl>
    <w:lvl w:ilvl="8" w:tplc="04050005" w:tentative="1">
      <w:start w:val="1"/>
      <w:numFmt w:val="bullet"/>
      <w:lvlText w:val=""/>
      <w:lvlJc w:val="left"/>
      <w:pPr>
        <w:ind w:left="6477" w:hanging="360"/>
      </w:pPr>
      <w:rPr>
        <w:rFonts w:ascii="Wingdings" w:hAnsi="Wingdings" w:hint="default"/>
      </w:rPr>
    </w:lvl>
  </w:abstractNum>
  <w:abstractNum w:abstractNumId="13" w15:restartNumberingAfterBreak="0">
    <w:nsid w:val="3A603A32"/>
    <w:multiLevelType w:val="hybridMultilevel"/>
    <w:tmpl w:val="9BD82AFE"/>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4" w15:restartNumberingAfterBreak="0">
    <w:nsid w:val="40A24E3C"/>
    <w:multiLevelType w:val="hybridMultilevel"/>
    <w:tmpl w:val="61128ECE"/>
    <w:lvl w:ilvl="0" w:tplc="20C6AF38">
      <w:start w:val="1"/>
      <w:numFmt w:val="bullet"/>
      <w:pStyle w:val="Odrazky2"/>
      <w:lvlText w:val=""/>
      <w:lvlJc w:val="left"/>
      <w:pPr>
        <w:ind w:left="1715" w:hanging="360"/>
      </w:pPr>
      <w:rPr>
        <w:rFonts w:ascii="Symbol" w:hAnsi="Symbol" w:hint="default"/>
      </w:rPr>
    </w:lvl>
    <w:lvl w:ilvl="1" w:tplc="04050003">
      <w:start w:val="1"/>
      <w:numFmt w:val="bullet"/>
      <w:lvlText w:val="o"/>
      <w:lvlJc w:val="left"/>
      <w:pPr>
        <w:ind w:left="2433" w:hanging="360"/>
      </w:pPr>
      <w:rPr>
        <w:rFonts w:ascii="Courier New" w:hAnsi="Courier New" w:cs="Courier New" w:hint="default"/>
      </w:rPr>
    </w:lvl>
    <w:lvl w:ilvl="2" w:tplc="04050005">
      <w:start w:val="1"/>
      <w:numFmt w:val="bullet"/>
      <w:lvlText w:val=""/>
      <w:lvlJc w:val="left"/>
      <w:pPr>
        <w:ind w:left="3153" w:hanging="360"/>
      </w:pPr>
      <w:rPr>
        <w:rFonts w:ascii="Wingdings" w:hAnsi="Wingdings" w:hint="default"/>
      </w:rPr>
    </w:lvl>
    <w:lvl w:ilvl="3" w:tplc="0405000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15" w15:restartNumberingAfterBreak="0">
    <w:nsid w:val="43374853"/>
    <w:multiLevelType w:val="hybridMultilevel"/>
    <w:tmpl w:val="943C4D9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6" w15:restartNumberingAfterBreak="0">
    <w:nsid w:val="514E697E"/>
    <w:multiLevelType w:val="singleLevel"/>
    <w:tmpl w:val="04050001"/>
    <w:lvl w:ilvl="0">
      <w:start w:val="1"/>
      <w:numFmt w:val="bullet"/>
      <w:lvlText w:val=""/>
      <w:lvlJc w:val="left"/>
      <w:pPr>
        <w:ind w:left="720" w:hanging="360"/>
      </w:pPr>
      <w:rPr>
        <w:rFonts w:ascii="Symbol" w:hAnsi="Symbol" w:hint="default"/>
      </w:rPr>
    </w:lvl>
  </w:abstractNum>
  <w:abstractNum w:abstractNumId="17" w15:restartNumberingAfterBreak="0">
    <w:nsid w:val="58056D89"/>
    <w:multiLevelType w:val="multilevel"/>
    <w:tmpl w:val="0EEA66DA"/>
    <w:lvl w:ilvl="0">
      <w:start w:val="1"/>
      <w:numFmt w:val="decimal"/>
      <w:pStyle w:val="Nadpis1"/>
      <w:lvlText w:val="%1."/>
      <w:lvlJc w:val="left"/>
      <w:pPr>
        <w:ind w:left="3551" w:hanging="432"/>
      </w:pPr>
      <w:rPr>
        <w:rFonts w:hint="default"/>
      </w:rPr>
    </w:lvl>
    <w:lvl w:ilvl="1">
      <w:start w:val="1"/>
      <w:numFmt w:val="decimal"/>
      <w:pStyle w:val="Nadpis2"/>
      <w:lvlText w:val="%1.%2"/>
      <w:lvlJc w:val="left"/>
      <w:pPr>
        <w:ind w:left="3695" w:hanging="576"/>
      </w:pPr>
      <w:rPr>
        <w:rFonts w:hint="default"/>
      </w:rPr>
    </w:lvl>
    <w:lvl w:ilvl="2">
      <w:start w:val="1"/>
      <w:numFmt w:val="decimal"/>
      <w:pStyle w:val="Nadpis3"/>
      <w:lvlText w:val="%1.%2.%3"/>
      <w:lvlJc w:val="left"/>
      <w:pPr>
        <w:ind w:left="6249" w:hanging="720"/>
      </w:pPr>
      <w:rPr>
        <w:rFonts w:hint="default"/>
      </w:rPr>
    </w:lvl>
    <w:lvl w:ilvl="3">
      <w:start w:val="1"/>
      <w:numFmt w:val="decimal"/>
      <w:pStyle w:val="Nadpis4"/>
      <w:lvlText w:val="%1.%2.%3.%4"/>
      <w:lvlJc w:val="left"/>
      <w:pPr>
        <w:ind w:left="3983" w:hanging="864"/>
      </w:pPr>
      <w:rPr>
        <w:rFonts w:hint="default"/>
      </w:rPr>
    </w:lvl>
    <w:lvl w:ilvl="4">
      <w:start w:val="1"/>
      <w:numFmt w:val="decimal"/>
      <w:pStyle w:val="Nadpis5"/>
      <w:lvlText w:val="%1.%2.%3.%4.%5"/>
      <w:lvlJc w:val="left"/>
      <w:pPr>
        <w:ind w:left="4127" w:hanging="1008"/>
      </w:pPr>
      <w:rPr>
        <w:rFonts w:hint="default"/>
      </w:rPr>
    </w:lvl>
    <w:lvl w:ilvl="5">
      <w:start w:val="1"/>
      <w:numFmt w:val="decimal"/>
      <w:pStyle w:val="Nadpis6"/>
      <w:lvlText w:val="%1.%2.%3.%4.%5.%6"/>
      <w:lvlJc w:val="left"/>
      <w:pPr>
        <w:ind w:left="4271" w:hanging="1152"/>
      </w:pPr>
      <w:rPr>
        <w:rFonts w:hint="default"/>
      </w:rPr>
    </w:lvl>
    <w:lvl w:ilvl="6">
      <w:start w:val="1"/>
      <w:numFmt w:val="decimal"/>
      <w:pStyle w:val="Nadpis7"/>
      <w:lvlText w:val="%1.%2.%3.%4.%5.%6.%7"/>
      <w:lvlJc w:val="left"/>
      <w:pPr>
        <w:ind w:left="4415" w:hanging="1296"/>
      </w:pPr>
      <w:rPr>
        <w:rFonts w:hint="default"/>
      </w:rPr>
    </w:lvl>
    <w:lvl w:ilvl="7">
      <w:start w:val="1"/>
      <w:numFmt w:val="decimal"/>
      <w:pStyle w:val="Nadpis8"/>
      <w:lvlText w:val="%1.%2.%3.%4.%5.%6.%7.%8"/>
      <w:lvlJc w:val="left"/>
      <w:pPr>
        <w:ind w:left="4559" w:hanging="1440"/>
      </w:pPr>
      <w:rPr>
        <w:rFonts w:hint="default"/>
      </w:rPr>
    </w:lvl>
    <w:lvl w:ilvl="8">
      <w:start w:val="1"/>
      <w:numFmt w:val="decimal"/>
      <w:pStyle w:val="Nadpis9"/>
      <w:lvlText w:val="%1.%2.%3.%4.%5.%6.%7.%8.%9"/>
      <w:lvlJc w:val="left"/>
      <w:pPr>
        <w:ind w:left="4703" w:hanging="1584"/>
      </w:pPr>
      <w:rPr>
        <w:rFonts w:hint="default"/>
      </w:rPr>
    </w:lvl>
  </w:abstractNum>
  <w:abstractNum w:abstractNumId="18" w15:restartNumberingAfterBreak="0">
    <w:nsid w:val="5C242993"/>
    <w:multiLevelType w:val="hybridMultilevel"/>
    <w:tmpl w:val="691241AC"/>
    <w:lvl w:ilvl="0" w:tplc="0D748C30">
      <w:start w:val="1"/>
      <w:numFmt w:val="bullet"/>
      <w:pStyle w:val="TCRBulleted"/>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36D0673"/>
    <w:multiLevelType w:val="hybridMultilevel"/>
    <w:tmpl w:val="1B20DA10"/>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0" w15:restartNumberingAfterBreak="0">
    <w:nsid w:val="67AD3242"/>
    <w:multiLevelType w:val="multilevel"/>
    <w:tmpl w:val="F74CCA1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lowerLetter"/>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6A6748C4"/>
    <w:multiLevelType w:val="hybridMultilevel"/>
    <w:tmpl w:val="E912FA38"/>
    <w:lvl w:ilvl="0" w:tplc="873EC722">
      <w:start w:val="1"/>
      <w:numFmt w:val="upperLetter"/>
      <w:lvlText w:val="%1."/>
      <w:lvlJc w:val="left"/>
      <w:pPr>
        <w:ind w:left="1320" w:hanging="480"/>
      </w:pPr>
      <w:rPr>
        <w:rFonts w:eastAsia="Times New Roman" w:cs="Arial" w:hint="default"/>
        <w:b/>
        <w:color w:val="000000"/>
        <w:sz w:val="48"/>
      </w:rPr>
    </w:lvl>
    <w:lvl w:ilvl="1" w:tplc="04050019" w:tentative="1">
      <w:start w:val="1"/>
      <w:numFmt w:val="lowerLetter"/>
      <w:lvlText w:val="%2."/>
      <w:lvlJc w:val="left"/>
      <w:pPr>
        <w:ind w:left="1920" w:hanging="360"/>
      </w:pPr>
    </w:lvl>
    <w:lvl w:ilvl="2" w:tplc="0405001B" w:tentative="1">
      <w:start w:val="1"/>
      <w:numFmt w:val="lowerRoman"/>
      <w:lvlText w:val="%3."/>
      <w:lvlJc w:val="right"/>
      <w:pPr>
        <w:ind w:left="2640" w:hanging="180"/>
      </w:pPr>
    </w:lvl>
    <w:lvl w:ilvl="3" w:tplc="0405000F" w:tentative="1">
      <w:start w:val="1"/>
      <w:numFmt w:val="decimal"/>
      <w:lvlText w:val="%4."/>
      <w:lvlJc w:val="left"/>
      <w:pPr>
        <w:ind w:left="3360" w:hanging="360"/>
      </w:pPr>
    </w:lvl>
    <w:lvl w:ilvl="4" w:tplc="04050019" w:tentative="1">
      <w:start w:val="1"/>
      <w:numFmt w:val="lowerLetter"/>
      <w:lvlText w:val="%5."/>
      <w:lvlJc w:val="left"/>
      <w:pPr>
        <w:ind w:left="4080" w:hanging="360"/>
      </w:pPr>
    </w:lvl>
    <w:lvl w:ilvl="5" w:tplc="0405001B" w:tentative="1">
      <w:start w:val="1"/>
      <w:numFmt w:val="lowerRoman"/>
      <w:lvlText w:val="%6."/>
      <w:lvlJc w:val="right"/>
      <w:pPr>
        <w:ind w:left="4800" w:hanging="180"/>
      </w:pPr>
    </w:lvl>
    <w:lvl w:ilvl="6" w:tplc="0405000F" w:tentative="1">
      <w:start w:val="1"/>
      <w:numFmt w:val="decimal"/>
      <w:lvlText w:val="%7."/>
      <w:lvlJc w:val="left"/>
      <w:pPr>
        <w:ind w:left="5520" w:hanging="360"/>
      </w:pPr>
    </w:lvl>
    <w:lvl w:ilvl="7" w:tplc="04050019" w:tentative="1">
      <w:start w:val="1"/>
      <w:numFmt w:val="lowerLetter"/>
      <w:lvlText w:val="%8."/>
      <w:lvlJc w:val="left"/>
      <w:pPr>
        <w:ind w:left="6240" w:hanging="360"/>
      </w:pPr>
    </w:lvl>
    <w:lvl w:ilvl="8" w:tplc="0405001B" w:tentative="1">
      <w:start w:val="1"/>
      <w:numFmt w:val="lowerRoman"/>
      <w:lvlText w:val="%9."/>
      <w:lvlJc w:val="right"/>
      <w:pPr>
        <w:ind w:left="6960" w:hanging="180"/>
      </w:pPr>
    </w:lvl>
  </w:abstractNum>
  <w:abstractNum w:abstractNumId="22" w15:restartNumberingAfterBreak="0">
    <w:nsid w:val="6BA55CD2"/>
    <w:multiLevelType w:val="hybridMultilevel"/>
    <w:tmpl w:val="FF26E2FE"/>
    <w:lvl w:ilvl="0" w:tplc="33EE928E">
      <w:start w:val="1"/>
      <w:numFmt w:val="upperLetter"/>
      <w:lvlText w:val="%1."/>
      <w:lvlJc w:val="left"/>
      <w:pPr>
        <w:ind w:left="717" w:hanging="360"/>
      </w:pPr>
      <w:rPr>
        <w:rFonts w:hint="default"/>
      </w:rPr>
    </w:lvl>
    <w:lvl w:ilvl="1" w:tplc="04050019" w:tentative="1">
      <w:start w:val="1"/>
      <w:numFmt w:val="lowerLetter"/>
      <w:lvlText w:val="%2."/>
      <w:lvlJc w:val="left"/>
      <w:pPr>
        <w:ind w:left="1437" w:hanging="360"/>
      </w:pPr>
    </w:lvl>
    <w:lvl w:ilvl="2" w:tplc="0405001B" w:tentative="1">
      <w:start w:val="1"/>
      <w:numFmt w:val="lowerRoman"/>
      <w:lvlText w:val="%3."/>
      <w:lvlJc w:val="right"/>
      <w:pPr>
        <w:ind w:left="2157" w:hanging="180"/>
      </w:pPr>
    </w:lvl>
    <w:lvl w:ilvl="3" w:tplc="0405000F" w:tentative="1">
      <w:start w:val="1"/>
      <w:numFmt w:val="decimal"/>
      <w:lvlText w:val="%4."/>
      <w:lvlJc w:val="left"/>
      <w:pPr>
        <w:ind w:left="2877" w:hanging="360"/>
      </w:pPr>
    </w:lvl>
    <w:lvl w:ilvl="4" w:tplc="04050019" w:tentative="1">
      <w:start w:val="1"/>
      <w:numFmt w:val="lowerLetter"/>
      <w:lvlText w:val="%5."/>
      <w:lvlJc w:val="left"/>
      <w:pPr>
        <w:ind w:left="3597" w:hanging="360"/>
      </w:pPr>
    </w:lvl>
    <w:lvl w:ilvl="5" w:tplc="0405001B" w:tentative="1">
      <w:start w:val="1"/>
      <w:numFmt w:val="lowerRoman"/>
      <w:lvlText w:val="%6."/>
      <w:lvlJc w:val="right"/>
      <w:pPr>
        <w:ind w:left="4317" w:hanging="180"/>
      </w:pPr>
    </w:lvl>
    <w:lvl w:ilvl="6" w:tplc="0405000F" w:tentative="1">
      <w:start w:val="1"/>
      <w:numFmt w:val="decimal"/>
      <w:lvlText w:val="%7."/>
      <w:lvlJc w:val="left"/>
      <w:pPr>
        <w:ind w:left="5037" w:hanging="360"/>
      </w:pPr>
    </w:lvl>
    <w:lvl w:ilvl="7" w:tplc="04050019" w:tentative="1">
      <w:start w:val="1"/>
      <w:numFmt w:val="lowerLetter"/>
      <w:lvlText w:val="%8."/>
      <w:lvlJc w:val="left"/>
      <w:pPr>
        <w:ind w:left="5757" w:hanging="360"/>
      </w:pPr>
    </w:lvl>
    <w:lvl w:ilvl="8" w:tplc="0405001B" w:tentative="1">
      <w:start w:val="1"/>
      <w:numFmt w:val="lowerRoman"/>
      <w:lvlText w:val="%9."/>
      <w:lvlJc w:val="right"/>
      <w:pPr>
        <w:ind w:left="6477" w:hanging="180"/>
      </w:pPr>
    </w:lvl>
  </w:abstractNum>
  <w:abstractNum w:abstractNumId="23" w15:restartNumberingAfterBreak="0">
    <w:nsid w:val="6BCE0966"/>
    <w:multiLevelType w:val="hybridMultilevel"/>
    <w:tmpl w:val="854A03E2"/>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4" w15:restartNumberingAfterBreak="0">
    <w:nsid w:val="6C0716C5"/>
    <w:multiLevelType w:val="hybridMultilevel"/>
    <w:tmpl w:val="EF6EEBC2"/>
    <w:lvl w:ilvl="0" w:tplc="2794D3E8">
      <w:start w:val="1"/>
      <w:numFmt w:val="upperLetter"/>
      <w:pStyle w:val="Odstavecabeceda"/>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5" w15:restartNumberingAfterBreak="0">
    <w:nsid w:val="76461B3D"/>
    <w:multiLevelType w:val="hybridMultilevel"/>
    <w:tmpl w:val="E8D01B3C"/>
    <w:lvl w:ilvl="0" w:tplc="1310CDA6">
      <w:start w:val="1"/>
      <w:numFmt w:val="decimal"/>
      <w:pStyle w:val="Tabulkacislovani"/>
      <w:lvlText w:val="%1)"/>
      <w:lvlJc w:val="left"/>
      <w:pPr>
        <w:ind w:left="501"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7B8F626F"/>
    <w:multiLevelType w:val="singleLevel"/>
    <w:tmpl w:val="7422CBDE"/>
    <w:lvl w:ilvl="0">
      <w:numFmt w:val="none"/>
      <w:lvlText w:val=""/>
      <w:lvlJc w:val="left"/>
      <w:pPr>
        <w:tabs>
          <w:tab w:val="num" w:pos="360"/>
        </w:tabs>
        <w:ind w:left="0" w:firstLine="0"/>
      </w:pPr>
    </w:lvl>
  </w:abstractNum>
  <w:abstractNum w:abstractNumId="27" w15:restartNumberingAfterBreak="0">
    <w:nsid w:val="7BB07119"/>
    <w:multiLevelType w:val="hybridMultilevel"/>
    <w:tmpl w:val="981623A0"/>
    <w:lvl w:ilvl="0" w:tplc="0A98DE6A">
      <w:start w:val="1"/>
      <w:numFmt w:val="upperLetter"/>
      <w:pStyle w:val="PodnadpisTT"/>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7EE20962"/>
    <w:multiLevelType w:val="hybridMultilevel"/>
    <w:tmpl w:val="53566DA2"/>
    <w:lvl w:ilvl="0" w:tplc="04050001">
      <w:start w:val="1"/>
      <w:numFmt w:val="bullet"/>
      <w:lvlText w:val=""/>
      <w:lvlJc w:val="left"/>
      <w:pPr>
        <w:ind w:left="3904" w:hanging="360"/>
      </w:pPr>
      <w:rPr>
        <w:rFonts w:ascii="Symbol" w:hAnsi="Symbol" w:hint="default"/>
      </w:rPr>
    </w:lvl>
    <w:lvl w:ilvl="1" w:tplc="04050003" w:tentative="1">
      <w:start w:val="1"/>
      <w:numFmt w:val="bullet"/>
      <w:lvlText w:val="o"/>
      <w:lvlJc w:val="left"/>
      <w:pPr>
        <w:ind w:left="4624" w:hanging="360"/>
      </w:pPr>
      <w:rPr>
        <w:rFonts w:ascii="Courier New" w:hAnsi="Courier New" w:cs="Courier New" w:hint="default"/>
      </w:rPr>
    </w:lvl>
    <w:lvl w:ilvl="2" w:tplc="04050005" w:tentative="1">
      <w:start w:val="1"/>
      <w:numFmt w:val="bullet"/>
      <w:lvlText w:val=""/>
      <w:lvlJc w:val="left"/>
      <w:pPr>
        <w:ind w:left="5344" w:hanging="360"/>
      </w:pPr>
      <w:rPr>
        <w:rFonts w:ascii="Wingdings" w:hAnsi="Wingdings" w:hint="default"/>
      </w:rPr>
    </w:lvl>
    <w:lvl w:ilvl="3" w:tplc="04050001" w:tentative="1">
      <w:start w:val="1"/>
      <w:numFmt w:val="bullet"/>
      <w:lvlText w:val=""/>
      <w:lvlJc w:val="left"/>
      <w:pPr>
        <w:ind w:left="6064" w:hanging="360"/>
      </w:pPr>
      <w:rPr>
        <w:rFonts w:ascii="Symbol" w:hAnsi="Symbol" w:hint="default"/>
      </w:rPr>
    </w:lvl>
    <w:lvl w:ilvl="4" w:tplc="04050003" w:tentative="1">
      <w:start w:val="1"/>
      <w:numFmt w:val="bullet"/>
      <w:lvlText w:val="o"/>
      <w:lvlJc w:val="left"/>
      <w:pPr>
        <w:ind w:left="6784" w:hanging="360"/>
      </w:pPr>
      <w:rPr>
        <w:rFonts w:ascii="Courier New" w:hAnsi="Courier New" w:cs="Courier New" w:hint="default"/>
      </w:rPr>
    </w:lvl>
    <w:lvl w:ilvl="5" w:tplc="04050005" w:tentative="1">
      <w:start w:val="1"/>
      <w:numFmt w:val="bullet"/>
      <w:lvlText w:val=""/>
      <w:lvlJc w:val="left"/>
      <w:pPr>
        <w:ind w:left="7504" w:hanging="360"/>
      </w:pPr>
      <w:rPr>
        <w:rFonts w:ascii="Wingdings" w:hAnsi="Wingdings" w:hint="default"/>
      </w:rPr>
    </w:lvl>
    <w:lvl w:ilvl="6" w:tplc="04050001" w:tentative="1">
      <w:start w:val="1"/>
      <w:numFmt w:val="bullet"/>
      <w:lvlText w:val=""/>
      <w:lvlJc w:val="left"/>
      <w:pPr>
        <w:ind w:left="8224" w:hanging="360"/>
      </w:pPr>
      <w:rPr>
        <w:rFonts w:ascii="Symbol" w:hAnsi="Symbol" w:hint="default"/>
      </w:rPr>
    </w:lvl>
    <w:lvl w:ilvl="7" w:tplc="04050003" w:tentative="1">
      <w:start w:val="1"/>
      <w:numFmt w:val="bullet"/>
      <w:lvlText w:val="o"/>
      <w:lvlJc w:val="left"/>
      <w:pPr>
        <w:ind w:left="8944" w:hanging="360"/>
      </w:pPr>
      <w:rPr>
        <w:rFonts w:ascii="Courier New" w:hAnsi="Courier New" w:cs="Courier New" w:hint="default"/>
      </w:rPr>
    </w:lvl>
    <w:lvl w:ilvl="8" w:tplc="04050005" w:tentative="1">
      <w:start w:val="1"/>
      <w:numFmt w:val="bullet"/>
      <w:lvlText w:val=""/>
      <w:lvlJc w:val="left"/>
      <w:pPr>
        <w:ind w:left="9664" w:hanging="360"/>
      </w:pPr>
      <w:rPr>
        <w:rFonts w:ascii="Wingdings" w:hAnsi="Wingdings" w:hint="default"/>
      </w:rPr>
    </w:lvl>
  </w:abstractNum>
  <w:num w:numId="1" w16cid:durableId="48647726">
    <w:abstractNumId w:val="14"/>
  </w:num>
  <w:num w:numId="2" w16cid:durableId="1894611601">
    <w:abstractNumId w:val="4"/>
  </w:num>
  <w:num w:numId="3" w16cid:durableId="474687089">
    <w:abstractNumId w:val="17"/>
  </w:num>
  <w:num w:numId="4" w16cid:durableId="1574778983">
    <w:abstractNumId w:val="2"/>
  </w:num>
  <w:num w:numId="5" w16cid:durableId="928582872">
    <w:abstractNumId w:val="12"/>
  </w:num>
  <w:num w:numId="6" w16cid:durableId="54134732">
    <w:abstractNumId w:val="0"/>
  </w:num>
  <w:num w:numId="7" w16cid:durableId="1417167382">
    <w:abstractNumId w:val="25"/>
  </w:num>
  <w:num w:numId="8" w16cid:durableId="1285120124">
    <w:abstractNumId w:val="6"/>
  </w:num>
  <w:num w:numId="9" w16cid:durableId="1507861786">
    <w:abstractNumId w:val="9"/>
  </w:num>
  <w:num w:numId="10" w16cid:durableId="1231624107">
    <w:abstractNumId w:val="19"/>
  </w:num>
  <w:num w:numId="11" w16cid:durableId="157576774">
    <w:abstractNumId w:val="15"/>
  </w:num>
  <w:num w:numId="12" w16cid:durableId="482089591">
    <w:abstractNumId w:val="5"/>
  </w:num>
  <w:num w:numId="13" w16cid:durableId="1176454388">
    <w:abstractNumId w:val="13"/>
  </w:num>
  <w:num w:numId="14" w16cid:durableId="1956059208">
    <w:abstractNumId w:val="28"/>
  </w:num>
  <w:num w:numId="15" w16cid:durableId="864486787">
    <w:abstractNumId w:val="3"/>
  </w:num>
  <w:num w:numId="16" w16cid:durableId="648942384">
    <w:abstractNumId w:val="10"/>
  </w:num>
  <w:num w:numId="17" w16cid:durableId="190073878">
    <w:abstractNumId w:val="18"/>
  </w:num>
  <w:num w:numId="18" w16cid:durableId="1883440609">
    <w:abstractNumId w:val="0"/>
    <w:lvlOverride w:ilvl="0">
      <w:startOverride w:val="1"/>
    </w:lvlOverride>
  </w:num>
  <w:num w:numId="19" w16cid:durableId="683746179">
    <w:abstractNumId w:val="24"/>
  </w:num>
  <w:num w:numId="20" w16cid:durableId="1707296362">
    <w:abstractNumId w:val="27"/>
  </w:num>
  <w:num w:numId="21" w16cid:durableId="496115978">
    <w:abstractNumId w:val="0"/>
    <w:lvlOverride w:ilvl="0">
      <w:startOverride w:val="1"/>
    </w:lvlOverride>
  </w:num>
  <w:num w:numId="22" w16cid:durableId="1946647575">
    <w:abstractNumId w:val="23"/>
  </w:num>
  <w:num w:numId="23" w16cid:durableId="1415663552">
    <w:abstractNumId w:val="24"/>
    <w:lvlOverride w:ilvl="0">
      <w:startOverride w:val="1"/>
    </w:lvlOverride>
  </w:num>
  <w:num w:numId="24" w16cid:durableId="192159210">
    <w:abstractNumId w:val="27"/>
    <w:lvlOverride w:ilvl="0">
      <w:startOverride w:val="1"/>
    </w:lvlOverride>
  </w:num>
  <w:num w:numId="25" w16cid:durableId="1482113708">
    <w:abstractNumId w:val="27"/>
    <w:lvlOverride w:ilvl="0">
      <w:startOverride w:val="1"/>
    </w:lvlOverride>
  </w:num>
  <w:num w:numId="26" w16cid:durableId="1075590564">
    <w:abstractNumId w:val="27"/>
    <w:lvlOverride w:ilvl="0">
      <w:startOverride w:val="1"/>
    </w:lvlOverride>
  </w:num>
  <w:num w:numId="27" w16cid:durableId="1407417844">
    <w:abstractNumId w:val="27"/>
    <w:lvlOverride w:ilvl="0">
      <w:startOverride w:val="1"/>
    </w:lvlOverride>
  </w:num>
  <w:num w:numId="28" w16cid:durableId="972062405">
    <w:abstractNumId w:val="24"/>
    <w:lvlOverride w:ilvl="0">
      <w:startOverride w:val="1"/>
    </w:lvlOverride>
  </w:num>
  <w:num w:numId="29" w16cid:durableId="1220674068">
    <w:abstractNumId w:val="27"/>
    <w:lvlOverride w:ilvl="0">
      <w:startOverride w:val="1"/>
    </w:lvlOverride>
  </w:num>
  <w:num w:numId="30" w16cid:durableId="1195848964">
    <w:abstractNumId w:val="0"/>
    <w:lvlOverride w:ilvl="0">
      <w:startOverride w:val="1"/>
    </w:lvlOverride>
  </w:num>
  <w:num w:numId="31" w16cid:durableId="727611229">
    <w:abstractNumId w:val="26"/>
  </w:num>
  <w:num w:numId="32" w16cid:durableId="1392340124">
    <w:abstractNumId w:val="0"/>
    <w:lvlOverride w:ilvl="0">
      <w:startOverride w:val="1"/>
    </w:lvlOverride>
  </w:num>
  <w:num w:numId="33" w16cid:durableId="341863148">
    <w:abstractNumId w:val="0"/>
    <w:lvlOverride w:ilvl="0">
      <w:startOverride w:val="1"/>
    </w:lvlOverride>
  </w:num>
  <w:num w:numId="34" w16cid:durableId="23100837">
    <w:abstractNumId w:val="16"/>
  </w:num>
  <w:num w:numId="35" w16cid:durableId="1413964589">
    <w:abstractNumId w:val="22"/>
  </w:num>
  <w:num w:numId="36" w16cid:durableId="1220939843">
    <w:abstractNumId w:val="7"/>
  </w:num>
  <w:num w:numId="37" w16cid:durableId="1644698129">
    <w:abstractNumId w:val="21"/>
  </w:num>
  <w:num w:numId="38" w16cid:durableId="349263266">
    <w:abstractNumId w:val="20"/>
  </w:num>
  <w:num w:numId="39" w16cid:durableId="1852140714">
    <w:abstractNumId w:val="11"/>
  </w:num>
  <w:num w:numId="40" w16cid:durableId="1968536922">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57"/>
  <w:drawingGridVerticalSpacing w:val="57"/>
  <w:noPunctuationKerning/>
  <w:characterSpacingControl w:val="doNotCompress"/>
  <w:hdrShapeDefaults>
    <o:shapedefaults v:ext="edit" spidmax="49153"/>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1F1"/>
    <w:rsid w:val="000005AD"/>
    <w:rsid w:val="000018D7"/>
    <w:rsid w:val="00001A5B"/>
    <w:rsid w:val="00003BB9"/>
    <w:rsid w:val="00005DAB"/>
    <w:rsid w:val="000078E0"/>
    <w:rsid w:val="0001105B"/>
    <w:rsid w:val="00013039"/>
    <w:rsid w:val="00013BD9"/>
    <w:rsid w:val="000149B4"/>
    <w:rsid w:val="00014DDE"/>
    <w:rsid w:val="00015065"/>
    <w:rsid w:val="00016932"/>
    <w:rsid w:val="00016A82"/>
    <w:rsid w:val="00016AB2"/>
    <w:rsid w:val="00017D54"/>
    <w:rsid w:val="00020007"/>
    <w:rsid w:val="000200C4"/>
    <w:rsid w:val="000203A9"/>
    <w:rsid w:val="0002248F"/>
    <w:rsid w:val="000224F7"/>
    <w:rsid w:val="000246B8"/>
    <w:rsid w:val="00024FEF"/>
    <w:rsid w:val="000262B3"/>
    <w:rsid w:val="00026AF2"/>
    <w:rsid w:val="00026C76"/>
    <w:rsid w:val="000270A5"/>
    <w:rsid w:val="00030320"/>
    <w:rsid w:val="0003081D"/>
    <w:rsid w:val="00031490"/>
    <w:rsid w:val="000317FB"/>
    <w:rsid w:val="00031FD4"/>
    <w:rsid w:val="00033081"/>
    <w:rsid w:val="0003465E"/>
    <w:rsid w:val="00034CB2"/>
    <w:rsid w:val="000364DC"/>
    <w:rsid w:val="00036B57"/>
    <w:rsid w:val="000372A0"/>
    <w:rsid w:val="00040BA7"/>
    <w:rsid w:val="000410D8"/>
    <w:rsid w:val="00041492"/>
    <w:rsid w:val="00041A26"/>
    <w:rsid w:val="00041CAA"/>
    <w:rsid w:val="000427C1"/>
    <w:rsid w:val="0004294A"/>
    <w:rsid w:val="000435F4"/>
    <w:rsid w:val="00043BDD"/>
    <w:rsid w:val="00043EA7"/>
    <w:rsid w:val="000451F1"/>
    <w:rsid w:val="00045BE9"/>
    <w:rsid w:val="00046734"/>
    <w:rsid w:val="000469AE"/>
    <w:rsid w:val="00046B21"/>
    <w:rsid w:val="000470A3"/>
    <w:rsid w:val="0004731A"/>
    <w:rsid w:val="00050AC5"/>
    <w:rsid w:val="00050E4F"/>
    <w:rsid w:val="000511EB"/>
    <w:rsid w:val="00051233"/>
    <w:rsid w:val="00051D01"/>
    <w:rsid w:val="000528E2"/>
    <w:rsid w:val="00053885"/>
    <w:rsid w:val="00054071"/>
    <w:rsid w:val="00054C67"/>
    <w:rsid w:val="00054E76"/>
    <w:rsid w:val="000561D4"/>
    <w:rsid w:val="000563C7"/>
    <w:rsid w:val="00056A2C"/>
    <w:rsid w:val="000607AF"/>
    <w:rsid w:val="0006141B"/>
    <w:rsid w:val="000625AE"/>
    <w:rsid w:val="00063225"/>
    <w:rsid w:val="00063E11"/>
    <w:rsid w:val="000648ED"/>
    <w:rsid w:val="0006575E"/>
    <w:rsid w:val="000673FE"/>
    <w:rsid w:val="0007001A"/>
    <w:rsid w:val="00070904"/>
    <w:rsid w:val="00070E16"/>
    <w:rsid w:val="00071019"/>
    <w:rsid w:val="000749DA"/>
    <w:rsid w:val="000750E7"/>
    <w:rsid w:val="000753B2"/>
    <w:rsid w:val="00075EB0"/>
    <w:rsid w:val="000772BD"/>
    <w:rsid w:val="000804DA"/>
    <w:rsid w:val="00080590"/>
    <w:rsid w:val="00081407"/>
    <w:rsid w:val="000815CF"/>
    <w:rsid w:val="000818C2"/>
    <w:rsid w:val="00081F32"/>
    <w:rsid w:val="00082624"/>
    <w:rsid w:val="00082780"/>
    <w:rsid w:val="00082A20"/>
    <w:rsid w:val="0008387A"/>
    <w:rsid w:val="0008542B"/>
    <w:rsid w:val="000855F6"/>
    <w:rsid w:val="000869A6"/>
    <w:rsid w:val="00087041"/>
    <w:rsid w:val="00087723"/>
    <w:rsid w:val="000879FB"/>
    <w:rsid w:val="00093620"/>
    <w:rsid w:val="000949CE"/>
    <w:rsid w:val="000954E0"/>
    <w:rsid w:val="00095FAA"/>
    <w:rsid w:val="0009611E"/>
    <w:rsid w:val="00096155"/>
    <w:rsid w:val="000967F7"/>
    <w:rsid w:val="00096E2C"/>
    <w:rsid w:val="000970CF"/>
    <w:rsid w:val="0009755C"/>
    <w:rsid w:val="0009793A"/>
    <w:rsid w:val="00097B4A"/>
    <w:rsid w:val="00097C28"/>
    <w:rsid w:val="00097D5A"/>
    <w:rsid w:val="00097D80"/>
    <w:rsid w:val="000A0584"/>
    <w:rsid w:val="000A0D15"/>
    <w:rsid w:val="000A0E07"/>
    <w:rsid w:val="000A1181"/>
    <w:rsid w:val="000A12DE"/>
    <w:rsid w:val="000A172C"/>
    <w:rsid w:val="000A17C5"/>
    <w:rsid w:val="000A3299"/>
    <w:rsid w:val="000A3DDA"/>
    <w:rsid w:val="000A5CCC"/>
    <w:rsid w:val="000A6654"/>
    <w:rsid w:val="000A6D10"/>
    <w:rsid w:val="000A74B8"/>
    <w:rsid w:val="000A75F5"/>
    <w:rsid w:val="000A7A74"/>
    <w:rsid w:val="000A7B7D"/>
    <w:rsid w:val="000A7E27"/>
    <w:rsid w:val="000A7E4A"/>
    <w:rsid w:val="000B0F66"/>
    <w:rsid w:val="000B1308"/>
    <w:rsid w:val="000B39F3"/>
    <w:rsid w:val="000B42FF"/>
    <w:rsid w:val="000B43B6"/>
    <w:rsid w:val="000B4B4B"/>
    <w:rsid w:val="000B516C"/>
    <w:rsid w:val="000B5457"/>
    <w:rsid w:val="000B5CE0"/>
    <w:rsid w:val="000B71BB"/>
    <w:rsid w:val="000B7B0B"/>
    <w:rsid w:val="000B7B89"/>
    <w:rsid w:val="000B7C25"/>
    <w:rsid w:val="000C0A68"/>
    <w:rsid w:val="000C0B7D"/>
    <w:rsid w:val="000C2929"/>
    <w:rsid w:val="000C2E43"/>
    <w:rsid w:val="000C2F55"/>
    <w:rsid w:val="000C3293"/>
    <w:rsid w:val="000C33D7"/>
    <w:rsid w:val="000C5239"/>
    <w:rsid w:val="000C6051"/>
    <w:rsid w:val="000D023F"/>
    <w:rsid w:val="000D0875"/>
    <w:rsid w:val="000D106B"/>
    <w:rsid w:val="000D13B0"/>
    <w:rsid w:val="000D1AF0"/>
    <w:rsid w:val="000D1B02"/>
    <w:rsid w:val="000D1DCC"/>
    <w:rsid w:val="000D1ECB"/>
    <w:rsid w:val="000D20B6"/>
    <w:rsid w:val="000D2606"/>
    <w:rsid w:val="000D3A1F"/>
    <w:rsid w:val="000D54C3"/>
    <w:rsid w:val="000D55B6"/>
    <w:rsid w:val="000D60D5"/>
    <w:rsid w:val="000D6341"/>
    <w:rsid w:val="000D66FE"/>
    <w:rsid w:val="000D6941"/>
    <w:rsid w:val="000D7C60"/>
    <w:rsid w:val="000D7D98"/>
    <w:rsid w:val="000D7ECD"/>
    <w:rsid w:val="000D7F1E"/>
    <w:rsid w:val="000E03A8"/>
    <w:rsid w:val="000E06ED"/>
    <w:rsid w:val="000E0FE4"/>
    <w:rsid w:val="000E157B"/>
    <w:rsid w:val="000E260C"/>
    <w:rsid w:val="000E36C8"/>
    <w:rsid w:val="000E383A"/>
    <w:rsid w:val="000E3A23"/>
    <w:rsid w:val="000E4394"/>
    <w:rsid w:val="000E447D"/>
    <w:rsid w:val="000E44AD"/>
    <w:rsid w:val="000E52FE"/>
    <w:rsid w:val="000E6ED7"/>
    <w:rsid w:val="000F0B1B"/>
    <w:rsid w:val="000F15B4"/>
    <w:rsid w:val="000F27E2"/>
    <w:rsid w:val="000F3532"/>
    <w:rsid w:val="000F3CAC"/>
    <w:rsid w:val="000F4CF8"/>
    <w:rsid w:val="000F5805"/>
    <w:rsid w:val="000F61F1"/>
    <w:rsid w:val="0010011C"/>
    <w:rsid w:val="00101D23"/>
    <w:rsid w:val="00102771"/>
    <w:rsid w:val="00103E3D"/>
    <w:rsid w:val="001052EB"/>
    <w:rsid w:val="001074AA"/>
    <w:rsid w:val="001076E2"/>
    <w:rsid w:val="001104FA"/>
    <w:rsid w:val="001105DF"/>
    <w:rsid w:val="001105E7"/>
    <w:rsid w:val="00111A25"/>
    <w:rsid w:val="00112222"/>
    <w:rsid w:val="00112F4E"/>
    <w:rsid w:val="00113333"/>
    <w:rsid w:val="001136AB"/>
    <w:rsid w:val="00113E83"/>
    <w:rsid w:val="00114C1E"/>
    <w:rsid w:val="00114C33"/>
    <w:rsid w:val="001150D3"/>
    <w:rsid w:val="001151BC"/>
    <w:rsid w:val="00115550"/>
    <w:rsid w:val="00120D3E"/>
    <w:rsid w:val="00120E11"/>
    <w:rsid w:val="0012336F"/>
    <w:rsid w:val="001236BA"/>
    <w:rsid w:val="00123FFB"/>
    <w:rsid w:val="001241B6"/>
    <w:rsid w:val="00124E8B"/>
    <w:rsid w:val="00125002"/>
    <w:rsid w:val="0012569E"/>
    <w:rsid w:val="001258E5"/>
    <w:rsid w:val="001259D0"/>
    <w:rsid w:val="00126EA5"/>
    <w:rsid w:val="001307CC"/>
    <w:rsid w:val="00130DD6"/>
    <w:rsid w:val="001314FA"/>
    <w:rsid w:val="001322D2"/>
    <w:rsid w:val="001328E8"/>
    <w:rsid w:val="00132954"/>
    <w:rsid w:val="00133848"/>
    <w:rsid w:val="00133E3C"/>
    <w:rsid w:val="00134480"/>
    <w:rsid w:val="001346AE"/>
    <w:rsid w:val="00135719"/>
    <w:rsid w:val="00135A5E"/>
    <w:rsid w:val="00136FDF"/>
    <w:rsid w:val="00137684"/>
    <w:rsid w:val="00140407"/>
    <w:rsid w:val="00140F7C"/>
    <w:rsid w:val="001412EF"/>
    <w:rsid w:val="001417C5"/>
    <w:rsid w:val="00142578"/>
    <w:rsid w:val="00144FE9"/>
    <w:rsid w:val="001451E0"/>
    <w:rsid w:val="0014545E"/>
    <w:rsid w:val="00145E12"/>
    <w:rsid w:val="00145EFE"/>
    <w:rsid w:val="00150CC7"/>
    <w:rsid w:val="0015292D"/>
    <w:rsid w:val="00153179"/>
    <w:rsid w:val="00153DBD"/>
    <w:rsid w:val="00153FF3"/>
    <w:rsid w:val="001544F8"/>
    <w:rsid w:val="001546CB"/>
    <w:rsid w:val="00154861"/>
    <w:rsid w:val="00155565"/>
    <w:rsid w:val="001556F5"/>
    <w:rsid w:val="00156AC8"/>
    <w:rsid w:val="00157E03"/>
    <w:rsid w:val="0016027A"/>
    <w:rsid w:val="00160DD5"/>
    <w:rsid w:val="00160EF8"/>
    <w:rsid w:val="001617D6"/>
    <w:rsid w:val="00161D65"/>
    <w:rsid w:val="00162E78"/>
    <w:rsid w:val="0016459D"/>
    <w:rsid w:val="001647CC"/>
    <w:rsid w:val="001649BD"/>
    <w:rsid w:val="00164A1A"/>
    <w:rsid w:val="00164EAA"/>
    <w:rsid w:val="00165D46"/>
    <w:rsid w:val="00165E5B"/>
    <w:rsid w:val="0016643A"/>
    <w:rsid w:val="00166E25"/>
    <w:rsid w:val="001675F5"/>
    <w:rsid w:val="00167D1F"/>
    <w:rsid w:val="00170519"/>
    <w:rsid w:val="00170962"/>
    <w:rsid w:val="001716A1"/>
    <w:rsid w:val="001718F1"/>
    <w:rsid w:val="00172461"/>
    <w:rsid w:val="00173E67"/>
    <w:rsid w:val="00174401"/>
    <w:rsid w:val="00174E20"/>
    <w:rsid w:val="0017529A"/>
    <w:rsid w:val="001759BB"/>
    <w:rsid w:val="00175A54"/>
    <w:rsid w:val="0017670C"/>
    <w:rsid w:val="0017771F"/>
    <w:rsid w:val="0017779F"/>
    <w:rsid w:val="00177A0C"/>
    <w:rsid w:val="0018044C"/>
    <w:rsid w:val="0018082E"/>
    <w:rsid w:val="001815C1"/>
    <w:rsid w:val="00182504"/>
    <w:rsid w:val="001826A6"/>
    <w:rsid w:val="00183E6C"/>
    <w:rsid w:val="00183FBA"/>
    <w:rsid w:val="001842E0"/>
    <w:rsid w:val="001845E9"/>
    <w:rsid w:val="00184B22"/>
    <w:rsid w:val="00185FCB"/>
    <w:rsid w:val="001878B4"/>
    <w:rsid w:val="00187C4A"/>
    <w:rsid w:val="00190450"/>
    <w:rsid w:val="001904F9"/>
    <w:rsid w:val="001905E4"/>
    <w:rsid w:val="00190DAA"/>
    <w:rsid w:val="0019173D"/>
    <w:rsid w:val="00191A25"/>
    <w:rsid w:val="00191A61"/>
    <w:rsid w:val="0019222A"/>
    <w:rsid w:val="001926DF"/>
    <w:rsid w:val="00192BCA"/>
    <w:rsid w:val="00192C80"/>
    <w:rsid w:val="00193878"/>
    <w:rsid w:val="00193E4A"/>
    <w:rsid w:val="001940E5"/>
    <w:rsid w:val="00194785"/>
    <w:rsid w:val="00195037"/>
    <w:rsid w:val="00195926"/>
    <w:rsid w:val="00195ECB"/>
    <w:rsid w:val="00196484"/>
    <w:rsid w:val="00196B28"/>
    <w:rsid w:val="00197856"/>
    <w:rsid w:val="001A000F"/>
    <w:rsid w:val="001A1432"/>
    <w:rsid w:val="001A1FA8"/>
    <w:rsid w:val="001A3B72"/>
    <w:rsid w:val="001A6184"/>
    <w:rsid w:val="001A64D9"/>
    <w:rsid w:val="001A7C2C"/>
    <w:rsid w:val="001A7C78"/>
    <w:rsid w:val="001B05E9"/>
    <w:rsid w:val="001B0B03"/>
    <w:rsid w:val="001B0DA5"/>
    <w:rsid w:val="001B1AFD"/>
    <w:rsid w:val="001B1C61"/>
    <w:rsid w:val="001B2EB4"/>
    <w:rsid w:val="001B5341"/>
    <w:rsid w:val="001B6939"/>
    <w:rsid w:val="001B7DBF"/>
    <w:rsid w:val="001B7E10"/>
    <w:rsid w:val="001C0B68"/>
    <w:rsid w:val="001C0D49"/>
    <w:rsid w:val="001C0FE6"/>
    <w:rsid w:val="001C17BF"/>
    <w:rsid w:val="001C196A"/>
    <w:rsid w:val="001C19F7"/>
    <w:rsid w:val="001C20AC"/>
    <w:rsid w:val="001C39EC"/>
    <w:rsid w:val="001C5A47"/>
    <w:rsid w:val="001C614A"/>
    <w:rsid w:val="001C6DCA"/>
    <w:rsid w:val="001C7B10"/>
    <w:rsid w:val="001C7E1B"/>
    <w:rsid w:val="001D11DF"/>
    <w:rsid w:val="001D2C70"/>
    <w:rsid w:val="001D30AF"/>
    <w:rsid w:val="001D36D0"/>
    <w:rsid w:val="001D4D9D"/>
    <w:rsid w:val="001D5802"/>
    <w:rsid w:val="001D5E72"/>
    <w:rsid w:val="001D65D7"/>
    <w:rsid w:val="001D68B5"/>
    <w:rsid w:val="001D7FC6"/>
    <w:rsid w:val="001E0CAA"/>
    <w:rsid w:val="001E0E46"/>
    <w:rsid w:val="001E1A13"/>
    <w:rsid w:val="001E1BC1"/>
    <w:rsid w:val="001E20F6"/>
    <w:rsid w:val="001E316C"/>
    <w:rsid w:val="001E3C05"/>
    <w:rsid w:val="001E3F7E"/>
    <w:rsid w:val="001E429D"/>
    <w:rsid w:val="001E4E0B"/>
    <w:rsid w:val="001E4F24"/>
    <w:rsid w:val="001E579C"/>
    <w:rsid w:val="001E5F65"/>
    <w:rsid w:val="001E623F"/>
    <w:rsid w:val="001E6376"/>
    <w:rsid w:val="001E6577"/>
    <w:rsid w:val="001E6C63"/>
    <w:rsid w:val="001E6DD3"/>
    <w:rsid w:val="001E7C01"/>
    <w:rsid w:val="001E7E61"/>
    <w:rsid w:val="001E7F72"/>
    <w:rsid w:val="001F0845"/>
    <w:rsid w:val="001F1150"/>
    <w:rsid w:val="001F14EB"/>
    <w:rsid w:val="001F19CE"/>
    <w:rsid w:val="001F1CED"/>
    <w:rsid w:val="001F2DBF"/>
    <w:rsid w:val="001F3AB8"/>
    <w:rsid w:val="001F41F4"/>
    <w:rsid w:val="001F4B20"/>
    <w:rsid w:val="001F4EE7"/>
    <w:rsid w:val="001F6CD4"/>
    <w:rsid w:val="00200A5B"/>
    <w:rsid w:val="00201945"/>
    <w:rsid w:val="00202997"/>
    <w:rsid w:val="0020372B"/>
    <w:rsid w:val="0020540F"/>
    <w:rsid w:val="00205961"/>
    <w:rsid w:val="00206776"/>
    <w:rsid w:val="002109DD"/>
    <w:rsid w:val="00210DA6"/>
    <w:rsid w:val="00211A07"/>
    <w:rsid w:val="00211EC9"/>
    <w:rsid w:val="002120E0"/>
    <w:rsid w:val="002125FB"/>
    <w:rsid w:val="00212D76"/>
    <w:rsid w:val="00212DF0"/>
    <w:rsid w:val="00212EA9"/>
    <w:rsid w:val="00213DEF"/>
    <w:rsid w:val="002141CD"/>
    <w:rsid w:val="00214A63"/>
    <w:rsid w:val="00214EE5"/>
    <w:rsid w:val="002150E6"/>
    <w:rsid w:val="002152BC"/>
    <w:rsid w:val="002168DF"/>
    <w:rsid w:val="00216BB5"/>
    <w:rsid w:val="00216E72"/>
    <w:rsid w:val="00216E9C"/>
    <w:rsid w:val="00216F0F"/>
    <w:rsid w:val="00217A2B"/>
    <w:rsid w:val="00217ECB"/>
    <w:rsid w:val="0022085E"/>
    <w:rsid w:val="00223275"/>
    <w:rsid w:val="00223E0F"/>
    <w:rsid w:val="00225208"/>
    <w:rsid w:val="00225586"/>
    <w:rsid w:val="00227C5C"/>
    <w:rsid w:val="002304EF"/>
    <w:rsid w:val="00230E90"/>
    <w:rsid w:val="00231FF6"/>
    <w:rsid w:val="0023203C"/>
    <w:rsid w:val="002320C3"/>
    <w:rsid w:val="002333EA"/>
    <w:rsid w:val="0023390E"/>
    <w:rsid w:val="00235925"/>
    <w:rsid w:val="0023665E"/>
    <w:rsid w:val="00237121"/>
    <w:rsid w:val="00237587"/>
    <w:rsid w:val="00237B5E"/>
    <w:rsid w:val="00240944"/>
    <w:rsid w:val="00241FAD"/>
    <w:rsid w:val="002429AC"/>
    <w:rsid w:val="00242C3E"/>
    <w:rsid w:val="00243211"/>
    <w:rsid w:val="00245436"/>
    <w:rsid w:val="00246768"/>
    <w:rsid w:val="0024722E"/>
    <w:rsid w:val="00247AB4"/>
    <w:rsid w:val="00247E04"/>
    <w:rsid w:val="00251343"/>
    <w:rsid w:val="002527CC"/>
    <w:rsid w:val="00254EC3"/>
    <w:rsid w:val="00255071"/>
    <w:rsid w:val="00255689"/>
    <w:rsid w:val="002557FB"/>
    <w:rsid w:val="0025596B"/>
    <w:rsid w:val="00256E02"/>
    <w:rsid w:val="002605EE"/>
    <w:rsid w:val="002612BC"/>
    <w:rsid w:val="002622EA"/>
    <w:rsid w:val="00262375"/>
    <w:rsid w:val="00262880"/>
    <w:rsid w:val="00262F88"/>
    <w:rsid w:val="00263575"/>
    <w:rsid w:val="0026399E"/>
    <w:rsid w:val="00263F9A"/>
    <w:rsid w:val="00264A5C"/>
    <w:rsid w:val="002654CA"/>
    <w:rsid w:val="002658DF"/>
    <w:rsid w:val="002664B7"/>
    <w:rsid w:val="00266DB4"/>
    <w:rsid w:val="00267015"/>
    <w:rsid w:val="00267741"/>
    <w:rsid w:val="00270330"/>
    <w:rsid w:val="002705D4"/>
    <w:rsid w:val="00270BE4"/>
    <w:rsid w:val="002721AB"/>
    <w:rsid w:val="00273802"/>
    <w:rsid w:val="00274A39"/>
    <w:rsid w:val="00274CCD"/>
    <w:rsid w:val="002754BB"/>
    <w:rsid w:val="00275AB1"/>
    <w:rsid w:val="0027636A"/>
    <w:rsid w:val="00276CBB"/>
    <w:rsid w:val="00276E15"/>
    <w:rsid w:val="002772ED"/>
    <w:rsid w:val="0027773A"/>
    <w:rsid w:val="00280069"/>
    <w:rsid w:val="002808E2"/>
    <w:rsid w:val="00281779"/>
    <w:rsid w:val="00281B49"/>
    <w:rsid w:val="00282170"/>
    <w:rsid w:val="002833E4"/>
    <w:rsid w:val="00283DC6"/>
    <w:rsid w:val="0028477C"/>
    <w:rsid w:val="00284C11"/>
    <w:rsid w:val="00285263"/>
    <w:rsid w:val="00285783"/>
    <w:rsid w:val="00286103"/>
    <w:rsid w:val="002866FD"/>
    <w:rsid w:val="00286AA1"/>
    <w:rsid w:val="00286E44"/>
    <w:rsid w:val="00286ECC"/>
    <w:rsid w:val="0029011E"/>
    <w:rsid w:val="002901EF"/>
    <w:rsid w:val="0029158F"/>
    <w:rsid w:val="0029297D"/>
    <w:rsid w:val="002935F9"/>
    <w:rsid w:val="00293689"/>
    <w:rsid w:val="00293C6B"/>
    <w:rsid w:val="00293CBE"/>
    <w:rsid w:val="002945FA"/>
    <w:rsid w:val="00294D5F"/>
    <w:rsid w:val="00295041"/>
    <w:rsid w:val="002950B9"/>
    <w:rsid w:val="00295831"/>
    <w:rsid w:val="002973F6"/>
    <w:rsid w:val="0029753A"/>
    <w:rsid w:val="00297682"/>
    <w:rsid w:val="002A03B6"/>
    <w:rsid w:val="002A0620"/>
    <w:rsid w:val="002A09D0"/>
    <w:rsid w:val="002A143B"/>
    <w:rsid w:val="002A1446"/>
    <w:rsid w:val="002A39EC"/>
    <w:rsid w:val="002A3AAE"/>
    <w:rsid w:val="002A42F9"/>
    <w:rsid w:val="002A4A83"/>
    <w:rsid w:val="002A52F1"/>
    <w:rsid w:val="002A5B87"/>
    <w:rsid w:val="002A61BA"/>
    <w:rsid w:val="002A694E"/>
    <w:rsid w:val="002B0570"/>
    <w:rsid w:val="002B125A"/>
    <w:rsid w:val="002B13DE"/>
    <w:rsid w:val="002B19F2"/>
    <w:rsid w:val="002B1B1D"/>
    <w:rsid w:val="002B1DAF"/>
    <w:rsid w:val="002B1F58"/>
    <w:rsid w:val="002B300C"/>
    <w:rsid w:val="002B3081"/>
    <w:rsid w:val="002B3722"/>
    <w:rsid w:val="002B3D26"/>
    <w:rsid w:val="002B4BD5"/>
    <w:rsid w:val="002B4D3D"/>
    <w:rsid w:val="002B50F2"/>
    <w:rsid w:val="002B5CEE"/>
    <w:rsid w:val="002B701C"/>
    <w:rsid w:val="002C0645"/>
    <w:rsid w:val="002C2003"/>
    <w:rsid w:val="002C2C41"/>
    <w:rsid w:val="002C2F79"/>
    <w:rsid w:val="002C3C48"/>
    <w:rsid w:val="002C5977"/>
    <w:rsid w:val="002C6159"/>
    <w:rsid w:val="002C7159"/>
    <w:rsid w:val="002D0291"/>
    <w:rsid w:val="002D0E7B"/>
    <w:rsid w:val="002D0E7E"/>
    <w:rsid w:val="002D1E9A"/>
    <w:rsid w:val="002D1F61"/>
    <w:rsid w:val="002D2979"/>
    <w:rsid w:val="002D334F"/>
    <w:rsid w:val="002D386F"/>
    <w:rsid w:val="002D3E11"/>
    <w:rsid w:val="002D4729"/>
    <w:rsid w:val="002D47C2"/>
    <w:rsid w:val="002D51F9"/>
    <w:rsid w:val="002D5210"/>
    <w:rsid w:val="002D551F"/>
    <w:rsid w:val="002D7818"/>
    <w:rsid w:val="002D7920"/>
    <w:rsid w:val="002E0566"/>
    <w:rsid w:val="002E05C9"/>
    <w:rsid w:val="002E0C9D"/>
    <w:rsid w:val="002E1755"/>
    <w:rsid w:val="002E17A9"/>
    <w:rsid w:val="002E1995"/>
    <w:rsid w:val="002E1F42"/>
    <w:rsid w:val="002E1FE4"/>
    <w:rsid w:val="002E2E27"/>
    <w:rsid w:val="002E3C03"/>
    <w:rsid w:val="002E4456"/>
    <w:rsid w:val="002E51DE"/>
    <w:rsid w:val="002E5F51"/>
    <w:rsid w:val="002E64AF"/>
    <w:rsid w:val="002E6520"/>
    <w:rsid w:val="002E6E3B"/>
    <w:rsid w:val="002F05A0"/>
    <w:rsid w:val="002F107E"/>
    <w:rsid w:val="002F190F"/>
    <w:rsid w:val="002F19E1"/>
    <w:rsid w:val="002F24C1"/>
    <w:rsid w:val="002F362D"/>
    <w:rsid w:val="002F3846"/>
    <w:rsid w:val="002F4F45"/>
    <w:rsid w:val="002F5DE7"/>
    <w:rsid w:val="002F6509"/>
    <w:rsid w:val="002F6A40"/>
    <w:rsid w:val="002F7042"/>
    <w:rsid w:val="002F79CA"/>
    <w:rsid w:val="0030217A"/>
    <w:rsid w:val="00302D29"/>
    <w:rsid w:val="00303183"/>
    <w:rsid w:val="00303964"/>
    <w:rsid w:val="003045A1"/>
    <w:rsid w:val="00304D3B"/>
    <w:rsid w:val="00305126"/>
    <w:rsid w:val="0030522C"/>
    <w:rsid w:val="0030556E"/>
    <w:rsid w:val="003055BB"/>
    <w:rsid w:val="00305CC0"/>
    <w:rsid w:val="00306389"/>
    <w:rsid w:val="00306614"/>
    <w:rsid w:val="00311325"/>
    <w:rsid w:val="003114C4"/>
    <w:rsid w:val="00311BAD"/>
    <w:rsid w:val="00311C57"/>
    <w:rsid w:val="00312746"/>
    <w:rsid w:val="003128D8"/>
    <w:rsid w:val="00312D4F"/>
    <w:rsid w:val="00313C6E"/>
    <w:rsid w:val="003145F5"/>
    <w:rsid w:val="00314725"/>
    <w:rsid w:val="00315929"/>
    <w:rsid w:val="00315EBA"/>
    <w:rsid w:val="00320B15"/>
    <w:rsid w:val="00322311"/>
    <w:rsid w:val="00323207"/>
    <w:rsid w:val="0032350B"/>
    <w:rsid w:val="0032459E"/>
    <w:rsid w:val="003248BA"/>
    <w:rsid w:val="003260AF"/>
    <w:rsid w:val="00327B0D"/>
    <w:rsid w:val="00330320"/>
    <w:rsid w:val="0033241C"/>
    <w:rsid w:val="0033244A"/>
    <w:rsid w:val="00332C60"/>
    <w:rsid w:val="00334A82"/>
    <w:rsid w:val="00334E5B"/>
    <w:rsid w:val="003355B5"/>
    <w:rsid w:val="00335D05"/>
    <w:rsid w:val="00337BF3"/>
    <w:rsid w:val="0034066C"/>
    <w:rsid w:val="0034085B"/>
    <w:rsid w:val="0034128D"/>
    <w:rsid w:val="00341985"/>
    <w:rsid w:val="0034232A"/>
    <w:rsid w:val="003443C2"/>
    <w:rsid w:val="00345558"/>
    <w:rsid w:val="00346BA9"/>
    <w:rsid w:val="0034760B"/>
    <w:rsid w:val="00347E72"/>
    <w:rsid w:val="0035047C"/>
    <w:rsid w:val="00350CCB"/>
    <w:rsid w:val="00350E51"/>
    <w:rsid w:val="00351645"/>
    <w:rsid w:val="00351EDC"/>
    <w:rsid w:val="00352DB2"/>
    <w:rsid w:val="00354F65"/>
    <w:rsid w:val="003555A2"/>
    <w:rsid w:val="0035584B"/>
    <w:rsid w:val="00355E14"/>
    <w:rsid w:val="00355F70"/>
    <w:rsid w:val="0035627F"/>
    <w:rsid w:val="00357057"/>
    <w:rsid w:val="0035731B"/>
    <w:rsid w:val="00357A05"/>
    <w:rsid w:val="00361FB1"/>
    <w:rsid w:val="003621C5"/>
    <w:rsid w:val="003624F2"/>
    <w:rsid w:val="00362E1C"/>
    <w:rsid w:val="00363240"/>
    <w:rsid w:val="00363851"/>
    <w:rsid w:val="00363C6F"/>
    <w:rsid w:val="00365156"/>
    <w:rsid w:val="003651D1"/>
    <w:rsid w:val="0036549E"/>
    <w:rsid w:val="00367B7F"/>
    <w:rsid w:val="00370115"/>
    <w:rsid w:val="0037165E"/>
    <w:rsid w:val="00371ECB"/>
    <w:rsid w:val="0037272E"/>
    <w:rsid w:val="0037277E"/>
    <w:rsid w:val="0037282F"/>
    <w:rsid w:val="00372A5E"/>
    <w:rsid w:val="003735D1"/>
    <w:rsid w:val="0037456A"/>
    <w:rsid w:val="003801F2"/>
    <w:rsid w:val="003802CC"/>
    <w:rsid w:val="0038178C"/>
    <w:rsid w:val="00381FAE"/>
    <w:rsid w:val="003821E6"/>
    <w:rsid w:val="00383390"/>
    <w:rsid w:val="00383BAA"/>
    <w:rsid w:val="00384058"/>
    <w:rsid w:val="00385017"/>
    <w:rsid w:val="0038575D"/>
    <w:rsid w:val="003867F6"/>
    <w:rsid w:val="003867F7"/>
    <w:rsid w:val="00387245"/>
    <w:rsid w:val="00391315"/>
    <w:rsid w:val="00391C89"/>
    <w:rsid w:val="00392A8B"/>
    <w:rsid w:val="003932BD"/>
    <w:rsid w:val="0039339C"/>
    <w:rsid w:val="00393D36"/>
    <w:rsid w:val="00396F1D"/>
    <w:rsid w:val="00397526"/>
    <w:rsid w:val="00397CBC"/>
    <w:rsid w:val="003A15A9"/>
    <w:rsid w:val="003A180E"/>
    <w:rsid w:val="003A19C2"/>
    <w:rsid w:val="003A1A24"/>
    <w:rsid w:val="003A38CB"/>
    <w:rsid w:val="003A3E4C"/>
    <w:rsid w:val="003A4ABE"/>
    <w:rsid w:val="003A4FA6"/>
    <w:rsid w:val="003A5614"/>
    <w:rsid w:val="003A6BA5"/>
    <w:rsid w:val="003A74AB"/>
    <w:rsid w:val="003B0F38"/>
    <w:rsid w:val="003B1BD4"/>
    <w:rsid w:val="003B2427"/>
    <w:rsid w:val="003B4AD9"/>
    <w:rsid w:val="003B4F19"/>
    <w:rsid w:val="003B5B72"/>
    <w:rsid w:val="003B5C02"/>
    <w:rsid w:val="003B6683"/>
    <w:rsid w:val="003B6C25"/>
    <w:rsid w:val="003B7095"/>
    <w:rsid w:val="003C0351"/>
    <w:rsid w:val="003C07B8"/>
    <w:rsid w:val="003C0C13"/>
    <w:rsid w:val="003C2253"/>
    <w:rsid w:val="003C2802"/>
    <w:rsid w:val="003C29DB"/>
    <w:rsid w:val="003C2FE0"/>
    <w:rsid w:val="003C35B8"/>
    <w:rsid w:val="003C3C1A"/>
    <w:rsid w:val="003C430E"/>
    <w:rsid w:val="003C431A"/>
    <w:rsid w:val="003C5709"/>
    <w:rsid w:val="003C5AD8"/>
    <w:rsid w:val="003C6404"/>
    <w:rsid w:val="003C6765"/>
    <w:rsid w:val="003C7206"/>
    <w:rsid w:val="003D1B0A"/>
    <w:rsid w:val="003D1DAC"/>
    <w:rsid w:val="003D2408"/>
    <w:rsid w:val="003D3342"/>
    <w:rsid w:val="003D3BC3"/>
    <w:rsid w:val="003D474D"/>
    <w:rsid w:val="003D5168"/>
    <w:rsid w:val="003D5A14"/>
    <w:rsid w:val="003D5A79"/>
    <w:rsid w:val="003D6ADD"/>
    <w:rsid w:val="003D7474"/>
    <w:rsid w:val="003E039B"/>
    <w:rsid w:val="003E08DA"/>
    <w:rsid w:val="003E0AD2"/>
    <w:rsid w:val="003E0F5D"/>
    <w:rsid w:val="003E2485"/>
    <w:rsid w:val="003E3BEC"/>
    <w:rsid w:val="003E3D87"/>
    <w:rsid w:val="003E46C3"/>
    <w:rsid w:val="003E5606"/>
    <w:rsid w:val="003E6077"/>
    <w:rsid w:val="003E771E"/>
    <w:rsid w:val="003E7C07"/>
    <w:rsid w:val="003F0E8E"/>
    <w:rsid w:val="003F19ED"/>
    <w:rsid w:val="003F1A0D"/>
    <w:rsid w:val="003F2000"/>
    <w:rsid w:val="003F2179"/>
    <w:rsid w:val="003F2651"/>
    <w:rsid w:val="003F35E0"/>
    <w:rsid w:val="003F48B3"/>
    <w:rsid w:val="003F5351"/>
    <w:rsid w:val="003F5B38"/>
    <w:rsid w:val="003F5CDD"/>
    <w:rsid w:val="003F72AE"/>
    <w:rsid w:val="003F7BC8"/>
    <w:rsid w:val="003F7D32"/>
    <w:rsid w:val="004004B1"/>
    <w:rsid w:val="00400C59"/>
    <w:rsid w:val="00400C68"/>
    <w:rsid w:val="0040197F"/>
    <w:rsid w:val="00402401"/>
    <w:rsid w:val="00403964"/>
    <w:rsid w:val="0040582F"/>
    <w:rsid w:val="004070C0"/>
    <w:rsid w:val="0041206E"/>
    <w:rsid w:val="00412BF2"/>
    <w:rsid w:val="00412C9C"/>
    <w:rsid w:val="004138BA"/>
    <w:rsid w:val="00414365"/>
    <w:rsid w:val="004167C1"/>
    <w:rsid w:val="004169AB"/>
    <w:rsid w:val="004169FE"/>
    <w:rsid w:val="00417139"/>
    <w:rsid w:val="00417D60"/>
    <w:rsid w:val="00420D0E"/>
    <w:rsid w:val="00421003"/>
    <w:rsid w:val="00421FEA"/>
    <w:rsid w:val="004220A5"/>
    <w:rsid w:val="00423F93"/>
    <w:rsid w:val="00425325"/>
    <w:rsid w:val="004258B5"/>
    <w:rsid w:val="0042615F"/>
    <w:rsid w:val="0042696A"/>
    <w:rsid w:val="0042727D"/>
    <w:rsid w:val="004306C6"/>
    <w:rsid w:val="00430F16"/>
    <w:rsid w:val="004319CE"/>
    <w:rsid w:val="0043218E"/>
    <w:rsid w:val="00433C23"/>
    <w:rsid w:val="00433F49"/>
    <w:rsid w:val="00435991"/>
    <w:rsid w:val="00435BE3"/>
    <w:rsid w:val="00435C88"/>
    <w:rsid w:val="004367E3"/>
    <w:rsid w:val="00436CFD"/>
    <w:rsid w:val="00437959"/>
    <w:rsid w:val="00437A76"/>
    <w:rsid w:val="00440A77"/>
    <w:rsid w:val="00441269"/>
    <w:rsid w:val="004416D8"/>
    <w:rsid w:val="00441FF3"/>
    <w:rsid w:val="00442316"/>
    <w:rsid w:val="004424C1"/>
    <w:rsid w:val="00443BC8"/>
    <w:rsid w:val="0044518B"/>
    <w:rsid w:val="00445CCF"/>
    <w:rsid w:val="00445DD3"/>
    <w:rsid w:val="00446543"/>
    <w:rsid w:val="004473FD"/>
    <w:rsid w:val="004478E0"/>
    <w:rsid w:val="004508DB"/>
    <w:rsid w:val="0045144E"/>
    <w:rsid w:val="00452F50"/>
    <w:rsid w:val="00453168"/>
    <w:rsid w:val="004533FE"/>
    <w:rsid w:val="00453A61"/>
    <w:rsid w:val="00453EDC"/>
    <w:rsid w:val="00455709"/>
    <w:rsid w:val="00456AC5"/>
    <w:rsid w:val="004575A0"/>
    <w:rsid w:val="004578FE"/>
    <w:rsid w:val="00457F06"/>
    <w:rsid w:val="004600AF"/>
    <w:rsid w:val="0046011C"/>
    <w:rsid w:val="004616F8"/>
    <w:rsid w:val="004626C4"/>
    <w:rsid w:val="00464196"/>
    <w:rsid w:val="004641D7"/>
    <w:rsid w:val="004644AC"/>
    <w:rsid w:val="00464A5F"/>
    <w:rsid w:val="00465D4E"/>
    <w:rsid w:val="00465F39"/>
    <w:rsid w:val="004668C3"/>
    <w:rsid w:val="00466E17"/>
    <w:rsid w:val="00466FFF"/>
    <w:rsid w:val="0046714C"/>
    <w:rsid w:val="004675B3"/>
    <w:rsid w:val="00467D72"/>
    <w:rsid w:val="00471967"/>
    <w:rsid w:val="00473736"/>
    <w:rsid w:val="00473F33"/>
    <w:rsid w:val="004747DD"/>
    <w:rsid w:val="00474FA5"/>
    <w:rsid w:val="004752B2"/>
    <w:rsid w:val="004758C5"/>
    <w:rsid w:val="00475B4A"/>
    <w:rsid w:val="00476222"/>
    <w:rsid w:val="00476BD1"/>
    <w:rsid w:val="0047705C"/>
    <w:rsid w:val="00477372"/>
    <w:rsid w:val="004774ED"/>
    <w:rsid w:val="00477DB9"/>
    <w:rsid w:val="00477DC3"/>
    <w:rsid w:val="00477E10"/>
    <w:rsid w:val="00481531"/>
    <w:rsid w:val="00482417"/>
    <w:rsid w:val="00482469"/>
    <w:rsid w:val="00482BB2"/>
    <w:rsid w:val="00484D32"/>
    <w:rsid w:val="00487342"/>
    <w:rsid w:val="00487943"/>
    <w:rsid w:val="00487CC2"/>
    <w:rsid w:val="00487F88"/>
    <w:rsid w:val="0049001E"/>
    <w:rsid w:val="00490E7A"/>
    <w:rsid w:val="0049138D"/>
    <w:rsid w:val="004915AA"/>
    <w:rsid w:val="00491C03"/>
    <w:rsid w:val="0049299A"/>
    <w:rsid w:val="00492EAA"/>
    <w:rsid w:val="00492F2C"/>
    <w:rsid w:val="00493526"/>
    <w:rsid w:val="0049475B"/>
    <w:rsid w:val="004950F8"/>
    <w:rsid w:val="004955F2"/>
    <w:rsid w:val="00495F9A"/>
    <w:rsid w:val="00496658"/>
    <w:rsid w:val="004970B6"/>
    <w:rsid w:val="004971BB"/>
    <w:rsid w:val="004A03F7"/>
    <w:rsid w:val="004A1210"/>
    <w:rsid w:val="004A23AB"/>
    <w:rsid w:val="004A2F71"/>
    <w:rsid w:val="004A393D"/>
    <w:rsid w:val="004A3960"/>
    <w:rsid w:val="004A41DC"/>
    <w:rsid w:val="004A53EC"/>
    <w:rsid w:val="004A544C"/>
    <w:rsid w:val="004A56DF"/>
    <w:rsid w:val="004A5E03"/>
    <w:rsid w:val="004A683C"/>
    <w:rsid w:val="004B069D"/>
    <w:rsid w:val="004B29A4"/>
    <w:rsid w:val="004B2B14"/>
    <w:rsid w:val="004B2BF0"/>
    <w:rsid w:val="004B2C3B"/>
    <w:rsid w:val="004B2F6A"/>
    <w:rsid w:val="004B3457"/>
    <w:rsid w:val="004B34AF"/>
    <w:rsid w:val="004B50A6"/>
    <w:rsid w:val="004B518D"/>
    <w:rsid w:val="004B521F"/>
    <w:rsid w:val="004B64FB"/>
    <w:rsid w:val="004B69E5"/>
    <w:rsid w:val="004B6F4E"/>
    <w:rsid w:val="004B7959"/>
    <w:rsid w:val="004B7F1D"/>
    <w:rsid w:val="004C0E17"/>
    <w:rsid w:val="004C0E41"/>
    <w:rsid w:val="004C5CEA"/>
    <w:rsid w:val="004C5E03"/>
    <w:rsid w:val="004C6834"/>
    <w:rsid w:val="004C72EB"/>
    <w:rsid w:val="004C7BE1"/>
    <w:rsid w:val="004C7DD6"/>
    <w:rsid w:val="004D097E"/>
    <w:rsid w:val="004D0A1A"/>
    <w:rsid w:val="004D1B3F"/>
    <w:rsid w:val="004D1E3C"/>
    <w:rsid w:val="004D2477"/>
    <w:rsid w:val="004D36EB"/>
    <w:rsid w:val="004D6BC1"/>
    <w:rsid w:val="004D6C4C"/>
    <w:rsid w:val="004D7D22"/>
    <w:rsid w:val="004E077F"/>
    <w:rsid w:val="004E1474"/>
    <w:rsid w:val="004E1D8F"/>
    <w:rsid w:val="004E2AED"/>
    <w:rsid w:val="004E310F"/>
    <w:rsid w:val="004E3A48"/>
    <w:rsid w:val="004E3B68"/>
    <w:rsid w:val="004E4080"/>
    <w:rsid w:val="004E4438"/>
    <w:rsid w:val="004E46B0"/>
    <w:rsid w:val="004E46C1"/>
    <w:rsid w:val="004E5201"/>
    <w:rsid w:val="004E5AE1"/>
    <w:rsid w:val="004E5AED"/>
    <w:rsid w:val="004E5CC7"/>
    <w:rsid w:val="004E5E25"/>
    <w:rsid w:val="004E5E2F"/>
    <w:rsid w:val="004E60C1"/>
    <w:rsid w:val="004E6839"/>
    <w:rsid w:val="004E694A"/>
    <w:rsid w:val="004E6A5A"/>
    <w:rsid w:val="004E7DB0"/>
    <w:rsid w:val="004F0C08"/>
    <w:rsid w:val="004F0E69"/>
    <w:rsid w:val="004F140B"/>
    <w:rsid w:val="004F1533"/>
    <w:rsid w:val="004F1D61"/>
    <w:rsid w:val="004F2492"/>
    <w:rsid w:val="004F2A30"/>
    <w:rsid w:val="004F2ADF"/>
    <w:rsid w:val="004F3A87"/>
    <w:rsid w:val="004F3E9B"/>
    <w:rsid w:val="004F407E"/>
    <w:rsid w:val="004F431F"/>
    <w:rsid w:val="004F4A18"/>
    <w:rsid w:val="004F4C2D"/>
    <w:rsid w:val="004F5549"/>
    <w:rsid w:val="004F68E7"/>
    <w:rsid w:val="004F71BB"/>
    <w:rsid w:val="004F7AF3"/>
    <w:rsid w:val="00500248"/>
    <w:rsid w:val="00500C67"/>
    <w:rsid w:val="00501BFE"/>
    <w:rsid w:val="005025B2"/>
    <w:rsid w:val="0050418F"/>
    <w:rsid w:val="005043C7"/>
    <w:rsid w:val="005064F8"/>
    <w:rsid w:val="00506CA0"/>
    <w:rsid w:val="005071D7"/>
    <w:rsid w:val="00507781"/>
    <w:rsid w:val="0051020E"/>
    <w:rsid w:val="00511099"/>
    <w:rsid w:val="005120C3"/>
    <w:rsid w:val="005133EE"/>
    <w:rsid w:val="005137E7"/>
    <w:rsid w:val="005138EB"/>
    <w:rsid w:val="00513DE4"/>
    <w:rsid w:val="005144E8"/>
    <w:rsid w:val="005147D4"/>
    <w:rsid w:val="00514929"/>
    <w:rsid w:val="00514EAE"/>
    <w:rsid w:val="005150EC"/>
    <w:rsid w:val="00515D99"/>
    <w:rsid w:val="00516A8D"/>
    <w:rsid w:val="00516AF5"/>
    <w:rsid w:val="00516D86"/>
    <w:rsid w:val="00517210"/>
    <w:rsid w:val="00522261"/>
    <w:rsid w:val="00522A0C"/>
    <w:rsid w:val="0052317B"/>
    <w:rsid w:val="00524B03"/>
    <w:rsid w:val="0052508F"/>
    <w:rsid w:val="005259B2"/>
    <w:rsid w:val="00525A11"/>
    <w:rsid w:val="00525FBB"/>
    <w:rsid w:val="0052679A"/>
    <w:rsid w:val="00526838"/>
    <w:rsid w:val="00526B73"/>
    <w:rsid w:val="00527133"/>
    <w:rsid w:val="00527A44"/>
    <w:rsid w:val="005310EE"/>
    <w:rsid w:val="00531EDC"/>
    <w:rsid w:val="00532032"/>
    <w:rsid w:val="005325F5"/>
    <w:rsid w:val="0053472C"/>
    <w:rsid w:val="0053557E"/>
    <w:rsid w:val="00536F6D"/>
    <w:rsid w:val="0053754F"/>
    <w:rsid w:val="005378EF"/>
    <w:rsid w:val="0054061A"/>
    <w:rsid w:val="005407B4"/>
    <w:rsid w:val="005413F1"/>
    <w:rsid w:val="005432D0"/>
    <w:rsid w:val="005435F2"/>
    <w:rsid w:val="005438F0"/>
    <w:rsid w:val="00544A6B"/>
    <w:rsid w:val="00544E66"/>
    <w:rsid w:val="005460AB"/>
    <w:rsid w:val="005469A3"/>
    <w:rsid w:val="00546C84"/>
    <w:rsid w:val="00546D60"/>
    <w:rsid w:val="00550073"/>
    <w:rsid w:val="005501E7"/>
    <w:rsid w:val="00550715"/>
    <w:rsid w:val="00551796"/>
    <w:rsid w:val="00551AF9"/>
    <w:rsid w:val="00552FBB"/>
    <w:rsid w:val="00553908"/>
    <w:rsid w:val="005541AD"/>
    <w:rsid w:val="0055430B"/>
    <w:rsid w:val="00555889"/>
    <w:rsid w:val="0055622B"/>
    <w:rsid w:val="00556ACC"/>
    <w:rsid w:val="00556DE1"/>
    <w:rsid w:val="005579C1"/>
    <w:rsid w:val="00557B17"/>
    <w:rsid w:val="00557ED5"/>
    <w:rsid w:val="00560D89"/>
    <w:rsid w:val="005628FD"/>
    <w:rsid w:val="00562C36"/>
    <w:rsid w:val="00563F1C"/>
    <w:rsid w:val="00564DDE"/>
    <w:rsid w:val="005650BE"/>
    <w:rsid w:val="00565CF5"/>
    <w:rsid w:val="00565D7D"/>
    <w:rsid w:val="005671AF"/>
    <w:rsid w:val="0056729E"/>
    <w:rsid w:val="0056790E"/>
    <w:rsid w:val="0056796C"/>
    <w:rsid w:val="005707F5"/>
    <w:rsid w:val="005708A0"/>
    <w:rsid w:val="00571941"/>
    <w:rsid w:val="00571A61"/>
    <w:rsid w:val="00571D2F"/>
    <w:rsid w:val="00575A66"/>
    <w:rsid w:val="005775B7"/>
    <w:rsid w:val="00580C15"/>
    <w:rsid w:val="005813F7"/>
    <w:rsid w:val="00581CE7"/>
    <w:rsid w:val="00581D72"/>
    <w:rsid w:val="005824EE"/>
    <w:rsid w:val="00583446"/>
    <w:rsid w:val="00583DAF"/>
    <w:rsid w:val="0058434D"/>
    <w:rsid w:val="005858B0"/>
    <w:rsid w:val="00586049"/>
    <w:rsid w:val="005862CB"/>
    <w:rsid w:val="00586D7B"/>
    <w:rsid w:val="00586D9E"/>
    <w:rsid w:val="00587057"/>
    <w:rsid w:val="00587A39"/>
    <w:rsid w:val="00591382"/>
    <w:rsid w:val="00591BFB"/>
    <w:rsid w:val="005951FD"/>
    <w:rsid w:val="00595C46"/>
    <w:rsid w:val="00595D48"/>
    <w:rsid w:val="00596ADB"/>
    <w:rsid w:val="00596F3F"/>
    <w:rsid w:val="005A03EB"/>
    <w:rsid w:val="005A2390"/>
    <w:rsid w:val="005A2403"/>
    <w:rsid w:val="005A2F2D"/>
    <w:rsid w:val="005A305C"/>
    <w:rsid w:val="005A4160"/>
    <w:rsid w:val="005A44B0"/>
    <w:rsid w:val="005A5419"/>
    <w:rsid w:val="005A58CE"/>
    <w:rsid w:val="005A6AB8"/>
    <w:rsid w:val="005A78F9"/>
    <w:rsid w:val="005A7900"/>
    <w:rsid w:val="005A7D6A"/>
    <w:rsid w:val="005A7DAA"/>
    <w:rsid w:val="005B035A"/>
    <w:rsid w:val="005B04F7"/>
    <w:rsid w:val="005B0941"/>
    <w:rsid w:val="005B1725"/>
    <w:rsid w:val="005B21A0"/>
    <w:rsid w:val="005B31EF"/>
    <w:rsid w:val="005B3AC8"/>
    <w:rsid w:val="005B3ED8"/>
    <w:rsid w:val="005B544A"/>
    <w:rsid w:val="005B5ABC"/>
    <w:rsid w:val="005B6015"/>
    <w:rsid w:val="005B61BE"/>
    <w:rsid w:val="005B704C"/>
    <w:rsid w:val="005C014E"/>
    <w:rsid w:val="005C0D50"/>
    <w:rsid w:val="005C2284"/>
    <w:rsid w:val="005C32BA"/>
    <w:rsid w:val="005C391E"/>
    <w:rsid w:val="005C43C6"/>
    <w:rsid w:val="005C46BF"/>
    <w:rsid w:val="005C5DC3"/>
    <w:rsid w:val="005C65E1"/>
    <w:rsid w:val="005C6FEE"/>
    <w:rsid w:val="005C71C7"/>
    <w:rsid w:val="005C7291"/>
    <w:rsid w:val="005C79D6"/>
    <w:rsid w:val="005C7DB5"/>
    <w:rsid w:val="005C7FA6"/>
    <w:rsid w:val="005D1503"/>
    <w:rsid w:val="005D22F9"/>
    <w:rsid w:val="005D3898"/>
    <w:rsid w:val="005D3CCD"/>
    <w:rsid w:val="005D3DA2"/>
    <w:rsid w:val="005D548D"/>
    <w:rsid w:val="005D5D5E"/>
    <w:rsid w:val="005D66C3"/>
    <w:rsid w:val="005D6763"/>
    <w:rsid w:val="005D7266"/>
    <w:rsid w:val="005D7873"/>
    <w:rsid w:val="005D7DD6"/>
    <w:rsid w:val="005E01E4"/>
    <w:rsid w:val="005E05C8"/>
    <w:rsid w:val="005E09A9"/>
    <w:rsid w:val="005E1588"/>
    <w:rsid w:val="005E2883"/>
    <w:rsid w:val="005E3695"/>
    <w:rsid w:val="005E3739"/>
    <w:rsid w:val="005E4A2D"/>
    <w:rsid w:val="005E5027"/>
    <w:rsid w:val="005E5426"/>
    <w:rsid w:val="005E5A3F"/>
    <w:rsid w:val="005E6D0F"/>
    <w:rsid w:val="005E6E0A"/>
    <w:rsid w:val="005E6E37"/>
    <w:rsid w:val="005E7071"/>
    <w:rsid w:val="005E7263"/>
    <w:rsid w:val="005E7B0A"/>
    <w:rsid w:val="005F046D"/>
    <w:rsid w:val="005F0B15"/>
    <w:rsid w:val="005F0DC5"/>
    <w:rsid w:val="005F0EC3"/>
    <w:rsid w:val="005F120E"/>
    <w:rsid w:val="005F2111"/>
    <w:rsid w:val="005F3523"/>
    <w:rsid w:val="005F60B5"/>
    <w:rsid w:val="005F70A3"/>
    <w:rsid w:val="005F7CE0"/>
    <w:rsid w:val="005F7F01"/>
    <w:rsid w:val="00600BD4"/>
    <w:rsid w:val="00601B20"/>
    <w:rsid w:val="00602A08"/>
    <w:rsid w:val="00603836"/>
    <w:rsid w:val="006038ED"/>
    <w:rsid w:val="006046C4"/>
    <w:rsid w:val="00604C82"/>
    <w:rsid w:val="00604E14"/>
    <w:rsid w:val="00604F86"/>
    <w:rsid w:val="0060644F"/>
    <w:rsid w:val="0060698F"/>
    <w:rsid w:val="00606DBC"/>
    <w:rsid w:val="006073AC"/>
    <w:rsid w:val="00607629"/>
    <w:rsid w:val="006077A0"/>
    <w:rsid w:val="006077FA"/>
    <w:rsid w:val="00607878"/>
    <w:rsid w:val="00610180"/>
    <w:rsid w:val="00610298"/>
    <w:rsid w:val="006106EA"/>
    <w:rsid w:val="00611EF0"/>
    <w:rsid w:val="00612CA6"/>
    <w:rsid w:val="006139C1"/>
    <w:rsid w:val="00613C13"/>
    <w:rsid w:val="00613DF6"/>
    <w:rsid w:val="00613F81"/>
    <w:rsid w:val="00614C85"/>
    <w:rsid w:val="00615E9A"/>
    <w:rsid w:val="006205D1"/>
    <w:rsid w:val="00621AF8"/>
    <w:rsid w:val="00622657"/>
    <w:rsid w:val="00622F51"/>
    <w:rsid w:val="00623203"/>
    <w:rsid w:val="00623633"/>
    <w:rsid w:val="00623B50"/>
    <w:rsid w:val="006251C2"/>
    <w:rsid w:val="00625B16"/>
    <w:rsid w:val="0062602D"/>
    <w:rsid w:val="0062656A"/>
    <w:rsid w:val="00626FCD"/>
    <w:rsid w:val="00630040"/>
    <w:rsid w:val="00630107"/>
    <w:rsid w:val="0063054D"/>
    <w:rsid w:val="00630912"/>
    <w:rsid w:val="00630B40"/>
    <w:rsid w:val="00630BBF"/>
    <w:rsid w:val="00631717"/>
    <w:rsid w:val="006318E8"/>
    <w:rsid w:val="00632366"/>
    <w:rsid w:val="00632E7E"/>
    <w:rsid w:val="00633A8F"/>
    <w:rsid w:val="00633C56"/>
    <w:rsid w:val="00635722"/>
    <w:rsid w:val="00635DEC"/>
    <w:rsid w:val="00635F1D"/>
    <w:rsid w:val="00636035"/>
    <w:rsid w:val="00636F68"/>
    <w:rsid w:val="0063765F"/>
    <w:rsid w:val="00640457"/>
    <w:rsid w:val="006406F0"/>
    <w:rsid w:val="00642C9E"/>
    <w:rsid w:val="006432A3"/>
    <w:rsid w:val="006433F9"/>
    <w:rsid w:val="006437BF"/>
    <w:rsid w:val="00643E48"/>
    <w:rsid w:val="006446F8"/>
    <w:rsid w:val="0064683F"/>
    <w:rsid w:val="0064742D"/>
    <w:rsid w:val="00647E75"/>
    <w:rsid w:val="0065053C"/>
    <w:rsid w:val="0065094B"/>
    <w:rsid w:val="00650E54"/>
    <w:rsid w:val="00650F2B"/>
    <w:rsid w:val="00651102"/>
    <w:rsid w:val="00652D50"/>
    <w:rsid w:val="0065407D"/>
    <w:rsid w:val="0065442F"/>
    <w:rsid w:val="006554AE"/>
    <w:rsid w:val="006554D1"/>
    <w:rsid w:val="00655D87"/>
    <w:rsid w:val="006571F0"/>
    <w:rsid w:val="006575D1"/>
    <w:rsid w:val="006577A4"/>
    <w:rsid w:val="006605A7"/>
    <w:rsid w:val="00660B90"/>
    <w:rsid w:val="0066121D"/>
    <w:rsid w:val="00661BE6"/>
    <w:rsid w:val="00662345"/>
    <w:rsid w:val="00662D29"/>
    <w:rsid w:val="0066361B"/>
    <w:rsid w:val="00664460"/>
    <w:rsid w:val="00665C58"/>
    <w:rsid w:val="00665D26"/>
    <w:rsid w:val="00666DDA"/>
    <w:rsid w:val="00666DF1"/>
    <w:rsid w:val="0066749C"/>
    <w:rsid w:val="0066767F"/>
    <w:rsid w:val="00667F8E"/>
    <w:rsid w:val="00671B92"/>
    <w:rsid w:val="00672BE7"/>
    <w:rsid w:val="00673F7E"/>
    <w:rsid w:val="0067503F"/>
    <w:rsid w:val="006772B4"/>
    <w:rsid w:val="00677303"/>
    <w:rsid w:val="006807C6"/>
    <w:rsid w:val="00680E17"/>
    <w:rsid w:val="0068165B"/>
    <w:rsid w:val="00681FF3"/>
    <w:rsid w:val="0068222E"/>
    <w:rsid w:val="00682520"/>
    <w:rsid w:val="0068290F"/>
    <w:rsid w:val="00682D1E"/>
    <w:rsid w:val="00682E92"/>
    <w:rsid w:val="006830F8"/>
    <w:rsid w:val="00683265"/>
    <w:rsid w:val="0068437F"/>
    <w:rsid w:val="00684F94"/>
    <w:rsid w:val="006854F8"/>
    <w:rsid w:val="00685B31"/>
    <w:rsid w:val="006861B4"/>
    <w:rsid w:val="00687178"/>
    <w:rsid w:val="00690808"/>
    <w:rsid w:val="00690812"/>
    <w:rsid w:val="0069198C"/>
    <w:rsid w:val="00693661"/>
    <w:rsid w:val="00693903"/>
    <w:rsid w:val="00693F4E"/>
    <w:rsid w:val="006941FC"/>
    <w:rsid w:val="006945B9"/>
    <w:rsid w:val="00695855"/>
    <w:rsid w:val="00697B91"/>
    <w:rsid w:val="006A016A"/>
    <w:rsid w:val="006A076E"/>
    <w:rsid w:val="006A0C60"/>
    <w:rsid w:val="006A142D"/>
    <w:rsid w:val="006A1898"/>
    <w:rsid w:val="006A19EC"/>
    <w:rsid w:val="006A1B6D"/>
    <w:rsid w:val="006A2234"/>
    <w:rsid w:val="006A27D3"/>
    <w:rsid w:val="006A2EC2"/>
    <w:rsid w:val="006A377C"/>
    <w:rsid w:val="006A3E64"/>
    <w:rsid w:val="006A436F"/>
    <w:rsid w:val="006A4948"/>
    <w:rsid w:val="006A4D10"/>
    <w:rsid w:val="006A588B"/>
    <w:rsid w:val="006A7652"/>
    <w:rsid w:val="006A7FAD"/>
    <w:rsid w:val="006B03B8"/>
    <w:rsid w:val="006B0E7E"/>
    <w:rsid w:val="006B343F"/>
    <w:rsid w:val="006B3629"/>
    <w:rsid w:val="006B52B6"/>
    <w:rsid w:val="006B5B68"/>
    <w:rsid w:val="006B650D"/>
    <w:rsid w:val="006B6CBB"/>
    <w:rsid w:val="006B6ECA"/>
    <w:rsid w:val="006B7529"/>
    <w:rsid w:val="006B7B26"/>
    <w:rsid w:val="006C0BEC"/>
    <w:rsid w:val="006C10DF"/>
    <w:rsid w:val="006C1193"/>
    <w:rsid w:val="006C2FF1"/>
    <w:rsid w:val="006C3B72"/>
    <w:rsid w:val="006C412A"/>
    <w:rsid w:val="006C57EB"/>
    <w:rsid w:val="006C6462"/>
    <w:rsid w:val="006C6994"/>
    <w:rsid w:val="006C71B0"/>
    <w:rsid w:val="006C7489"/>
    <w:rsid w:val="006C7D61"/>
    <w:rsid w:val="006D018A"/>
    <w:rsid w:val="006D0F72"/>
    <w:rsid w:val="006D2403"/>
    <w:rsid w:val="006D24BC"/>
    <w:rsid w:val="006D26C7"/>
    <w:rsid w:val="006D29D7"/>
    <w:rsid w:val="006D2FB9"/>
    <w:rsid w:val="006D4049"/>
    <w:rsid w:val="006D4BB8"/>
    <w:rsid w:val="006D63BA"/>
    <w:rsid w:val="006D66E2"/>
    <w:rsid w:val="006D7149"/>
    <w:rsid w:val="006D7D41"/>
    <w:rsid w:val="006E0794"/>
    <w:rsid w:val="006E09A0"/>
    <w:rsid w:val="006E0D94"/>
    <w:rsid w:val="006E10FF"/>
    <w:rsid w:val="006E1335"/>
    <w:rsid w:val="006E15F2"/>
    <w:rsid w:val="006E1B9A"/>
    <w:rsid w:val="006E217E"/>
    <w:rsid w:val="006E2601"/>
    <w:rsid w:val="006E2B4A"/>
    <w:rsid w:val="006E2B6C"/>
    <w:rsid w:val="006E3CB2"/>
    <w:rsid w:val="006E3CCF"/>
    <w:rsid w:val="006E3F77"/>
    <w:rsid w:val="006E526E"/>
    <w:rsid w:val="006E6343"/>
    <w:rsid w:val="006E6D16"/>
    <w:rsid w:val="006E708E"/>
    <w:rsid w:val="006E7640"/>
    <w:rsid w:val="006F0C1F"/>
    <w:rsid w:val="006F2298"/>
    <w:rsid w:val="006F2B85"/>
    <w:rsid w:val="006F3F7D"/>
    <w:rsid w:val="006F52A2"/>
    <w:rsid w:val="006F6988"/>
    <w:rsid w:val="006F7F47"/>
    <w:rsid w:val="0070160D"/>
    <w:rsid w:val="00701A81"/>
    <w:rsid w:val="00701F70"/>
    <w:rsid w:val="00701FBE"/>
    <w:rsid w:val="0070267A"/>
    <w:rsid w:val="00703598"/>
    <w:rsid w:val="007040C4"/>
    <w:rsid w:val="007044C8"/>
    <w:rsid w:val="00704C6E"/>
    <w:rsid w:val="007051CC"/>
    <w:rsid w:val="00705553"/>
    <w:rsid w:val="0070597E"/>
    <w:rsid w:val="00705E76"/>
    <w:rsid w:val="0070641A"/>
    <w:rsid w:val="00710C55"/>
    <w:rsid w:val="00710D1F"/>
    <w:rsid w:val="00711554"/>
    <w:rsid w:val="00711814"/>
    <w:rsid w:val="00713891"/>
    <w:rsid w:val="00715220"/>
    <w:rsid w:val="00715E19"/>
    <w:rsid w:val="007168C9"/>
    <w:rsid w:val="00716C5A"/>
    <w:rsid w:val="0071770A"/>
    <w:rsid w:val="007178EA"/>
    <w:rsid w:val="00717E42"/>
    <w:rsid w:val="007208B8"/>
    <w:rsid w:val="00720FD6"/>
    <w:rsid w:val="00721660"/>
    <w:rsid w:val="007226C7"/>
    <w:rsid w:val="0072301B"/>
    <w:rsid w:val="007245A1"/>
    <w:rsid w:val="007248B9"/>
    <w:rsid w:val="00725699"/>
    <w:rsid w:val="00725836"/>
    <w:rsid w:val="007271EC"/>
    <w:rsid w:val="007277E5"/>
    <w:rsid w:val="007300B6"/>
    <w:rsid w:val="007302F3"/>
    <w:rsid w:val="00730AFB"/>
    <w:rsid w:val="00730ED3"/>
    <w:rsid w:val="007315BA"/>
    <w:rsid w:val="00731672"/>
    <w:rsid w:val="00731678"/>
    <w:rsid w:val="007319C1"/>
    <w:rsid w:val="00732EFA"/>
    <w:rsid w:val="0073341D"/>
    <w:rsid w:val="00733D18"/>
    <w:rsid w:val="0073409C"/>
    <w:rsid w:val="00734AE6"/>
    <w:rsid w:val="00734E02"/>
    <w:rsid w:val="007352A7"/>
    <w:rsid w:val="00736DE7"/>
    <w:rsid w:val="00736F54"/>
    <w:rsid w:val="00741AD0"/>
    <w:rsid w:val="00742975"/>
    <w:rsid w:val="00745D6B"/>
    <w:rsid w:val="00745E28"/>
    <w:rsid w:val="00746F2D"/>
    <w:rsid w:val="00746FE8"/>
    <w:rsid w:val="00747CBB"/>
    <w:rsid w:val="00747E00"/>
    <w:rsid w:val="007501CD"/>
    <w:rsid w:val="007502C7"/>
    <w:rsid w:val="007516BA"/>
    <w:rsid w:val="00751707"/>
    <w:rsid w:val="00751CC8"/>
    <w:rsid w:val="00751D6F"/>
    <w:rsid w:val="007521A5"/>
    <w:rsid w:val="00752EC7"/>
    <w:rsid w:val="00753746"/>
    <w:rsid w:val="0075554D"/>
    <w:rsid w:val="00755C49"/>
    <w:rsid w:val="00755E8B"/>
    <w:rsid w:val="007562AD"/>
    <w:rsid w:val="00756881"/>
    <w:rsid w:val="007575DE"/>
    <w:rsid w:val="00757C85"/>
    <w:rsid w:val="00761224"/>
    <w:rsid w:val="00762279"/>
    <w:rsid w:val="00763FBB"/>
    <w:rsid w:val="00764FA8"/>
    <w:rsid w:val="00765B70"/>
    <w:rsid w:val="0076651A"/>
    <w:rsid w:val="0076658D"/>
    <w:rsid w:val="00766785"/>
    <w:rsid w:val="00767710"/>
    <w:rsid w:val="00767B82"/>
    <w:rsid w:val="00767EE8"/>
    <w:rsid w:val="0077001E"/>
    <w:rsid w:val="0077029D"/>
    <w:rsid w:val="00770CDA"/>
    <w:rsid w:val="00771909"/>
    <w:rsid w:val="00771EA2"/>
    <w:rsid w:val="00772A52"/>
    <w:rsid w:val="00772AE2"/>
    <w:rsid w:val="0077335C"/>
    <w:rsid w:val="007734D5"/>
    <w:rsid w:val="0077543F"/>
    <w:rsid w:val="00777702"/>
    <w:rsid w:val="00781B4E"/>
    <w:rsid w:val="0078245B"/>
    <w:rsid w:val="0078294F"/>
    <w:rsid w:val="00784143"/>
    <w:rsid w:val="00784527"/>
    <w:rsid w:val="007846E3"/>
    <w:rsid w:val="007851F2"/>
    <w:rsid w:val="0078560F"/>
    <w:rsid w:val="00786541"/>
    <w:rsid w:val="00786A82"/>
    <w:rsid w:val="00787962"/>
    <w:rsid w:val="00791200"/>
    <w:rsid w:val="00791C0A"/>
    <w:rsid w:val="00791E43"/>
    <w:rsid w:val="00792830"/>
    <w:rsid w:val="00792C0C"/>
    <w:rsid w:val="00792D47"/>
    <w:rsid w:val="007933A9"/>
    <w:rsid w:val="00793F00"/>
    <w:rsid w:val="0079404D"/>
    <w:rsid w:val="00794116"/>
    <w:rsid w:val="0079462B"/>
    <w:rsid w:val="007948FD"/>
    <w:rsid w:val="00795CA6"/>
    <w:rsid w:val="00796FDB"/>
    <w:rsid w:val="00797008"/>
    <w:rsid w:val="00797591"/>
    <w:rsid w:val="0079777D"/>
    <w:rsid w:val="007A03AD"/>
    <w:rsid w:val="007A0414"/>
    <w:rsid w:val="007A091A"/>
    <w:rsid w:val="007A09CC"/>
    <w:rsid w:val="007A135A"/>
    <w:rsid w:val="007A13E7"/>
    <w:rsid w:val="007A1CF6"/>
    <w:rsid w:val="007A2485"/>
    <w:rsid w:val="007A27A8"/>
    <w:rsid w:val="007A2C0D"/>
    <w:rsid w:val="007A2CE8"/>
    <w:rsid w:val="007A3195"/>
    <w:rsid w:val="007A31BE"/>
    <w:rsid w:val="007A35AB"/>
    <w:rsid w:val="007A4063"/>
    <w:rsid w:val="007A4361"/>
    <w:rsid w:val="007A578B"/>
    <w:rsid w:val="007A578C"/>
    <w:rsid w:val="007A59E3"/>
    <w:rsid w:val="007A6A64"/>
    <w:rsid w:val="007A6BF9"/>
    <w:rsid w:val="007B01A2"/>
    <w:rsid w:val="007B1F04"/>
    <w:rsid w:val="007B216D"/>
    <w:rsid w:val="007B2327"/>
    <w:rsid w:val="007B30C3"/>
    <w:rsid w:val="007B3F8C"/>
    <w:rsid w:val="007B475E"/>
    <w:rsid w:val="007B4F34"/>
    <w:rsid w:val="007B514E"/>
    <w:rsid w:val="007B602C"/>
    <w:rsid w:val="007B69F6"/>
    <w:rsid w:val="007B6D67"/>
    <w:rsid w:val="007B7CAE"/>
    <w:rsid w:val="007C005D"/>
    <w:rsid w:val="007C1CDA"/>
    <w:rsid w:val="007C3EFF"/>
    <w:rsid w:val="007C4A45"/>
    <w:rsid w:val="007C5C46"/>
    <w:rsid w:val="007C6AC7"/>
    <w:rsid w:val="007C74A1"/>
    <w:rsid w:val="007C7A2C"/>
    <w:rsid w:val="007D024F"/>
    <w:rsid w:val="007D0675"/>
    <w:rsid w:val="007D11ED"/>
    <w:rsid w:val="007D19A4"/>
    <w:rsid w:val="007D2C8A"/>
    <w:rsid w:val="007D3A58"/>
    <w:rsid w:val="007D4583"/>
    <w:rsid w:val="007D4B08"/>
    <w:rsid w:val="007D4C9B"/>
    <w:rsid w:val="007D77B6"/>
    <w:rsid w:val="007D7D29"/>
    <w:rsid w:val="007D7E80"/>
    <w:rsid w:val="007E0B74"/>
    <w:rsid w:val="007E0BF8"/>
    <w:rsid w:val="007E1CD8"/>
    <w:rsid w:val="007E2BCB"/>
    <w:rsid w:val="007E3064"/>
    <w:rsid w:val="007E30E4"/>
    <w:rsid w:val="007E3104"/>
    <w:rsid w:val="007E3854"/>
    <w:rsid w:val="007E39B6"/>
    <w:rsid w:val="007E4303"/>
    <w:rsid w:val="007E43DA"/>
    <w:rsid w:val="007E4ABB"/>
    <w:rsid w:val="007E5265"/>
    <w:rsid w:val="007E57DD"/>
    <w:rsid w:val="007E66D0"/>
    <w:rsid w:val="007E709F"/>
    <w:rsid w:val="007E79DD"/>
    <w:rsid w:val="007F0807"/>
    <w:rsid w:val="007F0909"/>
    <w:rsid w:val="007F0D75"/>
    <w:rsid w:val="007F0E7D"/>
    <w:rsid w:val="007F0F37"/>
    <w:rsid w:val="007F1A40"/>
    <w:rsid w:val="007F1E26"/>
    <w:rsid w:val="007F253C"/>
    <w:rsid w:val="007F3378"/>
    <w:rsid w:val="007F3E71"/>
    <w:rsid w:val="007F4885"/>
    <w:rsid w:val="007F4C32"/>
    <w:rsid w:val="007F5A80"/>
    <w:rsid w:val="007F6B0C"/>
    <w:rsid w:val="007F6E23"/>
    <w:rsid w:val="007F70DA"/>
    <w:rsid w:val="007F72B7"/>
    <w:rsid w:val="007F77C9"/>
    <w:rsid w:val="007F7E38"/>
    <w:rsid w:val="008000F8"/>
    <w:rsid w:val="00801129"/>
    <w:rsid w:val="00802D71"/>
    <w:rsid w:val="00802E68"/>
    <w:rsid w:val="00803278"/>
    <w:rsid w:val="00803559"/>
    <w:rsid w:val="00803AA0"/>
    <w:rsid w:val="00804275"/>
    <w:rsid w:val="008048AA"/>
    <w:rsid w:val="00804FCC"/>
    <w:rsid w:val="008056D7"/>
    <w:rsid w:val="0080579C"/>
    <w:rsid w:val="00805E8F"/>
    <w:rsid w:val="00806FCB"/>
    <w:rsid w:val="00811D1B"/>
    <w:rsid w:val="00812193"/>
    <w:rsid w:val="008125AD"/>
    <w:rsid w:val="0081444A"/>
    <w:rsid w:val="008146B3"/>
    <w:rsid w:val="00814DAB"/>
    <w:rsid w:val="00814FE9"/>
    <w:rsid w:val="00815112"/>
    <w:rsid w:val="00815261"/>
    <w:rsid w:val="008154E3"/>
    <w:rsid w:val="0081572C"/>
    <w:rsid w:val="0081593B"/>
    <w:rsid w:val="00815FD5"/>
    <w:rsid w:val="00816453"/>
    <w:rsid w:val="00816CD3"/>
    <w:rsid w:val="00820C5B"/>
    <w:rsid w:val="00820FF7"/>
    <w:rsid w:val="008219AA"/>
    <w:rsid w:val="00821E21"/>
    <w:rsid w:val="008227B2"/>
    <w:rsid w:val="0082358E"/>
    <w:rsid w:val="00823C7C"/>
    <w:rsid w:val="008244C9"/>
    <w:rsid w:val="00824D25"/>
    <w:rsid w:val="0082609F"/>
    <w:rsid w:val="00827108"/>
    <w:rsid w:val="00827386"/>
    <w:rsid w:val="00827F41"/>
    <w:rsid w:val="0083010B"/>
    <w:rsid w:val="00830B38"/>
    <w:rsid w:val="00832829"/>
    <w:rsid w:val="008329B5"/>
    <w:rsid w:val="00833267"/>
    <w:rsid w:val="008333A2"/>
    <w:rsid w:val="00833D97"/>
    <w:rsid w:val="00834246"/>
    <w:rsid w:val="008343F1"/>
    <w:rsid w:val="008352DC"/>
    <w:rsid w:val="008361D2"/>
    <w:rsid w:val="008366A8"/>
    <w:rsid w:val="0083696D"/>
    <w:rsid w:val="008377A7"/>
    <w:rsid w:val="008402A3"/>
    <w:rsid w:val="00840AA3"/>
    <w:rsid w:val="00840DC2"/>
    <w:rsid w:val="00841679"/>
    <w:rsid w:val="00842BF7"/>
    <w:rsid w:val="008438B6"/>
    <w:rsid w:val="00843A47"/>
    <w:rsid w:val="00844794"/>
    <w:rsid w:val="00844A36"/>
    <w:rsid w:val="0084583C"/>
    <w:rsid w:val="00845964"/>
    <w:rsid w:val="00845E18"/>
    <w:rsid w:val="00845F37"/>
    <w:rsid w:val="00850444"/>
    <w:rsid w:val="00850E2E"/>
    <w:rsid w:val="00852C52"/>
    <w:rsid w:val="00854818"/>
    <w:rsid w:val="008549AA"/>
    <w:rsid w:val="00854C7B"/>
    <w:rsid w:val="008556C9"/>
    <w:rsid w:val="0085758C"/>
    <w:rsid w:val="00861753"/>
    <w:rsid w:val="0086194C"/>
    <w:rsid w:val="00861AAD"/>
    <w:rsid w:val="00861B09"/>
    <w:rsid w:val="008621C2"/>
    <w:rsid w:val="00864420"/>
    <w:rsid w:val="00864640"/>
    <w:rsid w:val="00864EA8"/>
    <w:rsid w:val="00865A85"/>
    <w:rsid w:val="00867E3C"/>
    <w:rsid w:val="00870195"/>
    <w:rsid w:val="008707E3"/>
    <w:rsid w:val="008708A3"/>
    <w:rsid w:val="00871656"/>
    <w:rsid w:val="00871788"/>
    <w:rsid w:val="00871F73"/>
    <w:rsid w:val="00873EEF"/>
    <w:rsid w:val="008749D7"/>
    <w:rsid w:val="008757F7"/>
    <w:rsid w:val="008763CC"/>
    <w:rsid w:val="008766A0"/>
    <w:rsid w:val="00880904"/>
    <w:rsid w:val="00880E8A"/>
    <w:rsid w:val="00880EFB"/>
    <w:rsid w:val="00881037"/>
    <w:rsid w:val="008810EA"/>
    <w:rsid w:val="00883474"/>
    <w:rsid w:val="0088365B"/>
    <w:rsid w:val="0088365E"/>
    <w:rsid w:val="00883998"/>
    <w:rsid w:val="00883B0B"/>
    <w:rsid w:val="0088431A"/>
    <w:rsid w:val="00884AA0"/>
    <w:rsid w:val="00884ABF"/>
    <w:rsid w:val="00885028"/>
    <w:rsid w:val="008867D1"/>
    <w:rsid w:val="008872CE"/>
    <w:rsid w:val="00887556"/>
    <w:rsid w:val="00890B6C"/>
    <w:rsid w:val="00890EBE"/>
    <w:rsid w:val="008911B3"/>
    <w:rsid w:val="008915C4"/>
    <w:rsid w:val="00891718"/>
    <w:rsid w:val="008917ED"/>
    <w:rsid w:val="00892012"/>
    <w:rsid w:val="00892B39"/>
    <w:rsid w:val="008956D2"/>
    <w:rsid w:val="008966DE"/>
    <w:rsid w:val="00896BBD"/>
    <w:rsid w:val="00896BF4"/>
    <w:rsid w:val="008A04E5"/>
    <w:rsid w:val="008A13FF"/>
    <w:rsid w:val="008A194A"/>
    <w:rsid w:val="008A1BED"/>
    <w:rsid w:val="008A2FBD"/>
    <w:rsid w:val="008A329F"/>
    <w:rsid w:val="008A39A5"/>
    <w:rsid w:val="008A4EC8"/>
    <w:rsid w:val="008A4FA0"/>
    <w:rsid w:val="008A5BEA"/>
    <w:rsid w:val="008A5DD3"/>
    <w:rsid w:val="008A6195"/>
    <w:rsid w:val="008A6EA7"/>
    <w:rsid w:val="008A7363"/>
    <w:rsid w:val="008A7AA1"/>
    <w:rsid w:val="008B1434"/>
    <w:rsid w:val="008B24A6"/>
    <w:rsid w:val="008B27C0"/>
    <w:rsid w:val="008B3E73"/>
    <w:rsid w:val="008B3F78"/>
    <w:rsid w:val="008B43E1"/>
    <w:rsid w:val="008B5226"/>
    <w:rsid w:val="008B56E2"/>
    <w:rsid w:val="008B671D"/>
    <w:rsid w:val="008B7423"/>
    <w:rsid w:val="008B77EC"/>
    <w:rsid w:val="008B7B78"/>
    <w:rsid w:val="008B7F4D"/>
    <w:rsid w:val="008C1243"/>
    <w:rsid w:val="008C15A2"/>
    <w:rsid w:val="008C2DFD"/>
    <w:rsid w:val="008C2FB3"/>
    <w:rsid w:val="008C3016"/>
    <w:rsid w:val="008C56F0"/>
    <w:rsid w:val="008C775D"/>
    <w:rsid w:val="008D0C57"/>
    <w:rsid w:val="008D0E0C"/>
    <w:rsid w:val="008D1663"/>
    <w:rsid w:val="008D1A03"/>
    <w:rsid w:val="008D21E0"/>
    <w:rsid w:val="008D2A52"/>
    <w:rsid w:val="008D2C8C"/>
    <w:rsid w:val="008D3067"/>
    <w:rsid w:val="008D3865"/>
    <w:rsid w:val="008D38D2"/>
    <w:rsid w:val="008D39F4"/>
    <w:rsid w:val="008D3DCE"/>
    <w:rsid w:val="008D3F0B"/>
    <w:rsid w:val="008D5D69"/>
    <w:rsid w:val="008D6008"/>
    <w:rsid w:val="008D7C6B"/>
    <w:rsid w:val="008D7E7E"/>
    <w:rsid w:val="008E03DE"/>
    <w:rsid w:val="008E0A23"/>
    <w:rsid w:val="008E21AC"/>
    <w:rsid w:val="008E2711"/>
    <w:rsid w:val="008E3211"/>
    <w:rsid w:val="008E375D"/>
    <w:rsid w:val="008E379F"/>
    <w:rsid w:val="008E44F0"/>
    <w:rsid w:val="008E46D3"/>
    <w:rsid w:val="008E4E8A"/>
    <w:rsid w:val="008E4F4E"/>
    <w:rsid w:val="008E625C"/>
    <w:rsid w:val="008E67EE"/>
    <w:rsid w:val="008E6844"/>
    <w:rsid w:val="008E694A"/>
    <w:rsid w:val="008E6C7B"/>
    <w:rsid w:val="008E753E"/>
    <w:rsid w:val="008F141A"/>
    <w:rsid w:val="008F18A7"/>
    <w:rsid w:val="008F18DE"/>
    <w:rsid w:val="008F18E4"/>
    <w:rsid w:val="008F1967"/>
    <w:rsid w:val="008F1A77"/>
    <w:rsid w:val="008F2F9C"/>
    <w:rsid w:val="008F3796"/>
    <w:rsid w:val="008F41B8"/>
    <w:rsid w:val="008F4B8C"/>
    <w:rsid w:val="008F4CE1"/>
    <w:rsid w:val="008F684C"/>
    <w:rsid w:val="008F6BD2"/>
    <w:rsid w:val="008F7139"/>
    <w:rsid w:val="00900920"/>
    <w:rsid w:val="00900D33"/>
    <w:rsid w:val="0090143B"/>
    <w:rsid w:val="00902078"/>
    <w:rsid w:val="00902585"/>
    <w:rsid w:val="00902E2D"/>
    <w:rsid w:val="0090323C"/>
    <w:rsid w:val="009034A5"/>
    <w:rsid w:val="00903A36"/>
    <w:rsid w:val="00903F98"/>
    <w:rsid w:val="00905435"/>
    <w:rsid w:val="00906194"/>
    <w:rsid w:val="0090631B"/>
    <w:rsid w:val="00906862"/>
    <w:rsid w:val="00906FA0"/>
    <w:rsid w:val="00907CDC"/>
    <w:rsid w:val="00911761"/>
    <w:rsid w:val="00911D60"/>
    <w:rsid w:val="009125EF"/>
    <w:rsid w:val="009127F5"/>
    <w:rsid w:val="00912D34"/>
    <w:rsid w:val="009137A2"/>
    <w:rsid w:val="00913EA3"/>
    <w:rsid w:val="0091485A"/>
    <w:rsid w:val="00914B0B"/>
    <w:rsid w:val="00914E35"/>
    <w:rsid w:val="00917992"/>
    <w:rsid w:val="0092005F"/>
    <w:rsid w:val="00920120"/>
    <w:rsid w:val="00920408"/>
    <w:rsid w:val="00920913"/>
    <w:rsid w:val="00923E9B"/>
    <w:rsid w:val="009245C1"/>
    <w:rsid w:val="00924BA1"/>
    <w:rsid w:val="0092576E"/>
    <w:rsid w:val="009257EB"/>
    <w:rsid w:val="00925F6C"/>
    <w:rsid w:val="00926272"/>
    <w:rsid w:val="00931489"/>
    <w:rsid w:val="00931D5B"/>
    <w:rsid w:val="009322DF"/>
    <w:rsid w:val="00932ED3"/>
    <w:rsid w:val="00933A1B"/>
    <w:rsid w:val="00933CC3"/>
    <w:rsid w:val="00934A06"/>
    <w:rsid w:val="00935026"/>
    <w:rsid w:val="00935197"/>
    <w:rsid w:val="0093543D"/>
    <w:rsid w:val="00935A60"/>
    <w:rsid w:val="00936DA6"/>
    <w:rsid w:val="00937E0F"/>
    <w:rsid w:val="00941A90"/>
    <w:rsid w:val="00941D35"/>
    <w:rsid w:val="00942187"/>
    <w:rsid w:val="00942B5A"/>
    <w:rsid w:val="00942D0D"/>
    <w:rsid w:val="00942F77"/>
    <w:rsid w:val="0094346A"/>
    <w:rsid w:val="00943CF3"/>
    <w:rsid w:val="00943FD6"/>
    <w:rsid w:val="0094424A"/>
    <w:rsid w:val="009447A7"/>
    <w:rsid w:val="00946170"/>
    <w:rsid w:val="009465D1"/>
    <w:rsid w:val="009477D6"/>
    <w:rsid w:val="00950070"/>
    <w:rsid w:val="00950D7F"/>
    <w:rsid w:val="0095194D"/>
    <w:rsid w:val="00952315"/>
    <w:rsid w:val="00952782"/>
    <w:rsid w:val="0095438A"/>
    <w:rsid w:val="0095439E"/>
    <w:rsid w:val="009548F3"/>
    <w:rsid w:val="0095493B"/>
    <w:rsid w:val="00955D17"/>
    <w:rsid w:val="00956247"/>
    <w:rsid w:val="009562E1"/>
    <w:rsid w:val="00956BA3"/>
    <w:rsid w:val="00956BB0"/>
    <w:rsid w:val="00956C19"/>
    <w:rsid w:val="00956EB2"/>
    <w:rsid w:val="00960B24"/>
    <w:rsid w:val="00961751"/>
    <w:rsid w:val="0096245A"/>
    <w:rsid w:val="0096280F"/>
    <w:rsid w:val="00962A3A"/>
    <w:rsid w:val="009635D5"/>
    <w:rsid w:val="009639EC"/>
    <w:rsid w:val="00963A74"/>
    <w:rsid w:val="00966B53"/>
    <w:rsid w:val="00970272"/>
    <w:rsid w:val="0097333D"/>
    <w:rsid w:val="009755BB"/>
    <w:rsid w:val="00976DA5"/>
    <w:rsid w:val="00977EC6"/>
    <w:rsid w:val="00981394"/>
    <w:rsid w:val="009815FE"/>
    <w:rsid w:val="00981C87"/>
    <w:rsid w:val="00981F16"/>
    <w:rsid w:val="00982402"/>
    <w:rsid w:val="00982505"/>
    <w:rsid w:val="00982CE2"/>
    <w:rsid w:val="009832F9"/>
    <w:rsid w:val="00983A64"/>
    <w:rsid w:val="00983EFD"/>
    <w:rsid w:val="00984D6B"/>
    <w:rsid w:val="00985248"/>
    <w:rsid w:val="00985EC1"/>
    <w:rsid w:val="00985EC3"/>
    <w:rsid w:val="009862FE"/>
    <w:rsid w:val="0098639C"/>
    <w:rsid w:val="009865BD"/>
    <w:rsid w:val="009908E9"/>
    <w:rsid w:val="00990BC3"/>
    <w:rsid w:val="00990C87"/>
    <w:rsid w:val="00991972"/>
    <w:rsid w:val="0099261D"/>
    <w:rsid w:val="0099318F"/>
    <w:rsid w:val="00994488"/>
    <w:rsid w:val="00994795"/>
    <w:rsid w:val="009947C6"/>
    <w:rsid w:val="0099595B"/>
    <w:rsid w:val="00996E6F"/>
    <w:rsid w:val="009974EA"/>
    <w:rsid w:val="0099762C"/>
    <w:rsid w:val="00997D1E"/>
    <w:rsid w:val="009A0704"/>
    <w:rsid w:val="009A11C4"/>
    <w:rsid w:val="009A253C"/>
    <w:rsid w:val="009A3418"/>
    <w:rsid w:val="009A429A"/>
    <w:rsid w:val="009A60F5"/>
    <w:rsid w:val="009A7843"/>
    <w:rsid w:val="009A7C70"/>
    <w:rsid w:val="009B076C"/>
    <w:rsid w:val="009B0997"/>
    <w:rsid w:val="009B0A08"/>
    <w:rsid w:val="009B2BB8"/>
    <w:rsid w:val="009B50C2"/>
    <w:rsid w:val="009B52D0"/>
    <w:rsid w:val="009B6173"/>
    <w:rsid w:val="009B6449"/>
    <w:rsid w:val="009B7004"/>
    <w:rsid w:val="009B7DDE"/>
    <w:rsid w:val="009C05AB"/>
    <w:rsid w:val="009C098C"/>
    <w:rsid w:val="009C0B30"/>
    <w:rsid w:val="009C2340"/>
    <w:rsid w:val="009C33D4"/>
    <w:rsid w:val="009C4ED3"/>
    <w:rsid w:val="009C5DD9"/>
    <w:rsid w:val="009C614A"/>
    <w:rsid w:val="009C6870"/>
    <w:rsid w:val="009C68F5"/>
    <w:rsid w:val="009C7ABB"/>
    <w:rsid w:val="009C7F31"/>
    <w:rsid w:val="009D02B0"/>
    <w:rsid w:val="009D14E0"/>
    <w:rsid w:val="009D1522"/>
    <w:rsid w:val="009D1EB0"/>
    <w:rsid w:val="009D4104"/>
    <w:rsid w:val="009D5D89"/>
    <w:rsid w:val="009D6032"/>
    <w:rsid w:val="009E088D"/>
    <w:rsid w:val="009E0FBE"/>
    <w:rsid w:val="009E3A06"/>
    <w:rsid w:val="009E3C3B"/>
    <w:rsid w:val="009E431F"/>
    <w:rsid w:val="009E4B90"/>
    <w:rsid w:val="009E5D74"/>
    <w:rsid w:val="009E6846"/>
    <w:rsid w:val="009E6B51"/>
    <w:rsid w:val="009E75A2"/>
    <w:rsid w:val="009F0EE7"/>
    <w:rsid w:val="009F1C6E"/>
    <w:rsid w:val="009F1E09"/>
    <w:rsid w:val="009F1EDC"/>
    <w:rsid w:val="009F241D"/>
    <w:rsid w:val="009F360E"/>
    <w:rsid w:val="009F474B"/>
    <w:rsid w:val="009F5133"/>
    <w:rsid w:val="00A00428"/>
    <w:rsid w:val="00A00D6D"/>
    <w:rsid w:val="00A01626"/>
    <w:rsid w:val="00A017F8"/>
    <w:rsid w:val="00A01A71"/>
    <w:rsid w:val="00A02B96"/>
    <w:rsid w:val="00A036B6"/>
    <w:rsid w:val="00A059D2"/>
    <w:rsid w:val="00A05A6A"/>
    <w:rsid w:val="00A06347"/>
    <w:rsid w:val="00A069F4"/>
    <w:rsid w:val="00A06F25"/>
    <w:rsid w:val="00A07024"/>
    <w:rsid w:val="00A10674"/>
    <w:rsid w:val="00A10744"/>
    <w:rsid w:val="00A10793"/>
    <w:rsid w:val="00A110A9"/>
    <w:rsid w:val="00A112D2"/>
    <w:rsid w:val="00A11CC8"/>
    <w:rsid w:val="00A130F3"/>
    <w:rsid w:val="00A13258"/>
    <w:rsid w:val="00A133E4"/>
    <w:rsid w:val="00A134A9"/>
    <w:rsid w:val="00A13A2E"/>
    <w:rsid w:val="00A13FAC"/>
    <w:rsid w:val="00A15588"/>
    <w:rsid w:val="00A157D4"/>
    <w:rsid w:val="00A15F2D"/>
    <w:rsid w:val="00A1777F"/>
    <w:rsid w:val="00A17E2C"/>
    <w:rsid w:val="00A21E71"/>
    <w:rsid w:val="00A22669"/>
    <w:rsid w:val="00A236F9"/>
    <w:rsid w:val="00A23931"/>
    <w:rsid w:val="00A23C45"/>
    <w:rsid w:val="00A23D43"/>
    <w:rsid w:val="00A241AD"/>
    <w:rsid w:val="00A24BF5"/>
    <w:rsid w:val="00A250F5"/>
    <w:rsid w:val="00A25573"/>
    <w:rsid w:val="00A26CE4"/>
    <w:rsid w:val="00A26E5B"/>
    <w:rsid w:val="00A272DD"/>
    <w:rsid w:val="00A273C3"/>
    <w:rsid w:val="00A277AB"/>
    <w:rsid w:val="00A27C82"/>
    <w:rsid w:val="00A27CC7"/>
    <w:rsid w:val="00A31244"/>
    <w:rsid w:val="00A32EA1"/>
    <w:rsid w:val="00A332BB"/>
    <w:rsid w:val="00A3389F"/>
    <w:rsid w:val="00A33A6A"/>
    <w:rsid w:val="00A33D15"/>
    <w:rsid w:val="00A3463C"/>
    <w:rsid w:val="00A349F7"/>
    <w:rsid w:val="00A34BF5"/>
    <w:rsid w:val="00A35FBC"/>
    <w:rsid w:val="00A36195"/>
    <w:rsid w:val="00A36D9B"/>
    <w:rsid w:val="00A3733B"/>
    <w:rsid w:val="00A375DE"/>
    <w:rsid w:val="00A37B37"/>
    <w:rsid w:val="00A37FD9"/>
    <w:rsid w:val="00A41086"/>
    <w:rsid w:val="00A42A23"/>
    <w:rsid w:val="00A42AC0"/>
    <w:rsid w:val="00A4317C"/>
    <w:rsid w:val="00A43435"/>
    <w:rsid w:val="00A434DC"/>
    <w:rsid w:val="00A4381A"/>
    <w:rsid w:val="00A442F7"/>
    <w:rsid w:val="00A44E92"/>
    <w:rsid w:val="00A45C0F"/>
    <w:rsid w:val="00A464E0"/>
    <w:rsid w:val="00A46C1C"/>
    <w:rsid w:val="00A47FA3"/>
    <w:rsid w:val="00A5110E"/>
    <w:rsid w:val="00A52739"/>
    <w:rsid w:val="00A5290B"/>
    <w:rsid w:val="00A52E0D"/>
    <w:rsid w:val="00A53157"/>
    <w:rsid w:val="00A53B77"/>
    <w:rsid w:val="00A546EE"/>
    <w:rsid w:val="00A54EB9"/>
    <w:rsid w:val="00A5563D"/>
    <w:rsid w:val="00A56266"/>
    <w:rsid w:val="00A56B95"/>
    <w:rsid w:val="00A56EC8"/>
    <w:rsid w:val="00A56FED"/>
    <w:rsid w:val="00A5735A"/>
    <w:rsid w:val="00A5795D"/>
    <w:rsid w:val="00A57CCA"/>
    <w:rsid w:val="00A60049"/>
    <w:rsid w:val="00A600B7"/>
    <w:rsid w:val="00A605A8"/>
    <w:rsid w:val="00A60C66"/>
    <w:rsid w:val="00A61EFE"/>
    <w:rsid w:val="00A62483"/>
    <w:rsid w:val="00A62A3E"/>
    <w:rsid w:val="00A62A99"/>
    <w:rsid w:val="00A62E1B"/>
    <w:rsid w:val="00A633D7"/>
    <w:rsid w:val="00A6474C"/>
    <w:rsid w:val="00A64CCB"/>
    <w:rsid w:val="00A66BF4"/>
    <w:rsid w:val="00A677E9"/>
    <w:rsid w:val="00A706EF"/>
    <w:rsid w:val="00A71048"/>
    <w:rsid w:val="00A71329"/>
    <w:rsid w:val="00A71AEA"/>
    <w:rsid w:val="00A71D69"/>
    <w:rsid w:val="00A721C1"/>
    <w:rsid w:val="00A722CD"/>
    <w:rsid w:val="00A74682"/>
    <w:rsid w:val="00A74B11"/>
    <w:rsid w:val="00A74B66"/>
    <w:rsid w:val="00A762DC"/>
    <w:rsid w:val="00A77721"/>
    <w:rsid w:val="00A77C1D"/>
    <w:rsid w:val="00A77F9A"/>
    <w:rsid w:val="00A8049F"/>
    <w:rsid w:val="00A81833"/>
    <w:rsid w:val="00A81906"/>
    <w:rsid w:val="00A81B23"/>
    <w:rsid w:val="00A820B8"/>
    <w:rsid w:val="00A825C5"/>
    <w:rsid w:val="00A837EC"/>
    <w:rsid w:val="00A83F46"/>
    <w:rsid w:val="00A8412E"/>
    <w:rsid w:val="00A85A69"/>
    <w:rsid w:val="00A864A7"/>
    <w:rsid w:val="00A86AFF"/>
    <w:rsid w:val="00A870C0"/>
    <w:rsid w:val="00A87360"/>
    <w:rsid w:val="00A8795F"/>
    <w:rsid w:val="00A87C00"/>
    <w:rsid w:val="00A87FDB"/>
    <w:rsid w:val="00A903BA"/>
    <w:rsid w:val="00A909B0"/>
    <w:rsid w:val="00A9104B"/>
    <w:rsid w:val="00A9128C"/>
    <w:rsid w:val="00A92B60"/>
    <w:rsid w:val="00A9418E"/>
    <w:rsid w:val="00A945C5"/>
    <w:rsid w:val="00A94AE1"/>
    <w:rsid w:val="00A94BCD"/>
    <w:rsid w:val="00A95085"/>
    <w:rsid w:val="00A95A25"/>
    <w:rsid w:val="00A9762C"/>
    <w:rsid w:val="00AA0368"/>
    <w:rsid w:val="00AA0697"/>
    <w:rsid w:val="00AA0A44"/>
    <w:rsid w:val="00AA156D"/>
    <w:rsid w:val="00AA2FCF"/>
    <w:rsid w:val="00AA327E"/>
    <w:rsid w:val="00AA4290"/>
    <w:rsid w:val="00AA5069"/>
    <w:rsid w:val="00AA521A"/>
    <w:rsid w:val="00AA5530"/>
    <w:rsid w:val="00AA5C73"/>
    <w:rsid w:val="00AA6249"/>
    <w:rsid w:val="00AA6482"/>
    <w:rsid w:val="00AA65CC"/>
    <w:rsid w:val="00AA6ED3"/>
    <w:rsid w:val="00AA7317"/>
    <w:rsid w:val="00AB078B"/>
    <w:rsid w:val="00AB27E1"/>
    <w:rsid w:val="00AB2A01"/>
    <w:rsid w:val="00AB44B1"/>
    <w:rsid w:val="00AB5EC2"/>
    <w:rsid w:val="00AB6B70"/>
    <w:rsid w:val="00AB6EFF"/>
    <w:rsid w:val="00AB7963"/>
    <w:rsid w:val="00AC0A8C"/>
    <w:rsid w:val="00AC0D8E"/>
    <w:rsid w:val="00AC153B"/>
    <w:rsid w:val="00AC1DED"/>
    <w:rsid w:val="00AC1FC6"/>
    <w:rsid w:val="00AC33BF"/>
    <w:rsid w:val="00AC3D08"/>
    <w:rsid w:val="00AC3DAE"/>
    <w:rsid w:val="00AC3E1F"/>
    <w:rsid w:val="00AC4D29"/>
    <w:rsid w:val="00AC55B7"/>
    <w:rsid w:val="00AC690D"/>
    <w:rsid w:val="00AC6C4B"/>
    <w:rsid w:val="00AD060D"/>
    <w:rsid w:val="00AD1389"/>
    <w:rsid w:val="00AD28F7"/>
    <w:rsid w:val="00AD36F2"/>
    <w:rsid w:val="00AD3C6C"/>
    <w:rsid w:val="00AD439C"/>
    <w:rsid w:val="00AD487A"/>
    <w:rsid w:val="00AD51DA"/>
    <w:rsid w:val="00AD5492"/>
    <w:rsid w:val="00AD55F3"/>
    <w:rsid w:val="00AD64BF"/>
    <w:rsid w:val="00AD65A5"/>
    <w:rsid w:val="00AD6958"/>
    <w:rsid w:val="00AD7516"/>
    <w:rsid w:val="00AD75C7"/>
    <w:rsid w:val="00AD7929"/>
    <w:rsid w:val="00AE00FA"/>
    <w:rsid w:val="00AE0748"/>
    <w:rsid w:val="00AE1334"/>
    <w:rsid w:val="00AE3B27"/>
    <w:rsid w:val="00AE3BC1"/>
    <w:rsid w:val="00AE42FB"/>
    <w:rsid w:val="00AE4951"/>
    <w:rsid w:val="00AE6291"/>
    <w:rsid w:val="00AE62D4"/>
    <w:rsid w:val="00AE6C8C"/>
    <w:rsid w:val="00AE6DCF"/>
    <w:rsid w:val="00AE707C"/>
    <w:rsid w:val="00AE7081"/>
    <w:rsid w:val="00AF03FA"/>
    <w:rsid w:val="00AF17C7"/>
    <w:rsid w:val="00AF253A"/>
    <w:rsid w:val="00AF27F0"/>
    <w:rsid w:val="00AF3417"/>
    <w:rsid w:val="00AF3B0B"/>
    <w:rsid w:val="00AF4569"/>
    <w:rsid w:val="00AF4D8D"/>
    <w:rsid w:val="00AF5094"/>
    <w:rsid w:val="00AF5B6F"/>
    <w:rsid w:val="00AF641F"/>
    <w:rsid w:val="00AF6472"/>
    <w:rsid w:val="00AF757F"/>
    <w:rsid w:val="00AF7A42"/>
    <w:rsid w:val="00B0079E"/>
    <w:rsid w:val="00B00B7D"/>
    <w:rsid w:val="00B01510"/>
    <w:rsid w:val="00B02773"/>
    <w:rsid w:val="00B02E45"/>
    <w:rsid w:val="00B03709"/>
    <w:rsid w:val="00B03D0F"/>
    <w:rsid w:val="00B047A7"/>
    <w:rsid w:val="00B0502B"/>
    <w:rsid w:val="00B0561A"/>
    <w:rsid w:val="00B06220"/>
    <w:rsid w:val="00B073F5"/>
    <w:rsid w:val="00B074FA"/>
    <w:rsid w:val="00B07AE4"/>
    <w:rsid w:val="00B11385"/>
    <w:rsid w:val="00B12D95"/>
    <w:rsid w:val="00B13033"/>
    <w:rsid w:val="00B13244"/>
    <w:rsid w:val="00B1351C"/>
    <w:rsid w:val="00B13546"/>
    <w:rsid w:val="00B142C2"/>
    <w:rsid w:val="00B14759"/>
    <w:rsid w:val="00B152A9"/>
    <w:rsid w:val="00B15489"/>
    <w:rsid w:val="00B15D9A"/>
    <w:rsid w:val="00B160A7"/>
    <w:rsid w:val="00B1659E"/>
    <w:rsid w:val="00B165DA"/>
    <w:rsid w:val="00B16ADF"/>
    <w:rsid w:val="00B1763D"/>
    <w:rsid w:val="00B17A4C"/>
    <w:rsid w:val="00B2020D"/>
    <w:rsid w:val="00B2049E"/>
    <w:rsid w:val="00B2152E"/>
    <w:rsid w:val="00B23E2A"/>
    <w:rsid w:val="00B24C03"/>
    <w:rsid w:val="00B25CD7"/>
    <w:rsid w:val="00B270B6"/>
    <w:rsid w:val="00B272F3"/>
    <w:rsid w:val="00B27CCF"/>
    <w:rsid w:val="00B3006A"/>
    <w:rsid w:val="00B30262"/>
    <w:rsid w:val="00B323D1"/>
    <w:rsid w:val="00B327DC"/>
    <w:rsid w:val="00B33300"/>
    <w:rsid w:val="00B33A0C"/>
    <w:rsid w:val="00B33AEF"/>
    <w:rsid w:val="00B33B63"/>
    <w:rsid w:val="00B34243"/>
    <w:rsid w:val="00B35812"/>
    <w:rsid w:val="00B360A8"/>
    <w:rsid w:val="00B362CB"/>
    <w:rsid w:val="00B3709E"/>
    <w:rsid w:val="00B4181C"/>
    <w:rsid w:val="00B42803"/>
    <w:rsid w:val="00B42EEB"/>
    <w:rsid w:val="00B43E9A"/>
    <w:rsid w:val="00B43F12"/>
    <w:rsid w:val="00B44AD8"/>
    <w:rsid w:val="00B44CE5"/>
    <w:rsid w:val="00B44F4A"/>
    <w:rsid w:val="00B451E5"/>
    <w:rsid w:val="00B468D9"/>
    <w:rsid w:val="00B46E6F"/>
    <w:rsid w:val="00B4702C"/>
    <w:rsid w:val="00B4726E"/>
    <w:rsid w:val="00B47941"/>
    <w:rsid w:val="00B47C4C"/>
    <w:rsid w:val="00B50934"/>
    <w:rsid w:val="00B50ADC"/>
    <w:rsid w:val="00B512D8"/>
    <w:rsid w:val="00B515DB"/>
    <w:rsid w:val="00B51903"/>
    <w:rsid w:val="00B52BE7"/>
    <w:rsid w:val="00B52E50"/>
    <w:rsid w:val="00B56392"/>
    <w:rsid w:val="00B56493"/>
    <w:rsid w:val="00B56C68"/>
    <w:rsid w:val="00B57140"/>
    <w:rsid w:val="00B60BF3"/>
    <w:rsid w:val="00B60FD2"/>
    <w:rsid w:val="00B612C1"/>
    <w:rsid w:val="00B61681"/>
    <w:rsid w:val="00B61704"/>
    <w:rsid w:val="00B6199A"/>
    <w:rsid w:val="00B63233"/>
    <w:rsid w:val="00B636FF"/>
    <w:rsid w:val="00B6512A"/>
    <w:rsid w:val="00B6580D"/>
    <w:rsid w:val="00B66930"/>
    <w:rsid w:val="00B67523"/>
    <w:rsid w:val="00B67625"/>
    <w:rsid w:val="00B676F7"/>
    <w:rsid w:val="00B67AEB"/>
    <w:rsid w:val="00B71202"/>
    <w:rsid w:val="00B7159A"/>
    <w:rsid w:val="00B7164B"/>
    <w:rsid w:val="00B7278A"/>
    <w:rsid w:val="00B73A9A"/>
    <w:rsid w:val="00B74354"/>
    <w:rsid w:val="00B744C4"/>
    <w:rsid w:val="00B74B00"/>
    <w:rsid w:val="00B74D1A"/>
    <w:rsid w:val="00B75401"/>
    <w:rsid w:val="00B7614D"/>
    <w:rsid w:val="00B76A9D"/>
    <w:rsid w:val="00B77006"/>
    <w:rsid w:val="00B7723E"/>
    <w:rsid w:val="00B80325"/>
    <w:rsid w:val="00B80694"/>
    <w:rsid w:val="00B80BAE"/>
    <w:rsid w:val="00B81227"/>
    <w:rsid w:val="00B82655"/>
    <w:rsid w:val="00B83C6D"/>
    <w:rsid w:val="00B847B7"/>
    <w:rsid w:val="00B84ED1"/>
    <w:rsid w:val="00B85275"/>
    <w:rsid w:val="00B852BB"/>
    <w:rsid w:val="00B85B3A"/>
    <w:rsid w:val="00B869A1"/>
    <w:rsid w:val="00B86F9D"/>
    <w:rsid w:val="00B87145"/>
    <w:rsid w:val="00B8726A"/>
    <w:rsid w:val="00B8779E"/>
    <w:rsid w:val="00B901E4"/>
    <w:rsid w:val="00B90A32"/>
    <w:rsid w:val="00B91167"/>
    <w:rsid w:val="00B91523"/>
    <w:rsid w:val="00B917C0"/>
    <w:rsid w:val="00B91CA6"/>
    <w:rsid w:val="00B93494"/>
    <w:rsid w:val="00B937BC"/>
    <w:rsid w:val="00B9399D"/>
    <w:rsid w:val="00B93DB9"/>
    <w:rsid w:val="00B93E6F"/>
    <w:rsid w:val="00B96B7E"/>
    <w:rsid w:val="00B974C6"/>
    <w:rsid w:val="00B977DE"/>
    <w:rsid w:val="00B97882"/>
    <w:rsid w:val="00BA0C2D"/>
    <w:rsid w:val="00BA0F1E"/>
    <w:rsid w:val="00BA12D2"/>
    <w:rsid w:val="00BA167C"/>
    <w:rsid w:val="00BA19A7"/>
    <w:rsid w:val="00BA24F6"/>
    <w:rsid w:val="00BA2579"/>
    <w:rsid w:val="00BA2692"/>
    <w:rsid w:val="00BA29EF"/>
    <w:rsid w:val="00BA2D83"/>
    <w:rsid w:val="00BA341B"/>
    <w:rsid w:val="00BA40C3"/>
    <w:rsid w:val="00BA4F91"/>
    <w:rsid w:val="00BA4FD0"/>
    <w:rsid w:val="00BA56B8"/>
    <w:rsid w:val="00BA664F"/>
    <w:rsid w:val="00BA7352"/>
    <w:rsid w:val="00BB118C"/>
    <w:rsid w:val="00BB19A5"/>
    <w:rsid w:val="00BB2D9D"/>
    <w:rsid w:val="00BB42CA"/>
    <w:rsid w:val="00BB42DD"/>
    <w:rsid w:val="00BB4522"/>
    <w:rsid w:val="00BB458F"/>
    <w:rsid w:val="00BB4E5F"/>
    <w:rsid w:val="00BB527F"/>
    <w:rsid w:val="00BB5443"/>
    <w:rsid w:val="00BB71F8"/>
    <w:rsid w:val="00BC1B4D"/>
    <w:rsid w:val="00BC24EF"/>
    <w:rsid w:val="00BC31E5"/>
    <w:rsid w:val="00BC4490"/>
    <w:rsid w:val="00BC66EA"/>
    <w:rsid w:val="00BC7C59"/>
    <w:rsid w:val="00BD0AD1"/>
    <w:rsid w:val="00BD1414"/>
    <w:rsid w:val="00BD1CBE"/>
    <w:rsid w:val="00BD1DC6"/>
    <w:rsid w:val="00BD20D5"/>
    <w:rsid w:val="00BD2391"/>
    <w:rsid w:val="00BD2811"/>
    <w:rsid w:val="00BD2B4C"/>
    <w:rsid w:val="00BD3D3C"/>
    <w:rsid w:val="00BD3F03"/>
    <w:rsid w:val="00BD4DDC"/>
    <w:rsid w:val="00BD5445"/>
    <w:rsid w:val="00BD5AAF"/>
    <w:rsid w:val="00BE00E2"/>
    <w:rsid w:val="00BE0194"/>
    <w:rsid w:val="00BE025D"/>
    <w:rsid w:val="00BE04A1"/>
    <w:rsid w:val="00BE10EF"/>
    <w:rsid w:val="00BE1B48"/>
    <w:rsid w:val="00BE1C2A"/>
    <w:rsid w:val="00BE300F"/>
    <w:rsid w:val="00BE3769"/>
    <w:rsid w:val="00BE3A3C"/>
    <w:rsid w:val="00BE3F82"/>
    <w:rsid w:val="00BE5C24"/>
    <w:rsid w:val="00BE6729"/>
    <w:rsid w:val="00BE6C2C"/>
    <w:rsid w:val="00BE79FB"/>
    <w:rsid w:val="00BF121B"/>
    <w:rsid w:val="00BF17EC"/>
    <w:rsid w:val="00BF31C8"/>
    <w:rsid w:val="00BF4282"/>
    <w:rsid w:val="00BF504D"/>
    <w:rsid w:val="00BF59A1"/>
    <w:rsid w:val="00BF5A30"/>
    <w:rsid w:val="00BF62F6"/>
    <w:rsid w:val="00BF6B1D"/>
    <w:rsid w:val="00BF7632"/>
    <w:rsid w:val="00C01C61"/>
    <w:rsid w:val="00C01F70"/>
    <w:rsid w:val="00C03C23"/>
    <w:rsid w:val="00C03FF9"/>
    <w:rsid w:val="00C04291"/>
    <w:rsid w:val="00C04360"/>
    <w:rsid w:val="00C05B1F"/>
    <w:rsid w:val="00C061C9"/>
    <w:rsid w:val="00C06798"/>
    <w:rsid w:val="00C06B8A"/>
    <w:rsid w:val="00C078B7"/>
    <w:rsid w:val="00C07CD7"/>
    <w:rsid w:val="00C07ED7"/>
    <w:rsid w:val="00C10349"/>
    <w:rsid w:val="00C10983"/>
    <w:rsid w:val="00C117D0"/>
    <w:rsid w:val="00C12438"/>
    <w:rsid w:val="00C124F4"/>
    <w:rsid w:val="00C1262E"/>
    <w:rsid w:val="00C12B0A"/>
    <w:rsid w:val="00C12D36"/>
    <w:rsid w:val="00C12F90"/>
    <w:rsid w:val="00C14768"/>
    <w:rsid w:val="00C14B5D"/>
    <w:rsid w:val="00C14FF9"/>
    <w:rsid w:val="00C1535C"/>
    <w:rsid w:val="00C16719"/>
    <w:rsid w:val="00C177CE"/>
    <w:rsid w:val="00C23700"/>
    <w:rsid w:val="00C2385F"/>
    <w:rsid w:val="00C23B55"/>
    <w:rsid w:val="00C23F4F"/>
    <w:rsid w:val="00C2480F"/>
    <w:rsid w:val="00C260B4"/>
    <w:rsid w:val="00C26643"/>
    <w:rsid w:val="00C2747D"/>
    <w:rsid w:val="00C30412"/>
    <w:rsid w:val="00C304FA"/>
    <w:rsid w:val="00C31439"/>
    <w:rsid w:val="00C31A17"/>
    <w:rsid w:val="00C31B98"/>
    <w:rsid w:val="00C32082"/>
    <w:rsid w:val="00C32DF9"/>
    <w:rsid w:val="00C34034"/>
    <w:rsid w:val="00C3523E"/>
    <w:rsid w:val="00C35A0B"/>
    <w:rsid w:val="00C36180"/>
    <w:rsid w:val="00C36388"/>
    <w:rsid w:val="00C37845"/>
    <w:rsid w:val="00C40217"/>
    <w:rsid w:val="00C405CD"/>
    <w:rsid w:val="00C406C2"/>
    <w:rsid w:val="00C408BC"/>
    <w:rsid w:val="00C41E82"/>
    <w:rsid w:val="00C433FD"/>
    <w:rsid w:val="00C4372B"/>
    <w:rsid w:val="00C43B13"/>
    <w:rsid w:val="00C43DCB"/>
    <w:rsid w:val="00C44F77"/>
    <w:rsid w:val="00C45EBB"/>
    <w:rsid w:val="00C45F71"/>
    <w:rsid w:val="00C46026"/>
    <w:rsid w:val="00C4764C"/>
    <w:rsid w:val="00C509C1"/>
    <w:rsid w:val="00C51264"/>
    <w:rsid w:val="00C51850"/>
    <w:rsid w:val="00C52D12"/>
    <w:rsid w:val="00C530C5"/>
    <w:rsid w:val="00C53A2C"/>
    <w:rsid w:val="00C542FE"/>
    <w:rsid w:val="00C54F47"/>
    <w:rsid w:val="00C55012"/>
    <w:rsid w:val="00C550B3"/>
    <w:rsid w:val="00C555FD"/>
    <w:rsid w:val="00C55E70"/>
    <w:rsid w:val="00C56353"/>
    <w:rsid w:val="00C569F7"/>
    <w:rsid w:val="00C56C41"/>
    <w:rsid w:val="00C57FE1"/>
    <w:rsid w:val="00C606AF"/>
    <w:rsid w:val="00C60E0D"/>
    <w:rsid w:val="00C61D67"/>
    <w:rsid w:val="00C63460"/>
    <w:rsid w:val="00C63C2D"/>
    <w:rsid w:val="00C640C9"/>
    <w:rsid w:val="00C64D2A"/>
    <w:rsid w:val="00C65875"/>
    <w:rsid w:val="00C66BA5"/>
    <w:rsid w:val="00C6778C"/>
    <w:rsid w:val="00C7011B"/>
    <w:rsid w:val="00C70229"/>
    <w:rsid w:val="00C70A9E"/>
    <w:rsid w:val="00C7107B"/>
    <w:rsid w:val="00C713FF"/>
    <w:rsid w:val="00C71912"/>
    <w:rsid w:val="00C71E00"/>
    <w:rsid w:val="00C71EF2"/>
    <w:rsid w:val="00C7377B"/>
    <w:rsid w:val="00C740FF"/>
    <w:rsid w:val="00C74F1D"/>
    <w:rsid w:val="00C75678"/>
    <w:rsid w:val="00C75870"/>
    <w:rsid w:val="00C76394"/>
    <w:rsid w:val="00C7641B"/>
    <w:rsid w:val="00C76F74"/>
    <w:rsid w:val="00C77404"/>
    <w:rsid w:val="00C8072E"/>
    <w:rsid w:val="00C80941"/>
    <w:rsid w:val="00C81C11"/>
    <w:rsid w:val="00C81EE4"/>
    <w:rsid w:val="00C82027"/>
    <w:rsid w:val="00C82620"/>
    <w:rsid w:val="00C8277B"/>
    <w:rsid w:val="00C832D8"/>
    <w:rsid w:val="00C8347A"/>
    <w:rsid w:val="00C83F15"/>
    <w:rsid w:val="00C84884"/>
    <w:rsid w:val="00C85448"/>
    <w:rsid w:val="00C87808"/>
    <w:rsid w:val="00C90030"/>
    <w:rsid w:val="00C90A2D"/>
    <w:rsid w:val="00C90BFE"/>
    <w:rsid w:val="00C90CE4"/>
    <w:rsid w:val="00C91D0A"/>
    <w:rsid w:val="00C92BCC"/>
    <w:rsid w:val="00C9467A"/>
    <w:rsid w:val="00C947D2"/>
    <w:rsid w:val="00C94CBC"/>
    <w:rsid w:val="00C94E66"/>
    <w:rsid w:val="00C94EFA"/>
    <w:rsid w:val="00C9505D"/>
    <w:rsid w:val="00C95C78"/>
    <w:rsid w:val="00C9669D"/>
    <w:rsid w:val="00CA119A"/>
    <w:rsid w:val="00CA2716"/>
    <w:rsid w:val="00CA2D99"/>
    <w:rsid w:val="00CA2F4D"/>
    <w:rsid w:val="00CA3E63"/>
    <w:rsid w:val="00CA3F77"/>
    <w:rsid w:val="00CA46DB"/>
    <w:rsid w:val="00CA60F5"/>
    <w:rsid w:val="00CA67D3"/>
    <w:rsid w:val="00CB0833"/>
    <w:rsid w:val="00CB0B27"/>
    <w:rsid w:val="00CB0C5F"/>
    <w:rsid w:val="00CB0FDC"/>
    <w:rsid w:val="00CB2478"/>
    <w:rsid w:val="00CB2929"/>
    <w:rsid w:val="00CB36D2"/>
    <w:rsid w:val="00CB38E7"/>
    <w:rsid w:val="00CB3F94"/>
    <w:rsid w:val="00CB4C2F"/>
    <w:rsid w:val="00CB4DD5"/>
    <w:rsid w:val="00CB5276"/>
    <w:rsid w:val="00CB52B5"/>
    <w:rsid w:val="00CB5687"/>
    <w:rsid w:val="00CB56A0"/>
    <w:rsid w:val="00CB69B7"/>
    <w:rsid w:val="00CB6C22"/>
    <w:rsid w:val="00CC015C"/>
    <w:rsid w:val="00CC025B"/>
    <w:rsid w:val="00CC1096"/>
    <w:rsid w:val="00CC1B71"/>
    <w:rsid w:val="00CC1D08"/>
    <w:rsid w:val="00CC2130"/>
    <w:rsid w:val="00CC2F54"/>
    <w:rsid w:val="00CC3534"/>
    <w:rsid w:val="00CC36DE"/>
    <w:rsid w:val="00CC4FCD"/>
    <w:rsid w:val="00CC51A0"/>
    <w:rsid w:val="00CC51FE"/>
    <w:rsid w:val="00CC5315"/>
    <w:rsid w:val="00CC5466"/>
    <w:rsid w:val="00CC59BC"/>
    <w:rsid w:val="00CC5C7C"/>
    <w:rsid w:val="00CC62CA"/>
    <w:rsid w:val="00CC62F2"/>
    <w:rsid w:val="00CC6F7B"/>
    <w:rsid w:val="00CD0672"/>
    <w:rsid w:val="00CD0B43"/>
    <w:rsid w:val="00CD126F"/>
    <w:rsid w:val="00CD135D"/>
    <w:rsid w:val="00CD22A2"/>
    <w:rsid w:val="00CD3235"/>
    <w:rsid w:val="00CD36F0"/>
    <w:rsid w:val="00CD39A6"/>
    <w:rsid w:val="00CD64E6"/>
    <w:rsid w:val="00CD710F"/>
    <w:rsid w:val="00CD772E"/>
    <w:rsid w:val="00CD773D"/>
    <w:rsid w:val="00CE03AE"/>
    <w:rsid w:val="00CE045F"/>
    <w:rsid w:val="00CE0F04"/>
    <w:rsid w:val="00CE2168"/>
    <w:rsid w:val="00CE21FC"/>
    <w:rsid w:val="00CE37E2"/>
    <w:rsid w:val="00CE37F9"/>
    <w:rsid w:val="00CE40E3"/>
    <w:rsid w:val="00CE4BB9"/>
    <w:rsid w:val="00CE55F6"/>
    <w:rsid w:val="00CE56FF"/>
    <w:rsid w:val="00CE7E57"/>
    <w:rsid w:val="00CF0B87"/>
    <w:rsid w:val="00CF0EDA"/>
    <w:rsid w:val="00CF2DB0"/>
    <w:rsid w:val="00CF49D2"/>
    <w:rsid w:val="00CF5787"/>
    <w:rsid w:val="00CF60C6"/>
    <w:rsid w:val="00CF70BF"/>
    <w:rsid w:val="00D0061C"/>
    <w:rsid w:val="00D0086B"/>
    <w:rsid w:val="00D01E06"/>
    <w:rsid w:val="00D02E4F"/>
    <w:rsid w:val="00D035BA"/>
    <w:rsid w:val="00D042DF"/>
    <w:rsid w:val="00D0434E"/>
    <w:rsid w:val="00D0458D"/>
    <w:rsid w:val="00D04DAA"/>
    <w:rsid w:val="00D05868"/>
    <w:rsid w:val="00D061C2"/>
    <w:rsid w:val="00D065E9"/>
    <w:rsid w:val="00D0691B"/>
    <w:rsid w:val="00D07505"/>
    <w:rsid w:val="00D07621"/>
    <w:rsid w:val="00D07829"/>
    <w:rsid w:val="00D07D62"/>
    <w:rsid w:val="00D105BF"/>
    <w:rsid w:val="00D12667"/>
    <w:rsid w:val="00D13377"/>
    <w:rsid w:val="00D14406"/>
    <w:rsid w:val="00D14548"/>
    <w:rsid w:val="00D145D7"/>
    <w:rsid w:val="00D14B78"/>
    <w:rsid w:val="00D1586D"/>
    <w:rsid w:val="00D15F63"/>
    <w:rsid w:val="00D16837"/>
    <w:rsid w:val="00D1718C"/>
    <w:rsid w:val="00D179C3"/>
    <w:rsid w:val="00D209B1"/>
    <w:rsid w:val="00D212C1"/>
    <w:rsid w:val="00D212E3"/>
    <w:rsid w:val="00D215FF"/>
    <w:rsid w:val="00D22383"/>
    <w:rsid w:val="00D22D73"/>
    <w:rsid w:val="00D23999"/>
    <w:rsid w:val="00D24FEC"/>
    <w:rsid w:val="00D25210"/>
    <w:rsid w:val="00D26048"/>
    <w:rsid w:val="00D273CB"/>
    <w:rsid w:val="00D27460"/>
    <w:rsid w:val="00D276D3"/>
    <w:rsid w:val="00D27A30"/>
    <w:rsid w:val="00D302F0"/>
    <w:rsid w:val="00D309EF"/>
    <w:rsid w:val="00D30CC4"/>
    <w:rsid w:val="00D31AA3"/>
    <w:rsid w:val="00D31B8F"/>
    <w:rsid w:val="00D321F3"/>
    <w:rsid w:val="00D3245D"/>
    <w:rsid w:val="00D33343"/>
    <w:rsid w:val="00D337E7"/>
    <w:rsid w:val="00D33B1C"/>
    <w:rsid w:val="00D3555A"/>
    <w:rsid w:val="00D35FD4"/>
    <w:rsid w:val="00D40926"/>
    <w:rsid w:val="00D40E4E"/>
    <w:rsid w:val="00D41FE2"/>
    <w:rsid w:val="00D42BFD"/>
    <w:rsid w:val="00D42FA1"/>
    <w:rsid w:val="00D43A72"/>
    <w:rsid w:val="00D448F0"/>
    <w:rsid w:val="00D44BB1"/>
    <w:rsid w:val="00D44E8F"/>
    <w:rsid w:val="00D458EB"/>
    <w:rsid w:val="00D45DB0"/>
    <w:rsid w:val="00D45FBC"/>
    <w:rsid w:val="00D462C1"/>
    <w:rsid w:val="00D4664F"/>
    <w:rsid w:val="00D469B2"/>
    <w:rsid w:val="00D46DFB"/>
    <w:rsid w:val="00D504DB"/>
    <w:rsid w:val="00D50D0B"/>
    <w:rsid w:val="00D51686"/>
    <w:rsid w:val="00D51693"/>
    <w:rsid w:val="00D52045"/>
    <w:rsid w:val="00D5253B"/>
    <w:rsid w:val="00D543F5"/>
    <w:rsid w:val="00D566DF"/>
    <w:rsid w:val="00D56C8E"/>
    <w:rsid w:val="00D57BB7"/>
    <w:rsid w:val="00D60A7E"/>
    <w:rsid w:val="00D6146B"/>
    <w:rsid w:val="00D61AEC"/>
    <w:rsid w:val="00D6276D"/>
    <w:rsid w:val="00D63A97"/>
    <w:rsid w:val="00D6525E"/>
    <w:rsid w:val="00D652DA"/>
    <w:rsid w:val="00D6562A"/>
    <w:rsid w:val="00D65E34"/>
    <w:rsid w:val="00D65E9A"/>
    <w:rsid w:val="00D661A1"/>
    <w:rsid w:val="00D661E7"/>
    <w:rsid w:val="00D700A4"/>
    <w:rsid w:val="00D71140"/>
    <w:rsid w:val="00D7221B"/>
    <w:rsid w:val="00D72C04"/>
    <w:rsid w:val="00D73D8B"/>
    <w:rsid w:val="00D7444C"/>
    <w:rsid w:val="00D745B7"/>
    <w:rsid w:val="00D7506D"/>
    <w:rsid w:val="00D75D46"/>
    <w:rsid w:val="00D76856"/>
    <w:rsid w:val="00D76E3A"/>
    <w:rsid w:val="00D80A46"/>
    <w:rsid w:val="00D81758"/>
    <w:rsid w:val="00D81DE3"/>
    <w:rsid w:val="00D826B0"/>
    <w:rsid w:val="00D82865"/>
    <w:rsid w:val="00D8289C"/>
    <w:rsid w:val="00D828BB"/>
    <w:rsid w:val="00D82F92"/>
    <w:rsid w:val="00D83CCB"/>
    <w:rsid w:val="00D83D6F"/>
    <w:rsid w:val="00D83E4D"/>
    <w:rsid w:val="00D842F8"/>
    <w:rsid w:val="00D85DB3"/>
    <w:rsid w:val="00D8607F"/>
    <w:rsid w:val="00D86296"/>
    <w:rsid w:val="00D8762C"/>
    <w:rsid w:val="00D90955"/>
    <w:rsid w:val="00D90FAD"/>
    <w:rsid w:val="00D918F3"/>
    <w:rsid w:val="00D92DF2"/>
    <w:rsid w:val="00D949A3"/>
    <w:rsid w:val="00D94E09"/>
    <w:rsid w:val="00D94FBF"/>
    <w:rsid w:val="00D95718"/>
    <w:rsid w:val="00D95D2D"/>
    <w:rsid w:val="00D96370"/>
    <w:rsid w:val="00D97650"/>
    <w:rsid w:val="00DA041E"/>
    <w:rsid w:val="00DA1488"/>
    <w:rsid w:val="00DA1632"/>
    <w:rsid w:val="00DA1645"/>
    <w:rsid w:val="00DA26A7"/>
    <w:rsid w:val="00DA26A9"/>
    <w:rsid w:val="00DA3052"/>
    <w:rsid w:val="00DA3262"/>
    <w:rsid w:val="00DA36DA"/>
    <w:rsid w:val="00DA3951"/>
    <w:rsid w:val="00DA3A55"/>
    <w:rsid w:val="00DA47A5"/>
    <w:rsid w:val="00DA4A5B"/>
    <w:rsid w:val="00DA4BD7"/>
    <w:rsid w:val="00DA6099"/>
    <w:rsid w:val="00DA69B9"/>
    <w:rsid w:val="00DB10EA"/>
    <w:rsid w:val="00DB23D1"/>
    <w:rsid w:val="00DB2FD6"/>
    <w:rsid w:val="00DB3A77"/>
    <w:rsid w:val="00DB4415"/>
    <w:rsid w:val="00DB5129"/>
    <w:rsid w:val="00DB5234"/>
    <w:rsid w:val="00DB589E"/>
    <w:rsid w:val="00DB6052"/>
    <w:rsid w:val="00DB63FF"/>
    <w:rsid w:val="00DB6DB5"/>
    <w:rsid w:val="00DB6E41"/>
    <w:rsid w:val="00DB7EE1"/>
    <w:rsid w:val="00DC136E"/>
    <w:rsid w:val="00DC1471"/>
    <w:rsid w:val="00DC30FA"/>
    <w:rsid w:val="00DC33E4"/>
    <w:rsid w:val="00DC3891"/>
    <w:rsid w:val="00DC3CF0"/>
    <w:rsid w:val="00DC47C5"/>
    <w:rsid w:val="00DC55AA"/>
    <w:rsid w:val="00DC64AF"/>
    <w:rsid w:val="00DC72F8"/>
    <w:rsid w:val="00DD0FD8"/>
    <w:rsid w:val="00DD11B5"/>
    <w:rsid w:val="00DD197D"/>
    <w:rsid w:val="00DD4542"/>
    <w:rsid w:val="00DD66ED"/>
    <w:rsid w:val="00DD7663"/>
    <w:rsid w:val="00DD7AC4"/>
    <w:rsid w:val="00DE1886"/>
    <w:rsid w:val="00DE1EA5"/>
    <w:rsid w:val="00DE2B10"/>
    <w:rsid w:val="00DE5892"/>
    <w:rsid w:val="00DE5D88"/>
    <w:rsid w:val="00DE6018"/>
    <w:rsid w:val="00DE6815"/>
    <w:rsid w:val="00DE736C"/>
    <w:rsid w:val="00DF1995"/>
    <w:rsid w:val="00DF1B96"/>
    <w:rsid w:val="00DF4123"/>
    <w:rsid w:val="00DF4D1A"/>
    <w:rsid w:val="00DF4E63"/>
    <w:rsid w:val="00DF5A63"/>
    <w:rsid w:val="00DF6EEA"/>
    <w:rsid w:val="00DF7661"/>
    <w:rsid w:val="00DF7879"/>
    <w:rsid w:val="00DF7B0F"/>
    <w:rsid w:val="00DF7C89"/>
    <w:rsid w:val="00DF7F93"/>
    <w:rsid w:val="00E0060D"/>
    <w:rsid w:val="00E0176A"/>
    <w:rsid w:val="00E01BF3"/>
    <w:rsid w:val="00E01C41"/>
    <w:rsid w:val="00E02260"/>
    <w:rsid w:val="00E02A48"/>
    <w:rsid w:val="00E02F25"/>
    <w:rsid w:val="00E0386E"/>
    <w:rsid w:val="00E03CD8"/>
    <w:rsid w:val="00E03F76"/>
    <w:rsid w:val="00E04728"/>
    <w:rsid w:val="00E0489B"/>
    <w:rsid w:val="00E050D3"/>
    <w:rsid w:val="00E05587"/>
    <w:rsid w:val="00E059D5"/>
    <w:rsid w:val="00E05C7B"/>
    <w:rsid w:val="00E05CEE"/>
    <w:rsid w:val="00E071AA"/>
    <w:rsid w:val="00E07C89"/>
    <w:rsid w:val="00E07D2B"/>
    <w:rsid w:val="00E102F4"/>
    <w:rsid w:val="00E10484"/>
    <w:rsid w:val="00E1056A"/>
    <w:rsid w:val="00E10814"/>
    <w:rsid w:val="00E111E3"/>
    <w:rsid w:val="00E1185B"/>
    <w:rsid w:val="00E11B09"/>
    <w:rsid w:val="00E12FF8"/>
    <w:rsid w:val="00E13290"/>
    <w:rsid w:val="00E13633"/>
    <w:rsid w:val="00E14BD3"/>
    <w:rsid w:val="00E152CB"/>
    <w:rsid w:val="00E156EF"/>
    <w:rsid w:val="00E1669C"/>
    <w:rsid w:val="00E1694F"/>
    <w:rsid w:val="00E1729F"/>
    <w:rsid w:val="00E1782C"/>
    <w:rsid w:val="00E17874"/>
    <w:rsid w:val="00E206A7"/>
    <w:rsid w:val="00E20727"/>
    <w:rsid w:val="00E215CE"/>
    <w:rsid w:val="00E21FB1"/>
    <w:rsid w:val="00E23BD0"/>
    <w:rsid w:val="00E24CF5"/>
    <w:rsid w:val="00E268DE"/>
    <w:rsid w:val="00E270E9"/>
    <w:rsid w:val="00E27251"/>
    <w:rsid w:val="00E27537"/>
    <w:rsid w:val="00E30D5F"/>
    <w:rsid w:val="00E31566"/>
    <w:rsid w:val="00E31FF8"/>
    <w:rsid w:val="00E338AB"/>
    <w:rsid w:val="00E3483C"/>
    <w:rsid w:val="00E34C4F"/>
    <w:rsid w:val="00E34E9F"/>
    <w:rsid w:val="00E36BAC"/>
    <w:rsid w:val="00E3708B"/>
    <w:rsid w:val="00E4015A"/>
    <w:rsid w:val="00E4035C"/>
    <w:rsid w:val="00E406E7"/>
    <w:rsid w:val="00E42391"/>
    <w:rsid w:val="00E423A2"/>
    <w:rsid w:val="00E4269A"/>
    <w:rsid w:val="00E427E8"/>
    <w:rsid w:val="00E44A77"/>
    <w:rsid w:val="00E44BA5"/>
    <w:rsid w:val="00E46F22"/>
    <w:rsid w:val="00E4796D"/>
    <w:rsid w:val="00E50603"/>
    <w:rsid w:val="00E50809"/>
    <w:rsid w:val="00E5124B"/>
    <w:rsid w:val="00E51A8C"/>
    <w:rsid w:val="00E51C90"/>
    <w:rsid w:val="00E5266B"/>
    <w:rsid w:val="00E5317A"/>
    <w:rsid w:val="00E53490"/>
    <w:rsid w:val="00E54E53"/>
    <w:rsid w:val="00E550AC"/>
    <w:rsid w:val="00E556AF"/>
    <w:rsid w:val="00E57534"/>
    <w:rsid w:val="00E57545"/>
    <w:rsid w:val="00E60673"/>
    <w:rsid w:val="00E60E49"/>
    <w:rsid w:val="00E61D87"/>
    <w:rsid w:val="00E622B7"/>
    <w:rsid w:val="00E62963"/>
    <w:rsid w:val="00E63403"/>
    <w:rsid w:val="00E63BD9"/>
    <w:rsid w:val="00E6529B"/>
    <w:rsid w:val="00E658C4"/>
    <w:rsid w:val="00E67A24"/>
    <w:rsid w:val="00E67BAB"/>
    <w:rsid w:val="00E710BA"/>
    <w:rsid w:val="00E7146E"/>
    <w:rsid w:val="00E7192E"/>
    <w:rsid w:val="00E72D5E"/>
    <w:rsid w:val="00E7467F"/>
    <w:rsid w:val="00E7519D"/>
    <w:rsid w:val="00E75C6B"/>
    <w:rsid w:val="00E76606"/>
    <w:rsid w:val="00E7766C"/>
    <w:rsid w:val="00E77750"/>
    <w:rsid w:val="00E8047E"/>
    <w:rsid w:val="00E8055D"/>
    <w:rsid w:val="00E8198D"/>
    <w:rsid w:val="00E8238E"/>
    <w:rsid w:val="00E845C7"/>
    <w:rsid w:val="00E84D28"/>
    <w:rsid w:val="00E87223"/>
    <w:rsid w:val="00E90437"/>
    <w:rsid w:val="00E905D7"/>
    <w:rsid w:val="00E90945"/>
    <w:rsid w:val="00E923FD"/>
    <w:rsid w:val="00E9374D"/>
    <w:rsid w:val="00E951F9"/>
    <w:rsid w:val="00E95FD9"/>
    <w:rsid w:val="00E963EE"/>
    <w:rsid w:val="00E96FCE"/>
    <w:rsid w:val="00E97516"/>
    <w:rsid w:val="00EA0924"/>
    <w:rsid w:val="00EA12F3"/>
    <w:rsid w:val="00EA164D"/>
    <w:rsid w:val="00EA18A8"/>
    <w:rsid w:val="00EA240A"/>
    <w:rsid w:val="00EA3F9A"/>
    <w:rsid w:val="00EA435D"/>
    <w:rsid w:val="00EA688A"/>
    <w:rsid w:val="00EA7254"/>
    <w:rsid w:val="00EB3166"/>
    <w:rsid w:val="00EB3169"/>
    <w:rsid w:val="00EB3EBA"/>
    <w:rsid w:val="00EB450F"/>
    <w:rsid w:val="00EB4B55"/>
    <w:rsid w:val="00EB52B8"/>
    <w:rsid w:val="00EB55DB"/>
    <w:rsid w:val="00EB6119"/>
    <w:rsid w:val="00EB6447"/>
    <w:rsid w:val="00EB6A32"/>
    <w:rsid w:val="00EB6CBF"/>
    <w:rsid w:val="00EB7ABD"/>
    <w:rsid w:val="00EC0B5F"/>
    <w:rsid w:val="00EC1966"/>
    <w:rsid w:val="00EC25F5"/>
    <w:rsid w:val="00EC2F14"/>
    <w:rsid w:val="00EC2FC8"/>
    <w:rsid w:val="00EC31A0"/>
    <w:rsid w:val="00EC33D1"/>
    <w:rsid w:val="00EC39C4"/>
    <w:rsid w:val="00EC3DA7"/>
    <w:rsid w:val="00EC3DF3"/>
    <w:rsid w:val="00EC4487"/>
    <w:rsid w:val="00EC4813"/>
    <w:rsid w:val="00EC4F37"/>
    <w:rsid w:val="00EC5F66"/>
    <w:rsid w:val="00EC6D6A"/>
    <w:rsid w:val="00EC7522"/>
    <w:rsid w:val="00ED0158"/>
    <w:rsid w:val="00ED14F9"/>
    <w:rsid w:val="00ED214A"/>
    <w:rsid w:val="00ED23BF"/>
    <w:rsid w:val="00ED2458"/>
    <w:rsid w:val="00ED37D6"/>
    <w:rsid w:val="00ED397F"/>
    <w:rsid w:val="00ED3ACC"/>
    <w:rsid w:val="00ED4445"/>
    <w:rsid w:val="00ED444C"/>
    <w:rsid w:val="00ED61CF"/>
    <w:rsid w:val="00EE156D"/>
    <w:rsid w:val="00EE1BB5"/>
    <w:rsid w:val="00EE3758"/>
    <w:rsid w:val="00EE3B8E"/>
    <w:rsid w:val="00EE5A92"/>
    <w:rsid w:val="00EE5C69"/>
    <w:rsid w:val="00EE5F13"/>
    <w:rsid w:val="00EE6CC9"/>
    <w:rsid w:val="00EF1585"/>
    <w:rsid w:val="00EF1625"/>
    <w:rsid w:val="00EF17FF"/>
    <w:rsid w:val="00EF2576"/>
    <w:rsid w:val="00EF2C2A"/>
    <w:rsid w:val="00EF3409"/>
    <w:rsid w:val="00EF4125"/>
    <w:rsid w:val="00EF58B4"/>
    <w:rsid w:val="00EF5A9D"/>
    <w:rsid w:val="00EF5C2A"/>
    <w:rsid w:val="00EF6E79"/>
    <w:rsid w:val="00EF7AB5"/>
    <w:rsid w:val="00F00374"/>
    <w:rsid w:val="00F01413"/>
    <w:rsid w:val="00F01774"/>
    <w:rsid w:val="00F033C5"/>
    <w:rsid w:val="00F03EC4"/>
    <w:rsid w:val="00F04B80"/>
    <w:rsid w:val="00F05277"/>
    <w:rsid w:val="00F0593F"/>
    <w:rsid w:val="00F06CC5"/>
    <w:rsid w:val="00F10453"/>
    <w:rsid w:val="00F10DDA"/>
    <w:rsid w:val="00F115C7"/>
    <w:rsid w:val="00F11621"/>
    <w:rsid w:val="00F119E7"/>
    <w:rsid w:val="00F12035"/>
    <w:rsid w:val="00F12519"/>
    <w:rsid w:val="00F150DC"/>
    <w:rsid w:val="00F1689C"/>
    <w:rsid w:val="00F20896"/>
    <w:rsid w:val="00F21432"/>
    <w:rsid w:val="00F21DB4"/>
    <w:rsid w:val="00F21FFF"/>
    <w:rsid w:val="00F220BF"/>
    <w:rsid w:val="00F22583"/>
    <w:rsid w:val="00F22868"/>
    <w:rsid w:val="00F22F83"/>
    <w:rsid w:val="00F24552"/>
    <w:rsid w:val="00F249E0"/>
    <w:rsid w:val="00F269B9"/>
    <w:rsid w:val="00F27438"/>
    <w:rsid w:val="00F27445"/>
    <w:rsid w:val="00F27797"/>
    <w:rsid w:val="00F30CFE"/>
    <w:rsid w:val="00F30FBC"/>
    <w:rsid w:val="00F31B66"/>
    <w:rsid w:val="00F320C3"/>
    <w:rsid w:val="00F33D65"/>
    <w:rsid w:val="00F345B7"/>
    <w:rsid w:val="00F35E71"/>
    <w:rsid w:val="00F368DD"/>
    <w:rsid w:val="00F40BDF"/>
    <w:rsid w:val="00F40BED"/>
    <w:rsid w:val="00F426E4"/>
    <w:rsid w:val="00F42B53"/>
    <w:rsid w:val="00F43D6D"/>
    <w:rsid w:val="00F443BA"/>
    <w:rsid w:val="00F4497F"/>
    <w:rsid w:val="00F44F7D"/>
    <w:rsid w:val="00F4506B"/>
    <w:rsid w:val="00F450ED"/>
    <w:rsid w:val="00F45921"/>
    <w:rsid w:val="00F45A77"/>
    <w:rsid w:val="00F46C55"/>
    <w:rsid w:val="00F46D40"/>
    <w:rsid w:val="00F470FC"/>
    <w:rsid w:val="00F474A4"/>
    <w:rsid w:val="00F479F8"/>
    <w:rsid w:val="00F47BEB"/>
    <w:rsid w:val="00F50C2D"/>
    <w:rsid w:val="00F50CAB"/>
    <w:rsid w:val="00F50E51"/>
    <w:rsid w:val="00F516BF"/>
    <w:rsid w:val="00F52801"/>
    <w:rsid w:val="00F53974"/>
    <w:rsid w:val="00F5574B"/>
    <w:rsid w:val="00F557C9"/>
    <w:rsid w:val="00F5595E"/>
    <w:rsid w:val="00F565B4"/>
    <w:rsid w:val="00F56DB9"/>
    <w:rsid w:val="00F6095B"/>
    <w:rsid w:val="00F609C7"/>
    <w:rsid w:val="00F60CB0"/>
    <w:rsid w:val="00F62367"/>
    <w:rsid w:val="00F62694"/>
    <w:rsid w:val="00F6289A"/>
    <w:rsid w:val="00F63EA9"/>
    <w:rsid w:val="00F64AB4"/>
    <w:rsid w:val="00F67349"/>
    <w:rsid w:val="00F70DB9"/>
    <w:rsid w:val="00F712C7"/>
    <w:rsid w:val="00F716DF"/>
    <w:rsid w:val="00F722F8"/>
    <w:rsid w:val="00F730C0"/>
    <w:rsid w:val="00F744CB"/>
    <w:rsid w:val="00F7585E"/>
    <w:rsid w:val="00F75AB3"/>
    <w:rsid w:val="00F75BC3"/>
    <w:rsid w:val="00F76815"/>
    <w:rsid w:val="00F81C66"/>
    <w:rsid w:val="00F82B0C"/>
    <w:rsid w:val="00F84E0E"/>
    <w:rsid w:val="00F85979"/>
    <w:rsid w:val="00F85CA5"/>
    <w:rsid w:val="00F86223"/>
    <w:rsid w:val="00F86960"/>
    <w:rsid w:val="00F87230"/>
    <w:rsid w:val="00F8747A"/>
    <w:rsid w:val="00F879EA"/>
    <w:rsid w:val="00F901CE"/>
    <w:rsid w:val="00F90760"/>
    <w:rsid w:val="00F90D1D"/>
    <w:rsid w:val="00F914E0"/>
    <w:rsid w:val="00F91C1D"/>
    <w:rsid w:val="00F923AB"/>
    <w:rsid w:val="00F9329B"/>
    <w:rsid w:val="00F934FC"/>
    <w:rsid w:val="00F93D9B"/>
    <w:rsid w:val="00F93F37"/>
    <w:rsid w:val="00F94313"/>
    <w:rsid w:val="00F94E9E"/>
    <w:rsid w:val="00FA06EF"/>
    <w:rsid w:val="00FA08EF"/>
    <w:rsid w:val="00FA1B3B"/>
    <w:rsid w:val="00FA2580"/>
    <w:rsid w:val="00FA29EC"/>
    <w:rsid w:val="00FA2F46"/>
    <w:rsid w:val="00FA331A"/>
    <w:rsid w:val="00FA3390"/>
    <w:rsid w:val="00FA3524"/>
    <w:rsid w:val="00FA4485"/>
    <w:rsid w:val="00FA4BFA"/>
    <w:rsid w:val="00FA4DEC"/>
    <w:rsid w:val="00FA5498"/>
    <w:rsid w:val="00FA7407"/>
    <w:rsid w:val="00FA7ED4"/>
    <w:rsid w:val="00FB276D"/>
    <w:rsid w:val="00FB3F47"/>
    <w:rsid w:val="00FB408B"/>
    <w:rsid w:val="00FB425E"/>
    <w:rsid w:val="00FB4968"/>
    <w:rsid w:val="00FB4D41"/>
    <w:rsid w:val="00FB5645"/>
    <w:rsid w:val="00FB5C59"/>
    <w:rsid w:val="00FB690C"/>
    <w:rsid w:val="00FB695A"/>
    <w:rsid w:val="00FB7C77"/>
    <w:rsid w:val="00FC00B9"/>
    <w:rsid w:val="00FC0100"/>
    <w:rsid w:val="00FC142E"/>
    <w:rsid w:val="00FC1437"/>
    <w:rsid w:val="00FC2249"/>
    <w:rsid w:val="00FC28A4"/>
    <w:rsid w:val="00FC2C7B"/>
    <w:rsid w:val="00FC2D6E"/>
    <w:rsid w:val="00FC3C7A"/>
    <w:rsid w:val="00FC3FF4"/>
    <w:rsid w:val="00FC4FFD"/>
    <w:rsid w:val="00FC5F50"/>
    <w:rsid w:val="00FC7BBE"/>
    <w:rsid w:val="00FD09B8"/>
    <w:rsid w:val="00FD1B2D"/>
    <w:rsid w:val="00FD2A14"/>
    <w:rsid w:val="00FD4EF0"/>
    <w:rsid w:val="00FD6B8C"/>
    <w:rsid w:val="00FD6DD3"/>
    <w:rsid w:val="00FE00B3"/>
    <w:rsid w:val="00FE038E"/>
    <w:rsid w:val="00FE090E"/>
    <w:rsid w:val="00FE176E"/>
    <w:rsid w:val="00FE1BE3"/>
    <w:rsid w:val="00FE1FC4"/>
    <w:rsid w:val="00FE2618"/>
    <w:rsid w:val="00FE28E3"/>
    <w:rsid w:val="00FE3291"/>
    <w:rsid w:val="00FE3858"/>
    <w:rsid w:val="00FE49EB"/>
    <w:rsid w:val="00FE55E0"/>
    <w:rsid w:val="00FE69E7"/>
    <w:rsid w:val="00FE6D6D"/>
    <w:rsid w:val="00FF114D"/>
    <w:rsid w:val="00FF192B"/>
    <w:rsid w:val="00FF1C2B"/>
    <w:rsid w:val="00FF1EDB"/>
    <w:rsid w:val="00FF2113"/>
    <w:rsid w:val="00FF285C"/>
    <w:rsid w:val="00FF2B40"/>
    <w:rsid w:val="00FF3833"/>
    <w:rsid w:val="00FF467F"/>
    <w:rsid w:val="00FF6EB7"/>
    <w:rsid w:val="116E0120"/>
    <w:rsid w:val="2F45C06C"/>
    <w:rsid w:val="46E6DEF0"/>
    <w:rsid w:val="4D266D91"/>
    <w:rsid w:val="60C41E30"/>
    <w:rsid w:val="63CDF61B"/>
    <w:rsid w:val="679D885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1995CEA2"/>
  <w15:docId w15:val="{D04ECEB1-38F9-4194-BAC5-E83555950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A156D"/>
    <w:pPr>
      <w:widowControl w:val="0"/>
      <w:spacing w:before="60" w:after="60" w:line="276" w:lineRule="auto"/>
      <w:jc w:val="both"/>
    </w:pPr>
    <w:rPr>
      <w:sz w:val="22"/>
      <w:szCs w:val="22"/>
    </w:rPr>
  </w:style>
  <w:style w:type="paragraph" w:styleId="Nadpis1">
    <w:name w:val="heading 1"/>
    <w:basedOn w:val="Normln"/>
    <w:next w:val="Zkladntext"/>
    <w:link w:val="Nadpis1Char"/>
    <w:qFormat/>
    <w:rsid w:val="0099261D"/>
    <w:pPr>
      <w:keepNext/>
      <w:numPr>
        <w:numId w:val="3"/>
      </w:numPr>
      <w:tabs>
        <w:tab w:val="num" w:pos="432"/>
      </w:tabs>
      <w:spacing w:before="240" w:after="120"/>
      <w:ind w:left="0" w:firstLine="0"/>
      <w:outlineLvl w:val="0"/>
    </w:pPr>
    <w:rPr>
      <w:b/>
      <w:sz w:val="32"/>
    </w:rPr>
  </w:style>
  <w:style w:type="paragraph" w:styleId="Nadpis2">
    <w:name w:val="heading 2"/>
    <w:basedOn w:val="Normln"/>
    <w:next w:val="Zkladntext"/>
    <w:link w:val="Nadpis2Char"/>
    <w:qFormat/>
    <w:rsid w:val="0099261D"/>
    <w:pPr>
      <w:keepNext/>
      <w:numPr>
        <w:ilvl w:val="1"/>
        <w:numId w:val="3"/>
      </w:numPr>
      <w:tabs>
        <w:tab w:val="num" w:pos="576"/>
      </w:tabs>
      <w:spacing w:before="120" w:after="120"/>
      <w:ind w:left="578" w:hanging="578"/>
      <w:outlineLvl w:val="1"/>
    </w:pPr>
    <w:rPr>
      <w:b/>
      <w:iCs/>
      <w:sz w:val="28"/>
    </w:rPr>
  </w:style>
  <w:style w:type="paragraph" w:styleId="Nadpis3">
    <w:name w:val="heading 3"/>
    <w:basedOn w:val="Normln"/>
    <w:next w:val="Zkladntext"/>
    <w:link w:val="Nadpis3Char"/>
    <w:qFormat/>
    <w:rsid w:val="00AA156D"/>
    <w:pPr>
      <w:keepNext/>
      <w:numPr>
        <w:ilvl w:val="2"/>
        <w:numId w:val="3"/>
      </w:numPr>
      <w:spacing w:before="120" w:after="120"/>
      <w:ind w:left="709"/>
      <w:contextualSpacing/>
      <w:jc w:val="left"/>
      <w:outlineLvl w:val="2"/>
    </w:pPr>
    <w:rPr>
      <w:rFonts w:cs="Arial"/>
      <w:b/>
      <w:bCs/>
      <w:sz w:val="26"/>
      <w:szCs w:val="26"/>
    </w:rPr>
  </w:style>
  <w:style w:type="paragraph" w:styleId="Nadpis4">
    <w:name w:val="heading 4"/>
    <w:basedOn w:val="Normln"/>
    <w:next w:val="Zkladntext"/>
    <w:link w:val="Nadpis4Char"/>
    <w:qFormat/>
    <w:rsid w:val="00D469B2"/>
    <w:pPr>
      <w:keepNext/>
      <w:numPr>
        <w:ilvl w:val="3"/>
        <w:numId w:val="3"/>
      </w:numPr>
      <w:spacing w:before="240" w:after="240"/>
      <w:ind w:left="862" w:hanging="862"/>
      <w:contextualSpacing/>
      <w:jc w:val="left"/>
      <w:outlineLvl w:val="3"/>
    </w:pPr>
    <w:rPr>
      <w:rFonts w:cs="Arial"/>
      <w:b/>
      <w:bCs/>
      <w:sz w:val="24"/>
    </w:rPr>
  </w:style>
  <w:style w:type="paragraph" w:styleId="Nadpis5">
    <w:name w:val="heading 5"/>
    <w:basedOn w:val="Normln"/>
    <w:next w:val="Zkladntext"/>
    <w:link w:val="Nadpis5Char"/>
    <w:qFormat/>
    <w:rsid w:val="008707E3"/>
    <w:pPr>
      <w:keepNext/>
      <w:numPr>
        <w:ilvl w:val="4"/>
        <w:numId w:val="3"/>
      </w:numPr>
      <w:spacing w:before="240" w:after="240"/>
      <w:contextualSpacing/>
      <w:jc w:val="left"/>
      <w:outlineLvl w:val="4"/>
    </w:pPr>
    <w:rPr>
      <w:b/>
      <w:i/>
      <w:kern w:val="28"/>
      <w:sz w:val="24"/>
    </w:rPr>
  </w:style>
  <w:style w:type="paragraph" w:styleId="Nadpis6">
    <w:name w:val="heading 6"/>
    <w:basedOn w:val="Normln"/>
    <w:next w:val="Zkladntext"/>
    <w:qFormat/>
    <w:rsid w:val="008707E3"/>
    <w:pPr>
      <w:keepNext/>
      <w:numPr>
        <w:ilvl w:val="5"/>
        <w:numId w:val="3"/>
      </w:numPr>
      <w:spacing w:before="240" w:after="240"/>
      <w:ind w:left="1151" w:hanging="1151"/>
      <w:contextualSpacing/>
      <w:outlineLvl w:val="5"/>
    </w:pPr>
    <w:rPr>
      <w:i/>
      <w:kern w:val="28"/>
      <w:sz w:val="24"/>
    </w:rPr>
  </w:style>
  <w:style w:type="paragraph" w:styleId="Nadpis7">
    <w:name w:val="heading 7"/>
    <w:basedOn w:val="Normln"/>
    <w:next w:val="Zkladntext"/>
    <w:rsid w:val="007F0F37"/>
    <w:pPr>
      <w:keepNext/>
      <w:numPr>
        <w:ilvl w:val="6"/>
        <w:numId w:val="3"/>
      </w:numPr>
      <w:spacing w:before="120" w:after="120"/>
      <w:ind w:left="1298" w:hanging="1298"/>
      <w:contextualSpacing/>
      <w:outlineLvl w:val="6"/>
    </w:pPr>
    <w:rPr>
      <w:rFonts w:ascii="Times New Roman" w:hAnsi="Times New Roman"/>
      <w:b/>
      <w:kern w:val="28"/>
    </w:rPr>
  </w:style>
  <w:style w:type="paragraph" w:styleId="Nadpis8">
    <w:name w:val="heading 8"/>
    <w:basedOn w:val="Normln"/>
    <w:next w:val="Normln"/>
    <w:rsid w:val="007F0F37"/>
    <w:pPr>
      <w:keepNext/>
      <w:numPr>
        <w:ilvl w:val="7"/>
        <w:numId w:val="3"/>
      </w:numPr>
      <w:spacing w:before="120" w:after="120"/>
      <w:contextualSpacing/>
      <w:outlineLvl w:val="7"/>
    </w:pPr>
    <w:rPr>
      <w:rFonts w:ascii="Times New Roman" w:hAnsi="Times New Roman"/>
      <w:b/>
      <w:i/>
      <w:kern w:val="28"/>
    </w:rPr>
  </w:style>
  <w:style w:type="paragraph" w:styleId="Nadpis9">
    <w:name w:val="heading 9"/>
    <w:basedOn w:val="Normln"/>
    <w:next w:val="Normln"/>
    <w:rsid w:val="007F0F37"/>
    <w:pPr>
      <w:keepNext/>
      <w:numPr>
        <w:ilvl w:val="8"/>
        <w:numId w:val="3"/>
      </w:numPr>
      <w:spacing w:before="120" w:after="120"/>
      <w:ind w:left="1582" w:hanging="1582"/>
      <w:contextualSpacing/>
      <w:outlineLvl w:val="8"/>
    </w:pPr>
    <w:rPr>
      <w:rFonts w:ascii="Times New Roman" w:hAnsi="Times New Roman"/>
      <w:b/>
      <w:i/>
      <w:kern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D3555A"/>
    <w:rPr>
      <w:rFonts w:ascii="Tahoma" w:hAnsi="Tahoma" w:cs="Tahoma"/>
      <w:sz w:val="16"/>
      <w:szCs w:val="16"/>
    </w:rPr>
  </w:style>
  <w:style w:type="character" w:customStyle="1" w:styleId="TextbublinyChar">
    <w:name w:val="Text bubliny Char"/>
    <w:link w:val="Textbubliny"/>
    <w:uiPriority w:val="99"/>
    <w:semiHidden/>
    <w:rsid w:val="00D3555A"/>
    <w:rPr>
      <w:rFonts w:ascii="Tahoma" w:hAnsi="Tahoma" w:cs="Tahoma"/>
      <w:sz w:val="16"/>
      <w:szCs w:val="16"/>
    </w:rPr>
  </w:style>
  <w:style w:type="character" w:customStyle="1" w:styleId="Nadpis3Char">
    <w:name w:val="Nadpis 3 Char"/>
    <w:link w:val="Nadpis3"/>
    <w:rsid w:val="00AA156D"/>
    <w:rPr>
      <w:rFonts w:cs="Arial"/>
      <w:b/>
      <w:bCs/>
      <w:sz w:val="26"/>
      <w:szCs w:val="26"/>
    </w:rPr>
  </w:style>
  <w:style w:type="character" w:customStyle="1" w:styleId="Nadpis2Char">
    <w:name w:val="Nadpis 2 Char"/>
    <w:link w:val="Nadpis2"/>
    <w:rsid w:val="0099261D"/>
    <w:rPr>
      <w:b/>
      <w:iCs/>
      <w:sz w:val="28"/>
    </w:rPr>
  </w:style>
  <w:style w:type="paragraph" w:styleId="Obsah1">
    <w:name w:val="toc 1"/>
    <w:basedOn w:val="Normln"/>
    <w:next w:val="Normln"/>
    <w:autoRedefine/>
    <w:uiPriority w:val="39"/>
    <w:qFormat/>
    <w:rsid w:val="00AA156D"/>
    <w:pPr>
      <w:tabs>
        <w:tab w:val="left" w:pos="426"/>
        <w:tab w:val="left" w:pos="851"/>
        <w:tab w:val="left" w:pos="1134"/>
        <w:tab w:val="right" w:leader="dot" w:pos="9072"/>
      </w:tabs>
      <w:spacing w:before="120" w:after="120"/>
      <w:ind w:left="425" w:right="-1" w:hanging="425"/>
    </w:pPr>
    <w:rPr>
      <w:b/>
      <w:caps/>
      <w:noProof/>
    </w:rPr>
  </w:style>
  <w:style w:type="character" w:customStyle="1" w:styleId="Nadpis1Char">
    <w:name w:val="Nadpis 1 Char"/>
    <w:link w:val="Nadpis1"/>
    <w:rsid w:val="0099261D"/>
    <w:rPr>
      <w:b/>
      <w:sz w:val="32"/>
    </w:rPr>
  </w:style>
  <w:style w:type="paragraph" w:customStyle="1" w:styleId="Odrazky1">
    <w:name w:val="Odrazky_1"/>
    <w:basedOn w:val="Normln"/>
    <w:link w:val="Odrazky1Char"/>
    <w:qFormat/>
    <w:rsid w:val="00320B15"/>
    <w:pPr>
      <w:numPr>
        <w:numId w:val="2"/>
      </w:numPr>
      <w:spacing w:line="280" w:lineRule="atLeast"/>
      <w:ind w:left="714" w:hanging="357"/>
      <w:jc w:val="left"/>
    </w:pPr>
  </w:style>
  <w:style w:type="character" w:customStyle="1" w:styleId="Odrazky1Char">
    <w:name w:val="Odrazky_1 Char"/>
    <w:link w:val="Odrazky1"/>
    <w:rsid w:val="00320B15"/>
    <w:rPr>
      <w:sz w:val="22"/>
    </w:rPr>
  </w:style>
  <w:style w:type="character" w:styleId="Hypertextovodkaz">
    <w:name w:val="Hyperlink"/>
    <w:uiPriority w:val="99"/>
    <w:unhideWhenUsed/>
    <w:rsid w:val="00EB3169"/>
    <w:rPr>
      <w:color w:val="0000FF"/>
      <w:u w:val="single"/>
    </w:rPr>
  </w:style>
  <w:style w:type="paragraph" w:styleId="Odstavecseseznamem">
    <w:name w:val="List Paragraph"/>
    <w:basedOn w:val="Normln"/>
    <w:link w:val="OdstavecseseznamemChar"/>
    <w:uiPriority w:val="34"/>
    <w:unhideWhenUsed/>
    <w:qFormat/>
    <w:rsid w:val="000203A9"/>
    <w:pPr>
      <w:ind w:left="720"/>
      <w:contextualSpacing/>
    </w:pPr>
  </w:style>
  <w:style w:type="paragraph" w:customStyle="1" w:styleId="Odrazky2">
    <w:name w:val="Odrazky_2"/>
    <w:basedOn w:val="Normln"/>
    <w:link w:val="Odrazky2Char"/>
    <w:qFormat/>
    <w:rsid w:val="00F93F37"/>
    <w:pPr>
      <w:numPr>
        <w:numId w:val="1"/>
      </w:numPr>
      <w:spacing w:line="280" w:lineRule="atLeast"/>
      <w:jc w:val="left"/>
    </w:pPr>
  </w:style>
  <w:style w:type="paragraph" w:styleId="Zhlav">
    <w:name w:val="header"/>
    <w:basedOn w:val="Normln"/>
    <w:link w:val="ZhlavChar"/>
    <w:uiPriority w:val="99"/>
    <w:unhideWhenUsed/>
    <w:rsid w:val="00F879EA"/>
    <w:pPr>
      <w:tabs>
        <w:tab w:val="center" w:pos="4536"/>
        <w:tab w:val="right" w:pos="9072"/>
      </w:tabs>
      <w:spacing w:before="0" w:after="0"/>
    </w:pPr>
    <w:rPr>
      <w:sz w:val="16"/>
    </w:rPr>
  </w:style>
  <w:style w:type="character" w:customStyle="1" w:styleId="OdstavecseseznamemChar">
    <w:name w:val="Odstavec se seznamem Char"/>
    <w:link w:val="Odstavecseseznamem"/>
    <w:uiPriority w:val="34"/>
    <w:rsid w:val="00741AD0"/>
    <w:rPr>
      <w:rFonts w:ascii="Arial" w:hAnsi="Arial"/>
      <w:sz w:val="22"/>
    </w:rPr>
  </w:style>
  <w:style w:type="character" w:customStyle="1" w:styleId="Odrazky2Char">
    <w:name w:val="Odrazky_2 Char"/>
    <w:link w:val="Odrazky2"/>
    <w:rsid w:val="00F93F37"/>
    <w:rPr>
      <w:sz w:val="22"/>
    </w:rPr>
  </w:style>
  <w:style w:type="character" w:customStyle="1" w:styleId="ZhlavChar">
    <w:name w:val="Záhlaví Char"/>
    <w:link w:val="Zhlav"/>
    <w:uiPriority w:val="99"/>
    <w:rsid w:val="00F879EA"/>
    <w:rPr>
      <w:sz w:val="16"/>
      <w:szCs w:val="22"/>
    </w:rPr>
  </w:style>
  <w:style w:type="paragraph" w:styleId="Zpat">
    <w:name w:val="footer"/>
    <w:basedOn w:val="Normln"/>
    <w:link w:val="ZpatChar"/>
    <w:unhideWhenUsed/>
    <w:rsid w:val="008C2DFD"/>
    <w:pPr>
      <w:tabs>
        <w:tab w:val="center" w:pos="4536"/>
        <w:tab w:val="right" w:pos="9072"/>
      </w:tabs>
    </w:pPr>
  </w:style>
  <w:style w:type="character" w:customStyle="1" w:styleId="ZpatChar">
    <w:name w:val="Zápatí Char"/>
    <w:link w:val="Zpat"/>
    <w:rsid w:val="008C2DFD"/>
    <w:rPr>
      <w:rFonts w:ascii="Arial" w:hAnsi="Arial"/>
      <w:sz w:val="22"/>
    </w:rPr>
  </w:style>
  <w:style w:type="paragraph" w:styleId="Zkladntext">
    <w:name w:val="Body Text"/>
    <w:basedOn w:val="Normln"/>
    <w:link w:val="ZkladntextChar"/>
    <w:rsid w:val="00770CDA"/>
    <w:pPr>
      <w:spacing w:line="280" w:lineRule="atLeast"/>
      <w:ind w:firstLine="709"/>
    </w:pPr>
  </w:style>
  <w:style w:type="character" w:customStyle="1" w:styleId="ZkladntextChar">
    <w:name w:val="Základní text Char"/>
    <w:link w:val="Zkladntext"/>
    <w:rsid w:val="00770CDA"/>
    <w:rPr>
      <w:sz w:val="22"/>
    </w:rPr>
  </w:style>
  <w:style w:type="character" w:customStyle="1" w:styleId="Nadpis4Char">
    <w:name w:val="Nadpis 4 Char"/>
    <w:link w:val="Nadpis4"/>
    <w:rsid w:val="00D469B2"/>
    <w:rPr>
      <w:rFonts w:cs="Arial"/>
      <w:b/>
      <w:bCs/>
      <w:sz w:val="24"/>
    </w:rPr>
  </w:style>
  <w:style w:type="character" w:customStyle="1" w:styleId="Nadpis5Char">
    <w:name w:val="Nadpis 5 Char"/>
    <w:link w:val="Nadpis5"/>
    <w:rsid w:val="008707E3"/>
    <w:rPr>
      <w:b/>
      <w:i/>
      <w:kern w:val="28"/>
      <w:sz w:val="24"/>
    </w:rPr>
  </w:style>
  <w:style w:type="paragraph" w:customStyle="1" w:styleId="Text">
    <w:name w:val="Text"/>
    <w:basedOn w:val="Normln"/>
    <w:link w:val="TextChar"/>
    <w:rsid w:val="002E1F42"/>
    <w:pPr>
      <w:keepNext/>
      <w:keepLines/>
      <w:spacing w:before="120"/>
      <w:ind w:firstLine="709"/>
    </w:pPr>
    <w:rPr>
      <w:noProof/>
      <w:color w:val="000000"/>
    </w:rPr>
  </w:style>
  <w:style w:type="paragraph" w:styleId="Obsah2">
    <w:name w:val="toc 2"/>
    <w:basedOn w:val="Normln"/>
    <w:next w:val="Normln"/>
    <w:autoRedefine/>
    <w:uiPriority w:val="39"/>
    <w:unhideWhenUsed/>
    <w:rsid w:val="00AA156D"/>
    <w:pPr>
      <w:tabs>
        <w:tab w:val="left" w:pos="800"/>
        <w:tab w:val="right" w:leader="dot" w:pos="9061"/>
      </w:tabs>
      <w:spacing w:after="100"/>
      <w:ind w:left="200"/>
    </w:pPr>
  </w:style>
  <w:style w:type="paragraph" w:styleId="Obsah3">
    <w:name w:val="toc 3"/>
    <w:basedOn w:val="Normln"/>
    <w:next w:val="Normln"/>
    <w:autoRedefine/>
    <w:uiPriority w:val="39"/>
    <w:unhideWhenUsed/>
    <w:rsid w:val="00AA156D"/>
    <w:pPr>
      <w:tabs>
        <w:tab w:val="left" w:pos="1134"/>
        <w:tab w:val="right" w:leader="dot" w:pos="9061"/>
      </w:tabs>
      <w:spacing w:after="100"/>
      <w:ind w:left="400"/>
    </w:pPr>
  </w:style>
  <w:style w:type="paragraph" w:customStyle="1" w:styleId="AGTslostrnky">
    <w:name w:val="AGT_číslo stránky"/>
    <w:basedOn w:val="Zpat"/>
    <w:rsid w:val="00286AA1"/>
    <w:pPr>
      <w:jc w:val="right"/>
    </w:pPr>
    <w:rPr>
      <w:rFonts w:ascii="Times New Roman" w:hAnsi="Times New Roman"/>
      <w:lang w:eastAsia="de-DE"/>
    </w:rPr>
  </w:style>
  <w:style w:type="paragraph" w:customStyle="1" w:styleId="TEXTmodr">
    <w:name w:val="TEXT_modrý"/>
    <w:basedOn w:val="Normln"/>
    <w:rsid w:val="00286AA1"/>
    <w:pPr>
      <w:jc w:val="left"/>
    </w:pPr>
    <w:rPr>
      <w:rFonts w:ascii="Times New Roman" w:hAnsi="Times New Roman" w:cs="Arial"/>
      <w:b/>
      <w:bCs/>
      <w:color w:val="0079A2"/>
      <w:szCs w:val="14"/>
      <w:lang w:val="en-US" w:eastAsia="de-DE"/>
    </w:rPr>
  </w:style>
  <w:style w:type="paragraph" w:customStyle="1" w:styleId="Normalod1">
    <w:name w:val="Normal od 1"/>
    <w:basedOn w:val="Normln"/>
    <w:rsid w:val="00DF5A63"/>
    <w:pPr>
      <w:overflowPunct w:val="0"/>
      <w:autoSpaceDE w:val="0"/>
      <w:autoSpaceDN w:val="0"/>
      <w:adjustRightInd w:val="0"/>
      <w:spacing w:after="120" w:line="240" w:lineRule="atLeast"/>
      <w:ind w:left="426"/>
      <w:textAlignment w:val="baseline"/>
    </w:pPr>
    <w:rPr>
      <w:rFonts w:ascii="Times New Roman" w:hAnsi="Times New Roman"/>
      <w:sz w:val="24"/>
      <w:szCs w:val="24"/>
    </w:rPr>
  </w:style>
  <w:style w:type="paragraph" w:customStyle="1" w:styleId="Normal1">
    <w:name w:val="Normal1"/>
    <w:basedOn w:val="Normln"/>
    <w:rsid w:val="00DF5A63"/>
    <w:pPr>
      <w:overflowPunct w:val="0"/>
      <w:autoSpaceDE w:val="0"/>
      <w:autoSpaceDN w:val="0"/>
      <w:adjustRightInd w:val="0"/>
      <w:spacing w:before="120"/>
      <w:ind w:left="284"/>
      <w:textAlignment w:val="baseline"/>
    </w:pPr>
    <w:rPr>
      <w:rFonts w:ascii="Times New Roman" w:hAnsi="Times New Roman"/>
      <w:sz w:val="24"/>
      <w:szCs w:val="24"/>
    </w:rPr>
  </w:style>
  <w:style w:type="paragraph" w:customStyle="1" w:styleId="Odstavecsla">
    <w:name w:val="Odstavec čísla"/>
    <w:basedOn w:val="Normln"/>
    <w:link w:val="OdstavecslaChar"/>
    <w:qFormat/>
    <w:rsid w:val="00C9669D"/>
    <w:pPr>
      <w:numPr>
        <w:numId w:val="6"/>
      </w:numPr>
      <w:spacing w:line="280" w:lineRule="atLeast"/>
      <w:ind w:hanging="357"/>
      <w:jc w:val="left"/>
    </w:pPr>
  </w:style>
  <w:style w:type="character" w:customStyle="1" w:styleId="OdstavecslaChar">
    <w:name w:val="Odstavec čísla Char"/>
    <w:link w:val="Odstavecsla"/>
    <w:rsid w:val="00C9669D"/>
    <w:rPr>
      <w:sz w:val="22"/>
    </w:rPr>
  </w:style>
  <w:style w:type="paragraph" w:customStyle="1" w:styleId="Tabulkacislovani">
    <w:name w:val="Tabulka_cislovani"/>
    <w:basedOn w:val="Normln"/>
    <w:next w:val="Tabodr2"/>
    <w:link w:val="TabulkacislovaniChar"/>
    <w:rsid w:val="00B13546"/>
    <w:pPr>
      <w:numPr>
        <w:numId w:val="7"/>
      </w:numPr>
      <w:spacing w:before="40" w:after="40"/>
      <w:jc w:val="left"/>
    </w:pPr>
    <w:rPr>
      <w:u w:val="single"/>
    </w:rPr>
  </w:style>
  <w:style w:type="paragraph" w:customStyle="1" w:styleId="Tabodr2">
    <w:name w:val="Tab_odr_2"/>
    <w:basedOn w:val="Normln"/>
    <w:link w:val="Tabodr2Char"/>
    <w:rsid w:val="00B047A7"/>
    <w:pPr>
      <w:numPr>
        <w:numId w:val="4"/>
      </w:numPr>
      <w:jc w:val="left"/>
    </w:pPr>
  </w:style>
  <w:style w:type="character" w:customStyle="1" w:styleId="TabulkacislovaniChar">
    <w:name w:val="Tabulka_cislovani Char"/>
    <w:link w:val="Tabulkacislovani"/>
    <w:rsid w:val="00B13546"/>
    <w:rPr>
      <w:u w:val="single"/>
    </w:rPr>
  </w:style>
  <w:style w:type="paragraph" w:customStyle="1" w:styleId="Tabodr1">
    <w:name w:val="Tab_odr_1"/>
    <w:basedOn w:val="Odstavecseseznamem"/>
    <w:link w:val="Tabodr1Char"/>
    <w:qFormat/>
    <w:rsid w:val="002B3081"/>
    <w:pPr>
      <w:numPr>
        <w:numId w:val="5"/>
      </w:numPr>
      <w:suppressAutoHyphens/>
      <w:spacing w:before="40" w:after="40"/>
      <w:ind w:left="245" w:hanging="245"/>
      <w:contextualSpacing w:val="0"/>
      <w:jc w:val="left"/>
    </w:pPr>
    <w:rPr>
      <w:rFonts w:asciiTheme="minorHAnsi" w:eastAsiaTheme="minorHAnsi" w:hAnsiTheme="minorHAnsi" w:cstheme="minorBidi"/>
      <w:lang w:eastAsia="en-US"/>
    </w:rPr>
  </w:style>
  <w:style w:type="character" w:customStyle="1" w:styleId="Tabodr2Char">
    <w:name w:val="Tab_odr_2 Char"/>
    <w:link w:val="Tabodr2"/>
    <w:rsid w:val="00B047A7"/>
  </w:style>
  <w:style w:type="character" w:customStyle="1" w:styleId="Tabodr1Char">
    <w:name w:val="Tab_odr_1 Char"/>
    <w:link w:val="Tabodr1"/>
    <w:rsid w:val="002B3081"/>
    <w:rPr>
      <w:rFonts w:asciiTheme="minorHAnsi" w:eastAsiaTheme="minorHAnsi" w:hAnsiTheme="minorHAnsi" w:cstheme="minorBidi"/>
      <w:sz w:val="22"/>
      <w:szCs w:val="22"/>
      <w:lang w:eastAsia="en-US"/>
    </w:rPr>
  </w:style>
  <w:style w:type="paragraph" w:customStyle="1" w:styleId="Style15">
    <w:name w:val="Style15"/>
    <w:basedOn w:val="Normln"/>
    <w:uiPriority w:val="99"/>
    <w:rsid w:val="004D36EB"/>
    <w:pPr>
      <w:autoSpaceDE w:val="0"/>
      <w:autoSpaceDN w:val="0"/>
      <w:adjustRightInd w:val="0"/>
      <w:spacing w:line="220" w:lineRule="exact"/>
      <w:ind w:firstLine="672"/>
    </w:pPr>
    <w:rPr>
      <w:rFonts w:cs="Arial"/>
      <w:sz w:val="24"/>
      <w:szCs w:val="24"/>
    </w:rPr>
  </w:style>
  <w:style w:type="character" w:customStyle="1" w:styleId="FontStyle34">
    <w:name w:val="Font Style34"/>
    <w:uiPriority w:val="99"/>
    <w:rsid w:val="004D36EB"/>
    <w:rPr>
      <w:rFonts w:ascii="Arial" w:hAnsi="Arial" w:cs="Arial"/>
      <w:sz w:val="20"/>
      <w:szCs w:val="20"/>
    </w:rPr>
  </w:style>
  <w:style w:type="character" w:customStyle="1" w:styleId="FontStyle35">
    <w:name w:val="Font Style35"/>
    <w:uiPriority w:val="99"/>
    <w:rsid w:val="004D36EB"/>
    <w:rPr>
      <w:rFonts w:ascii="Arial" w:hAnsi="Arial" w:cs="Arial"/>
      <w:spacing w:val="-10"/>
      <w:sz w:val="18"/>
      <w:szCs w:val="18"/>
    </w:rPr>
  </w:style>
  <w:style w:type="paragraph" w:customStyle="1" w:styleId="Zkladntextodsazen21">
    <w:name w:val="Základní text odsazený 21"/>
    <w:basedOn w:val="Normln"/>
    <w:rsid w:val="00D83D6F"/>
    <w:pPr>
      <w:overflowPunct w:val="0"/>
      <w:autoSpaceDE w:val="0"/>
      <w:autoSpaceDN w:val="0"/>
      <w:adjustRightInd w:val="0"/>
      <w:ind w:firstLine="567"/>
      <w:jc w:val="left"/>
      <w:textAlignment w:val="baseline"/>
    </w:pPr>
    <w:rPr>
      <w:rFonts w:ascii="Times New Roman" w:hAnsi="Times New Roman"/>
    </w:rPr>
  </w:style>
  <w:style w:type="paragraph" w:customStyle="1" w:styleId="11Text">
    <w:name w:val="11 Text"/>
    <w:basedOn w:val="Normln"/>
    <w:link w:val="11TextChar"/>
    <w:rsid w:val="00500248"/>
    <w:pPr>
      <w:spacing w:before="120"/>
      <w:ind w:left="426"/>
    </w:pPr>
    <w:rPr>
      <w:rFonts w:ascii="Arial Narrow" w:hAnsi="Arial Narrow"/>
      <w:caps/>
    </w:rPr>
  </w:style>
  <w:style w:type="character" w:customStyle="1" w:styleId="11TextChar">
    <w:name w:val="11 Text Char"/>
    <w:link w:val="11Text"/>
    <w:rsid w:val="00500248"/>
    <w:rPr>
      <w:rFonts w:ascii="Arial Narrow" w:hAnsi="Arial Narrow"/>
      <w:caps/>
      <w:sz w:val="22"/>
    </w:rPr>
  </w:style>
  <w:style w:type="paragraph" w:styleId="Zkladntext3">
    <w:name w:val="Body Text 3"/>
    <w:basedOn w:val="Normln"/>
    <w:link w:val="Zkladntext3Char"/>
    <w:uiPriority w:val="99"/>
    <w:semiHidden/>
    <w:unhideWhenUsed/>
    <w:rsid w:val="009E3C3B"/>
    <w:pPr>
      <w:spacing w:after="120"/>
    </w:pPr>
    <w:rPr>
      <w:sz w:val="16"/>
      <w:szCs w:val="16"/>
    </w:rPr>
  </w:style>
  <w:style w:type="character" w:customStyle="1" w:styleId="Zkladntext3Char">
    <w:name w:val="Základní text 3 Char"/>
    <w:link w:val="Zkladntext3"/>
    <w:uiPriority w:val="99"/>
    <w:semiHidden/>
    <w:rsid w:val="009E3C3B"/>
    <w:rPr>
      <w:sz w:val="16"/>
      <w:szCs w:val="16"/>
    </w:rPr>
  </w:style>
  <w:style w:type="paragraph" w:styleId="Zkladntextodsazen2">
    <w:name w:val="Body Text Indent 2"/>
    <w:basedOn w:val="Normln"/>
    <w:link w:val="Zkladntextodsazen2Char"/>
    <w:uiPriority w:val="99"/>
    <w:semiHidden/>
    <w:unhideWhenUsed/>
    <w:rsid w:val="009E3C3B"/>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9E3C3B"/>
  </w:style>
  <w:style w:type="paragraph" w:customStyle="1" w:styleId="Style11">
    <w:name w:val="Style11"/>
    <w:basedOn w:val="Normln"/>
    <w:uiPriority w:val="99"/>
    <w:rsid w:val="006E3CB2"/>
    <w:pPr>
      <w:autoSpaceDE w:val="0"/>
      <w:autoSpaceDN w:val="0"/>
      <w:adjustRightInd w:val="0"/>
      <w:spacing w:line="218" w:lineRule="exact"/>
      <w:ind w:hanging="475"/>
      <w:jc w:val="left"/>
    </w:pPr>
    <w:rPr>
      <w:rFonts w:cs="Arial"/>
      <w:sz w:val="24"/>
      <w:szCs w:val="24"/>
    </w:rPr>
  </w:style>
  <w:style w:type="paragraph" w:customStyle="1" w:styleId="Style19">
    <w:name w:val="Style19"/>
    <w:basedOn w:val="Normln"/>
    <w:uiPriority w:val="99"/>
    <w:rsid w:val="006E3CB2"/>
    <w:pPr>
      <w:autoSpaceDE w:val="0"/>
      <w:autoSpaceDN w:val="0"/>
      <w:adjustRightInd w:val="0"/>
      <w:jc w:val="left"/>
    </w:pPr>
    <w:rPr>
      <w:rFonts w:cs="Arial"/>
      <w:sz w:val="24"/>
      <w:szCs w:val="24"/>
    </w:rPr>
  </w:style>
  <w:style w:type="paragraph" w:customStyle="1" w:styleId="Style16">
    <w:name w:val="Style16"/>
    <w:basedOn w:val="Normln"/>
    <w:uiPriority w:val="99"/>
    <w:rsid w:val="006E3CB2"/>
    <w:pPr>
      <w:autoSpaceDE w:val="0"/>
      <w:autoSpaceDN w:val="0"/>
      <w:adjustRightInd w:val="0"/>
      <w:jc w:val="left"/>
    </w:pPr>
    <w:rPr>
      <w:rFonts w:cs="Arial"/>
      <w:sz w:val="24"/>
      <w:szCs w:val="24"/>
    </w:rPr>
  </w:style>
  <w:style w:type="paragraph" w:customStyle="1" w:styleId="Style25">
    <w:name w:val="Style25"/>
    <w:basedOn w:val="Normln"/>
    <w:uiPriority w:val="99"/>
    <w:rsid w:val="006E3CB2"/>
    <w:pPr>
      <w:autoSpaceDE w:val="0"/>
      <w:autoSpaceDN w:val="0"/>
      <w:adjustRightInd w:val="0"/>
      <w:spacing w:line="221" w:lineRule="exact"/>
      <w:ind w:hanging="336"/>
      <w:jc w:val="left"/>
    </w:pPr>
    <w:rPr>
      <w:rFonts w:cs="Arial"/>
      <w:sz w:val="24"/>
      <w:szCs w:val="24"/>
    </w:rPr>
  </w:style>
  <w:style w:type="paragraph" w:customStyle="1" w:styleId="Zakltext">
    <w:name w:val="Zakl_text"/>
    <w:basedOn w:val="Normln"/>
    <w:link w:val="ZakltextChar"/>
    <w:qFormat/>
    <w:rsid w:val="00DF1995"/>
    <w:pPr>
      <w:overflowPunct w:val="0"/>
      <w:autoSpaceDE w:val="0"/>
      <w:autoSpaceDN w:val="0"/>
      <w:adjustRightInd w:val="0"/>
      <w:spacing w:before="120" w:after="120" w:line="280" w:lineRule="atLeast"/>
      <w:ind w:firstLine="709"/>
      <w:contextualSpacing/>
      <w:textAlignment w:val="baseline"/>
    </w:pPr>
  </w:style>
  <w:style w:type="character" w:customStyle="1" w:styleId="ZakltextChar">
    <w:name w:val="Zakl_text Char"/>
    <w:link w:val="Zakltext"/>
    <w:rsid w:val="00DF1995"/>
    <w:rPr>
      <w:sz w:val="22"/>
    </w:rPr>
  </w:style>
  <w:style w:type="paragraph" w:styleId="Normlnweb">
    <w:name w:val="Normal (Web)"/>
    <w:basedOn w:val="Normln"/>
    <w:uiPriority w:val="99"/>
    <w:semiHidden/>
    <w:unhideWhenUsed/>
    <w:rsid w:val="0066121D"/>
    <w:pPr>
      <w:spacing w:before="100" w:beforeAutospacing="1" w:after="100" w:afterAutospacing="1"/>
      <w:jc w:val="left"/>
    </w:pPr>
    <w:rPr>
      <w:rFonts w:ascii="Times New Roman" w:hAnsi="Times New Roman"/>
      <w:sz w:val="24"/>
      <w:szCs w:val="24"/>
    </w:rPr>
  </w:style>
  <w:style w:type="paragraph" w:customStyle="1" w:styleId="normln0">
    <w:name w:val="normální"/>
    <w:basedOn w:val="Normln"/>
    <w:rsid w:val="00A110A9"/>
    <w:rPr>
      <w:rFonts w:ascii="Times New Roman" w:hAnsi="Times New Roman"/>
      <w:sz w:val="24"/>
    </w:rPr>
  </w:style>
  <w:style w:type="paragraph" w:styleId="Nadpisobsahu">
    <w:name w:val="TOC Heading"/>
    <w:basedOn w:val="Nadpis1"/>
    <w:next w:val="Normln"/>
    <w:uiPriority w:val="39"/>
    <w:unhideWhenUsed/>
    <w:qFormat/>
    <w:rsid w:val="00B66930"/>
    <w:pPr>
      <w:keepLines/>
      <w:numPr>
        <w:numId w:val="0"/>
      </w:numPr>
      <w:outlineLvl w:val="9"/>
    </w:pPr>
    <w:rPr>
      <w:rFonts w:ascii="Cambria" w:hAnsi="Cambria"/>
      <w:bCs/>
      <w:color w:val="365F91"/>
      <w:sz w:val="28"/>
      <w:szCs w:val="28"/>
      <w:lang w:eastAsia="en-US"/>
    </w:rPr>
  </w:style>
  <w:style w:type="paragraph" w:customStyle="1" w:styleId="l0">
    <w:name w:val="l0"/>
    <w:basedOn w:val="Normln"/>
    <w:rsid w:val="005E5426"/>
    <w:pPr>
      <w:spacing w:before="100" w:beforeAutospacing="1" w:after="100" w:afterAutospacing="1"/>
      <w:jc w:val="left"/>
    </w:pPr>
    <w:rPr>
      <w:rFonts w:ascii="Times New Roman" w:hAnsi="Times New Roman"/>
      <w:sz w:val="24"/>
      <w:szCs w:val="24"/>
    </w:rPr>
  </w:style>
  <w:style w:type="paragraph" w:customStyle="1" w:styleId="schema">
    <w:name w:val="schema"/>
    <w:basedOn w:val="Normln"/>
    <w:rsid w:val="00EC2F14"/>
    <w:pPr>
      <w:jc w:val="center"/>
    </w:pPr>
    <w:rPr>
      <w:rFonts w:ascii="Calibri" w:eastAsia="Calibri" w:hAnsi="Calibri"/>
      <w:b/>
      <w:lang w:eastAsia="en-US"/>
    </w:rPr>
  </w:style>
  <w:style w:type="paragraph" w:styleId="Zkladntextodsazen3">
    <w:name w:val="Body Text Indent 3"/>
    <w:basedOn w:val="Normln"/>
    <w:link w:val="Zkladntextodsazen3Char"/>
    <w:uiPriority w:val="99"/>
    <w:semiHidden/>
    <w:unhideWhenUsed/>
    <w:rsid w:val="00212D76"/>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212D76"/>
    <w:rPr>
      <w:sz w:val="16"/>
      <w:szCs w:val="16"/>
    </w:rPr>
  </w:style>
  <w:style w:type="paragraph" w:styleId="Bezmezer">
    <w:name w:val="No Spacing"/>
    <w:uiPriority w:val="1"/>
    <w:rsid w:val="00212D76"/>
    <w:rPr>
      <w:rFonts w:ascii="Calibri" w:eastAsia="Calibri" w:hAnsi="Calibri"/>
      <w:sz w:val="22"/>
      <w:szCs w:val="22"/>
      <w:lang w:eastAsia="en-US"/>
    </w:rPr>
  </w:style>
  <w:style w:type="paragraph" w:styleId="Podpis">
    <w:name w:val="Signature"/>
    <w:basedOn w:val="Normln"/>
    <w:next w:val="Normln"/>
    <w:link w:val="PodpisChar"/>
    <w:autoRedefine/>
    <w:semiHidden/>
    <w:rsid w:val="00560D89"/>
    <w:rPr>
      <w:bCs/>
    </w:rPr>
  </w:style>
  <w:style w:type="character" w:customStyle="1" w:styleId="PodpisChar">
    <w:name w:val="Podpis Char"/>
    <w:basedOn w:val="Standardnpsmoodstavce"/>
    <w:link w:val="Podpis"/>
    <w:semiHidden/>
    <w:rsid w:val="00560D89"/>
    <w:rPr>
      <w:bCs/>
    </w:rPr>
  </w:style>
  <w:style w:type="paragraph" w:customStyle="1" w:styleId="Nadpis10">
    <w:name w:val="Nadpis_1"/>
    <w:basedOn w:val="Nadpis1"/>
    <w:rsid w:val="00E67BAB"/>
  </w:style>
  <w:style w:type="paragraph" w:customStyle="1" w:styleId="Nadpis20">
    <w:name w:val="Nadpis_2"/>
    <w:basedOn w:val="Nadpis2"/>
    <w:link w:val="Nadpis2Char0"/>
    <w:rsid w:val="001E7E61"/>
  </w:style>
  <w:style w:type="paragraph" w:customStyle="1" w:styleId="textodstavc">
    <w:name w:val="_text odstavců"/>
    <w:basedOn w:val="Normln"/>
    <w:link w:val="textodstavcChar"/>
    <w:rsid w:val="00840AA3"/>
    <w:pPr>
      <w:spacing w:line="288" w:lineRule="auto"/>
      <w:ind w:left="567" w:firstLine="709"/>
    </w:pPr>
    <w:rPr>
      <w:szCs w:val="24"/>
    </w:rPr>
  </w:style>
  <w:style w:type="character" w:customStyle="1" w:styleId="Nadpis2Char0">
    <w:name w:val="Nadpis_2 Char"/>
    <w:link w:val="Nadpis20"/>
    <w:rsid w:val="001E7E61"/>
    <w:rPr>
      <w:b/>
      <w:iCs/>
      <w:sz w:val="28"/>
    </w:rPr>
  </w:style>
  <w:style w:type="character" w:customStyle="1" w:styleId="textodstavcChar">
    <w:name w:val="_text odstavců Char"/>
    <w:link w:val="textodstavc"/>
    <w:rsid w:val="00840AA3"/>
    <w:rPr>
      <w:sz w:val="22"/>
      <w:szCs w:val="24"/>
    </w:rPr>
  </w:style>
  <w:style w:type="numbering" w:customStyle="1" w:styleId="LFO2">
    <w:name w:val="LFO2"/>
    <w:basedOn w:val="Bezseznamu"/>
    <w:rsid w:val="00FC3C7A"/>
    <w:pPr>
      <w:numPr>
        <w:numId w:val="8"/>
      </w:numPr>
    </w:pPr>
  </w:style>
  <w:style w:type="character" w:customStyle="1" w:styleId="TextChar">
    <w:name w:val="Text Char"/>
    <w:link w:val="Text"/>
    <w:rsid w:val="00CE37F9"/>
    <w:rPr>
      <w:noProof/>
      <w:color w:val="000000"/>
      <w:sz w:val="22"/>
      <w:szCs w:val="22"/>
    </w:rPr>
  </w:style>
  <w:style w:type="paragraph" w:styleId="Obsah4">
    <w:name w:val="toc 4"/>
    <w:basedOn w:val="Normln"/>
    <w:next w:val="Normln"/>
    <w:autoRedefine/>
    <w:uiPriority w:val="39"/>
    <w:unhideWhenUsed/>
    <w:rsid w:val="003624F2"/>
    <w:pPr>
      <w:spacing w:after="100"/>
      <w:ind w:left="600"/>
    </w:pPr>
  </w:style>
  <w:style w:type="paragraph" w:styleId="Zkladntextodsazen">
    <w:name w:val="Body Text Indent"/>
    <w:basedOn w:val="Normln"/>
    <w:link w:val="ZkladntextodsazenChar"/>
    <w:uiPriority w:val="99"/>
    <w:semiHidden/>
    <w:unhideWhenUsed/>
    <w:rsid w:val="006E10FF"/>
    <w:pPr>
      <w:spacing w:after="120"/>
      <w:ind w:left="283"/>
    </w:pPr>
  </w:style>
  <w:style w:type="character" w:customStyle="1" w:styleId="ZkladntextodsazenChar">
    <w:name w:val="Základní text odsazený Char"/>
    <w:basedOn w:val="Standardnpsmoodstavce"/>
    <w:link w:val="Zkladntextodsazen"/>
    <w:uiPriority w:val="99"/>
    <w:semiHidden/>
    <w:rsid w:val="006E10FF"/>
  </w:style>
  <w:style w:type="paragraph" w:customStyle="1" w:styleId="Texttabulky">
    <w:name w:val="Text tabulky"/>
    <w:rsid w:val="00CD772E"/>
    <w:pPr>
      <w:widowControl w:val="0"/>
      <w:tabs>
        <w:tab w:val="left" w:pos="585"/>
        <w:tab w:val="left" w:pos="1170"/>
        <w:tab w:val="left" w:pos="1725"/>
        <w:tab w:val="left" w:pos="2295"/>
        <w:tab w:val="left" w:pos="2865"/>
        <w:tab w:val="left" w:pos="3390"/>
        <w:tab w:val="left" w:pos="4005"/>
        <w:tab w:val="left" w:pos="4545"/>
        <w:tab w:val="left" w:pos="5130"/>
        <w:tab w:val="left" w:pos="5730"/>
      </w:tabs>
    </w:pPr>
    <w:rPr>
      <w:rFonts w:ascii="Times New Roman" w:hAnsi="Times New Roman"/>
      <w:snapToGrid w:val="0"/>
      <w:color w:val="000000"/>
      <w:sz w:val="24"/>
    </w:rPr>
  </w:style>
  <w:style w:type="table" w:styleId="Mkatabulky">
    <w:name w:val="Table Grid"/>
    <w:basedOn w:val="Normlntabulka"/>
    <w:uiPriority w:val="59"/>
    <w:rsid w:val="00CD77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dopisu">
    <w:name w:val="text dopisu"/>
    <w:link w:val="textdopisuChar"/>
    <w:rsid w:val="00CD772E"/>
    <w:pPr>
      <w:spacing w:line="276" w:lineRule="auto"/>
      <w:jc w:val="both"/>
    </w:pPr>
    <w:rPr>
      <w:rFonts w:eastAsiaTheme="minorHAnsi" w:cs="Arial"/>
      <w:sz w:val="22"/>
      <w:szCs w:val="22"/>
      <w:lang w:eastAsia="en-US"/>
    </w:rPr>
  </w:style>
  <w:style w:type="character" w:customStyle="1" w:styleId="textdopisuChar">
    <w:name w:val="text dopisu Char"/>
    <w:basedOn w:val="Standardnpsmoodstavce"/>
    <w:link w:val="textdopisu"/>
    <w:rsid w:val="00CD772E"/>
    <w:rPr>
      <w:rFonts w:eastAsiaTheme="minorHAnsi" w:cs="Arial"/>
      <w:sz w:val="22"/>
      <w:szCs w:val="22"/>
      <w:lang w:eastAsia="en-US"/>
    </w:rPr>
  </w:style>
  <w:style w:type="table" w:styleId="Stednmka3zvraznn3">
    <w:name w:val="Medium Grid 3 Accent 3"/>
    <w:basedOn w:val="Normlntabulka"/>
    <w:uiPriority w:val="69"/>
    <w:rsid w:val="00CD772E"/>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character" w:customStyle="1" w:styleId="contact-fax">
    <w:name w:val="contact-fax"/>
    <w:basedOn w:val="Standardnpsmoodstavce"/>
    <w:rsid w:val="00CD772E"/>
  </w:style>
  <w:style w:type="paragraph" w:styleId="Obsah5">
    <w:name w:val="toc 5"/>
    <w:basedOn w:val="Normln"/>
    <w:next w:val="Normln"/>
    <w:autoRedefine/>
    <w:uiPriority w:val="39"/>
    <w:unhideWhenUsed/>
    <w:rsid w:val="00CD772E"/>
    <w:pPr>
      <w:spacing w:after="100"/>
      <w:ind w:left="800"/>
    </w:pPr>
  </w:style>
  <w:style w:type="paragraph" w:styleId="Obsah6">
    <w:name w:val="toc 6"/>
    <w:basedOn w:val="Normln"/>
    <w:next w:val="Normln"/>
    <w:autoRedefine/>
    <w:uiPriority w:val="39"/>
    <w:unhideWhenUsed/>
    <w:rsid w:val="00CD772E"/>
    <w:pPr>
      <w:spacing w:after="100"/>
      <w:ind w:left="1000"/>
    </w:pPr>
  </w:style>
  <w:style w:type="paragraph" w:styleId="Obsah7">
    <w:name w:val="toc 7"/>
    <w:basedOn w:val="Normln"/>
    <w:next w:val="Normln"/>
    <w:autoRedefine/>
    <w:uiPriority w:val="39"/>
    <w:unhideWhenUsed/>
    <w:rsid w:val="0094424A"/>
    <w:pPr>
      <w:spacing w:after="100" w:line="259" w:lineRule="auto"/>
      <w:ind w:left="1320"/>
      <w:jc w:val="left"/>
    </w:pPr>
    <w:rPr>
      <w:rFonts w:asciiTheme="minorHAnsi" w:eastAsiaTheme="minorEastAsia" w:hAnsiTheme="minorHAnsi" w:cstheme="minorBidi"/>
    </w:rPr>
  </w:style>
  <w:style w:type="paragraph" w:styleId="Obsah8">
    <w:name w:val="toc 8"/>
    <w:basedOn w:val="Normln"/>
    <w:next w:val="Normln"/>
    <w:autoRedefine/>
    <w:uiPriority w:val="39"/>
    <w:unhideWhenUsed/>
    <w:rsid w:val="0094424A"/>
    <w:pPr>
      <w:spacing w:after="100" w:line="259" w:lineRule="auto"/>
      <w:ind w:left="1540"/>
      <w:jc w:val="left"/>
    </w:pPr>
    <w:rPr>
      <w:rFonts w:asciiTheme="minorHAnsi" w:eastAsiaTheme="minorEastAsia" w:hAnsiTheme="minorHAnsi" w:cstheme="minorBidi"/>
    </w:rPr>
  </w:style>
  <w:style w:type="paragraph" w:styleId="Obsah9">
    <w:name w:val="toc 9"/>
    <w:basedOn w:val="Normln"/>
    <w:next w:val="Normln"/>
    <w:autoRedefine/>
    <w:uiPriority w:val="39"/>
    <w:unhideWhenUsed/>
    <w:rsid w:val="0094424A"/>
    <w:pPr>
      <w:spacing w:after="100" w:line="259" w:lineRule="auto"/>
      <w:ind w:left="1760"/>
      <w:jc w:val="left"/>
    </w:pPr>
    <w:rPr>
      <w:rFonts w:asciiTheme="minorHAnsi" w:eastAsiaTheme="minorEastAsia" w:hAnsiTheme="minorHAnsi" w:cstheme="minorBidi"/>
    </w:rPr>
  </w:style>
  <w:style w:type="character" w:styleId="Nevyeenzmnka">
    <w:name w:val="Unresolved Mention"/>
    <w:basedOn w:val="Standardnpsmoodstavce"/>
    <w:uiPriority w:val="99"/>
    <w:semiHidden/>
    <w:unhideWhenUsed/>
    <w:rsid w:val="0094424A"/>
    <w:rPr>
      <w:color w:val="605E5C"/>
      <w:shd w:val="clear" w:color="auto" w:fill="E1DFDD"/>
    </w:rPr>
  </w:style>
  <w:style w:type="paragraph" w:customStyle="1" w:styleId="Zakltextbeztab">
    <w:name w:val="Zakl_text bez tab"/>
    <w:basedOn w:val="Zakltext"/>
    <w:link w:val="ZakltextbeztabChar"/>
    <w:qFormat/>
    <w:rsid w:val="00FA08EF"/>
    <w:pPr>
      <w:ind w:firstLine="0"/>
    </w:pPr>
  </w:style>
  <w:style w:type="paragraph" w:customStyle="1" w:styleId="Podnadpistab">
    <w:name w:val="Podnadpis_tab"/>
    <w:basedOn w:val="Normln"/>
    <w:next w:val="Zkladntext"/>
    <w:link w:val="PodnadpistabChar"/>
    <w:qFormat/>
    <w:rsid w:val="00EB3EBA"/>
    <w:pPr>
      <w:spacing w:before="240" w:after="240"/>
    </w:pPr>
    <w:rPr>
      <w:u w:val="single"/>
    </w:rPr>
  </w:style>
  <w:style w:type="character" w:customStyle="1" w:styleId="ZakltextbeztabChar">
    <w:name w:val="Zakl_text bez tab Char"/>
    <w:basedOn w:val="ZakltextChar"/>
    <w:link w:val="Zakltextbeztab"/>
    <w:rsid w:val="00FA08EF"/>
    <w:rPr>
      <w:sz w:val="22"/>
    </w:rPr>
  </w:style>
  <w:style w:type="paragraph" w:customStyle="1" w:styleId="TCRBulleted">
    <w:name w:val="TCR_Bulleted"/>
    <w:basedOn w:val="Normln"/>
    <w:next w:val="Normln"/>
    <w:rsid w:val="004E1D8F"/>
    <w:pPr>
      <w:numPr>
        <w:numId w:val="17"/>
      </w:numPr>
      <w:tabs>
        <w:tab w:val="left" w:pos="794"/>
      </w:tabs>
      <w:spacing w:line="240" w:lineRule="exact"/>
      <w:ind w:left="794" w:hanging="340"/>
    </w:pPr>
    <w:rPr>
      <w:sz w:val="18"/>
      <w:szCs w:val="24"/>
      <w:lang w:eastAsia="en-US"/>
    </w:rPr>
  </w:style>
  <w:style w:type="character" w:customStyle="1" w:styleId="PodnadpistabChar">
    <w:name w:val="Podnadpis_tab Char"/>
    <w:basedOn w:val="ZakltextChar"/>
    <w:link w:val="Podnadpistab"/>
    <w:rsid w:val="00EB3EBA"/>
    <w:rPr>
      <w:sz w:val="22"/>
      <w:szCs w:val="22"/>
      <w:u w:val="single"/>
    </w:rPr>
  </w:style>
  <w:style w:type="paragraph" w:customStyle="1" w:styleId="Odstavecabeceda">
    <w:name w:val="Odstavec_abeceda"/>
    <w:basedOn w:val="Zakltext"/>
    <w:link w:val="OdstavecabecedaChar"/>
    <w:qFormat/>
    <w:rsid w:val="003260AF"/>
    <w:pPr>
      <w:numPr>
        <w:numId w:val="19"/>
      </w:numPr>
    </w:pPr>
  </w:style>
  <w:style w:type="paragraph" w:customStyle="1" w:styleId="PodnadpisTT">
    <w:name w:val="Podnadpis TT"/>
    <w:basedOn w:val="Podnadpistab"/>
    <w:link w:val="PodnadpisTTChar"/>
    <w:qFormat/>
    <w:rsid w:val="00CC59BC"/>
    <w:pPr>
      <w:numPr>
        <w:numId w:val="20"/>
      </w:numPr>
    </w:pPr>
    <w:rPr>
      <w:b/>
    </w:rPr>
  </w:style>
  <w:style w:type="character" w:customStyle="1" w:styleId="OdstavecabecedaChar">
    <w:name w:val="Odstavec_abeceda Char"/>
    <w:basedOn w:val="ZakltextChar"/>
    <w:link w:val="Odstavecabeceda"/>
    <w:rsid w:val="003260AF"/>
    <w:rPr>
      <w:sz w:val="22"/>
    </w:rPr>
  </w:style>
  <w:style w:type="character" w:customStyle="1" w:styleId="PodnadpisTTChar">
    <w:name w:val="Podnadpis TT Char"/>
    <w:basedOn w:val="PodnadpistabChar"/>
    <w:link w:val="PodnadpisTT"/>
    <w:rsid w:val="00CC59BC"/>
    <w:rPr>
      <w:b/>
      <w:sz w:val="22"/>
      <w:szCs w:val="22"/>
      <w:u w:val="single"/>
    </w:rPr>
  </w:style>
  <w:style w:type="paragraph" w:customStyle="1" w:styleId="Odst15">
    <w:name w:val="Odst1.5"/>
    <w:basedOn w:val="Normln"/>
    <w:rsid w:val="002B701C"/>
    <w:pPr>
      <w:overflowPunct w:val="0"/>
      <w:autoSpaceDE w:val="0"/>
      <w:autoSpaceDN w:val="0"/>
      <w:adjustRightInd w:val="0"/>
      <w:spacing w:line="320" w:lineRule="atLeast"/>
    </w:pPr>
    <w:rPr>
      <w:sz w:val="24"/>
    </w:rPr>
  </w:style>
  <w:style w:type="paragraph" w:customStyle="1" w:styleId="Import3">
    <w:name w:val="Import 3"/>
    <w:uiPriority w:val="99"/>
    <w:rsid w:val="00050AC5"/>
    <w:pPr>
      <w:tabs>
        <w:tab w:val="left" w:pos="648"/>
        <w:tab w:val="left" w:pos="1512"/>
        <w:tab w:val="left" w:pos="2376"/>
        <w:tab w:val="left" w:pos="3240"/>
        <w:tab w:val="left" w:pos="4104"/>
        <w:tab w:val="left" w:pos="4968"/>
        <w:tab w:val="left" w:pos="5832"/>
        <w:tab w:val="left" w:pos="6696"/>
        <w:tab w:val="left" w:pos="7560"/>
        <w:tab w:val="left" w:pos="8424"/>
      </w:tabs>
      <w:overflowPunct w:val="0"/>
      <w:autoSpaceDE w:val="0"/>
      <w:autoSpaceDN w:val="0"/>
      <w:adjustRightInd w:val="0"/>
      <w:jc w:val="both"/>
    </w:pPr>
    <w:rPr>
      <w:rFonts w:eastAsiaTheme="minorEastAsia" w:cs="Arial"/>
      <w:sz w:val="24"/>
      <w:szCs w:val="24"/>
      <w:lang w:val="en-US"/>
    </w:rPr>
  </w:style>
  <w:style w:type="paragraph" w:customStyle="1" w:styleId="odr-Normln">
    <w:name w:val="odr-Normální"/>
    <w:basedOn w:val="Odstavecseseznamem"/>
    <w:link w:val="odr-NormlnChar"/>
    <w:qFormat/>
    <w:rsid w:val="0099261D"/>
    <w:pPr>
      <w:numPr>
        <w:numId w:val="39"/>
      </w:numPr>
      <w:ind w:left="426" w:hanging="426"/>
    </w:pPr>
  </w:style>
  <w:style w:type="character" w:customStyle="1" w:styleId="odr-NormlnChar">
    <w:name w:val="odr-Normální Char"/>
    <w:basedOn w:val="OdstavecseseznamemChar"/>
    <w:link w:val="odr-Normln"/>
    <w:rsid w:val="0099261D"/>
    <w:rPr>
      <w:rFonts w:ascii="Arial" w:hAnsi="Arial"/>
      <w:sz w:val="22"/>
      <w:szCs w:val="22"/>
    </w:rPr>
  </w:style>
  <w:style w:type="paragraph" w:customStyle="1" w:styleId="Default">
    <w:name w:val="Default"/>
    <w:rsid w:val="00C35A0B"/>
    <w:pPr>
      <w:autoSpaceDE w:val="0"/>
      <w:autoSpaceDN w:val="0"/>
      <w:adjustRightInd w:val="0"/>
    </w:pPr>
    <w:rPr>
      <w:rFonts w:ascii="Calibri" w:hAnsi="Calibri" w:cs="Calibri"/>
      <w:color w:val="000000"/>
      <w:sz w:val="24"/>
      <w:szCs w:val="24"/>
    </w:rPr>
  </w:style>
  <w:style w:type="character" w:styleId="Zstupntext">
    <w:name w:val="Placeholder Text"/>
    <w:basedOn w:val="Standardnpsmoodstavce"/>
    <w:uiPriority w:val="99"/>
    <w:semiHidden/>
    <w:rsid w:val="00DC147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818">
      <w:bodyDiv w:val="1"/>
      <w:marLeft w:val="0"/>
      <w:marRight w:val="0"/>
      <w:marTop w:val="0"/>
      <w:marBottom w:val="0"/>
      <w:divBdr>
        <w:top w:val="none" w:sz="0" w:space="0" w:color="auto"/>
        <w:left w:val="none" w:sz="0" w:space="0" w:color="auto"/>
        <w:bottom w:val="none" w:sz="0" w:space="0" w:color="auto"/>
        <w:right w:val="none" w:sz="0" w:space="0" w:color="auto"/>
      </w:divBdr>
    </w:div>
    <w:div w:id="62336754">
      <w:bodyDiv w:val="1"/>
      <w:marLeft w:val="0"/>
      <w:marRight w:val="0"/>
      <w:marTop w:val="0"/>
      <w:marBottom w:val="0"/>
      <w:divBdr>
        <w:top w:val="none" w:sz="0" w:space="0" w:color="auto"/>
        <w:left w:val="none" w:sz="0" w:space="0" w:color="auto"/>
        <w:bottom w:val="none" w:sz="0" w:space="0" w:color="auto"/>
        <w:right w:val="none" w:sz="0" w:space="0" w:color="auto"/>
      </w:divBdr>
    </w:div>
    <w:div w:id="114059427">
      <w:bodyDiv w:val="1"/>
      <w:marLeft w:val="0"/>
      <w:marRight w:val="0"/>
      <w:marTop w:val="0"/>
      <w:marBottom w:val="0"/>
      <w:divBdr>
        <w:top w:val="none" w:sz="0" w:space="0" w:color="auto"/>
        <w:left w:val="none" w:sz="0" w:space="0" w:color="auto"/>
        <w:bottom w:val="none" w:sz="0" w:space="0" w:color="auto"/>
        <w:right w:val="none" w:sz="0" w:space="0" w:color="auto"/>
      </w:divBdr>
    </w:div>
    <w:div w:id="165096184">
      <w:bodyDiv w:val="1"/>
      <w:marLeft w:val="0"/>
      <w:marRight w:val="0"/>
      <w:marTop w:val="0"/>
      <w:marBottom w:val="0"/>
      <w:divBdr>
        <w:top w:val="none" w:sz="0" w:space="0" w:color="auto"/>
        <w:left w:val="none" w:sz="0" w:space="0" w:color="auto"/>
        <w:bottom w:val="none" w:sz="0" w:space="0" w:color="auto"/>
        <w:right w:val="none" w:sz="0" w:space="0" w:color="auto"/>
      </w:divBdr>
    </w:div>
    <w:div w:id="194733228">
      <w:bodyDiv w:val="1"/>
      <w:marLeft w:val="0"/>
      <w:marRight w:val="0"/>
      <w:marTop w:val="0"/>
      <w:marBottom w:val="0"/>
      <w:divBdr>
        <w:top w:val="none" w:sz="0" w:space="0" w:color="auto"/>
        <w:left w:val="none" w:sz="0" w:space="0" w:color="auto"/>
        <w:bottom w:val="none" w:sz="0" w:space="0" w:color="auto"/>
        <w:right w:val="none" w:sz="0" w:space="0" w:color="auto"/>
      </w:divBdr>
    </w:div>
    <w:div w:id="201482973">
      <w:bodyDiv w:val="1"/>
      <w:marLeft w:val="0"/>
      <w:marRight w:val="0"/>
      <w:marTop w:val="0"/>
      <w:marBottom w:val="0"/>
      <w:divBdr>
        <w:top w:val="none" w:sz="0" w:space="0" w:color="auto"/>
        <w:left w:val="none" w:sz="0" w:space="0" w:color="auto"/>
        <w:bottom w:val="none" w:sz="0" w:space="0" w:color="auto"/>
        <w:right w:val="none" w:sz="0" w:space="0" w:color="auto"/>
      </w:divBdr>
    </w:div>
    <w:div w:id="203518872">
      <w:bodyDiv w:val="1"/>
      <w:marLeft w:val="0"/>
      <w:marRight w:val="0"/>
      <w:marTop w:val="0"/>
      <w:marBottom w:val="0"/>
      <w:divBdr>
        <w:top w:val="none" w:sz="0" w:space="0" w:color="auto"/>
        <w:left w:val="none" w:sz="0" w:space="0" w:color="auto"/>
        <w:bottom w:val="none" w:sz="0" w:space="0" w:color="auto"/>
        <w:right w:val="none" w:sz="0" w:space="0" w:color="auto"/>
      </w:divBdr>
    </w:div>
    <w:div w:id="214396956">
      <w:bodyDiv w:val="1"/>
      <w:marLeft w:val="0"/>
      <w:marRight w:val="0"/>
      <w:marTop w:val="0"/>
      <w:marBottom w:val="0"/>
      <w:divBdr>
        <w:top w:val="none" w:sz="0" w:space="0" w:color="auto"/>
        <w:left w:val="none" w:sz="0" w:space="0" w:color="auto"/>
        <w:bottom w:val="none" w:sz="0" w:space="0" w:color="auto"/>
        <w:right w:val="none" w:sz="0" w:space="0" w:color="auto"/>
      </w:divBdr>
    </w:div>
    <w:div w:id="214632869">
      <w:bodyDiv w:val="1"/>
      <w:marLeft w:val="0"/>
      <w:marRight w:val="0"/>
      <w:marTop w:val="0"/>
      <w:marBottom w:val="0"/>
      <w:divBdr>
        <w:top w:val="none" w:sz="0" w:space="0" w:color="auto"/>
        <w:left w:val="none" w:sz="0" w:space="0" w:color="auto"/>
        <w:bottom w:val="none" w:sz="0" w:space="0" w:color="auto"/>
        <w:right w:val="none" w:sz="0" w:space="0" w:color="auto"/>
      </w:divBdr>
    </w:div>
    <w:div w:id="223952916">
      <w:bodyDiv w:val="1"/>
      <w:marLeft w:val="0"/>
      <w:marRight w:val="0"/>
      <w:marTop w:val="0"/>
      <w:marBottom w:val="0"/>
      <w:divBdr>
        <w:top w:val="none" w:sz="0" w:space="0" w:color="auto"/>
        <w:left w:val="none" w:sz="0" w:space="0" w:color="auto"/>
        <w:bottom w:val="none" w:sz="0" w:space="0" w:color="auto"/>
        <w:right w:val="none" w:sz="0" w:space="0" w:color="auto"/>
      </w:divBdr>
    </w:div>
    <w:div w:id="248317993">
      <w:bodyDiv w:val="1"/>
      <w:marLeft w:val="0"/>
      <w:marRight w:val="0"/>
      <w:marTop w:val="0"/>
      <w:marBottom w:val="0"/>
      <w:divBdr>
        <w:top w:val="none" w:sz="0" w:space="0" w:color="auto"/>
        <w:left w:val="none" w:sz="0" w:space="0" w:color="auto"/>
        <w:bottom w:val="none" w:sz="0" w:space="0" w:color="auto"/>
        <w:right w:val="none" w:sz="0" w:space="0" w:color="auto"/>
      </w:divBdr>
    </w:div>
    <w:div w:id="257099849">
      <w:bodyDiv w:val="1"/>
      <w:marLeft w:val="0"/>
      <w:marRight w:val="0"/>
      <w:marTop w:val="0"/>
      <w:marBottom w:val="0"/>
      <w:divBdr>
        <w:top w:val="none" w:sz="0" w:space="0" w:color="auto"/>
        <w:left w:val="none" w:sz="0" w:space="0" w:color="auto"/>
        <w:bottom w:val="none" w:sz="0" w:space="0" w:color="auto"/>
        <w:right w:val="none" w:sz="0" w:space="0" w:color="auto"/>
      </w:divBdr>
    </w:div>
    <w:div w:id="289550758">
      <w:bodyDiv w:val="1"/>
      <w:marLeft w:val="0"/>
      <w:marRight w:val="0"/>
      <w:marTop w:val="0"/>
      <w:marBottom w:val="0"/>
      <w:divBdr>
        <w:top w:val="none" w:sz="0" w:space="0" w:color="auto"/>
        <w:left w:val="none" w:sz="0" w:space="0" w:color="auto"/>
        <w:bottom w:val="none" w:sz="0" w:space="0" w:color="auto"/>
        <w:right w:val="none" w:sz="0" w:space="0" w:color="auto"/>
      </w:divBdr>
    </w:div>
    <w:div w:id="289631164">
      <w:bodyDiv w:val="1"/>
      <w:marLeft w:val="0"/>
      <w:marRight w:val="0"/>
      <w:marTop w:val="0"/>
      <w:marBottom w:val="0"/>
      <w:divBdr>
        <w:top w:val="none" w:sz="0" w:space="0" w:color="auto"/>
        <w:left w:val="none" w:sz="0" w:space="0" w:color="auto"/>
        <w:bottom w:val="none" w:sz="0" w:space="0" w:color="auto"/>
        <w:right w:val="none" w:sz="0" w:space="0" w:color="auto"/>
      </w:divBdr>
    </w:div>
    <w:div w:id="294406665">
      <w:bodyDiv w:val="1"/>
      <w:marLeft w:val="0"/>
      <w:marRight w:val="0"/>
      <w:marTop w:val="0"/>
      <w:marBottom w:val="0"/>
      <w:divBdr>
        <w:top w:val="none" w:sz="0" w:space="0" w:color="auto"/>
        <w:left w:val="none" w:sz="0" w:space="0" w:color="auto"/>
        <w:bottom w:val="none" w:sz="0" w:space="0" w:color="auto"/>
        <w:right w:val="none" w:sz="0" w:space="0" w:color="auto"/>
      </w:divBdr>
    </w:div>
    <w:div w:id="309211397">
      <w:bodyDiv w:val="1"/>
      <w:marLeft w:val="0"/>
      <w:marRight w:val="0"/>
      <w:marTop w:val="0"/>
      <w:marBottom w:val="0"/>
      <w:divBdr>
        <w:top w:val="none" w:sz="0" w:space="0" w:color="auto"/>
        <w:left w:val="none" w:sz="0" w:space="0" w:color="auto"/>
        <w:bottom w:val="none" w:sz="0" w:space="0" w:color="auto"/>
        <w:right w:val="none" w:sz="0" w:space="0" w:color="auto"/>
      </w:divBdr>
    </w:div>
    <w:div w:id="313262650">
      <w:bodyDiv w:val="1"/>
      <w:marLeft w:val="0"/>
      <w:marRight w:val="0"/>
      <w:marTop w:val="0"/>
      <w:marBottom w:val="0"/>
      <w:divBdr>
        <w:top w:val="none" w:sz="0" w:space="0" w:color="auto"/>
        <w:left w:val="none" w:sz="0" w:space="0" w:color="auto"/>
        <w:bottom w:val="none" w:sz="0" w:space="0" w:color="auto"/>
        <w:right w:val="none" w:sz="0" w:space="0" w:color="auto"/>
      </w:divBdr>
    </w:div>
    <w:div w:id="327099114">
      <w:bodyDiv w:val="1"/>
      <w:marLeft w:val="0"/>
      <w:marRight w:val="0"/>
      <w:marTop w:val="0"/>
      <w:marBottom w:val="0"/>
      <w:divBdr>
        <w:top w:val="none" w:sz="0" w:space="0" w:color="auto"/>
        <w:left w:val="none" w:sz="0" w:space="0" w:color="auto"/>
        <w:bottom w:val="none" w:sz="0" w:space="0" w:color="auto"/>
        <w:right w:val="none" w:sz="0" w:space="0" w:color="auto"/>
      </w:divBdr>
      <w:divsChild>
        <w:div w:id="1312054713">
          <w:marLeft w:val="0"/>
          <w:marRight w:val="0"/>
          <w:marTop w:val="0"/>
          <w:marBottom w:val="0"/>
          <w:divBdr>
            <w:top w:val="none" w:sz="0" w:space="0" w:color="auto"/>
            <w:left w:val="none" w:sz="0" w:space="0" w:color="auto"/>
            <w:bottom w:val="none" w:sz="0" w:space="0" w:color="auto"/>
            <w:right w:val="none" w:sz="0" w:space="0" w:color="auto"/>
          </w:divBdr>
          <w:divsChild>
            <w:div w:id="198934429">
              <w:marLeft w:val="0"/>
              <w:marRight w:val="0"/>
              <w:marTop w:val="0"/>
              <w:marBottom w:val="0"/>
              <w:divBdr>
                <w:top w:val="none" w:sz="0" w:space="0" w:color="auto"/>
                <w:left w:val="none" w:sz="0" w:space="0" w:color="auto"/>
                <w:bottom w:val="none" w:sz="0" w:space="0" w:color="auto"/>
                <w:right w:val="none" w:sz="0" w:space="0" w:color="auto"/>
              </w:divBdr>
              <w:divsChild>
                <w:div w:id="658460958">
                  <w:marLeft w:val="0"/>
                  <w:marRight w:val="0"/>
                  <w:marTop w:val="0"/>
                  <w:marBottom w:val="0"/>
                  <w:divBdr>
                    <w:top w:val="none" w:sz="0" w:space="0" w:color="auto"/>
                    <w:left w:val="none" w:sz="0" w:space="0" w:color="auto"/>
                    <w:bottom w:val="none" w:sz="0" w:space="0" w:color="auto"/>
                    <w:right w:val="none" w:sz="0" w:space="0" w:color="auto"/>
                  </w:divBdr>
                  <w:divsChild>
                    <w:div w:id="683435506">
                      <w:marLeft w:val="0"/>
                      <w:marRight w:val="0"/>
                      <w:marTop w:val="0"/>
                      <w:marBottom w:val="0"/>
                      <w:divBdr>
                        <w:top w:val="none" w:sz="0" w:space="0" w:color="auto"/>
                        <w:left w:val="none" w:sz="0" w:space="0" w:color="auto"/>
                        <w:bottom w:val="none" w:sz="0" w:space="0" w:color="auto"/>
                        <w:right w:val="none" w:sz="0" w:space="0" w:color="auto"/>
                      </w:divBdr>
                      <w:divsChild>
                        <w:div w:id="1401514826">
                          <w:marLeft w:val="0"/>
                          <w:marRight w:val="0"/>
                          <w:marTop w:val="0"/>
                          <w:marBottom w:val="0"/>
                          <w:divBdr>
                            <w:top w:val="none" w:sz="0" w:space="0" w:color="auto"/>
                            <w:left w:val="none" w:sz="0" w:space="0" w:color="auto"/>
                            <w:bottom w:val="none" w:sz="0" w:space="0" w:color="auto"/>
                            <w:right w:val="none" w:sz="0" w:space="0" w:color="auto"/>
                          </w:divBdr>
                          <w:divsChild>
                            <w:div w:id="75683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3829360">
      <w:bodyDiv w:val="1"/>
      <w:marLeft w:val="0"/>
      <w:marRight w:val="0"/>
      <w:marTop w:val="0"/>
      <w:marBottom w:val="0"/>
      <w:divBdr>
        <w:top w:val="none" w:sz="0" w:space="0" w:color="auto"/>
        <w:left w:val="none" w:sz="0" w:space="0" w:color="auto"/>
        <w:bottom w:val="none" w:sz="0" w:space="0" w:color="auto"/>
        <w:right w:val="none" w:sz="0" w:space="0" w:color="auto"/>
      </w:divBdr>
    </w:div>
    <w:div w:id="348914900">
      <w:bodyDiv w:val="1"/>
      <w:marLeft w:val="0"/>
      <w:marRight w:val="0"/>
      <w:marTop w:val="0"/>
      <w:marBottom w:val="0"/>
      <w:divBdr>
        <w:top w:val="none" w:sz="0" w:space="0" w:color="auto"/>
        <w:left w:val="none" w:sz="0" w:space="0" w:color="auto"/>
        <w:bottom w:val="none" w:sz="0" w:space="0" w:color="auto"/>
        <w:right w:val="none" w:sz="0" w:space="0" w:color="auto"/>
      </w:divBdr>
    </w:div>
    <w:div w:id="365178781">
      <w:bodyDiv w:val="1"/>
      <w:marLeft w:val="0"/>
      <w:marRight w:val="0"/>
      <w:marTop w:val="0"/>
      <w:marBottom w:val="0"/>
      <w:divBdr>
        <w:top w:val="none" w:sz="0" w:space="0" w:color="auto"/>
        <w:left w:val="none" w:sz="0" w:space="0" w:color="auto"/>
        <w:bottom w:val="none" w:sz="0" w:space="0" w:color="auto"/>
        <w:right w:val="none" w:sz="0" w:space="0" w:color="auto"/>
      </w:divBdr>
    </w:div>
    <w:div w:id="375008443">
      <w:bodyDiv w:val="1"/>
      <w:marLeft w:val="0"/>
      <w:marRight w:val="0"/>
      <w:marTop w:val="0"/>
      <w:marBottom w:val="0"/>
      <w:divBdr>
        <w:top w:val="none" w:sz="0" w:space="0" w:color="auto"/>
        <w:left w:val="none" w:sz="0" w:space="0" w:color="auto"/>
        <w:bottom w:val="none" w:sz="0" w:space="0" w:color="auto"/>
        <w:right w:val="none" w:sz="0" w:space="0" w:color="auto"/>
      </w:divBdr>
    </w:div>
    <w:div w:id="377629049">
      <w:bodyDiv w:val="1"/>
      <w:marLeft w:val="0"/>
      <w:marRight w:val="0"/>
      <w:marTop w:val="0"/>
      <w:marBottom w:val="0"/>
      <w:divBdr>
        <w:top w:val="none" w:sz="0" w:space="0" w:color="auto"/>
        <w:left w:val="none" w:sz="0" w:space="0" w:color="auto"/>
        <w:bottom w:val="none" w:sz="0" w:space="0" w:color="auto"/>
        <w:right w:val="none" w:sz="0" w:space="0" w:color="auto"/>
      </w:divBdr>
    </w:div>
    <w:div w:id="396516962">
      <w:bodyDiv w:val="1"/>
      <w:marLeft w:val="0"/>
      <w:marRight w:val="0"/>
      <w:marTop w:val="0"/>
      <w:marBottom w:val="0"/>
      <w:divBdr>
        <w:top w:val="none" w:sz="0" w:space="0" w:color="auto"/>
        <w:left w:val="none" w:sz="0" w:space="0" w:color="auto"/>
        <w:bottom w:val="none" w:sz="0" w:space="0" w:color="auto"/>
        <w:right w:val="none" w:sz="0" w:space="0" w:color="auto"/>
      </w:divBdr>
    </w:div>
    <w:div w:id="432170840">
      <w:bodyDiv w:val="1"/>
      <w:marLeft w:val="0"/>
      <w:marRight w:val="0"/>
      <w:marTop w:val="0"/>
      <w:marBottom w:val="0"/>
      <w:divBdr>
        <w:top w:val="none" w:sz="0" w:space="0" w:color="auto"/>
        <w:left w:val="none" w:sz="0" w:space="0" w:color="auto"/>
        <w:bottom w:val="none" w:sz="0" w:space="0" w:color="auto"/>
        <w:right w:val="none" w:sz="0" w:space="0" w:color="auto"/>
      </w:divBdr>
    </w:div>
    <w:div w:id="433284312">
      <w:bodyDiv w:val="1"/>
      <w:marLeft w:val="0"/>
      <w:marRight w:val="0"/>
      <w:marTop w:val="0"/>
      <w:marBottom w:val="0"/>
      <w:divBdr>
        <w:top w:val="none" w:sz="0" w:space="0" w:color="auto"/>
        <w:left w:val="none" w:sz="0" w:space="0" w:color="auto"/>
        <w:bottom w:val="none" w:sz="0" w:space="0" w:color="auto"/>
        <w:right w:val="none" w:sz="0" w:space="0" w:color="auto"/>
      </w:divBdr>
    </w:div>
    <w:div w:id="454368578">
      <w:bodyDiv w:val="1"/>
      <w:marLeft w:val="0"/>
      <w:marRight w:val="0"/>
      <w:marTop w:val="0"/>
      <w:marBottom w:val="0"/>
      <w:divBdr>
        <w:top w:val="none" w:sz="0" w:space="0" w:color="auto"/>
        <w:left w:val="none" w:sz="0" w:space="0" w:color="auto"/>
        <w:bottom w:val="none" w:sz="0" w:space="0" w:color="auto"/>
        <w:right w:val="none" w:sz="0" w:space="0" w:color="auto"/>
      </w:divBdr>
    </w:div>
    <w:div w:id="455101914">
      <w:bodyDiv w:val="1"/>
      <w:marLeft w:val="0"/>
      <w:marRight w:val="0"/>
      <w:marTop w:val="0"/>
      <w:marBottom w:val="0"/>
      <w:divBdr>
        <w:top w:val="none" w:sz="0" w:space="0" w:color="auto"/>
        <w:left w:val="none" w:sz="0" w:space="0" w:color="auto"/>
        <w:bottom w:val="none" w:sz="0" w:space="0" w:color="auto"/>
        <w:right w:val="none" w:sz="0" w:space="0" w:color="auto"/>
      </w:divBdr>
    </w:div>
    <w:div w:id="465659338">
      <w:bodyDiv w:val="1"/>
      <w:marLeft w:val="0"/>
      <w:marRight w:val="0"/>
      <w:marTop w:val="0"/>
      <w:marBottom w:val="0"/>
      <w:divBdr>
        <w:top w:val="none" w:sz="0" w:space="0" w:color="auto"/>
        <w:left w:val="none" w:sz="0" w:space="0" w:color="auto"/>
        <w:bottom w:val="none" w:sz="0" w:space="0" w:color="auto"/>
        <w:right w:val="none" w:sz="0" w:space="0" w:color="auto"/>
      </w:divBdr>
    </w:div>
    <w:div w:id="527303968">
      <w:bodyDiv w:val="1"/>
      <w:marLeft w:val="0"/>
      <w:marRight w:val="0"/>
      <w:marTop w:val="0"/>
      <w:marBottom w:val="0"/>
      <w:divBdr>
        <w:top w:val="none" w:sz="0" w:space="0" w:color="auto"/>
        <w:left w:val="none" w:sz="0" w:space="0" w:color="auto"/>
        <w:bottom w:val="none" w:sz="0" w:space="0" w:color="auto"/>
        <w:right w:val="none" w:sz="0" w:space="0" w:color="auto"/>
      </w:divBdr>
    </w:div>
    <w:div w:id="539901609">
      <w:bodyDiv w:val="1"/>
      <w:marLeft w:val="0"/>
      <w:marRight w:val="0"/>
      <w:marTop w:val="0"/>
      <w:marBottom w:val="0"/>
      <w:divBdr>
        <w:top w:val="none" w:sz="0" w:space="0" w:color="auto"/>
        <w:left w:val="none" w:sz="0" w:space="0" w:color="auto"/>
        <w:bottom w:val="none" w:sz="0" w:space="0" w:color="auto"/>
        <w:right w:val="none" w:sz="0" w:space="0" w:color="auto"/>
      </w:divBdr>
    </w:div>
    <w:div w:id="565804646">
      <w:bodyDiv w:val="1"/>
      <w:marLeft w:val="0"/>
      <w:marRight w:val="0"/>
      <w:marTop w:val="0"/>
      <w:marBottom w:val="0"/>
      <w:divBdr>
        <w:top w:val="none" w:sz="0" w:space="0" w:color="auto"/>
        <w:left w:val="none" w:sz="0" w:space="0" w:color="auto"/>
        <w:bottom w:val="none" w:sz="0" w:space="0" w:color="auto"/>
        <w:right w:val="none" w:sz="0" w:space="0" w:color="auto"/>
      </w:divBdr>
    </w:div>
    <w:div w:id="681054997">
      <w:bodyDiv w:val="1"/>
      <w:marLeft w:val="0"/>
      <w:marRight w:val="0"/>
      <w:marTop w:val="0"/>
      <w:marBottom w:val="0"/>
      <w:divBdr>
        <w:top w:val="none" w:sz="0" w:space="0" w:color="auto"/>
        <w:left w:val="none" w:sz="0" w:space="0" w:color="auto"/>
        <w:bottom w:val="none" w:sz="0" w:space="0" w:color="auto"/>
        <w:right w:val="none" w:sz="0" w:space="0" w:color="auto"/>
      </w:divBdr>
    </w:div>
    <w:div w:id="711078144">
      <w:bodyDiv w:val="1"/>
      <w:marLeft w:val="0"/>
      <w:marRight w:val="0"/>
      <w:marTop w:val="0"/>
      <w:marBottom w:val="0"/>
      <w:divBdr>
        <w:top w:val="none" w:sz="0" w:space="0" w:color="auto"/>
        <w:left w:val="none" w:sz="0" w:space="0" w:color="auto"/>
        <w:bottom w:val="none" w:sz="0" w:space="0" w:color="auto"/>
        <w:right w:val="none" w:sz="0" w:space="0" w:color="auto"/>
      </w:divBdr>
    </w:div>
    <w:div w:id="743915220">
      <w:bodyDiv w:val="1"/>
      <w:marLeft w:val="0"/>
      <w:marRight w:val="0"/>
      <w:marTop w:val="0"/>
      <w:marBottom w:val="0"/>
      <w:divBdr>
        <w:top w:val="none" w:sz="0" w:space="0" w:color="auto"/>
        <w:left w:val="none" w:sz="0" w:space="0" w:color="auto"/>
        <w:bottom w:val="none" w:sz="0" w:space="0" w:color="auto"/>
        <w:right w:val="none" w:sz="0" w:space="0" w:color="auto"/>
      </w:divBdr>
    </w:div>
    <w:div w:id="748431109">
      <w:bodyDiv w:val="1"/>
      <w:marLeft w:val="0"/>
      <w:marRight w:val="0"/>
      <w:marTop w:val="0"/>
      <w:marBottom w:val="0"/>
      <w:divBdr>
        <w:top w:val="none" w:sz="0" w:space="0" w:color="auto"/>
        <w:left w:val="none" w:sz="0" w:space="0" w:color="auto"/>
        <w:bottom w:val="none" w:sz="0" w:space="0" w:color="auto"/>
        <w:right w:val="none" w:sz="0" w:space="0" w:color="auto"/>
      </w:divBdr>
    </w:div>
    <w:div w:id="791094734">
      <w:bodyDiv w:val="1"/>
      <w:marLeft w:val="0"/>
      <w:marRight w:val="0"/>
      <w:marTop w:val="0"/>
      <w:marBottom w:val="0"/>
      <w:divBdr>
        <w:top w:val="none" w:sz="0" w:space="0" w:color="auto"/>
        <w:left w:val="none" w:sz="0" w:space="0" w:color="auto"/>
        <w:bottom w:val="none" w:sz="0" w:space="0" w:color="auto"/>
        <w:right w:val="none" w:sz="0" w:space="0" w:color="auto"/>
      </w:divBdr>
    </w:div>
    <w:div w:id="832794182">
      <w:bodyDiv w:val="1"/>
      <w:marLeft w:val="0"/>
      <w:marRight w:val="0"/>
      <w:marTop w:val="0"/>
      <w:marBottom w:val="0"/>
      <w:divBdr>
        <w:top w:val="none" w:sz="0" w:space="0" w:color="auto"/>
        <w:left w:val="none" w:sz="0" w:space="0" w:color="auto"/>
        <w:bottom w:val="none" w:sz="0" w:space="0" w:color="auto"/>
        <w:right w:val="none" w:sz="0" w:space="0" w:color="auto"/>
      </w:divBdr>
    </w:div>
    <w:div w:id="857810475">
      <w:bodyDiv w:val="1"/>
      <w:marLeft w:val="0"/>
      <w:marRight w:val="0"/>
      <w:marTop w:val="0"/>
      <w:marBottom w:val="0"/>
      <w:divBdr>
        <w:top w:val="none" w:sz="0" w:space="0" w:color="auto"/>
        <w:left w:val="none" w:sz="0" w:space="0" w:color="auto"/>
        <w:bottom w:val="none" w:sz="0" w:space="0" w:color="auto"/>
        <w:right w:val="none" w:sz="0" w:space="0" w:color="auto"/>
      </w:divBdr>
    </w:div>
    <w:div w:id="863443006">
      <w:bodyDiv w:val="1"/>
      <w:marLeft w:val="0"/>
      <w:marRight w:val="0"/>
      <w:marTop w:val="0"/>
      <w:marBottom w:val="0"/>
      <w:divBdr>
        <w:top w:val="none" w:sz="0" w:space="0" w:color="auto"/>
        <w:left w:val="none" w:sz="0" w:space="0" w:color="auto"/>
        <w:bottom w:val="none" w:sz="0" w:space="0" w:color="auto"/>
        <w:right w:val="none" w:sz="0" w:space="0" w:color="auto"/>
      </w:divBdr>
    </w:div>
    <w:div w:id="869684841">
      <w:bodyDiv w:val="1"/>
      <w:marLeft w:val="0"/>
      <w:marRight w:val="0"/>
      <w:marTop w:val="0"/>
      <w:marBottom w:val="0"/>
      <w:divBdr>
        <w:top w:val="none" w:sz="0" w:space="0" w:color="auto"/>
        <w:left w:val="none" w:sz="0" w:space="0" w:color="auto"/>
        <w:bottom w:val="none" w:sz="0" w:space="0" w:color="auto"/>
        <w:right w:val="none" w:sz="0" w:space="0" w:color="auto"/>
      </w:divBdr>
    </w:div>
    <w:div w:id="884099565">
      <w:bodyDiv w:val="1"/>
      <w:marLeft w:val="0"/>
      <w:marRight w:val="0"/>
      <w:marTop w:val="0"/>
      <w:marBottom w:val="0"/>
      <w:divBdr>
        <w:top w:val="none" w:sz="0" w:space="0" w:color="auto"/>
        <w:left w:val="none" w:sz="0" w:space="0" w:color="auto"/>
        <w:bottom w:val="none" w:sz="0" w:space="0" w:color="auto"/>
        <w:right w:val="none" w:sz="0" w:space="0" w:color="auto"/>
      </w:divBdr>
    </w:div>
    <w:div w:id="949124895">
      <w:bodyDiv w:val="1"/>
      <w:marLeft w:val="0"/>
      <w:marRight w:val="0"/>
      <w:marTop w:val="0"/>
      <w:marBottom w:val="0"/>
      <w:divBdr>
        <w:top w:val="none" w:sz="0" w:space="0" w:color="auto"/>
        <w:left w:val="none" w:sz="0" w:space="0" w:color="auto"/>
        <w:bottom w:val="none" w:sz="0" w:space="0" w:color="auto"/>
        <w:right w:val="none" w:sz="0" w:space="0" w:color="auto"/>
      </w:divBdr>
    </w:div>
    <w:div w:id="950010188">
      <w:bodyDiv w:val="1"/>
      <w:marLeft w:val="0"/>
      <w:marRight w:val="0"/>
      <w:marTop w:val="0"/>
      <w:marBottom w:val="0"/>
      <w:divBdr>
        <w:top w:val="none" w:sz="0" w:space="0" w:color="auto"/>
        <w:left w:val="none" w:sz="0" w:space="0" w:color="auto"/>
        <w:bottom w:val="none" w:sz="0" w:space="0" w:color="auto"/>
        <w:right w:val="none" w:sz="0" w:space="0" w:color="auto"/>
      </w:divBdr>
    </w:div>
    <w:div w:id="961959044">
      <w:bodyDiv w:val="1"/>
      <w:marLeft w:val="0"/>
      <w:marRight w:val="0"/>
      <w:marTop w:val="0"/>
      <w:marBottom w:val="0"/>
      <w:divBdr>
        <w:top w:val="none" w:sz="0" w:space="0" w:color="auto"/>
        <w:left w:val="none" w:sz="0" w:space="0" w:color="auto"/>
        <w:bottom w:val="none" w:sz="0" w:space="0" w:color="auto"/>
        <w:right w:val="none" w:sz="0" w:space="0" w:color="auto"/>
      </w:divBdr>
    </w:div>
    <w:div w:id="969821624">
      <w:bodyDiv w:val="1"/>
      <w:marLeft w:val="0"/>
      <w:marRight w:val="0"/>
      <w:marTop w:val="0"/>
      <w:marBottom w:val="0"/>
      <w:divBdr>
        <w:top w:val="none" w:sz="0" w:space="0" w:color="auto"/>
        <w:left w:val="none" w:sz="0" w:space="0" w:color="auto"/>
        <w:bottom w:val="none" w:sz="0" w:space="0" w:color="auto"/>
        <w:right w:val="none" w:sz="0" w:space="0" w:color="auto"/>
      </w:divBdr>
    </w:div>
    <w:div w:id="999622440">
      <w:bodyDiv w:val="1"/>
      <w:marLeft w:val="0"/>
      <w:marRight w:val="0"/>
      <w:marTop w:val="0"/>
      <w:marBottom w:val="0"/>
      <w:divBdr>
        <w:top w:val="none" w:sz="0" w:space="0" w:color="auto"/>
        <w:left w:val="none" w:sz="0" w:space="0" w:color="auto"/>
        <w:bottom w:val="none" w:sz="0" w:space="0" w:color="auto"/>
        <w:right w:val="none" w:sz="0" w:space="0" w:color="auto"/>
      </w:divBdr>
    </w:div>
    <w:div w:id="1001085817">
      <w:bodyDiv w:val="1"/>
      <w:marLeft w:val="0"/>
      <w:marRight w:val="0"/>
      <w:marTop w:val="0"/>
      <w:marBottom w:val="0"/>
      <w:divBdr>
        <w:top w:val="none" w:sz="0" w:space="0" w:color="auto"/>
        <w:left w:val="none" w:sz="0" w:space="0" w:color="auto"/>
        <w:bottom w:val="none" w:sz="0" w:space="0" w:color="auto"/>
        <w:right w:val="none" w:sz="0" w:space="0" w:color="auto"/>
      </w:divBdr>
    </w:div>
    <w:div w:id="1031606812">
      <w:bodyDiv w:val="1"/>
      <w:marLeft w:val="0"/>
      <w:marRight w:val="0"/>
      <w:marTop w:val="0"/>
      <w:marBottom w:val="0"/>
      <w:divBdr>
        <w:top w:val="none" w:sz="0" w:space="0" w:color="auto"/>
        <w:left w:val="none" w:sz="0" w:space="0" w:color="auto"/>
        <w:bottom w:val="none" w:sz="0" w:space="0" w:color="auto"/>
        <w:right w:val="none" w:sz="0" w:space="0" w:color="auto"/>
      </w:divBdr>
    </w:div>
    <w:div w:id="1060136348">
      <w:bodyDiv w:val="1"/>
      <w:marLeft w:val="0"/>
      <w:marRight w:val="0"/>
      <w:marTop w:val="0"/>
      <w:marBottom w:val="0"/>
      <w:divBdr>
        <w:top w:val="none" w:sz="0" w:space="0" w:color="auto"/>
        <w:left w:val="none" w:sz="0" w:space="0" w:color="auto"/>
        <w:bottom w:val="none" w:sz="0" w:space="0" w:color="auto"/>
        <w:right w:val="none" w:sz="0" w:space="0" w:color="auto"/>
      </w:divBdr>
    </w:div>
    <w:div w:id="1099563418">
      <w:bodyDiv w:val="1"/>
      <w:marLeft w:val="0"/>
      <w:marRight w:val="0"/>
      <w:marTop w:val="0"/>
      <w:marBottom w:val="0"/>
      <w:divBdr>
        <w:top w:val="none" w:sz="0" w:space="0" w:color="auto"/>
        <w:left w:val="none" w:sz="0" w:space="0" w:color="auto"/>
        <w:bottom w:val="none" w:sz="0" w:space="0" w:color="auto"/>
        <w:right w:val="none" w:sz="0" w:space="0" w:color="auto"/>
      </w:divBdr>
    </w:div>
    <w:div w:id="1107695721">
      <w:bodyDiv w:val="1"/>
      <w:marLeft w:val="0"/>
      <w:marRight w:val="0"/>
      <w:marTop w:val="0"/>
      <w:marBottom w:val="0"/>
      <w:divBdr>
        <w:top w:val="none" w:sz="0" w:space="0" w:color="auto"/>
        <w:left w:val="none" w:sz="0" w:space="0" w:color="auto"/>
        <w:bottom w:val="none" w:sz="0" w:space="0" w:color="auto"/>
        <w:right w:val="none" w:sz="0" w:space="0" w:color="auto"/>
      </w:divBdr>
    </w:div>
    <w:div w:id="1116556565">
      <w:bodyDiv w:val="1"/>
      <w:marLeft w:val="0"/>
      <w:marRight w:val="0"/>
      <w:marTop w:val="0"/>
      <w:marBottom w:val="0"/>
      <w:divBdr>
        <w:top w:val="none" w:sz="0" w:space="0" w:color="auto"/>
        <w:left w:val="none" w:sz="0" w:space="0" w:color="auto"/>
        <w:bottom w:val="none" w:sz="0" w:space="0" w:color="auto"/>
        <w:right w:val="none" w:sz="0" w:space="0" w:color="auto"/>
      </w:divBdr>
    </w:div>
    <w:div w:id="1131442776">
      <w:bodyDiv w:val="1"/>
      <w:marLeft w:val="0"/>
      <w:marRight w:val="0"/>
      <w:marTop w:val="0"/>
      <w:marBottom w:val="0"/>
      <w:divBdr>
        <w:top w:val="none" w:sz="0" w:space="0" w:color="auto"/>
        <w:left w:val="none" w:sz="0" w:space="0" w:color="auto"/>
        <w:bottom w:val="none" w:sz="0" w:space="0" w:color="auto"/>
        <w:right w:val="none" w:sz="0" w:space="0" w:color="auto"/>
      </w:divBdr>
    </w:div>
    <w:div w:id="1151289544">
      <w:bodyDiv w:val="1"/>
      <w:marLeft w:val="0"/>
      <w:marRight w:val="0"/>
      <w:marTop w:val="0"/>
      <w:marBottom w:val="0"/>
      <w:divBdr>
        <w:top w:val="none" w:sz="0" w:space="0" w:color="auto"/>
        <w:left w:val="none" w:sz="0" w:space="0" w:color="auto"/>
        <w:bottom w:val="none" w:sz="0" w:space="0" w:color="auto"/>
        <w:right w:val="none" w:sz="0" w:space="0" w:color="auto"/>
      </w:divBdr>
    </w:div>
    <w:div w:id="1187324954">
      <w:bodyDiv w:val="1"/>
      <w:marLeft w:val="0"/>
      <w:marRight w:val="0"/>
      <w:marTop w:val="0"/>
      <w:marBottom w:val="0"/>
      <w:divBdr>
        <w:top w:val="none" w:sz="0" w:space="0" w:color="auto"/>
        <w:left w:val="none" w:sz="0" w:space="0" w:color="auto"/>
        <w:bottom w:val="none" w:sz="0" w:space="0" w:color="auto"/>
        <w:right w:val="none" w:sz="0" w:space="0" w:color="auto"/>
      </w:divBdr>
    </w:div>
    <w:div w:id="1218516160">
      <w:bodyDiv w:val="1"/>
      <w:marLeft w:val="0"/>
      <w:marRight w:val="0"/>
      <w:marTop w:val="0"/>
      <w:marBottom w:val="0"/>
      <w:divBdr>
        <w:top w:val="none" w:sz="0" w:space="0" w:color="auto"/>
        <w:left w:val="none" w:sz="0" w:space="0" w:color="auto"/>
        <w:bottom w:val="none" w:sz="0" w:space="0" w:color="auto"/>
        <w:right w:val="none" w:sz="0" w:space="0" w:color="auto"/>
      </w:divBdr>
    </w:div>
    <w:div w:id="1230655192">
      <w:bodyDiv w:val="1"/>
      <w:marLeft w:val="0"/>
      <w:marRight w:val="0"/>
      <w:marTop w:val="0"/>
      <w:marBottom w:val="0"/>
      <w:divBdr>
        <w:top w:val="none" w:sz="0" w:space="0" w:color="auto"/>
        <w:left w:val="none" w:sz="0" w:space="0" w:color="auto"/>
        <w:bottom w:val="none" w:sz="0" w:space="0" w:color="auto"/>
        <w:right w:val="none" w:sz="0" w:space="0" w:color="auto"/>
      </w:divBdr>
    </w:div>
    <w:div w:id="1263369089">
      <w:bodyDiv w:val="1"/>
      <w:marLeft w:val="0"/>
      <w:marRight w:val="0"/>
      <w:marTop w:val="0"/>
      <w:marBottom w:val="0"/>
      <w:divBdr>
        <w:top w:val="none" w:sz="0" w:space="0" w:color="auto"/>
        <w:left w:val="none" w:sz="0" w:space="0" w:color="auto"/>
        <w:bottom w:val="none" w:sz="0" w:space="0" w:color="auto"/>
        <w:right w:val="none" w:sz="0" w:space="0" w:color="auto"/>
      </w:divBdr>
    </w:div>
    <w:div w:id="1275093675">
      <w:bodyDiv w:val="1"/>
      <w:marLeft w:val="0"/>
      <w:marRight w:val="0"/>
      <w:marTop w:val="0"/>
      <w:marBottom w:val="0"/>
      <w:divBdr>
        <w:top w:val="none" w:sz="0" w:space="0" w:color="auto"/>
        <w:left w:val="none" w:sz="0" w:space="0" w:color="auto"/>
        <w:bottom w:val="none" w:sz="0" w:space="0" w:color="auto"/>
        <w:right w:val="none" w:sz="0" w:space="0" w:color="auto"/>
      </w:divBdr>
    </w:div>
    <w:div w:id="1276517559">
      <w:bodyDiv w:val="1"/>
      <w:marLeft w:val="0"/>
      <w:marRight w:val="0"/>
      <w:marTop w:val="0"/>
      <w:marBottom w:val="0"/>
      <w:divBdr>
        <w:top w:val="none" w:sz="0" w:space="0" w:color="auto"/>
        <w:left w:val="none" w:sz="0" w:space="0" w:color="auto"/>
        <w:bottom w:val="none" w:sz="0" w:space="0" w:color="auto"/>
        <w:right w:val="none" w:sz="0" w:space="0" w:color="auto"/>
      </w:divBdr>
    </w:div>
    <w:div w:id="1284190927">
      <w:bodyDiv w:val="1"/>
      <w:marLeft w:val="0"/>
      <w:marRight w:val="0"/>
      <w:marTop w:val="0"/>
      <w:marBottom w:val="0"/>
      <w:divBdr>
        <w:top w:val="none" w:sz="0" w:space="0" w:color="auto"/>
        <w:left w:val="none" w:sz="0" w:space="0" w:color="auto"/>
        <w:bottom w:val="none" w:sz="0" w:space="0" w:color="auto"/>
        <w:right w:val="none" w:sz="0" w:space="0" w:color="auto"/>
      </w:divBdr>
    </w:div>
    <w:div w:id="1302537534">
      <w:bodyDiv w:val="1"/>
      <w:marLeft w:val="0"/>
      <w:marRight w:val="0"/>
      <w:marTop w:val="0"/>
      <w:marBottom w:val="0"/>
      <w:divBdr>
        <w:top w:val="none" w:sz="0" w:space="0" w:color="auto"/>
        <w:left w:val="none" w:sz="0" w:space="0" w:color="auto"/>
        <w:bottom w:val="none" w:sz="0" w:space="0" w:color="auto"/>
        <w:right w:val="none" w:sz="0" w:space="0" w:color="auto"/>
      </w:divBdr>
    </w:div>
    <w:div w:id="1309089028">
      <w:bodyDiv w:val="1"/>
      <w:marLeft w:val="0"/>
      <w:marRight w:val="0"/>
      <w:marTop w:val="0"/>
      <w:marBottom w:val="0"/>
      <w:divBdr>
        <w:top w:val="none" w:sz="0" w:space="0" w:color="auto"/>
        <w:left w:val="none" w:sz="0" w:space="0" w:color="auto"/>
        <w:bottom w:val="none" w:sz="0" w:space="0" w:color="auto"/>
        <w:right w:val="none" w:sz="0" w:space="0" w:color="auto"/>
      </w:divBdr>
    </w:div>
    <w:div w:id="1316180561">
      <w:bodyDiv w:val="1"/>
      <w:marLeft w:val="0"/>
      <w:marRight w:val="0"/>
      <w:marTop w:val="0"/>
      <w:marBottom w:val="0"/>
      <w:divBdr>
        <w:top w:val="none" w:sz="0" w:space="0" w:color="auto"/>
        <w:left w:val="none" w:sz="0" w:space="0" w:color="auto"/>
        <w:bottom w:val="none" w:sz="0" w:space="0" w:color="auto"/>
        <w:right w:val="none" w:sz="0" w:space="0" w:color="auto"/>
      </w:divBdr>
    </w:div>
    <w:div w:id="1328706805">
      <w:bodyDiv w:val="1"/>
      <w:marLeft w:val="0"/>
      <w:marRight w:val="0"/>
      <w:marTop w:val="0"/>
      <w:marBottom w:val="0"/>
      <w:divBdr>
        <w:top w:val="none" w:sz="0" w:space="0" w:color="auto"/>
        <w:left w:val="none" w:sz="0" w:space="0" w:color="auto"/>
        <w:bottom w:val="none" w:sz="0" w:space="0" w:color="auto"/>
        <w:right w:val="none" w:sz="0" w:space="0" w:color="auto"/>
      </w:divBdr>
    </w:div>
    <w:div w:id="1330250051">
      <w:bodyDiv w:val="1"/>
      <w:marLeft w:val="0"/>
      <w:marRight w:val="0"/>
      <w:marTop w:val="0"/>
      <w:marBottom w:val="0"/>
      <w:divBdr>
        <w:top w:val="none" w:sz="0" w:space="0" w:color="auto"/>
        <w:left w:val="none" w:sz="0" w:space="0" w:color="auto"/>
        <w:bottom w:val="none" w:sz="0" w:space="0" w:color="auto"/>
        <w:right w:val="none" w:sz="0" w:space="0" w:color="auto"/>
      </w:divBdr>
    </w:div>
    <w:div w:id="1353915122">
      <w:bodyDiv w:val="1"/>
      <w:marLeft w:val="0"/>
      <w:marRight w:val="0"/>
      <w:marTop w:val="0"/>
      <w:marBottom w:val="0"/>
      <w:divBdr>
        <w:top w:val="none" w:sz="0" w:space="0" w:color="auto"/>
        <w:left w:val="none" w:sz="0" w:space="0" w:color="auto"/>
        <w:bottom w:val="none" w:sz="0" w:space="0" w:color="auto"/>
        <w:right w:val="none" w:sz="0" w:space="0" w:color="auto"/>
      </w:divBdr>
    </w:div>
    <w:div w:id="1467627876">
      <w:bodyDiv w:val="1"/>
      <w:marLeft w:val="0"/>
      <w:marRight w:val="0"/>
      <w:marTop w:val="0"/>
      <w:marBottom w:val="0"/>
      <w:divBdr>
        <w:top w:val="none" w:sz="0" w:space="0" w:color="auto"/>
        <w:left w:val="none" w:sz="0" w:space="0" w:color="auto"/>
        <w:bottom w:val="none" w:sz="0" w:space="0" w:color="auto"/>
        <w:right w:val="none" w:sz="0" w:space="0" w:color="auto"/>
      </w:divBdr>
    </w:div>
    <w:div w:id="1483159477">
      <w:bodyDiv w:val="1"/>
      <w:marLeft w:val="0"/>
      <w:marRight w:val="0"/>
      <w:marTop w:val="0"/>
      <w:marBottom w:val="0"/>
      <w:divBdr>
        <w:top w:val="none" w:sz="0" w:space="0" w:color="auto"/>
        <w:left w:val="none" w:sz="0" w:space="0" w:color="auto"/>
        <w:bottom w:val="none" w:sz="0" w:space="0" w:color="auto"/>
        <w:right w:val="none" w:sz="0" w:space="0" w:color="auto"/>
      </w:divBdr>
    </w:div>
    <w:div w:id="1549761758">
      <w:bodyDiv w:val="1"/>
      <w:marLeft w:val="0"/>
      <w:marRight w:val="0"/>
      <w:marTop w:val="0"/>
      <w:marBottom w:val="0"/>
      <w:divBdr>
        <w:top w:val="none" w:sz="0" w:space="0" w:color="auto"/>
        <w:left w:val="none" w:sz="0" w:space="0" w:color="auto"/>
        <w:bottom w:val="none" w:sz="0" w:space="0" w:color="auto"/>
        <w:right w:val="none" w:sz="0" w:space="0" w:color="auto"/>
      </w:divBdr>
    </w:div>
    <w:div w:id="1579365442">
      <w:bodyDiv w:val="1"/>
      <w:marLeft w:val="0"/>
      <w:marRight w:val="0"/>
      <w:marTop w:val="0"/>
      <w:marBottom w:val="0"/>
      <w:divBdr>
        <w:top w:val="none" w:sz="0" w:space="0" w:color="auto"/>
        <w:left w:val="none" w:sz="0" w:space="0" w:color="auto"/>
        <w:bottom w:val="none" w:sz="0" w:space="0" w:color="auto"/>
        <w:right w:val="none" w:sz="0" w:space="0" w:color="auto"/>
      </w:divBdr>
    </w:div>
    <w:div w:id="1588885694">
      <w:bodyDiv w:val="1"/>
      <w:marLeft w:val="0"/>
      <w:marRight w:val="0"/>
      <w:marTop w:val="0"/>
      <w:marBottom w:val="0"/>
      <w:divBdr>
        <w:top w:val="none" w:sz="0" w:space="0" w:color="auto"/>
        <w:left w:val="none" w:sz="0" w:space="0" w:color="auto"/>
        <w:bottom w:val="none" w:sz="0" w:space="0" w:color="auto"/>
        <w:right w:val="none" w:sz="0" w:space="0" w:color="auto"/>
      </w:divBdr>
    </w:div>
    <w:div w:id="1615482652">
      <w:bodyDiv w:val="1"/>
      <w:marLeft w:val="0"/>
      <w:marRight w:val="0"/>
      <w:marTop w:val="0"/>
      <w:marBottom w:val="0"/>
      <w:divBdr>
        <w:top w:val="none" w:sz="0" w:space="0" w:color="auto"/>
        <w:left w:val="none" w:sz="0" w:space="0" w:color="auto"/>
        <w:bottom w:val="none" w:sz="0" w:space="0" w:color="auto"/>
        <w:right w:val="none" w:sz="0" w:space="0" w:color="auto"/>
      </w:divBdr>
    </w:div>
    <w:div w:id="1624144379">
      <w:bodyDiv w:val="1"/>
      <w:marLeft w:val="0"/>
      <w:marRight w:val="0"/>
      <w:marTop w:val="0"/>
      <w:marBottom w:val="0"/>
      <w:divBdr>
        <w:top w:val="none" w:sz="0" w:space="0" w:color="auto"/>
        <w:left w:val="none" w:sz="0" w:space="0" w:color="auto"/>
        <w:bottom w:val="none" w:sz="0" w:space="0" w:color="auto"/>
        <w:right w:val="none" w:sz="0" w:space="0" w:color="auto"/>
      </w:divBdr>
    </w:div>
    <w:div w:id="1624342154">
      <w:bodyDiv w:val="1"/>
      <w:marLeft w:val="0"/>
      <w:marRight w:val="0"/>
      <w:marTop w:val="0"/>
      <w:marBottom w:val="0"/>
      <w:divBdr>
        <w:top w:val="none" w:sz="0" w:space="0" w:color="auto"/>
        <w:left w:val="none" w:sz="0" w:space="0" w:color="auto"/>
        <w:bottom w:val="none" w:sz="0" w:space="0" w:color="auto"/>
        <w:right w:val="none" w:sz="0" w:space="0" w:color="auto"/>
      </w:divBdr>
    </w:div>
    <w:div w:id="1628853431">
      <w:bodyDiv w:val="1"/>
      <w:marLeft w:val="0"/>
      <w:marRight w:val="0"/>
      <w:marTop w:val="0"/>
      <w:marBottom w:val="0"/>
      <w:divBdr>
        <w:top w:val="none" w:sz="0" w:space="0" w:color="auto"/>
        <w:left w:val="none" w:sz="0" w:space="0" w:color="auto"/>
        <w:bottom w:val="none" w:sz="0" w:space="0" w:color="auto"/>
        <w:right w:val="none" w:sz="0" w:space="0" w:color="auto"/>
      </w:divBdr>
    </w:div>
    <w:div w:id="1679884551">
      <w:bodyDiv w:val="1"/>
      <w:marLeft w:val="0"/>
      <w:marRight w:val="0"/>
      <w:marTop w:val="0"/>
      <w:marBottom w:val="0"/>
      <w:divBdr>
        <w:top w:val="none" w:sz="0" w:space="0" w:color="auto"/>
        <w:left w:val="none" w:sz="0" w:space="0" w:color="auto"/>
        <w:bottom w:val="none" w:sz="0" w:space="0" w:color="auto"/>
        <w:right w:val="none" w:sz="0" w:space="0" w:color="auto"/>
      </w:divBdr>
    </w:div>
    <w:div w:id="1683848436">
      <w:bodyDiv w:val="1"/>
      <w:marLeft w:val="0"/>
      <w:marRight w:val="0"/>
      <w:marTop w:val="0"/>
      <w:marBottom w:val="0"/>
      <w:divBdr>
        <w:top w:val="none" w:sz="0" w:space="0" w:color="auto"/>
        <w:left w:val="none" w:sz="0" w:space="0" w:color="auto"/>
        <w:bottom w:val="none" w:sz="0" w:space="0" w:color="auto"/>
        <w:right w:val="none" w:sz="0" w:space="0" w:color="auto"/>
      </w:divBdr>
    </w:div>
    <w:div w:id="1708673687">
      <w:bodyDiv w:val="1"/>
      <w:marLeft w:val="0"/>
      <w:marRight w:val="0"/>
      <w:marTop w:val="0"/>
      <w:marBottom w:val="0"/>
      <w:divBdr>
        <w:top w:val="none" w:sz="0" w:space="0" w:color="auto"/>
        <w:left w:val="none" w:sz="0" w:space="0" w:color="auto"/>
        <w:bottom w:val="none" w:sz="0" w:space="0" w:color="auto"/>
        <w:right w:val="none" w:sz="0" w:space="0" w:color="auto"/>
      </w:divBdr>
    </w:div>
    <w:div w:id="1724209624">
      <w:bodyDiv w:val="1"/>
      <w:marLeft w:val="0"/>
      <w:marRight w:val="0"/>
      <w:marTop w:val="0"/>
      <w:marBottom w:val="0"/>
      <w:divBdr>
        <w:top w:val="none" w:sz="0" w:space="0" w:color="auto"/>
        <w:left w:val="none" w:sz="0" w:space="0" w:color="auto"/>
        <w:bottom w:val="none" w:sz="0" w:space="0" w:color="auto"/>
        <w:right w:val="none" w:sz="0" w:space="0" w:color="auto"/>
      </w:divBdr>
    </w:div>
    <w:div w:id="1727218627">
      <w:bodyDiv w:val="1"/>
      <w:marLeft w:val="0"/>
      <w:marRight w:val="0"/>
      <w:marTop w:val="0"/>
      <w:marBottom w:val="0"/>
      <w:divBdr>
        <w:top w:val="none" w:sz="0" w:space="0" w:color="auto"/>
        <w:left w:val="none" w:sz="0" w:space="0" w:color="auto"/>
        <w:bottom w:val="none" w:sz="0" w:space="0" w:color="auto"/>
        <w:right w:val="none" w:sz="0" w:space="0" w:color="auto"/>
      </w:divBdr>
    </w:div>
    <w:div w:id="1737435998">
      <w:bodyDiv w:val="1"/>
      <w:marLeft w:val="0"/>
      <w:marRight w:val="0"/>
      <w:marTop w:val="0"/>
      <w:marBottom w:val="0"/>
      <w:divBdr>
        <w:top w:val="none" w:sz="0" w:space="0" w:color="auto"/>
        <w:left w:val="none" w:sz="0" w:space="0" w:color="auto"/>
        <w:bottom w:val="none" w:sz="0" w:space="0" w:color="auto"/>
        <w:right w:val="none" w:sz="0" w:space="0" w:color="auto"/>
      </w:divBdr>
    </w:div>
    <w:div w:id="1749689420">
      <w:bodyDiv w:val="1"/>
      <w:marLeft w:val="0"/>
      <w:marRight w:val="0"/>
      <w:marTop w:val="0"/>
      <w:marBottom w:val="0"/>
      <w:divBdr>
        <w:top w:val="none" w:sz="0" w:space="0" w:color="auto"/>
        <w:left w:val="none" w:sz="0" w:space="0" w:color="auto"/>
        <w:bottom w:val="none" w:sz="0" w:space="0" w:color="auto"/>
        <w:right w:val="none" w:sz="0" w:space="0" w:color="auto"/>
      </w:divBdr>
    </w:div>
    <w:div w:id="1803112936">
      <w:bodyDiv w:val="1"/>
      <w:marLeft w:val="0"/>
      <w:marRight w:val="0"/>
      <w:marTop w:val="0"/>
      <w:marBottom w:val="0"/>
      <w:divBdr>
        <w:top w:val="none" w:sz="0" w:space="0" w:color="auto"/>
        <w:left w:val="none" w:sz="0" w:space="0" w:color="auto"/>
        <w:bottom w:val="none" w:sz="0" w:space="0" w:color="auto"/>
        <w:right w:val="none" w:sz="0" w:space="0" w:color="auto"/>
      </w:divBdr>
    </w:div>
    <w:div w:id="1821144258">
      <w:bodyDiv w:val="1"/>
      <w:marLeft w:val="0"/>
      <w:marRight w:val="0"/>
      <w:marTop w:val="0"/>
      <w:marBottom w:val="0"/>
      <w:divBdr>
        <w:top w:val="none" w:sz="0" w:space="0" w:color="auto"/>
        <w:left w:val="none" w:sz="0" w:space="0" w:color="auto"/>
        <w:bottom w:val="none" w:sz="0" w:space="0" w:color="auto"/>
        <w:right w:val="none" w:sz="0" w:space="0" w:color="auto"/>
      </w:divBdr>
    </w:div>
    <w:div w:id="1880389246">
      <w:bodyDiv w:val="1"/>
      <w:marLeft w:val="0"/>
      <w:marRight w:val="0"/>
      <w:marTop w:val="0"/>
      <w:marBottom w:val="0"/>
      <w:divBdr>
        <w:top w:val="none" w:sz="0" w:space="0" w:color="auto"/>
        <w:left w:val="none" w:sz="0" w:space="0" w:color="auto"/>
        <w:bottom w:val="none" w:sz="0" w:space="0" w:color="auto"/>
        <w:right w:val="none" w:sz="0" w:space="0" w:color="auto"/>
      </w:divBdr>
    </w:div>
    <w:div w:id="1910725951">
      <w:bodyDiv w:val="1"/>
      <w:marLeft w:val="0"/>
      <w:marRight w:val="0"/>
      <w:marTop w:val="0"/>
      <w:marBottom w:val="0"/>
      <w:divBdr>
        <w:top w:val="none" w:sz="0" w:space="0" w:color="auto"/>
        <w:left w:val="none" w:sz="0" w:space="0" w:color="auto"/>
        <w:bottom w:val="none" w:sz="0" w:space="0" w:color="auto"/>
        <w:right w:val="none" w:sz="0" w:space="0" w:color="auto"/>
      </w:divBdr>
    </w:div>
    <w:div w:id="1972862531">
      <w:bodyDiv w:val="1"/>
      <w:marLeft w:val="0"/>
      <w:marRight w:val="0"/>
      <w:marTop w:val="0"/>
      <w:marBottom w:val="0"/>
      <w:divBdr>
        <w:top w:val="none" w:sz="0" w:space="0" w:color="auto"/>
        <w:left w:val="none" w:sz="0" w:space="0" w:color="auto"/>
        <w:bottom w:val="none" w:sz="0" w:space="0" w:color="auto"/>
        <w:right w:val="none" w:sz="0" w:space="0" w:color="auto"/>
      </w:divBdr>
    </w:div>
    <w:div w:id="1983382912">
      <w:bodyDiv w:val="1"/>
      <w:marLeft w:val="0"/>
      <w:marRight w:val="0"/>
      <w:marTop w:val="0"/>
      <w:marBottom w:val="0"/>
      <w:divBdr>
        <w:top w:val="none" w:sz="0" w:space="0" w:color="auto"/>
        <w:left w:val="none" w:sz="0" w:space="0" w:color="auto"/>
        <w:bottom w:val="none" w:sz="0" w:space="0" w:color="auto"/>
        <w:right w:val="none" w:sz="0" w:space="0" w:color="auto"/>
      </w:divBdr>
    </w:div>
    <w:div w:id="1987658637">
      <w:bodyDiv w:val="1"/>
      <w:marLeft w:val="0"/>
      <w:marRight w:val="0"/>
      <w:marTop w:val="0"/>
      <w:marBottom w:val="0"/>
      <w:divBdr>
        <w:top w:val="none" w:sz="0" w:space="0" w:color="auto"/>
        <w:left w:val="none" w:sz="0" w:space="0" w:color="auto"/>
        <w:bottom w:val="none" w:sz="0" w:space="0" w:color="auto"/>
        <w:right w:val="none" w:sz="0" w:space="0" w:color="auto"/>
      </w:divBdr>
    </w:div>
    <w:div w:id="2007589742">
      <w:bodyDiv w:val="1"/>
      <w:marLeft w:val="0"/>
      <w:marRight w:val="0"/>
      <w:marTop w:val="0"/>
      <w:marBottom w:val="0"/>
      <w:divBdr>
        <w:top w:val="none" w:sz="0" w:space="0" w:color="auto"/>
        <w:left w:val="none" w:sz="0" w:space="0" w:color="auto"/>
        <w:bottom w:val="none" w:sz="0" w:space="0" w:color="auto"/>
        <w:right w:val="none" w:sz="0" w:space="0" w:color="auto"/>
      </w:divBdr>
      <w:divsChild>
        <w:div w:id="26376794">
          <w:marLeft w:val="0"/>
          <w:marRight w:val="0"/>
          <w:marTop w:val="150"/>
          <w:marBottom w:val="0"/>
          <w:divBdr>
            <w:top w:val="none" w:sz="0" w:space="0" w:color="auto"/>
            <w:left w:val="none" w:sz="0" w:space="0" w:color="auto"/>
            <w:bottom w:val="none" w:sz="0" w:space="0" w:color="auto"/>
            <w:right w:val="none" w:sz="0" w:space="0" w:color="auto"/>
          </w:divBdr>
          <w:divsChild>
            <w:div w:id="1880514196">
              <w:marLeft w:val="0"/>
              <w:marRight w:val="0"/>
              <w:marTop w:val="0"/>
              <w:marBottom w:val="0"/>
              <w:divBdr>
                <w:top w:val="none" w:sz="0" w:space="0" w:color="auto"/>
                <w:left w:val="none" w:sz="0" w:space="0" w:color="auto"/>
                <w:bottom w:val="none" w:sz="0" w:space="0" w:color="auto"/>
                <w:right w:val="none" w:sz="0" w:space="0" w:color="auto"/>
              </w:divBdr>
              <w:divsChild>
                <w:div w:id="217594927">
                  <w:marLeft w:val="45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2011633996">
      <w:bodyDiv w:val="1"/>
      <w:marLeft w:val="0"/>
      <w:marRight w:val="0"/>
      <w:marTop w:val="0"/>
      <w:marBottom w:val="0"/>
      <w:divBdr>
        <w:top w:val="none" w:sz="0" w:space="0" w:color="auto"/>
        <w:left w:val="none" w:sz="0" w:space="0" w:color="auto"/>
        <w:bottom w:val="none" w:sz="0" w:space="0" w:color="auto"/>
        <w:right w:val="none" w:sz="0" w:space="0" w:color="auto"/>
      </w:divBdr>
    </w:div>
    <w:div w:id="2020542899">
      <w:bodyDiv w:val="1"/>
      <w:marLeft w:val="0"/>
      <w:marRight w:val="0"/>
      <w:marTop w:val="0"/>
      <w:marBottom w:val="0"/>
      <w:divBdr>
        <w:top w:val="none" w:sz="0" w:space="0" w:color="auto"/>
        <w:left w:val="none" w:sz="0" w:space="0" w:color="auto"/>
        <w:bottom w:val="none" w:sz="0" w:space="0" w:color="auto"/>
        <w:right w:val="none" w:sz="0" w:space="0" w:color="auto"/>
      </w:divBdr>
    </w:div>
    <w:div w:id="2024817883">
      <w:bodyDiv w:val="1"/>
      <w:marLeft w:val="0"/>
      <w:marRight w:val="0"/>
      <w:marTop w:val="0"/>
      <w:marBottom w:val="0"/>
      <w:divBdr>
        <w:top w:val="none" w:sz="0" w:space="0" w:color="auto"/>
        <w:left w:val="none" w:sz="0" w:space="0" w:color="auto"/>
        <w:bottom w:val="none" w:sz="0" w:space="0" w:color="auto"/>
        <w:right w:val="none" w:sz="0" w:space="0" w:color="auto"/>
      </w:divBdr>
    </w:div>
    <w:div w:id="2031683937">
      <w:bodyDiv w:val="1"/>
      <w:marLeft w:val="0"/>
      <w:marRight w:val="0"/>
      <w:marTop w:val="0"/>
      <w:marBottom w:val="0"/>
      <w:divBdr>
        <w:top w:val="none" w:sz="0" w:space="0" w:color="auto"/>
        <w:left w:val="none" w:sz="0" w:space="0" w:color="auto"/>
        <w:bottom w:val="none" w:sz="0" w:space="0" w:color="auto"/>
        <w:right w:val="none" w:sz="0" w:space="0" w:color="auto"/>
      </w:divBdr>
    </w:div>
    <w:div w:id="2036885077">
      <w:bodyDiv w:val="1"/>
      <w:marLeft w:val="0"/>
      <w:marRight w:val="0"/>
      <w:marTop w:val="0"/>
      <w:marBottom w:val="0"/>
      <w:divBdr>
        <w:top w:val="none" w:sz="0" w:space="0" w:color="auto"/>
        <w:left w:val="none" w:sz="0" w:space="0" w:color="auto"/>
        <w:bottom w:val="none" w:sz="0" w:space="0" w:color="auto"/>
        <w:right w:val="none" w:sz="0" w:space="0" w:color="auto"/>
      </w:divBdr>
    </w:div>
    <w:div w:id="2043899896">
      <w:bodyDiv w:val="1"/>
      <w:marLeft w:val="0"/>
      <w:marRight w:val="0"/>
      <w:marTop w:val="0"/>
      <w:marBottom w:val="0"/>
      <w:divBdr>
        <w:top w:val="none" w:sz="0" w:space="0" w:color="auto"/>
        <w:left w:val="none" w:sz="0" w:space="0" w:color="auto"/>
        <w:bottom w:val="none" w:sz="0" w:space="0" w:color="auto"/>
        <w:right w:val="none" w:sz="0" w:space="0" w:color="auto"/>
      </w:divBdr>
    </w:div>
    <w:div w:id="2044475763">
      <w:bodyDiv w:val="1"/>
      <w:marLeft w:val="0"/>
      <w:marRight w:val="0"/>
      <w:marTop w:val="0"/>
      <w:marBottom w:val="0"/>
      <w:divBdr>
        <w:top w:val="none" w:sz="0" w:space="0" w:color="auto"/>
        <w:left w:val="none" w:sz="0" w:space="0" w:color="auto"/>
        <w:bottom w:val="none" w:sz="0" w:space="0" w:color="auto"/>
        <w:right w:val="none" w:sz="0" w:space="0" w:color="auto"/>
      </w:divBdr>
      <w:divsChild>
        <w:div w:id="1448694553">
          <w:marLeft w:val="0"/>
          <w:marRight w:val="0"/>
          <w:marTop w:val="0"/>
          <w:marBottom w:val="0"/>
          <w:divBdr>
            <w:top w:val="none" w:sz="0" w:space="0" w:color="auto"/>
            <w:left w:val="none" w:sz="0" w:space="0" w:color="auto"/>
            <w:bottom w:val="none" w:sz="0" w:space="0" w:color="auto"/>
            <w:right w:val="none" w:sz="0" w:space="0" w:color="auto"/>
          </w:divBdr>
        </w:div>
      </w:divsChild>
    </w:div>
    <w:div w:id="2047562052">
      <w:bodyDiv w:val="1"/>
      <w:marLeft w:val="0"/>
      <w:marRight w:val="0"/>
      <w:marTop w:val="0"/>
      <w:marBottom w:val="0"/>
      <w:divBdr>
        <w:top w:val="none" w:sz="0" w:space="0" w:color="auto"/>
        <w:left w:val="none" w:sz="0" w:space="0" w:color="auto"/>
        <w:bottom w:val="none" w:sz="0" w:space="0" w:color="auto"/>
        <w:right w:val="none" w:sz="0" w:space="0" w:color="auto"/>
      </w:divBdr>
    </w:div>
    <w:div w:id="2064940063">
      <w:bodyDiv w:val="1"/>
      <w:marLeft w:val="0"/>
      <w:marRight w:val="0"/>
      <w:marTop w:val="0"/>
      <w:marBottom w:val="0"/>
      <w:divBdr>
        <w:top w:val="none" w:sz="0" w:space="0" w:color="auto"/>
        <w:left w:val="none" w:sz="0" w:space="0" w:color="auto"/>
        <w:bottom w:val="none" w:sz="0" w:space="0" w:color="auto"/>
        <w:right w:val="none" w:sz="0" w:space="0" w:color="auto"/>
      </w:divBdr>
    </w:div>
    <w:div w:id="2081320276">
      <w:bodyDiv w:val="1"/>
      <w:marLeft w:val="0"/>
      <w:marRight w:val="0"/>
      <w:marTop w:val="0"/>
      <w:marBottom w:val="0"/>
      <w:divBdr>
        <w:top w:val="none" w:sz="0" w:space="0" w:color="auto"/>
        <w:left w:val="none" w:sz="0" w:space="0" w:color="auto"/>
        <w:bottom w:val="none" w:sz="0" w:space="0" w:color="auto"/>
        <w:right w:val="none" w:sz="0" w:space="0" w:color="auto"/>
      </w:divBdr>
    </w:div>
    <w:div w:id="2082559024">
      <w:bodyDiv w:val="1"/>
      <w:marLeft w:val="0"/>
      <w:marRight w:val="0"/>
      <w:marTop w:val="0"/>
      <w:marBottom w:val="0"/>
      <w:divBdr>
        <w:top w:val="none" w:sz="0" w:space="0" w:color="auto"/>
        <w:left w:val="none" w:sz="0" w:space="0" w:color="auto"/>
        <w:bottom w:val="none" w:sz="0" w:space="0" w:color="auto"/>
        <w:right w:val="none" w:sz="0" w:space="0" w:color="auto"/>
      </w:divBdr>
    </w:div>
    <w:div w:id="2121335178">
      <w:bodyDiv w:val="1"/>
      <w:marLeft w:val="0"/>
      <w:marRight w:val="0"/>
      <w:marTop w:val="0"/>
      <w:marBottom w:val="0"/>
      <w:divBdr>
        <w:top w:val="none" w:sz="0" w:space="0" w:color="auto"/>
        <w:left w:val="none" w:sz="0" w:space="0" w:color="auto"/>
        <w:bottom w:val="none" w:sz="0" w:space="0" w:color="auto"/>
        <w:right w:val="none" w:sz="0" w:space="0" w:color="auto"/>
      </w:divBdr>
    </w:div>
    <w:div w:id="2138718099">
      <w:bodyDiv w:val="1"/>
      <w:marLeft w:val="0"/>
      <w:marRight w:val="0"/>
      <w:marTop w:val="0"/>
      <w:marBottom w:val="0"/>
      <w:divBdr>
        <w:top w:val="none" w:sz="0" w:space="0" w:color="auto"/>
        <w:left w:val="none" w:sz="0" w:space="0" w:color="auto"/>
        <w:bottom w:val="none" w:sz="0" w:space="0" w:color="auto"/>
        <w:right w:val="none" w:sz="0" w:space="0" w:color="auto"/>
      </w:divBdr>
    </w:div>
    <w:div w:id="2144350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hmi.cz/predpovedi/predpovedi-pocasi/ceska-republika/tydenni-predpoved"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05475CDCBA2294B999C12D440C2783B" ma:contentTypeVersion="10" ma:contentTypeDescription="Vytvoří nový dokument" ma:contentTypeScope="" ma:versionID="c6ecf0ec6384474d117800a76b27565c">
  <xsd:schema xmlns:xsd="http://www.w3.org/2001/XMLSchema" xmlns:xs="http://www.w3.org/2001/XMLSchema" xmlns:p="http://schemas.microsoft.com/office/2006/metadata/properties" xmlns:ns2="b2221a84-9e0f-4215-b0c8-285f226d78a1" xmlns:ns3="f9438c6e-d0f2-4d81-8641-72b62be8eea8" targetNamespace="http://schemas.microsoft.com/office/2006/metadata/properties" ma:root="true" ma:fieldsID="fb3db7dc00a54397b8c54896cd39f95f" ns2:_="" ns3:_="">
    <xsd:import namespace="b2221a84-9e0f-4215-b0c8-285f226d78a1"/>
    <xsd:import namespace="f9438c6e-d0f2-4d81-8641-72b62be8eea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221a84-9e0f-4215-b0c8-285f226d78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9438c6e-d0f2-4d81-8641-72b62be8eea8" elementFormDefault="qualified">
    <xsd:import namespace="http://schemas.microsoft.com/office/2006/documentManagement/types"/>
    <xsd:import namespace="http://schemas.microsoft.com/office/infopath/2007/PartnerControls"/>
    <xsd:element name="SharedWithUsers" ma:index="1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7F5734-B7B2-4A12-BBA3-D19173F856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221a84-9e0f-4215-b0c8-285f226d78a1"/>
    <ds:schemaRef ds:uri="f9438c6e-d0f2-4d81-8641-72b62be8ee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7FE43EA-C017-4BB0-A856-B9E8707E0125}">
  <ds:schemaRefs>
    <ds:schemaRef ds:uri="http://schemas.microsoft.com/sharepoint/v3/contenttype/forms"/>
  </ds:schemaRefs>
</ds:datastoreItem>
</file>

<file path=customXml/itemProps3.xml><?xml version="1.0" encoding="utf-8"?>
<ds:datastoreItem xmlns:ds="http://schemas.openxmlformats.org/officeDocument/2006/customXml" ds:itemID="{0FADC0AC-3546-4B50-969C-4FE3AA9C0D6E}">
  <ds:schemaRefs>
    <ds:schemaRef ds:uri="http://schemas.openxmlformats.org/officeDocument/2006/bibliography"/>
  </ds:schemaRefs>
</ds:datastoreItem>
</file>

<file path=customXml/itemProps4.xml><?xml version="1.0" encoding="utf-8"?>
<ds:datastoreItem xmlns:ds="http://schemas.openxmlformats.org/officeDocument/2006/customXml" ds:itemID="{A8F5B3BF-091A-425D-939C-B560255B2A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1769</TotalTime>
  <Pages>14</Pages>
  <Words>3212</Words>
  <Characters>20962</Characters>
  <Application>Microsoft Office Word</Application>
  <DocSecurity>0</DocSecurity>
  <Lines>174</Lines>
  <Paragraphs>48</Paragraphs>
  <ScaleCrop>false</ScaleCrop>
  <HeadingPairs>
    <vt:vector size="2" baseType="variant">
      <vt:variant>
        <vt:lpstr>Název</vt:lpstr>
      </vt:variant>
      <vt:variant>
        <vt:i4>1</vt:i4>
      </vt:variant>
    </vt:vector>
  </HeadingPairs>
  <TitlesOfParts>
    <vt:vector size="1" baseType="lpstr">
      <vt:lpstr>Technická zpráva</vt:lpstr>
    </vt:vector>
  </TitlesOfParts>
  <Company>BOHEMIAPLAN s.r.o.</Company>
  <LinksUpToDate>false</LinksUpToDate>
  <CharactersWithSpaces>24126</CharactersWithSpaces>
  <SharedDoc>false</SharedDoc>
  <HLinks>
    <vt:vector size="258" baseType="variant">
      <vt:variant>
        <vt:i4>2031679</vt:i4>
      </vt:variant>
      <vt:variant>
        <vt:i4>254</vt:i4>
      </vt:variant>
      <vt:variant>
        <vt:i4>0</vt:i4>
      </vt:variant>
      <vt:variant>
        <vt:i4>5</vt:i4>
      </vt:variant>
      <vt:variant>
        <vt:lpwstr/>
      </vt:variant>
      <vt:variant>
        <vt:lpwstr>_Toc395781173</vt:lpwstr>
      </vt:variant>
      <vt:variant>
        <vt:i4>2031679</vt:i4>
      </vt:variant>
      <vt:variant>
        <vt:i4>248</vt:i4>
      </vt:variant>
      <vt:variant>
        <vt:i4>0</vt:i4>
      </vt:variant>
      <vt:variant>
        <vt:i4>5</vt:i4>
      </vt:variant>
      <vt:variant>
        <vt:lpwstr/>
      </vt:variant>
      <vt:variant>
        <vt:lpwstr>_Toc395781172</vt:lpwstr>
      </vt:variant>
      <vt:variant>
        <vt:i4>2031679</vt:i4>
      </vt:variant>
      <vt:variant>
        <vt:i4>242</vt:i4>
      </vt:variant>
      <vt:variant>
        <vt:i4>0</vt:i4>
      </vt:variant>
      <vt:variant>
        <vt:i4>5</vt:i4>
      </vt:variant>
      <vt:variant>
        <vt:lpwstr/>
      </vt:variant>
      <vt:variant>
        <vt:lpwstr>_Toc395781171</vt:lpwstr>
      </vt:variant>
      <vt:variant>
        <vt:i4>2031679</vt:i4>
      </vt:variant>
      <vt:variant>
        <vt:i4>236</vt:i4>
      </vt:variant>
      <vt:variant>
        <vt:i4>0</vt:i4>
      </vt:variant>
      <vt:variant>
        <vt:i4>5</vt:i4>
      </vt:variant>
      <vt:variant>
        <vt:lpwstr/>
      </vt:variant>
      <vt:variant>
        <vt:lpwstr>_Toc395781170</vt:lpwstr>
      </vt:variant>
      <vt:variant>
        <vt:i4>1966143</vt:i4>
      </vt:variant>
      <vt:variant>
        <vt:i4>230</vt:i4>
      </vt:variant>
      <vt:variant>
        <vt:i4>0</vt:i4>
      </vt:variant>
      <vt:variant>
        <vt:i4>5</vt:i4>
      </vt:variant>
      <vt:variant>
        <vt:lpwstr/>
      </vt:variant>
      <vt:variant>
        <vt:lpwstr>_Toc395781169</vt:lpwstr>
      </vt:variant>
      <vt:variant>
        <vt:i4>1966143</vt:i4>
      </vt:variant>
      <vt:variant>
        <vt:i4>224</vt:i4>
      </vt:variant>
      <vt:variant>
        <vt:i4>0</vt:i4>
      </vt:variant>
      <vt:variant>
        <vt:i4>5</vt:i4>
      </vt:variant>
      <vt:variant>
        <vt:lpwstr/>
      </vt:variant>
      <vt:variant>
        <vt:lpwstr>_Toc395781168</vt:lpwstr>
      </vt:variant>
      <vt:variant>
        <vt:i4>1966143</vt:i4>
      </vt:variant>
      <vt:variant>
        <vt:i4>218</vt:i4>
      </vt:variant>
      <vt:variant>
        <vt:i4>0</vt:i4>
      </vt:variant>
      <vt:variant>
        <vt:i4>5</vt:i4>
      </vt:variant>
      <vt:variant>
        <vt:lpwstr/>
      </vt:variant>
      <vt:variant>
        <vt:lpwstr>_Toc395781167</vt:lpwstr>
      </vt:variant>
      <vt:variant>
        <vt:i4>1966143</vt:i4>
      </vt:variant>
      <vt:variant>
        <vt:i4>212</vt:i4>
      </vt:variant>
      <vt:variant>
        <vt:i4>0</vt:i4>
      </vt:variant>
      <vt:variant>
        <vt:i4>5</vt:i4>
      </vt:variant>
      <vt:variant>
        <vt:lpwstr/>
      </vt:variant>
      <vt:variant>
        <vt:lpwstr>_Toc395781166</vt:lpwstr>
      </vt:variant>
      <vt:variant>
        <vt:i4>1966143</vt:i4>
      </vt:variant>
      <vt:variant>
        <vt:i4>206</vt:i4>
      </vt:variant>
      <vt:variant>
        <vt:i4>0</vt:i4>
      </vt:variant>
      <vt:variant>
        <vt:i4>5</vt:i4>
      </vt:variant>
      <vt:variant>
        <vt:lpwstr/>
      </vt:variant>
      <vt:variant>
        <vt:lpwstr>_Toc395781165</vt:lpwstr>
      </vt:variant>
      <vt:variant>
        <vt:i4>1966143</vt:i4>
      </vt:variant>
      <vt:variant>
        <vt:i4>200</vt:i4>
      </vt:variant>
      <vt:variant>
        <vt:i4>0</vt:i4>
      </vt:variant>
      <vt:variant>
        <vt:i4>5</vt:i4>
      </vt:variant>
      <vt:variant>
        <vt:lpwstr/>
      </vt:variant>
      <vt:variant>
        <vt:lpwstr>_Toc395781164</vt:lpwstr>
      </vt:variant>
      <vt:variant>
        <vt:i4>1966143</vt:i4>
      </vt:variant>
      <vt:variant>
        <vt:i4>194</vt:i4>
      </vt:variant>
      <vt:variant>
        <vt:i4>0</vt:i4>
      </vt:variant>
      <vt:variant>
        <vt:i4>5</vt:i4>
      </vt:variant>
      <vt:variant>
        <vt:lpwstr/>
      </vt:variant>
      <vt:variant>
        <vt:lpwstr>_Toc395781163</vt:lpwstr>
      </vt:variant>
      <vt:variant>
        <vt:i4>1966143</vt:i4>
      </vt:variant>
      <vt:variant>
        <vt:i4>188</vt:i4>
      </vt:variant>
      <vt:variant>
        <vt:i4>0</vt:i4>
      </vt:variant>
      <vt:variant>
        <vt:i4>5</vt:i4>
      </vt:variant>
      <vt:variant>
        <vt:lpwstr/>
      </vt:variant>
      <vt:variant>
        <vt:lpwstr>_Toc395781162</vt:lpwstr>
      </vt:variant>
      <vt:variant>
        <vt:i4>1966143</vt:i4>
      </vt:variant>
      <vt:variant>
        <vt:i4>182</vt:i4>
      </vt:variant>
      <vt:variant>
        <vt:i4>0</vt:i4>
      </vt:variant>
      <vt:variant>
        <vt:i4>5</vt:i4>
      </vt:variant>
      <vt:variant>
        <vt:lpwstr/>
      </vt:variant>
      <vt:variant>
        <vt:lpwstr>_Toc395781161</vt:lpwstr>
      </vt:variant>
      <vt:variant>
        <vt:i4>1966143</vt:i4>
      </vt:variant>
      <vt:variant>
        <vt:i4>176</vt:i4>
      </vt:variant>
      <vt:variant>
        <vt:i4>0</vt:i4>
      </vt:variant>
      <vt:variant>
        <vt:i4>5</vt:i4>
      </vt:variant>
      <vt:variant>
        <vt:lpwstr/>
      </vt:variant>
      <vt:variant>
        <vt:lpwstr>_Toc395781160</vt:lpwstr>
      </vt:variant>
      <vt:variant>
        <vt:i4>1900607</vt:i4>
      </vt:variant>
      <vt:variant>
        <vt:i4>170</vt:i4>
      </vt:variant>
      <vt:variant>
        <vt:i4>0</vt:i4>
      </vt:variant>
      <vt:variant>
        <vt:i4>5</vt:i4>
      </vt:variant>
      <vt:variant>
        <vt:lpwstr/>
      </vt:variant>
      <vt:variant>
        <vt:lpwstr>_Toc395781159</vt:lpwstr>
      </vt:variant>
      <vt:variant>
        <vt:i4>1900607</vt:i4>
      </vt:variant>
      <vt:variant>
        <vt:i4>164</vt:i4>
      </vt:variant>
      <vt:variant>
        <vt:i4>0</vt:i4>
      </vt:variant>
      <vt:variant>
        <vt:i4>5</vt:i4>
      </vt:variant>
      <vt:variant>
        <vt:lpwstr/>
      </vt:variant>
      <vt:variant>
        <vt:lpwstr>_Toc395781158</vt:lpwstr>
      </vt:variant>
      <vt:variant>
        <vt:i4>1900607</vt:i4>
      </vt:variant>
      <vt:variant>
        <vt:i4>158</vt:i4>
      </vt:variant>
      <vt:variant>
        <vt:i4>0</vt:i4>
      </vt:variant>
      <vt:variant>
        <vt:i4>5</vt:i4>
      </vt:variant>
      <vt:variant>
        <vt:lpwstr/>
      </vt:variant>
      <vt:variant>
        <vt:lpwstr>_Toc395781157</vt:lpwstr>
      </vt:variant>
      <vt:variant>
        <vt:i4>1900607</vt:i4>
      </vt:variant>
      <vt:variant>
        <vt:i4>152</vt:i4>
      </vt:variant>
      <vt:variant>
        <vt:i4>0</vt:i4>
      </vt:variant>
      <vt:variant>
        <vt:i4>5</vt:i4>
      </vt:variant>
      <vt:variant>
        <vt:lpwstr/>
      </vt:variant>
      <vt:variant>
        <vt:lpwstr>_Toc395781156</vt:lpwstr>
      </vt:variant>
      <vt:variant>
        <vt:i4>1900607</vt:i4>
      </vt:variant>
      <vt:variant>
        <vt:i4>146</vt:i4>
      </vt:variant>
      <vt:variant>
        <vt:i4>0</vt:i4>
      </vt:variant>
      <vt:variant>
        <vt:i4>5</vt:i4>
      </vt:variant>
      <vt:variant>
        <vt:lpwstr/>
      </vt:variant>
      <vt:variant>
        <vt:lpwstr>_Toc395781155</vt:lpwstr>
      </vt:variant>
      <vt:variant>
        <vt:i4>1900607</vt:i4>
      </vt:variant>
      <vt:variant>
        <vt:i4>140</vt:i4>
      </vt:variant>
      <vt:variant>
        <vt:i4>0</vt:i4>
      </vt:variant>
      <vt:variant>
        <vt:i4>5</vt:i4>
      </vt:variant>
      <vt:variant>
        <vt:lpwstr/>
      </vt:variant>
      <vt:variant>
        <vt:lpwstr>_Toc395781154</vt:lpwstr>
      </vt:variant>
      <vt:variant>
        <vt:i4>1900607</vt:i4>
      </vt:variant>
      <vt:variant>
        <vt:i4>134</vt:i4>
      </vt:variant>
      <vt:variant>
        <vt:i4>0</vt:i4>
      </vt:variant>
      <vt:variant>
        <vt:i4>5</vt:i4>
      </vt:variant>
      <vt:variant>
        <vt:lpwstr/>
      </vt:variant>
      <vt:variant>
        <vt:lpwstr>_Toc395781153</vt:lpwstr>
      </vt:variant>
      <vt:variant>
        <vt:i4>1900607</vt:i4>
      </vt:variant>
      <vt:variant>
        <vt:i4>128</vt:i4>
      </vt:variant>
      <vt:variant>
        <vt:i4>0</vt:i4>
      </vt:variant>
      <vt:variant>
        <vt:i4>5</vt:i4>
      </vt:variant>
      <vt:variant>
        <vt:lpwstr/>
      </vt:variant>
      <vt:variant>
        <vt:lpwstr>_Toc395781152</vt:lpwstr>
      </vt:variant>
      <vt:variant>
        <vt:i4>1900607</vt:i4>
      </vt:variant>
      <vt:variant>
        <vt:i4>122</vt:i4>
      </vt:variant>
      <vt:variant>
        <vt:i4>0</vt:i4>
      </vt:variant>
      <vt:variant>
        <vt:i4>5</vt:i4>
      </vt:variant>
      <vt:variant>
        <vt:lpwstr/>
      </vt:variant>
      <vt:variant>
        <vt:lpwstr>_Toc395781151</vt:lpwstr>
      </vt:variant>
      <vt:variant>
        <vt:i4>1900607</vt:i4>
      </vt:variant>
      <vt:variant>
        <vt:i4>116</vt:i4>
      </vt:variant>
      <vt:variant>
        <vt:i4>0</vt:i4>
      </vt:variant>
      <vt:variant>
        <vt:i4>5</vt:i4>
      </vt:variant>
      <vt:variant>
        <vt:lpwstr/>
      </vt:variant>
      <vt:variant>
        <vt:lpwstr>_Toc395781150</vt:lpwstr>
      </vt:variant>
      <vt:variant>
        <vt:i4>1835071</vt:i4>
      </vt:variant>
      <vt:variant>
        <vt:i4>110</vt:i4>
      </vt:variant>
      <vt:variant>
        <vt:i4>0</vt:i4>
      </vt:variant>
      <vt:variant>
        <vt:i4>5</vt:i4>
      </vt:variant>
      <vt:variant>
        <vt:lpwstr/>
      </vt:variant>
      <vt:variant>
        <vt:lpwstr>_Toc395781149</vt:lpwstr>
      </vt:variant>
      <vt:variant>
        <vt:i4>1835071</vt:i4>
      </vt:variant>
      <vt:variant>
        <vt:i4>104</vt:i4>
      </vt:variant>
      <vt:variant>
        <vt:i4>0</vt:i4>
      </vt:variant>
      <vt:variant>
        <vt:i4>5</vt:i4>
      </vt:variant>
      <vt:variant>
        <vt:lpwstr/>
      </vt:variant>
      <vt:variant>
        <vt:lpwstr>_Toc395781148</vt:lpwstr>
      </vt:variant>
      <vt:variant>
        <vt:i4>1835071</vt:i4>
      </vt:variant>
      <vt:variant>
        <vt:i4>98</vt:i4>
      </vt:variant>
      <vt:variant>
        <vt:i4>0</vt:i4>
      </vt:variant>
      <vt:variant>
        <vt:i4>5</vt:i4>
      </vt:variant>
      <vt:variant>
        <vt:lpwstr/>
      </vt:variant>
      <vt:variant>
        <vt:lpwstr>_Toc395781147</vt:lpwstr>
      </vt:variant>
      <vt:variant>
        <vt:i4>1835071</vt:i4>
      </vt:variant>
      <vt:variant>
        <vt:i4>92</vt:i4>
      </vt:variant>
      <vt:variant>
        <vt:i4>0</vt:i4>
      </vt:variant>
      <vt:variant>
        <vt:i4>5</vt:i4>
      </vt:variant>
      <vt:variant>
        <vt:lpwstr/>
      </vt:variant>
      <vt:variant>
        <vt:lpwstr>_Toc395781146</vt:lpwstr>
      </vt:variant>
      <vt:variant>
        <vt:i4>1835071</vt:i4>
      </vt:variant>
      <vt:variant>
        <vt:i4>86</vt:i4>
      </vt:variant>
      <vt:variant>
        <vt:i4>0</vt:i4>
      </vt:variant>
      <vt:variant>
        <vt:i4>5</vt:i4>
      </vt:variant>
      <vt:variant>
        <vt:lpwstr/>
      </vt:variant>
      <vt:variant>
        <vt:lpwstr>_Toc395781145</vt:lpwstr>
      </vt:variant>
      <vt:variant>
        <vt:i4>1835071</vt:i4>
      </vt:variant>
      <vt:variant>
        <vt:i4>80</vt:i4>
      </vt:variant>
      <vt:variant>
        <vt:i4>0</vt:i4>
      </vt:variant>
      <vt:variant>
        <vt:i4>5</vt:i4>
      </vt:variant>
      <vt:variant>
        <vt:lpwstr/>
      </vt:variant>
      <vt:variant>
        <vt:lpwstr>_Toc395781144</vt:lpwstr>
      </vt:variant>
      <vt:variant>
        <vt:i4>1835071</vt:i4>
      </vt:variant>
      <vt:variant>
        <vt:i4>74</vt:i4>
      </vt:variant>
      <vt:variant>
        <vt:i4>0</vt:i4>
      </vt:variant>
      <vt:variant>
        <vt:i4>5</vt:i4>
      </vt:variant>
      <vt:variant>
        <vt:lpwstr/>
      </vt:variant>
      <vt:variant>
        <vt:lpwstr>_Toc395781143</vt:lpwstr>
      </vt:variant>
      <vt:variant>
        <vt:i4>1835071</vt:i4>
      </vt:variant>
      <vt:variant>
        <vt:i4>68</vt:i4>
      </vt:variant>
      <vt:variant>
        <vt:i4>0</vt:i4>
      </vt:variant>
      <vt:variant>
        <vt:i4>5</vt:i4>
      </vt:variant>
      <vt:variant>
        <vt:lpwstr/>
      </vt:variant>
      <vt:variant>
        <vt:lpwstr>_Toc395781142</vt:lpwstr>
      </vt:variant>
      <vt:variant>
        <vt:i4>1835071</vt:i4>
      </vt:variant>
      <vt:variant>
        <vt:i4>62</vt:i4>
      </vt:variant>
      <vt:variant>
        <vt:i4>0</vt:i4>
      </vt:variant>
      <vt:variant>
        <vt:i4>5</vt:i4>
      </vt:variant>
      <vt:variant>
        <vt:lpwstr/>
      </vt:variant>
      <vt:variant>
        <vt:lpwstr>_Toc395781141</vt:lpwstr>
      </vt:variant>
      <vt:variant>
        <vt:i4>1835071</vt:i4>
      </vt:variant>
      <vt:variant>
        <vt:i4>56</vt:i4>
      </vt:variant>
      <vt:variant>
        <vt:i4>0</vt:i4>
      </vt:variant>
      <vt:variant>
        <vt:i4>5</vt:i4>
      </vt:variant>
      <vt:variant>
        <vt:lpwstr/>
      </vt:variant>
      <vt:variant>
        <vt:lpwstr>_Toc395781140</vt:lpwstr>
      </vt:variant>
      <vt:variant>
        <vt:i4>1769535</vt:i4>
      </vt:variant>
      <vt:variant>
        <vt:i4>50</vt:i4>
      </vt:variant>
      <vt:variant>
        <vt:i4>0</vt:i4>
      </vt:variant>
      <vt:variant>
        <vt:i4>5</vt:i4>
      </vt:variant>
      <vt:variant>
        <vt:lpwstr/>
      </vt:variant>
      <vt:variant>
        <vt:lpwstr>_Toc395781139</vt:lpwstr>
      </vt:variant>
      <vt:variant>
        <vt:i4>1769535</vt:i4>
      </vt:variant>
      <vt:variant>
        <vt:i4>44</vt:i4>
      </vt:variant>
      <vt:variant>
        <vt:i4>0</vt:i4>
      </vt:variant>
      <vt:variant>
        <vt:i4>5</vt:i4>
      </vt:variant>
      <vt:variant>
        <vt:lpwstr/>
      </vt:variant>
      <vt:variant>
        <vt:lpwstr>_Toc395781138</vt:lpwstr>
      </vt:variant>
      <vt:variant>
        <vt:i4>1769535</vt:i4>
      </vt:variant>
      <vt:variant>
        <vt:i4>38</vt:i4>
      </vt:variant>
      <vt:variant>
        <vt:i4>0</vt:i4>
      </vt:variant>
      <vt:variant>
        <vt:i4>5</vt:i4>
      </vt:variant>
      <vt:variant>
        <vt:lpwstr/>
      </vt:variant>
      <vt:variant>
        <vt:lpwstr>_Toc395781137</vt:lpwstr>
      </vt:variant>
      <vt:variant>
        <vt:i4>1769535</vt:i4>
      </vt:variant>
      <vt:variant>
        <vt:i4>32</vt:i4>
      </vt:variant>
      <vt:variant>
        <vt:i4>0</vt:i4>
      </vt:variant>
      <vt:variant>
        <vt:i4>5</vt:i4>
      </vt:variant>
      <vt:variant>
        <vt:lpwstr/>
      </vt:variant>
      <vt:variant>
        <vt:lpwstr>_Toc395781136</vt:lpwstr>
      </vt:variant>
      <vt:variant>
        <vt:i4>1769535</vt:i4>
      </vt:variant>
      <vt:variant>
        <vt:i4>26</vt:i4>
      </vt:variant>
      <vt:variant>
        <vt:i4>0</vt:i4>
      </vt:variant>
      <vt:variant>
        <vt:i4>5</vt:i4>
      </vt:variant>
      <vt:variant>
        <vt:lpwstr/>
      </vt:variant>
      <vt:variant>
        <vt:lpwstr>_Toc395781135</vt:lpwstr>
      </vt:variant>
      <vt:variant>
        <vt:i4>1769535</vt:i4>
      </vt:variant>
      <vt:variant>
        <vt:i4>20</vt:i4>
      </vt:variant>
      <vt:variant>
        <vt:i4>0</vt:i4>
      </vt:variant>
      <vt:variant>
        <vt:i4>5</vt:i4>
      </vt:variant>
      <vt:variant>
        <vt:lpwstr/>
      </vt:variant>
      <vt:variant>
        <vt:lpwstr>_Toc395781134</vt:lpwstr>
      </vt:variant>
      <vt:variant>
        <vt:i4>1769535</vt:i4>
      </vt:variant>
      <vt:variant>
        <vt:i4>14</vt:i4>
      </vt:variant>
      <vt:variant>
        <vt:i4>0</vt:i4>
      </vt:variant>
      <vt:variant>
        <vt:i4>5</vt:i4>
      </vt:variant>
      <vt:variant>
        <vt:lpwstr/>
      </vt:variant>
      <vt:variant>
        <vt:lpwstr>_Toc395781133</vt:lpwstr>
      </vt:variant>
      <vt:variant>
        <vt:i4>1769535</vt:i4>
      </vt:variant>
      <vt:variant>
        <vt:i4>8</vt:i4>
      </vt:variant>
      <vt:variant>
        <vt:i4>0</vt:i4>
      </vt:variant>
      <vt:variant>
        <vt:i4>5</vt:i4>
      </vt:variant>
      <vt:variant>
        <vt:lpwstr/>
      </vt:variant>
      <vt:variant>
        <vt:lpwstr>_Toc395781132</vt:lpwstr>
      </vt:variant>
      <vt:variant>
        <vt:i4>1769535</vt:i4>
      </vt:variant>
      <vt:variant>
        <vt:i4>2</vt:i4>
      </vt:variant>
      <vt:variant>
        <vt:i4>0</vt:i4>
      </vt:variant>
      <vt:variant>
        <vt:i4>5</vt:i4>
      </vt:variant>
      <vt:variant>
        <vt:lpwstr/>
      </vt:variant>
      <vt:variant>
        <vt:lpwstr>_Toc395781131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zpráva</dc:title>
  <dc:creator>Zrno Zdeněk</dc:creator>
  <cp:lastModifiedBy>Semilský Pavel, Ing.</cp:lastModifiedBy>
  <cp:revision>59</cp:revision>
  <cp:lastPrinted>2023-02-10T13:20:00Z</cp:lastPrinted>
  <dcterms:created xsi:type="dcterms:W3CDTF">2022-07-15T10:23:00Z</dcterms:created>
  <dcterms:modified xsi:type="dcterms:W3CDTF">2023-03-10T08:14:00Z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0x010100905475CDCBA2294B999C12D440C2783B</vt:lpwstr>
  </property>
</Properties>
</file>