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C440" w14:textId="77777777" w:rsidR="002733D4" w:rsidRDefault="002733D4" w:rsidP="002733D4">
      <w:pPr>
        <w:pStyle w:val="Import0"/>
        <w:spacing w:before="120" w:line="240" w:lineRule="auto"/>
        <w:jc w:val="center"/>
        <w:rPr>
          <w:rFonts w:ascii="Verdana" w:hAnsi="Verdana"/>
          <w:b/>
          <w:sz w:val="18"/>
          <w:szCs w:val="18"/>
        </w:rPr>
      </w:pPr>
    </w:p>
    <w:p w14:paraId="3A9D8EE9"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49805B4F" w14:textId="77777777" w:rsidR="002E22DA" w:rsidRDefault="002E22DA" w:rsidP="0000573E">
      <w:pPr>
        <w:pStyle w:val="Import0"/>
        <w:spacing w:before="120" w:line="240" w:lineRule="auto"/>
        <w:jc w:val="both"/>
        <w:rPr>
          <w:rFonts w:ascii="Verdana" w:hAnsi="Verdana"/>
          <w:b/>
          <w:sz w:val="18"/>
          <w:szCs w:val="18"/>
        </w:rPr>
      </w:pPr>
    </w:p>
    <w:p w14:paraId="5C3BB74B"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9F3B107" w14:textId="77777777" w:rsidR="0000573E" w:rsidRDefault="0000573E" w:rsidP="0000573E">
      <w:pPr>
        <w:pStyle w:val="Import0"/>
        <w:spacing w:before="120" w:line="240" w:lineRule="auto"/>
        <w:jc w:val="both"/>
        <w:rPr>
          <w:rFonts w:ascii="Verdana" w:hAnsi="Verdana"/>
          <w:b/>
          <w:sz w:val="18"/>
          <w:szCs w:val="18"/>
        </w:rPr>
      </w:pPr>
    </w:p>
    <w:p w14:paraId="14DB5241"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3CEF5311"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445289A5"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2D7749F2"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545C9BEF"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FD7038D" w14:textId="77777777" w:rsidR="00A83131" w:rsidRDefault="00A83131" w:rsidP="0000573E">
      <w:pPr>
        <w:pStyle w:val="Import3"/>
        <w:spacing w:before="120" w:line="240" w:lineRule="auto"/>
        <w:jc w:val="center"/>
        <w:rPr>
          <w:rFonts w:ascii="Verdana" w:hAnsi="Verdana"/>
          <w:b/>
          <w:sz w:val="18"/>
          <w:szCs w:val="18"/>
        </w:rPr>
      </w:pPr>
    </w:p>
    <w:p w14:paraId="27A8D461" w14:textId="09B5C13A" w:rsidR="004C31D6" w:rsidRPr="004C31D6" w:rsidRDefault="00BC234E" w:rsidP="004C31D6">
      <w:pPr>
        <w:spacing w:line="360" w:lineRule="auto"/>
        <w:rPr>
          <w:rFonts w:ascii="Verdana" w:hAnsi="Verdana"/>
          <w:b/>
          <w:sz w:val="18"/>
          <w:szCs w:val="18"/>
        </w:rPr>
      </w:pPr>
      <w:r>
        <w:rPr>
          <w:rFonts w:ascii="Verdana" w:hAnsi="Verdana"/>
          <w:b/>
          <w:sz w:val="18"/>
          <w:szCs w:val="18"/>
        </w:rPr>
        <w:t xml:space="preserve">Obec </w:t>
      </w:r>
      <w:r w:rsidR="00C90DB3">
        <w:rPr>
          <w:rFonts w:ascii="Verdana" w:hAnsi="Verdana"/>
          <w:b/>
          <w:sz w:val="18"/>
          <w:szCs w:val="18"/>
        </w:rPr>
        <w:t xml:space="preserve">Jezdkovice </w:t>
      </w:r>
      <w:r w:rsidR="002A2F06">
        <w:rPr>
          <w:rFonts w:ascii="Verdana" w:hAnsi="Verdana"/>
          <w:b/>
          <w:sz w:val="18"/>
          <w:szCs w:val="18"/>
        </w:rPr>
        <w:t xml:space="preserve"> </w:t>
      </w:r>
      <w:r w:rsidR="00410C10">
        <w:rPr>
          <w:rFonts w:ascii="Verdana" w:hAnsi="Verdana"/>
          <w:b/>
          <w:sz w:val="18"/>
          <w:szCs w:val="18"/>
        </w:rPr>
        <w:t xml:space="preserve"> </w:t>
      </w:r>
      <w:r>
        <w:rPr>
          <w:rFonts w:ascii="Verdana" w:hAnsi="Verdana"/>
          <w:b/>
          <w:sz w:val="18"/>
          <w:szCs w:val="18"/>
        </w:rPr>
        <w:t xml:space="preserve"> </w:t>
      </w:r>
    </w:p>
    <w:p w14:paraId="12E84E21" w14:textId="12726F65"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Sídlo: </w:t>
      </w:r>
      <w:r w:rsidR="00F51563">
        <w:rPr>
          <w:rFonts w:ascii="Verdana" w:hAnsi="Verdana"/>
          <w:b/>
          <w:sz w:val="18"/>
          <w:szCs w:val="18"/>
        </w:rPr>
        <w:tab/>
      </w:r>
      <w:r w:rsidR="00C90DB3">
        <w:rPr>
          <w:rFonts w:ascii="Verdana" w:hAnsi="Verdana"/>
          <w:b/>
          <w:sz w:val="18"/>
          <w:szCs w:val="18"/>
        </w:rPr>
        <w:t xml:space="preserve">č.p. 32, 747 55 Jezdkovice </w:t>
      </w:r>
      <w:r w:rsidR="002A2F06">
        <w:rPr>
          <w:rFonts w:ascii="Verdana" w:hAnsi="Verdana"/>
          <w:b/>
          <w:sz w:val="18"/>
          <w:szCs w:val="18"/>
        </w:rPr>
        <w:t xml:space="preserve"> </w:t>
      </w:r>
      <w:r w:rsidR="00410C10">
        <w:rPr>
          <w:rFonts w:ascii="Verdana" w:hAnsi="Verdana"/>
          <w:b/>
          <w:sz w:val="18"/>
          <w:szCs w:val="18"/>
        </w:rPr>
        <w:t xml:space="preserve"> </w:t>
      </w:r>
      <w:r w:rsidR="00BC234E">
        <w:rPr>
          <w:rFonts w:ascii="Verdana" w:hAnsi="Verdana"/>
          <w:b/>
          <w:sz w:val="18"/>
          <w:szCs w:val="18"/>
        </w:rPr>
        <w:t xml:space="preserve"> </w:t>
      </w:r>
      <w:r w:rsidR="00FC7A20">
        <w:rPr>
          <w:rFonts w:ascii="Verdana" w:hAnsi="Verdana"/>
          <w:b/>
          <w:sz w:val="18"/>
          <w:szCs w:val="18"/>
        </w:rPr>
        <w:t xml:space="preserve"> </w:t>
      </w:r>
      <w:r w:rsidR="00246BCD">
        <w:rPr>
          <w:rFonts w:ascii="Verdana" w:hAnsi="Verdana"/>
          <w:b/>
          <w:sz w:val="18"/>
          <w:szCs w:val="18"/>
        </w:rPr>
        <w:t xml:space="preserve"> </w:t>
      </w:r>
      <w:r w:rsidR="00A22DAC">
        <w:rPr>
          <w:rFonts w:ascii="Verdana" w:hAnsi="Verdana"/>
          <w:b/>
          <w:sz w:val="18"/>
          <w:szCs w:val="18"/>
        </w:rPr>
        <w:t xml:space="preserve"> </w:t>
      </w:r>
      <w:r w:rsidR="006F469C">
        <w:rPr>
          <w:rFonts w:ascii="Verdana" w:hAnsi="Verdana"/>
          <w:b/>
          <w:sz w:val="18"/>
          <w:szCs w:val="18"/>
        </w:rPr>
        <w:t xml:space="preserve"> </w:t>
      </w:r>
      <w:r w:rsidR="00F51563">
        <w:rPr>
          <w:rFonts w:ascii="Verdana" w:hAnsi="Verdana"/>
          <w:b/>
          <w:sz w:val="18"/>
          <w:szCs w:val="18"/>
        </w:rPr>
        <w:t xml:space="preserve"> </w:t>
      </w:r>
      <w:r w:rsidR="00FC0D82">
        <w:rPr>
          <w:rFonts w:ascii="Verdana" w:hAnsi="Verdana"/>
          <w:b/>
          <w:sz w:val="18"/>
          <w:szCs w:val="18"/>
        </w:rPr>
        <w:t xml:space="preserve"> </w:t>
      </w:r>
      <w:r w:rsidR="00FA5ABD">
        <w:rPr>
          <w:rFonts w:ascii="Verdana" w:hAnsi="Verdana"/>
          <w:b/>
          <w:sz w:val="18"/>
          <w:szCs w:val="18"/>
        </w:rPr>
        <w:t xml:space="preserve"> </w:t>
      </w:r>
    </w:p>
    <w:p w14:paraId="750A0700" w14:textId="72F91F2C"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IČ: </w:t>
      </w:r>
      <w:r w:rsidR="00F51563">
        <w:rPr>
          <w:rFonts w:ascii="Verdana" w:hAnsi="Verdana"/>
          <w:b/>
          <w:sz w:val="18"/>
          <w:szCs w:val="18"/>
        </w:rPr>
        <w:tab/>
      </w:r>
      <w:r w:rsidR="00C90DB3">
        <w:rPr>
          <w:rFonts w:ascii="Verdana" w:hAnsi="Verdana"/>
          <w:b/>
          <w:sz w:val="18"/>
          <w:szCs w:val="18"/>
        </w:rPr>
        <w:t>00849952</w:t>
      </w:r>
    </w:p>
    <w:p w14:paraId="3F0848D9" w14:textId="418C9094"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F51563">
        <w:rPr>
          <w:rFonts w:ascii="Verdana" w:hAnsi="Verdana" w:cs="Arial"/>
          <w:sz w:val="18"/>
          <w:szCs w:val="18"/>
        </w:rPr>
        <w:tab/>
      </w:r>
      <w:r w:rsidR="00C90DB3">
        <w:rPr>
          <w:rFonts w:ascii="Verdana" w:hAnsi="Verdana" w:cs="Arial"/>
          <w:sz w:val="18"/>
          <w:szCs w:val="18"/>
        </w:rPr>
        <w:t xml:space="preserve">Věra Burdová, starostka </w:t>
      </w:r>
      <w:r w:rsidR="00FC7A20">
        <w:rPr>
          <w:rFonts w:ascii="Verdana" w:hAnsi="Verdana" w:cs="Arial"/>
          <w:sz w:val="18"/>
          <w:szCs w:val="18"/>
        </w:rPr>
        <w:t xml:space="preserve"> </w:t>
      </w:r>
      <w:r w:rsidR="00246BCD">
        <w:rPr>
          <w:rFonts w:ascii="Verdana" w:hAnsi="Verdana" w:cs="Arial"/>
          <w:sz w:val="18"/>
          <w:szCs w:val="18"/>
        </w:rPr>
        <w:t xml:space="preserve"> </w:t>
      </w:r>
      <w:r>
        <w:rPr>
          <w:rFonts w:ascii="Verdana" w:hAnsi="Verdana" w:cs="Arial"/>
          <w:sz w:val="18"/>
          <w:szCs w:val="18"/>
        </w:rPr>
        <w:tab/>
      </w:r>
    </w:p>
    <w:p w14:paraId="3BDF7956" w14:textId="7B3BC6A8"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C90DB3">
        <w:rPr>
          <w:rFonts w:ascii="Verdana" w:hAnsi="Verdana" w:cs="Arial"/>
          <w:sz w:val="18"/>
          <w:szCs w:val="18"/>
        </w:rPr>
        <w:t xml:space="preserve">Věra Burdová, starostka </w:t>
      </w:r>
      <w:r w:rsidR="00FC7A20">
        <w:rPr>
          <w:rFonts w:ascii="Verdana" w:hAnsi="Verdana" w:cs="Arial"/>
          <w:sz w:val="18"/>
          <w:szCs w:val="18"/>
        </w:rPr>
        <w:t xml:space="preserve"> </w:t>
      </w:r>
      <w:r w:rsidR="00246BCD">
        <w:rPr>
          <w:rFonts w:ascii="Verdana" w:hAnsi="Verdana" w:cs="Arial"/>
          <w:sz w:val="18"/>
          <w:szCs w:val="18"/>
        </w:rPr>
        <w:t xml:space="preserve"> </w:t>
      </w:r>
      <w:r w:rsidR="00A22DAC">
        <w:rPr>
          <w:rFonts w:ascii="Verdana" w:hAnsi="Verdana" w:cs="Arial"/>
          <w:sz w:val="18"/>
          <w:szCs w:val="18"/>
        </w:rPr>
        <w:t xml:space="preserve"> </w:t>
      </w:r>
      <w:r>
        <w:rPr>
          <w:rFonts w:ascii="Verdana" w:hAnsi="Verdana" w:cs="Arial"/>
          <w:sz w:val="18"/>
          <w:szCs w:val="18"/>
        </w:rPr>
        <w:tab/>
      </w:r>
      <w:r w:rsidR="00942194">
        <w:rPr>
          <w:rFonts w:ascii="Verdana" w:hAnsi="Verdana" w:cs="Arial"/>
          <w:sz w:val="18"/>
          <w:szCs w:val="18"/>
        </w:rPr>
        <w:t xml:space="preserve">     </w:t>
      </w:r>
    </w:p>
    <w:p w14:paraId="073E9D2E"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roofErr w:type="gramStart"/>
      <w:r w:rsidR="00A83131">
        <w:rPr>
          <w:rFonts w:ascii="Verdana" w:hAnsi="Verdana" w:cs="Arial"/>
          <w:sz w:val="18"/>
          <w:szCs w:val="18"/>
        </w:rPr>
        <w:t>…….</w:t>
      </w:r>
      <w:proofErr w:type="gramEnd"/>
      <w:r w:rsidR="00A83131">
        <w:rPr>
          <w:rFonts w:ascii="Verdana" w:hAnsi="Verdana" w:cs="Arial"/>
          <w:sz w:val="18"/>
          <w:szCs w:val="18"/>
        </w:rPr>
        <w:t>.</w:t>
      </w:r>
    </w:p>
    <w:p w14:paraId="0820A563" w14:textId="364C0DD0" w:rsidR="0000573E" w:rsidRPr="00453088"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D674DD">
        <w:rPr>
          <w:rFonts w:ascii="Verdana" w:hAnsi="Verdana"/>
          <w:sz w:val="18"/>
          <w:szCs w:val="18"/>
        </w:rPr>
        <w:t>Česká spořitelna</w:t>
      </w:r>
      <w:r w:rsidR="00EB2B31">
        <w:rPr>
          <w:rFonts w:ascii="Verdana" w:hAnsi="Verdana"/>
          <w:sz w:val="18"/>
          <w:szCs w:val="18"/>
        </w:rPr>
        <w:t>, a. s.</w:t>
      </w:r>
    </w:p>
    <w:p w14:paraId="0A530F89" w14:textId="77777777" w:rsidR="00F96921" w:rsidRDefault="0000573E" w:rsidP="00F96921">
      <w:pPr>
        <w:tabs>
          <w:tab w:val="left" w:pos="708"/>
          <w:tab w:val="left" w:pos="1416"/>
          <w:tab w:val="left" w:pos="2205"/>
        </w:tabs>
        <w:spacing w:line="360" w:lineRule="auto"/>
        <w:rPr>
          <w:rFonts w:ascii="Verdana" w:hAnsi="Verdana"/>
          <w:sz w:val="18"/>
          <w:szCs w:val="18"/>
        </w:rPr>
      </w:pPr>
      <w:r w:rsidRPr="00453088">
        <w:rPr>
          <w:rFonts w:ascii="Verdana" w:hAnsi="Verdana" w:cs="Arial"/>
          <w:sz w:val="18"/>
          <w:szCs w:val="18"/>
        </w:rPr>
        <w:t>Číslo účtu:</w:t>
      </w:r>
      <w:r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F96921" w:rsidRPr="00F96921">
        <w:rPr>
          <w:rFonts w:ascii="Verdana" w:hAnsi="Verdana"/>
          <w:sz w:val="18"/>
          <w:szCs w:val="18"/>
        </w:rPr>
        <w:t>1842756319/0800</w:t>
      </w:r>
    </w:p>
    <w:p w14:paraId="20AAB571" w14:textId="245920FB" w:rsidR="0000573E" w:rsidRDefault="0000573E" w:rsidP="00F96921">
      <w:pPr>
        <w:tabs>
          <w:tab w:val="left" w:pos="708"/>
          <w:tab w:val="left" w:pos="1416"/>
          <w:tab w:val="left" w:pos="2205"/>
        </w:tabs>
        <w:spacing w:line="360" w:lineRule="auto"/>
        <w:rPr>
          <w:rFonts w:ascii="Verdana" w:hAnsi="Verdana" w:cs="Arial"/>
          <w:sz w:val="18"/>
          <w:szCs w:val="18"/>
        </w:rPr>
      </w:pPr>
      <w:r>
        <w:rPr>
          <w:rFonts w:ascii="Verdana" w:hAnsi="Verdana" w:cs="Arial"/>
          <w:sz w:val="18"/>
          <w:szCs w:val="18"/>
        </w:rPr>
        <w:t>dále jen „Objednatel“</w:t>
      </w:r>
    </w:p>
    <w:p w14:paraId="4FFF6CE4"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1501538D"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49C90A1D" w14:textId="77777777" w:rsidTr="00C6679D">
        <w:trPr>
          <w:trHeight w:val="357"/>
        </w:trPr>
        <w:tc>
          <w:tcPr>
            <w:tcW w:w="2032" w:type="dxa"/>
            <w:shd w:val="clear" w:color="auto" w:fill="BFBFBF"/>
          </w:tcPr>
          <w:p w14:paraId="6EEF1133"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6473CE95" w14:textId="77777777" w:rsidR="0000573E" w:rsidRPr="00F40D61" w:rsidRDefault="0000573E" w:rsidP="00C6679D">
            <w:pPr>
              <w:rPr>
                <w:rFonts w:ascii="Verdana" w:hAnsi="Verdana"/>
                <w:b/>
                <w:sz w:val="18"/>
                <w:szCs w:val="18"/>
              </w:rPr>
            </w:pPr>
          </w:p>
        </w:tc>
      </w:tr>
      <w:tr w:rsidR="0000573E" w:rsidRPr="00F40D61" w14:paraId="460DC012" w14:textId="77777777" w:rsidTr="00C6679D">
        <w:trPr>
          <w:trHeight w:val="357"/>
        </w:trPr>
        <w:tc>
          <w:tcPr>
            <w:tcW w:w="9639" w:type="dxa"/>
            <w:gridSpan w:val="2"/>
            <w:shd w:val="clear" w:color="auto" w:fill="BFBFBF"/>
          </w:tcPr>
          <w:p w14:paraId="4095C829"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w:t>
            </w:r>
            <w:proofErr w:type="gramStart"/>
            <w:r w:rsidRPr="000A0A3C">
              <w:rPr>
                <w:rFonts w:ascii="Verdana" w:hAnsi="Verdana"/>
                <w:b/>
                <w:sz w:val="18"/>
                <w:szCs w:val="18"/>
              </w:rPr>
              <w:t>v  …</w:t>
            </w:r>
            <w:proofErr w:type="gramEnd"/>
            <w:r w:rsidRPr="000A0A3C">
              <w:rPr>
                <w:rFonts w:ascii="Verdana" w:hAnsi="Verdana"/>
                <w:b/>
                <w:sz w:val="18"/>
                <w:szCs w:val="18"/>
              </w:rPr>
              <w:t>……………</w:t>
            </w:r>
            <w:r w:rsidRPr="000A0A3C">
              <w:rPr>
                <w:rFonts w:ascii="Verdana" w:hAnsi="Verdana"/>
                <w:sz w:val="18"/>
                <w:szCs w:val="18"/>
              </w:rPr>
              <w:t xml:space="preserve"> oddíl …………, vložka ………………….</w:t>
            </w:r>
          </w:p>
          <w:p w14:paraId="4D2CADA0"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roofErr w:type="gramStart"/>
            <w:r w:rsidRPr="000A0A3C">
              <w:rPr>
                <w:rFonts w:ascii="Verdana" w:hAnsi="Verdana"/>
                <w:sz w:val="18"/>
                <w:szCs w:val="18"/>
              </w:rPr>
              <w:t>…….</w:t>
            </w:r>
            <w:proofErr w:type="gramEnd"/>
          </w:p>
        </w:tc>
      </w:tr>
      <w:tr w:rsidR="0000573E" w:rsidRPr="00F40D61" w14:paraId="502B7821" w14:textId="77777777" w:rsidTr="00C6679D">
        <w:trPr>
          <w:trHeight w:val="357"/>
        </w:trPr>
        <w:tc>
          <w:tcPr>
            <w:tcW w:w="2032" w:type="dxa"/>
            <w:shd w:val="clear" w:color="auto" w:fill="BFBFBF"/>
          </w:tcPr>
          <w:p w14:paraId="188E50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26B02FEE" w14:textId="77777777" w:rsidR="0000573E" w:rsidRPr="00F40D61" w:rsidRDefault="0000573E" w:rsidP="00C6679D">
            <w:pPr>
              <w:rPr>
                <w:rFonts w:ascii="Verdana" w:hAnsi="Verdana"/>
                <w:b/>
                <w:sz w:val="18"/>
                <w:szCs w:val="18"/>
              </w:rPr>
            </w:pPr>
          </w:p>
        </w:tc>
      </w:tr>
      <w:tr w:rsidR="0000573E" w:rsidRPr="00F40D61" w14:paraId="69B003C0" w14:textId="77777777" w:rsidTr="00C6679D">
        <w:trPr>
          <w:trHeight w:val="357"/>
        </w:trPr>
        <w:tc>
          <w:tcPr>
            <w:tcW w:w="2032" w:type="dxa"/>
            <w:shd w:val="clear" w:color="auto" w:fill="BFBFBF"/>
          </w:tcPr>
          <w:p w14:paraId="2EAC6C72"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27C91ED1" w14:textId="77777777" w:rsidR="0000573E" w:rsidRPr="00F40D61" w:rsidRDefault="0000573E" w:rsidP="00C6679D">
            <w:pPr>
              <w:rPr>
                <w:rFonts w:ascii="Verdana" w:hAnsi="Verdana"/>
                <w:b/>
                <w:sz w:val="18"/>
                <w:szCs w:val="18"/>
              </w:rPr>
            </w:pPr>
          </w:p>
        </w:tc>
      </w:tr>
      <w:tr w:rsidR="0000573E" w:rsidRPr="00F40D61" w14:paraId="604C1E82" w14:textId="77777777" w:rsidTr="00C6679D">
        <w:trPr>
          <w:trHeight w:val="357"/>
        </w:trPr>
        <w:tc>
          <w:tcPr>
            <w:tcW w:w="2032" w:type="dxa"/>
            <w:shd w:val="clear" w:color="auto" w:fill="BFBFBF"/>
          </w:tcPr>
          <w:p w14:paraId="208CD610"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55FCDA36" w14:textId="77777777" w:rsidR="0000573E" w:rsidRPr="00F40D61" w:rsidRDefault="0000573E" w:rsidP="00C6679D">
            <w:pPr>
              <w:rPr>
                <w:rFonts w:ascii="Verdana" w:hAnsi="Verdana"/>
                <w:b/>
                <w:sz w:val="18"/>
                <w:szCs w:val="18"/>
              </w:rPr>
            </w:pPr>
          </w:p>
        </w:tc>
      </w:tr>
      <w:tr w:rsidR="0000573E" w:rsidRPr="00F40D61" w14:paraId="0F1FA782" w14:textId="77777777" w:rsidTr="00C6679D">
        <w:trPr>
          <w:trHeight w:val="357"/>
        </w:trPr>
        <w:tc>
          <w:tcPr>
            <w:tcW w:w="2032" w:type="dxa"/>
            <w:shd w:val="clear" w:color="auto" w:fill="BFBFBF"/>
          </w:tcPr>
          <w:p w14:paraId="633B59B6"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76ED77F3" w14:textId="77777777" w:rsidR="0000573E" w:rsidRPr="00F40D61" w:rsidRDefault="0000573E" w:rsidP="00C6679D">
            <w:pPr>
              <w:rPr>
                <w:rFonts w:ascii="Verdana" w:hAnsi="Verdana"/>
                <w:b/>
                <w:sz w:val="18"/>
                <w:szCs w:val="18"/>
              </w:rPr>
            </w:pPr>
          </w:p>
        </w:tc>
      </w:tr>
      <w:tr w:rsidR="0000573E" w:rsidRPr="00F40D61" w14:paraId="390DD842" w14:textId="77777777" w:rsidTr="00C6679D">
        <w:trPr>
          <w:trHeight w:val="357"/>
        </w:trPr>
        <w:tc>
          <w:tcPr>
            <w:tcW w:w="2032" w:type="dxa"/>
            <w:shd w:val="clear" w:color="auto" w:fill="BFBFBF"/>
          </w:tcPr>
          <w:p w14:paraId="4C69CE03"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1211343E" w14:textId="77777777" w:rsidR="0000573E" w:rsidRPr="00F40D61" w:rsidRDefault="0000573E" w:rsidP="00C6679D">
            <w:pPr>
              <w:rPr>
                <w:rFonts w:ascii="Verdana" w:hAnsi="Verdana"/>
                <w:b/>
                <w:sz w:val="18"/>
                <w:szCs w:val="18"/>
              </w:rPr>
            </w:pPr>
          </w:p>
        </w:tc>
      </w:tr>
      <w:tr w:rsidR="0000573E" w:rsidRPr="00F40D61" w14:paraId="6541EB3D" w14:textId="77777777" w:rsidTr="00C6679D">
        <w:trPr>
          <w:trHeight w:val="357"/>
        </w:trPr>
        <w:tc>
          <w:tcPr>
            <w:tcW w:w="2032" w:type="dxa"/>
            <w:shd w:val="clear" w:color="auto" w:fill="BFBFBF"/>
          </w:tcPr>
          <w:p w14:paraId="632E3C7B"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7FD33916" w14:textId="77777777" w:rsidR="0000573E" w:rsidRPr="00F40D61" w:rsidRDefault="0000573E" w:rsidP="00C6679D">
            <w:pPr>
              <w:rPr>
                <w:rFonts w:ascii="Verdana" w:hAnsi="Verdana"/>
                <w:b/>
                <w:sz w:val="18"/>
                <w:szCs w:val="18"/>
              </w:rPr>
            </w:pPr>
          </w:p>
        </w:tc>
      </w:tr>
      <w:tr w:rsidR="0000573E" w:rsidRPr="00F40D61" w14:paraId="4BD159F2" w14:textId="77777777" w:rsidTr="00C6679D">
        <w:trPr>
          <w:trHeight w:val="357"/>
        </w:trPr>
        <w:tc>
          <w:tcPr>
            <w:tcW w:w="2032" w:type="dxa"/>
            <w:shd w:val="clear" w:color="auto" w:fill="BFBFBF"/>
          </w:tcPr>
          <w:p w14:paraId="2CEA72E1"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3945F4E9" w14:textId="77777777" w:rsidR="0000573E" w:rsidRPr="00F40D61" w:rsidRDefault="0000573E" w:rsidP="00C6679D">
            <w:pPr>
              <w:rPr>
                <w:rFonts w:ascii="Verdana" w:hAnsi="Verdana"/>
                <w:b/>
                <w:sz w:val="18"/>
                <w:szCs w:val="18"/>
              </w:rPr>
            </w:pPr>
          </w:p>
        </w:tc>
      </w:tr>
      <w:tr w:rsidR="0000573E" w:rsidRPr="00F40D61" w14:paraId="59445EAF" w14:textId="77777777" w:rsidTr="00C6679D">
        <w:trPr>
          <w:trHeight w:val="357"/>
        </w:trPr>
        <w:tc>
          <w:tcPr>
            <w:tcW w:w="2032" w:type="dxa"/>
            <w:shd w:val="clear" w:color="auto" w:fill="BFBFBF"/>
          </w:tcPr>
          <w:p w14:paraId="397487CF"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68AE372" w14:textId="77777777" w:rsidR="0000573E" w:rsidRPr="00F40D61" w:rsidRDefault="0000573E" w:rsidP="00C6679D">
            <w:pPr>
              <w:rPr>
                <w:rFonts w:ascii="Verdana" w:hAnsi="Verdana"/>
                <w:b/>
                <w:sz w:val="18"/>
                <w:szCs w:val="18"/>
              </w:rPr>
            </w:pPr>
          </w:p>
        </w:tc>
      </w:tr>
      <w:tr w:rsidR="0000573E" w:rsidRPr="00F40D61" w14:paraId="0ADD5E65" w14:textId="77777777" w:rsidTr="00C6679D">
        <w:trPr>
          <w:trHeight w:hRule="exact" w:val="220"/>
        </w:trPr>
        <w:tc>
          <w:tcPr>
            <w:tcW w:w="2032" w:type="dxa"/>
          </w:tcPr>
          <w:p w14:paraId="2EF14A59" w14:textId="77777777" w:rsidR="0000573E" w:rsidRPr="00F40D61" w:rsidRDefault="0000573E" w:rsidP="00C6679D">
            <w:pPr>
              <w:rPr>
                <w:rFonts w:ascii="Verdana" w:hAnsi="Verdana"/>
                <w:sz w:val="18"/>
                <w:szCs w:val="18"/>
              </w:rPr>
            </w:pPr>
          </w:p>
        </w:tc>
        <w:tc>
          <w:tcPr>
            <w:tcW w:w="7607" w:type="dxa"/>
          </w:tcPr>
          <w:p w14:paraId="79BE0BF3" w14:textId="77777777" w:rsidR="0000573E" w:rsidRPr="00F40D61" w:rsidRDefault="0000573E" w:rsidP="00C6679D">
            <w:pPr>
              <w:rPr>
                <w:rFonts w:ascii="Verdana" w:hAnsi="Verdana"/>
                <w:sz w:val="18"/>
                <w:szCs w:val="18"/>
              </w:rPr>
            </w:pPr>
          </w:p>
        </w:tc>
      </w:tr>
      <w:tr w:rsidR="0000573E" w:rsidRPr="00F40D61" w14:paraId="1274714F" w14:textId="77777777" w:rsidTr="00C6679D">
        <w:trPr>
          <w:trHeight w:val="357"/>
        </w:trPr>
        <w:tc>
          <w:tcPr>
            <w:tcW w:w="9639" w:type="dxa"/>
            <w:gridSpan w:val="2"/>
          </w:tcPr>
          <w:p w14:paraId="697AF892"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D9ED581" w14:textId="77777777" w:rsidR="0000573E" w:rsidRDefault="0000573E" w:rsidP="00C6679D">
            <w:pPr>
              <w:rPr>
                <w:rFonts w:ascii="Verdana" w:hAnsi="Verdana" w:cs="Arial"/>
                <w:sz w:val="18"/>
                <w:szCs w:val="18"/>
              </w:rPr>
            </w:pPr>
          </w:p>
          <w:p w14:paraId="41716EE2"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37B7B6B5" w14:textId="77777777" w:rsidR="002733D4" w:rsidRDefault="002733D4" w:rsidP="00C6679D">
            <w:pPr>
              <w:rPr>
                <w:rFonts w:ascii="Verdana" w:hAnsi="Verdana" w:cs="Arial"/>
                <w:sz w:val="18"/>
                <w:szCs w:val="18"/>
              </w:rPr>
            </w:pPr>
          </w:p>
          <w:p w14:paraId="1DE91918" w14:textId="77777777" w:rsidR="002733D4" w:rsidRPr="00F40D61" w:rsidRDefault="002733D4" w:rsidP="00C6679D">
            <w:pPr>
              <w:rPr>
                <w:rFonts w:ascii="Verdana" w:hAnsi="Verdana" w:cs="Arial"/>
                <w:sz w:val="18"/>
                <w:szCs w:val="18"/>
              </w:rPr>
            </w:pPr>
          </w:p>
        </w:tc>
      </w:tr>
    </w:tbl>
    <w:p w14:paraId="182B9109"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5A67B59F"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57AF8D2C"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04C7A6DB"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7A58D92D"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3D908756" w14:textId="541C69E5" w:rsidR="0000573E" w:rsidRPr="00334D12" w:rsidRDefault="0000573E" w:rsidP="0000573E">
      <w:pPr>
        <w:pStyle w:val="Odstavecseseznamem"/>
        <w:spacing w:line="276" w:lineRule="auto"/>
        <w:jc w:val="center"/>
        <w:textAlignment w:val="baseline"/>
        <w:rPr>
          <w:rFonts w:ascii="Verdana" w:hAnsi="Verdana"/>
          <w:b/>
          <w:sz w:val="22"/>
          <w:szCs w:val="22"/>
        </w:rPr>
      </w:pPr>
      <w:r w:rsidRPr="00334D12">
        <w:rPr>
          <w:rFonts w:ascii="Verdana" w:hAnsi="Verdana"/>
          <w:b/>
          <w:color w:val="000000"/>
          <w:sz w:val="22"/>
          <w:szCs w:val="22"/>
        </w:rPr>
        <w:t>„</w:t>
      </w:r>
      <w:r w:rsidR="008E51B8" w:rsidRPr="008E51B8">
        <w:rPr>
          <w:rFonts w:ascii="Verdana" w:hAnsi="Verdana"/>
          <w:b/>
          <w:szCs w:val="18"/>
        </w:rPr>
        <w:t>Historické výmalby vybraných místností na zámku v Jezdkovicích – stavební úpravy</w:t>
      </w:r>
      <w:r w:rsidR="00EC5AE5" w:rsidRPr="00EC5AE5">
        <w:rPr>
          <w:rFonts w:ascii="Verdana" w:hAnsi="Verdana"/>
          <w:b/>
          <w:szCs w:val="18"/>
        </w:rPr>
        <w:t>“</w:t>
      </w:r>
      <w:r w:rsidRPr="00334D12">
        <w:rPr>
          <w:rFonts w:ascii="Verdana" w:hAnsi="Verdana"/>
          <w:b/>
          <w:sz w:val="22"/>
          <w:szCs w:val="22"/>
        </w:rPr>
        <w:t>,</w:t>
      </w:r>
    </w:p>
    <w:p w14:paraId="6CA4CEF9" w14:textId="77777777" w:rsidR="00990FD5" w:rsidRPr="008522E4" w:rsidRDefault="00990FD5" w:rsidP="0000573E">
      <w:pPr>
        <w:pStyle w:val="Odstavecseseznamem"/>
        <w:spacing w:line="276" w:lineRule="auto"/>
        <w:jc w:val="center"/>
        <w:textAlignment w:val="baseline"/>
        <w:rPr>
          <w:rFonts w:ascii="Verdana" w:hAnsi="Verdana" w:cs="Verdana"/>
          <w:sz w:val="10"/>
          <w:szCs w:val="18"/>
        </w:rPr>
      </w:pPr>
    </w:p>
    <w:p w14:paraId="09A51368" w14:textId="77777777"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1CE63475" w14:textId="4F99E815" w:rsidR="0000573E" w:rsidRPr="000D3606" w:rsidRDefault="0000573E" w:rsidP="000D3606">
      <w:pPr>
        <w:pStyle w:val="Odstavecseseznamem"/>
        <w:spacing w:line="276" w:lineRule="auto"/>
        <w:textAlignment w:val="baseline"/>
        <w:rPr>
          <w:rFonts w:ascii="Verdana" w:eastAsiaTheme="minorHAnsi" w:hAnsi="Verdana"/>
          <w:sz w:val="18"/>
          <w:szCs w:val="29"/>
          <w:lang w:eastAsia="en-US"/>
        </w:rPr>
      </w:pPr>
      <w:r w:rsidRPr="007E0896">
        <w:rPr>
          <w:rFonts w:ascii="Verdana" w:hAnsi="Verdana"/>
          <w:sz w:val="18"/>
          <w:szCs w:val="18"/>
        </w:rPr>
        <w:t>projektové dokumentace (dále jen projekt</w:t>
      </w:r>
      <w:r w:rsidR="00C40EA0" w:rsidRPr="000D3606">
        <w:rPr>
          <w:rFonts w:ascii="Verdana" w:eastAsiaTheme="minorHAnsi" w:hAnsi="Verdana"/>
          <w:sz w:val="18"/>
          <w:szCs w:val="29"/>
          <w:lang w:eastAsia="en-US"/>
        </w:rPr>
        <w:t xml:space="preserve"> vypracoval:</w:t>
      </w:r>
      <w:r w:rsidR="008E51B8">
        <w:rPr>
          <w:rFonts w:ascii="Verdana" w:eastAsiaTheme="minorHAnsi" w:hAnsi="Verdana"/>
          <w:sz w:val="18"/>
          <w:szCs w:val="29"/>
          <w:lang w:eastAsia="en-US"/>
        </w:rPr>
        <w:t xml:space="preserve"> WMA architekti s.r.o. (IČ: 11777427)</w:t>
      </w:r>
      <w:r w:rsidR="00E50336">
        <w:rPr>
          <w:rFonts w:ascii="Verdana" w:eastAsiaTheme="minorHAnsi" w:hAnsi="Verdana"/>
          <w:sz w:val="18"/>
          <w:szCs w:val="29"/>
          <w:lang w:eastAsia="en-US"/>
        </w:rPr>
        <w:t xml:space="preserve">). </w:t>
      </w:r>
    </w:p>
    <w:p w14:paraId="46771E68" w14:textId="77777777" w:rsidR="00A83131" w:rsidRDefault="00A83131" w:rsidP="00A83131">
      <w:pPr>
        <w:pStyle w:val="Odstavecseseznamem"/>
        <w:spacing w:line="276" w:lineRule="auto"/>
        <w:jc w:val="center"/>
        <w:textAlignment w:val="baseline"/>
        <w:rPr>
          <w:rFonts w:ascii="Verdana" w:hAnsi="Verdana"/>
          <w:sz w:val="18"/>
          <w:szCs w:val="18"/>
        </w:rPr>
      </w:pPr>
    </w:p>
    <w:p w14:paraId="62D65492"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Předmět díla dále tvoří:</w:t>
      </w:r>
    </w:p>
    <w:p w14:paraId="08E32DB4" w14:textId="77777777" w:rsidR="006B1C59" w:rsidRPr="00E04F4A" w:rsidRDefault="006B1C59" w:rsidP="006B1C59">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0E5D0D10" w14:textId="77777777" w:rsidR="006B1C59" w:rsidRPr="00E04F4A" w:rsidRDefault="006B1C59" w:rsidP="006B1C59">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w:t>
      </w:r>
      <w:proofErr w:type="gramStart"/>
      <w:r w:rsidRPr="00E04F4A">
        <w:rPr>
          <w:rFonts w:ascii="Verdana" w:hAnsi="Verdana"/>
          <w:i/>
          <w:sz w:val="18"/>
          <w:szCs w:val="18"/>
        </w:rPr>
        <w:t>shodě,</w:t>
      </w:r>
      <w:proofErr w:type="gramEnd"/>
      <w:r w:rsidRPr="00E04F4A">
        <w:rPr>
          <w:rFonts w:ascii="Verdana" w:hAnsi="Verdana"/>
          <w:i/>
          <w:sz w:val="18"/>
          <w:szCs w:val="18"/>
        </w:rPr>
        <w:t xml:space="preserve"> atd. doloží Zhotovitel při předání a převzetí díla. </w:t>
      </w:r>
    </w:p>
    <w:p w14:paraId="22CADAE8" w14:textId="77777777" w:rsidR="006B1C59" w:rsidRPr="00E04F4A" w:rsidRDefault="006B1C59" w:rsidP="006B1C59">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5B3CC3AE" w14:textId="77777777" w:rsidR="006B1C59" w:rsidRDefault="006B1C59" w:rsidP="006B1C59">
      <w:pPr>
        <w:pStyle w:val="Bezmezer"/>
        <w:ind w:left="1416"/>
        <w:jc w:val="both"/>
        <w:rPr>
          <w:rFonts w:ascii="Verdana" w:hAnsi="Verdana"/>
          <w:i/>
          <w:sz w:val="18"/>
          <w:szCs w:val="18"/>
        </w:rPr>
      </w:pPr>
      <w:r w:rsidRPr="00E04F4A">
        <w:rPr>
          <w:rFonts w:ascii="Verdana" w:hAnsi="Verdana"/>
          <w:i/>
          <w:sz w:val="18"/>
          <w:szCs w:val="18"/>
        </w:rPr>
        <w:t xml:space="preserve">Celkový úklid před předáním díla zahrnuje kompletní a úplné vyčistění díla před předáním a </w:t>
      </w:r>
      <w:proofErr w:type="gramStart"/>
      <w:r w:rsidRPr="00E04F4A">
        <w:rPr>
          <w:rFonts w:ascii="Verdana" w:hAnsi="Verdana"/>
          <w:i/>
          <w:sz w:val="18"/>
          <w:szCs w:val="18"/>
        </w:rPr>
        <w:t>převzetím</w:t>
      </w:r>
      <w:proofErr w:type="gramEnd"/>
      <w:r w:rsidRPr="00E04F4A">
        <w:rPr>
          <w:rFonts w:ascii="Verdana" w:hAnsi="Verdana"/>
          <w:i/>
          <w:sz w:val="18"/>
          <w:szCs w:val="18"/>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r>
        <w:rPr>
          <w:rFonts w:ascii="Verdana" w:hAnsi="Verdana"/>
          <w:i/>
          <w:sz w:val="18"/>
          <w:szCs w:val="18"/>
        </w:rPr>
        <w:t>;</w:t>
      </w:r>
    </w:p>
    <w:p w14:paraId="452BDC67"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Zajištění přístupu a příjezdu k okolním pozemkům, pronájem dopravního značení, pronájem ploch, vytýčení inženýrských sítí, přesun hmot</w:t>
      </w:r>
    </w:p>
    <w:p w14:paraId="3EB32E5D"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Geodetické zaměření skutečně provedené stavby,</w:t>
      </w:r>
    </w:p>
    <w:p w14:paraId="7B06828B"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Účast na pravidelných kontrolních dnech,</w:t>
      </w:r>
    </w:p>
    <w:p w14:paraId="43CB09C1"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Pomocné práce a veškeré práce, které nelze při úplném a věcném provedení díla vynechat a jsou s ním v bezpodmínečné souvislosti,</w:t>
      </w:r>
    </w:p>
    <w:p w14:paraId="5F42034F"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Náklady na veškeré spotřebované energie</w:t>
      </w:r>
    </w:p>
    <w:p w14:paraId="0285D182"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Náklady za zábor veřejného prostranství,</w:t>
      </w:r>
    </w:p>
    <w:p w14:paraId="62C3199A"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Dodržení podmínek vyjádření dotčených orgánů.</w:t>
      </w:r>
    </w:p>
    <w:p w14:paraId="71BA1DAF" w14:textId="77777777" w:rsidR="006B1C59" w:rsidRDefault="006B1C59" w:rsidP="006B1C59">
      <w:pPr>
        <w:pStyle w:val="Bezmezer"/>
        <w:ind w:left="1134" w:firstLine="282"/>
        <w:jc w:val="both"/>
        <w:rPr>
          <w:rFonts w:ascii="Verdana" w:hAnsi="Verdana"/>
          <w:i/>
          <w:sz w:val="18"/>
          <w:szCs w:val="18"/>
        </w:rPr>
      </w:pPr>
      <w:r>
        <w:rPr>
          <w:rFonts w:ascii="Verdana" w:hAnsi="Verdana"/>
          <w:i/>
          <w:sz w:val="18"/>
          <w:szCs w:val="18"/>
        </w:rPr>
        <w:t>Výše uvedené činnosti jsou součástí ceny díla bez nároku na navýšení jeho ceny.</w:t>
      </w:r>
    </w:p>
    <w:p w14:paraId="0C11B345" w14:textId="77777777" w:rsidR="006B1C59" w:rsidRPr="00EE07D8" w:rsidRDefault="006B1C59" w:rsidP="006B1C59">
      <w:pPr>
        <w:pStyle w:val="Odstavecseseznamem"/>
        <w:numPr>
          <w:ilvl w:val="0"/>
          <w:numId w:val="27"/>
        </w:numPr>
        <w:tabs>
          <w:tab w:val="clear" w:pos="1494"/>
          <w:tab w:val="left" w:pos="851"/>
          <w:tab w:val="num" w:pos="1560"/>
        </w:tabs>
        <w:overflowPunct w:val="0"/>
        <w:autoSpaceDE w:val="0"/>
        <w:autoSpaceDN w:val="0"/>
        <w:spacing w:after="60" w:line="240" w:lineRule="atLeast"/>
        <w:ind w:left="1418" w:hanging="284"/>
        <w:contextualSpacing/>
        <w:textAlignment w:val="baseline"/>
        <w:rPr>
          <w:rFonts w:ascii="Verdana" w:hAnsi="Verdana"/>
          <w:i/>
          <w:iCs/>
          <w:sz w:val="18"/>
          <w:szCs w:val="18"/>
          <w:u w:val="single"/>
        </w:rPr>
      </w:pPr>
      <w:r w:rsidRPr="00EE07D8">
        <w:rPr>
          <w:rFonts w:ascii="Verdana" w:hAnsi="Verdana"/>
          <w:i/>
          <w:iCs/>
          <w:sz w:val="18"/>
          <w:szCs w:val="18"/>
          <w:u w:val="single"/>
        </w:rPr>
        <w:t>Součástí rozsahu předmětu díla je také zajištění a dodávka dokladů souvisejících s předmětem plnění dle této smlouvy, potřebných pro řádné užívání díla a prokazujících řádné provedení díla:</w:t>
      </w:r>
    </w:p>
    <w:p w14:paraId="1E1718BD"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dokumentaci skutečného provedení díla, tj. zakreslení a potvrzení provedených změn a odchylek do 3 pare projektové dokumentace + elektronicky na datovém nosiči,</w:t>
      </w:r>
    </w:p>
    <w:p w14:paraId="771CC6C0"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 xml:space="preserve">zkoušky a revize předepsané projektem nebo ty, jejichž nutnost provedení vyplývá z technických norem a předpisů, </w:t>
      </w:r>
    </w:p>
    <w:p w14:paraId="2601A784"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dodávka dokladů od dodaných materiálů – osvědčení, atesty, prohlášení o shodě, záruční listy od strojů a zařízení, návody k </w:t>
      </w:r>
      <w:proofErr w:type="gramStart"/>
      <w:r w:rsidRPr="00EE07D8">
        <w:rPr>
          <w:rFonts w:ascii="Verdana" w:hAnsi="Verdana"/>
          <w:i/>
          <w:iCs/>
          <w:sz w:val="18"/>
          <w:szCs w:val="18"/>
        </w:rPr>
        <w:t>použití,</w:t>
      </w:r>
      <w:proofErr w:type="gramEnd"/>
      <w:r w:rsidRPr="00EE07D8">
        <w:rPr>
          <w:rFonts w:ascii="Verdana" w:hAnsi="Verdana"/>
          <w:i/>
          <w:iCs/>
          <w:sz w:val="18"/>
          <w:szCs w:val="18"/>
        </w:rPr>
        <w:t xml:space="preserve"> apod.,</w:t>
      </w:r>
    </w:p>
    <w:p w14:paraId="28843EDB" w14:textId="77777777" w:rsidR="006B1C59" w:rsidRPr="00EE07D8" w:rsidRDefault="006B1C59" w:rsidP="006B1C59">
      <w:pPr>
        <w:pStyle w:val="Zkladntextodsazen"/>
        <w:numPr>
          <w:ilvl w:val="0"/>
          <w:numId w:val="27"/>
        </w:numPr>
        <w:tabs>
          <w:tab w:val="clear" w:pos="1494"/>
          <w:tab w:val="num" w:pos="1560"/>
        </w:tabs>
        <w:spacing w:after="40"/>
        <w:ind w:left="1418" w:hanging="284"/>
        <w:jc w:val="both"/>
        <w:rPr>
          <w:rFonts w:ascii="Verdana" w:hAnsi="Verdana" w:cs="Arial"/>
          <w:i/>
          <w:iCs/>
          <w:sz w:val="18"/>
          <w:szCs w:val="18"/>
        </w:rPr>
      </w:pPr>
      <w:r w:rsidRPr="00EE07D8">
        <w:rPr>
          <w:rFonts w:ascii="Verdana" w:hAnsi="Verdana" w:cs="Arial"/>
          <w:i/>
          <w:iCs/>
          <w:sz w:val="18"/>
          <w:szCs w:val="18"/>
        </w:rPr>
        <w:t>řádná certifikace prvků a dalších zařízení, u kterých je certifikace, případně atest, legislativně vyžadována,</w:t>
      </w:r>
    </w:p>
    <w:p w14:paraId="746C3178" w14:textId="77777777" w:rsidR="006B1C59" w:rsidRPr="00EE07D8" w:rsidRDefault="006B1C59" w:rsidP="006B1C59">
      <w:pPr>
        <w:pStyle w:val="Zkladntextodsazen"/>
        <w:numPr>
          <w:ilvl w:val="0"/>
          <w:numId w:val="27"/>
        </w:numPr>
        <w:tabs>
          <w:tab w:val="clear" w:pos="1494"/>
          <w:tab w:val="num" w:pos="1560"/>
        </w:tabs>
        <w:spacing w:after="40"/>
        <w:ind w:left="1418" w:hanging="284"/>
        <w:jc w:val="both"/>
        <w:rPr>
          <w:rFonts w:ascii="Verdana" w:hAnsi="Verdana" w:cs="Arial"/>
          <w:i/>
          <w:iCs/>
          <w:sz w:val="18"/>
          <w:szCs w:val="18"/>
        </w:rPr>
      </w:pPr>
      <w:r w:rsidRPr="00EE07D8">
        <w:rPr>
          <w:rFonts w:ascii="Verdana" w:hAnsi="Verdana" w:cs="Arial"/>
          <w:i/>
          <w:iCs/>
          <w:sz w:val="18"/>
          <w:szCs w:val="18"/>
        </w:rPr>
        <w:t xml:space="preserve">doklady potvrzují zabezpečení likvidace odpadu </w:t>
      </w:r>
      <w:r w:rsidRPr="00EE07D8">
        <w:rPr>
          <w:rStyle w:val="Seznam2Char"/>
          <w:rFonts w:ascii="Verdana" w:hAnsi="Verdana"/>
          <w:i/>
          <w:iCs/>
          <w:sz w:val="18"/>
          <w:szCs w:val="18"/>
        </w:rPr>
        <w:t xml:space="preserve">v souladu s </w:t>
      </w:r>
      <w:r w:rsidRPr="00EE07D8">
        <w:rPr>
          <w:rFonts w:ascii="Verdana" w:hAnsi="Verdana"/>
          <w:i/>
          <w:iCs/>
          <w:sz w:val="18"/>
          <w:szCs w:val="18"/>
        </w:rPr>
        <w:t>příslušnými právními předpisy,</w:t>
      </w:r>
    </w:p>
    <w:p w14:paraId="75B2C798" w14:textId="77777777" w:rsidR="006B1C59" w:rsidRPr="00EE07D8" w:rsidRDefault="006B1C59" w:rsidP="006B1C59">
      <w:pPr>
        <w:numPr>
          <w:ilvl w:val="0"/>
          <w:numId w:val="27"/>
        </w:numPr>
        <w:tabs>
          <w:tab w:val="clear" w:pos="1494"/>
          <w:tab w:val="num" w:pos="1560"/>
        </w:tabs>
        <w:spacing w:after="60"/>
        <w:ind w:left="1418" w:hanging="284"/>
        <w:jc w:val="both"/>
        <w:rPr>
          <w:rFonts w:ascii="Verdana" w:hAnsi="Verdana"/>
          <w:i/>
          <w:iCs/>
          <w:sz w:val="18"/>
          <w:szCs w:val="18"/>
        </w:rPr>
      </w:pPr>
      <w:r w:rsidRPr="00EE07D8">
        <w:rPr>
          <w:rFonts w:ascii="Verdana" w:hAnsi="Verdana"/>
          <w:i/>
          <w:iCs/>
          <w:sz w:val="18"/>
          <w:szCs w:val="18"/>
        </w:rPr>
        <w:t>případná kompletace veškeré dokumentace požadované pro kolaudační řízení.</w:t>
      </w:r>
    </w:p>
    <w:p w14:paraId="1C576758" w14:textId="66A00DEC" w:rsidR="0000573E" w:rsidRPr="00E04F4A" w:rsidRDefault="006B1C59" w:rsidP="006B1C59">
      <w:pPr>
        <w:pStyle w:val="Bezmezer"/>
        <w:ind w:left="1416"/>
        <w:jc w:val="both"/>
        <w:rPr>
          <w:rFonts w:ascii="Verdana" w:hAnsi="Verdana"/>
          <w:i/>
          <w:sz w:val="18"/>
          <w:szCs w:val="18"/>
        </w:rPr>
      </w:pPr>
      <w:r w:rsidRPr="00EE07D8">
        <w:rPr>
          <w:rFonts w:ascii="Verdana" w:hAnsi="Verdana"/>
          <w:i/>
          <w:iCs/>
          <w:sz w:val="18"/>
          <w:szCs w:val="18"/>
        </w:rPr>
        <w:tab/>
        <w:t xml:space="preserve">  </w:t>
      </w:r>
      <w:r w:rsidRPr="00EE07D8">
        <w:rPr>
          <w:rFonts w:ascii="Verdana" w:hAnsi="Verdana" w:cs="Verdana"/>
          <w:i/>
          <w:iCs/>
          <w:sz w:val="18"/>
          <w:szCs w:val="18"/>
        </w:rPr>
        <w:t>Výše uvedené činnosti jsou součástí ceny díla bez nároku na navýšení jeho ceny.</w:t>
      </w:r>
    </w:p>
    <w:p w14:paraId="60245483"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6CCB129C"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4595CF86"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1F47346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09B21C67"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10F84BC0"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207EBE4C"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Smluvní strany výslovně stanovují, že vše, co je uvedeno v článcích 1.1. – 1.3. tvoří předmět díla podle této smlouvy. Dále bude pro účely této smlouvy takto specifikovaný předmět díla označován jako dílo.</w:t>
      </w:r>
    </w:p>
    <w:p w14:paraId="39573044"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lastRenderedPageBreak/>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60E3858E"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13878529"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10C30F0" w14:textId="4C0155B0" w:rsidR="0000573E"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6A410CB0" w14:textId="4D18CF15" w:rsidR="005904D8" w:rsidRPr="00F40D61" w:rsidRDefault="005904D8"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projektová dokumentace,</w:t>
      </w:r>
    </w:p>
    <w:p w14:paraId="5BBE461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2D94F26C"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4624E6E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10BC4687"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21EA6B82" w14:textId="4E017C7A" w:rsidR="0000573E" w:rsidRDefault="0000573E" w:rsidP="00171505">
      <w:pPr>
        <w:numPr>
          <w:ilvl w:val="0"/>
          <w:numId w:val="8"/>
        </w:numPr>
        <w:tabs>
          <w:tab w:val="clear" w:pos="720"/>
          <w:tab w:val="num" w:pos="1701"/>
        </w:tabs>
        <w:spacing w:before="60"/>
        <w:ind w:left="1701" w:firstLine="180"/>
        <w:jc w:val="both"/>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0066FFAA" w14:textId="77777777" w:rsidR="0015142D" w:rsidRDefault="0015142D" w:rsidP="0015142D">
      <w:pPr>
        <w:spacing w:before="60"/>
        <w:jc w:val="both"/>
        <w:rPr>
          <w:rFonts w:ascii="Verdana" w:hAnsi="Verdana"/>
          <w:sz w:val="18"/>
          <w:szCs w:val="18"/>
        </w:rPr>
      </w:pPr>
    </w:p>
    <w:p w14:paraId="44631C6F"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t>Článek II. Doba plnění</w:t>
      </w:r>
    </w:p>
    <w:p w14:paraId="29469AC1"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14AB9C15"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79495B07" w14:textId="6E3A5729" w:rsidR="00CE432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04146B8E" w14:textId="75DA3920" w:rsidR="00B138FC" w:rsidRDefault="00E04F4A" w:rsidP="00B138FC">
      <w:pPr>
        <w:pStyle w:val="Odstavecseseznamem"/>
        <w:widowControl/>
        <w:adjustRightInd/>
        <w:spacing w:before="60" w:after="200" w:line="276" w:lineRule="auto"/>
        <w:ind w:left="1080"/>
        <w:contextualSpacing/>
        <w:rPr>
          <w:rFonts w:ascii="Verdana" w:hAnsi="Verdana"/>
          <w:bCs/>
          <w:snapToGrid w:val="0"/>
          <w:sz w:val="18"/>
          <w:szCs w:val="18"/>
        </w:rPr>
      </w:pPr>
      <w:r w:rsidRPr="008936F4">
        <w:rPr>
          <w:rFonts w:ascii="Verdana" w:hAnsi="Verdana"/>
          <w:b/>
          <w:snapToGrid w:val="0"/>
          <w:sz w:val="18"/>
          <w:szCs w:val="18"/>
        </w:rPr>
        <w:t>2.1.1.</w:t>
      </w:r>
      <w:r w:rsidR="00967A0F">
        <w:rPr>
          <w:rFonts w:ascii="Verdana" w:hAnsi="Verdana"/>
          <w:b/>
          <w:snapToGrid w:val="0"/>
          <w:sz w:val="18"/>
          <w:szCs w:val="18"/>
        </w:rPr>
        <w:t xml:space="preserve"> </w:t>
      </w:r>
      <w:r w:rsidR="00B138FC" w:rsidRPr="000951F6">
        <w:rPr>
          <w:rFonts w:ascii="Verdana" w:hAnsi="Verdana"/>
          <w:b/>
          <w:snapToGrid w:val="0"/>
          <w:sz w:val="18"/>
          <w:szCs w:val="18"/>
        </w:rPr>
        <w:t>do 60 kalendářních dní</w:t>
      </w:r>
      <w:r w:rsidR="00B138FC">
        <w:rPr>
          <w:rFonts w:ascii="Verdana" w:hAnsi="Verdana"/>
          <w:bCs/>
          <w:snapToGrid w:val="0"/>
          <w:sz w:val="18"/>
          <w:szCs w:val="18"/>
        </w:rPr>
        <w:t xml:space="preserve"> od předání staveniště provést stavební práce v plném rozsahu vyjma prací spojených s dílem č. 766 – Konstrukce tesařské (viz výkaz výměr – Příloha č. 3a) a prací spojených s montáží nové dřevěné podlahy.</w:t>
      </w:r>
    </w:p>
    <w:p w14:paraId="1E6ED93D" w14:textId="4FCE816E" w:rsidR="00B138FC" w:rsidRDefault="00B138FC" w:rsidP="00B138FC">
      <w:pPr>
        <w:pStyle w:val="Odstavecseseznamem"/>
        <w:widowControl/>
        <w:adjustRightInd/>
        <w:spacing w:before="60" w:after="200" w:line="276" w:lineRule="auto"/>
        <w:ind w:left="1080"/>
        <w:contextualSpacing/>
        <w:rPr>
          <w:rFonts w:ascii="Verdana" w:hAnsi="Verdana"/>
          <w:bCs/>
          <w:snapToGrid w:val="0"/>
          <w:sz w:val="18"/>
          <w:szCs w:val="18"/>
        </w:rPr>
      </w:pPr>
      <w:r>
        <w:rPr>
          <w:rFonts w:ascii="Verdana" w:hAnsi="Verdana"/>
          <w:b/>
          <w:snapToGrid w:val="0"/>
          <w:sz w:val="18"/>
          <w:szCs w:val="18"/>
        </w:rPr>
        <w:t>2.1.2.</w:t>
      </w:r>
      <w:r w:rsidR="00967A0F">
        <w:rPr>
          <w:rFonts w:ascii="Verdana" w:hAnsi="Verdana"/>
          <w:b/>
          <w:snapToGrid w:val="0"/>
          <w:sz w:val="18"/>
          <w:szCs w:val="18"/>
        </w:rPr>
        <w:t xml:space="preserve"> </w:t>
      </w:r>
      <w:r w:rsidRPr="00301D77">
        <w:rPr>
          <w:rFonts w:ascii="Verdana" w:hAnsi="Verdana"/>
          <w:b/>
          <w:snapToGrid w:val="0"/>
          <w:sz w:val="18"/>
          <w:szCs w:val="18"/>
        </w:rPr>
        <w:t>do 1</w:t>
      </w:r>
      <w:r>
        <w:rPr>
          <w:rFonts w:ascii="Verdana" w:hAnsi="Verdana"/>
          <w:b/>
          <w:snapToGrid w:val="0"/>
          <w:sz w:val="18"/>
          <w:szCs w:val="18"/>
        </w:rPr>
        <w:t>5</w:t>
      </w:r>
      <w:r w:rsidRPr="00301D77">
        <w:rPr>
          <w:rFonts w:ascii="Verdana" w:hAnsi="Verdana"/>
          <w:b/>
          <w:snapToGrid w:val="0"/>
          <w:sz w:val="18"/>
          <w:szCs w:val="18"/>
        </w:rPr>
        <w:t>0 kalendářních dní</w:t>
      </w:r>
      <w:r>
        <w:rPr>
          <w:rFonts w:ascii="Verdana" w:hAnsi="Verdana"/>
          <w:bCs/>
          <w:snapToGrid w:val="0"/>
          <w:sz w:val="18"/>
          <w:szCs w:val="18"/>
        </w:rPr>
        <w:t xml:space="preserve"> od předání staveniště provést práce spojené s dílem č. 766 – Konstrukce tesařské (viz výkaz výměr – Příloha č. 3a) a prací spojených s montáží nové dřevěné podlahy.</w:t>
      </w:r>
    </w:p>
    <w:p w14:paraId="5ED8264F" w14:textId="7FBF633E" w:rsidR="00427EA3" w:rsidRPr="00F26061" w:rsidRDefault="00F26061" w:rsidP="00B138FC">
      <w:pPr>
        <w:pStyle w:val="Odstavecseseznamem"/>
        <w:widowControl/>
        <w:adjustRightInd/>
        <w:spacing w:before="60" w:after="200" w:line="276" w:lineRule="auto"/>
        <w:ind w:left="1080"/>
        <w:contextualSpacing/>
        <w:rPr>
          <w:rFonts w:ascii="Verdana" w:hAnsi="Verdana"/>
          <w:bCs/>
          <w:snapToGrid w:val="0"/>
          <w:sz w:val="18"/>
          <w:szCs w:val="18"/>
        </w:rPr>
      </w:pPr>
      <w:r>
        <w:rPr>
          <w:rFonts w:ascii="Verdana" w:hAnsi="Verdana"/>
          <w:bCs/>
          <w:snapToGrid w:val="0"/>
          <w:sz w:val="18"/>
          <w:szCs w:val="18"/>
        </w:rPr>
        <w:t>Zhotovit</w:t>
      </w:r>
      <w:r w:rsidR="00427EA3" w:rsidRPr="00F26061">
        <w:rPr>
          <w:rFonts w:ascii="Verdana" w:hAnsi="Verdana"/>
          <w:bCs/>
          <w:snapToGrid w:val="0"/>
          <w:sz w:val="18"/>
          <w:szCs w:val="18"/>
        </w:rPr>
        <w:t xml:space="preserve">el je povinen převzít staveniště do 3 pracovních dní od </w:t>
      </w:r>
      <w:r w:rsidRPr="00F26061">
        <w:rPr>
          <w:rFonts w:ascii="Verdana" w:hAnsi="Verdana"/>
          <w:bCs/>
          <w:snapToGrid w:val="0"/>
          <w:sz w:val="18"/>
          <w:szCs w:val="18"/>
        </w:rPr>
        <w:t>prokazatelného doručení výzvy</w:t>
      </w:r>
      <w:r>
        <w:rPr>
          <w:rFonts w:ascii="Verdana" w:hAnsi="Verdana"/>
          <w:bCs/>
          <w:snapToGrid w:val="0"/>
          <w:sz w:val="18"/>
          <w:szCs w:val="18"/>
        </w:rPr>
        <w:t xml:space="preserve"> objedn</w:t>
      </w:r>
      <w:r w:rsidR="00130DB6">
        <w:rPr>
          <w:rFonts w:ascii="Verdana" w:hAnsi="Verdana"/>
          <w:bCs/>
          <w:snapToGrid w:val="0"/>
          <w:sz w:val="18"/>
          <w:szCs w:val="18"/>
        </w:rPr>
        <w:t>a</w:t>
      </w:r>
      <w:r>
        <w:rPr>
          <w:rFonts w:ascii="Verdana" w:hAnsi="Verdana"/>
          <w:bCs/>
          <w:snapToGrid w:val="0"/>
          <w:sz w:val="18"/>
          <w:szCs w:val="18"/>
        </w:rPr>
        <w:t>t</w:t>
      </w:r>
      <w:r w:rsidR="00130DB6">
        <w:rPr>
          <w:rFonts w:ascii="Verdana" w:hAnsi="Verdana"/>
          <w:bCs/>
          <w:snapToGrid w:val="0"/>
          <w:sz w:val="18"/>
          <w:szCs w:val="18"/>
        </w:rPr>
        <w:t>e</w:t>
      </w:r>
      <w:r>
        <w:rPr>
          <w:rFonts w:ascii="Verdana" w:hAnsi="Verdana"/>
          <w:bCs/>
          <w:snapToGrid w:val="0"/>
          <w:sz w:val="18"/>
          <w:szCs w:val="18"/>
        </w:rPr>
        <w:t>le</w:t>
      </w:r>
      <w:r w:rsidRPr="00F26061">
        <w:rPr>
          <w:rFonts w:ascii="Verdana" w:hAnsi="Verdana"/>
          <w:bCs/>
          <w:snapToGrid w:val="0"/>
          <w:sz w:val="18"/>
          <w:szCs w:val="18"/>
        </w:rPr>
        <w:t xml:space="preserve"> zhotoviteli.</w:t>
      </w:r>
    </w:p>
    <w:p w14:paraId="05B61B5E" w14:textId="1D90CAE9" w:rsidR="005D547A" w:rsidRDefault="005D547A" w:rsidP="00B138FC">
      <w:pPr>
        <w:spacing w:before="60"/>
        <w:ind w:left="711"/>
        <w:rPr>
          <w:rFonts w:ascii="Verdana" w:hAnsi="Verdana"/>
          <w:b/>
          <w:snapToGrid w:val="0"/>
          <w:sz w:val="18"/>
          <w:szCs w:val="18"/>
        </w:rPr>
      </w:pPr>
    </w:p>
    <w:p w14:paraId="432C78C9" w14:textId="7C05433B" w:rsidR="0010545C" w:rsidRDefault="0010545C" w:rsidP="0010545C">
      <w:pPr>
        <w:pStyle w:val="Import5"/>
        <w:tabs>
          <w:tab w:val="clear" w:pos="720"/>
        </w:tabs>
        <w:spacing w:before="60" w:line="240" w:lineRule="auto"/>
        <w:ind w:left="709" w:hanging="709"/>
        <w:jc w:val="both"/>
        <w:rPr>
          <w:rFonts w:ascii="Verdana" w:hAnsi="Verdana"/>
          <w:sz w:val="18"/>
          <w:szCs w:val="18"/>
        </w:rPr>
      </w:pPr>
      <w:r w:rsidRPr="0026546E">
        <w:rPr>
          <w:rFonts w:ascii="Verdana" w:hAnsi="Verdana"/>
          <w:b/>
          <w:bCs/>
          <w:sz w:val="18"/>
          <w:szCs w:val="18"/>
        </w:rPr>
        <w:t>2.</w:t>
      </w:r>
      <w:r>
        <w:rPr>
          <w:rFonts w:ascii="Verdana" w:hAnsi="Verdana"/>
          <w:b/>
          <w:bCs/>
          <w:sz w:val="18"/>
          <w:szCs w:val="18"/>
        </w:rPr>
        <w:t>2.</w:t>
      </w:r>
      <w:r>
        <w:rPr>
          <w:rFonts w:ascii="Verdana" w:hAnsi="Verdana"/>
          <w:sz w:val="18"/>
          <w:szCs w:val="18"/>
        </w:rPr>
        <w:t xml:space="preserve"> V případě omezení postupu prací vlivem nepříznivých klimatických podmínek, které prokazatelně brání provádění díla, si objednatel vyhrazuje právo přerušit dobu plnění, a to nejvýše o dobu jejich trvání. Za tímto účelem bude se zhotovitelem jednáno o možnosti přerušení doby plnění. Omezení postupu prací dle tohoto odstavce bude posuzováno ve vztahu k možnosti provádění díla dle předepsaných technologických postupů. Doba, na kterou se přeruší doba plnění, bude zahájena zápisem do stavebního deníku a ukončena výzvou objednatele k opětovnému zahájení prací, uvedenou ve stavebním deníku. Oba tyto zápisy ve stavebním deníku musí být odsouhlaseny a podepsány osobou oprávněnou jednat ve věcech realizace stavby. Přerušení doby plnění sjednané výše uvedeným způsobem není nutno upravit dodatkem ke smlouvě.</w:t>
      </w:r>
    </w:p>
    <w:p w14:paraId="5246E5F7" w14:textId="1E2767A5" w:rsidR="0000573E" w:rsidRDefault="0010545C" w:rsidP="0010545C">
      <w:pPr>
        <w:pStyle w:val="Odstavecseseznamem"/>
        <w:spacing w:before="60" w:line="240" w:lineRule="auto"/>
        <w:ind w:left="709" w:hanging="709"/>
        <w:rPr>
          <w:rFonts w:ascii="Verdana" w:hAnsi="Verdana"/>
          <w:snapToGrid w:val="0"/>
          <w:sz w:val="18"/>
          <w:szCs w:val="18"/>
        </w:rPr>
      </w:pPr>
      <w:r w:rsidRPr="0010545C">
        <w:rPr>
          <w:rFonts w:ascii="Verdana" w:hAnsi="Verdana"/>
          <w:sz w:val="18"/>
          <w:szCs w:val="18"/>
        </w:rPr>
        <w:t xml:space="preserve"> </w:t>
      </w:r>
      <w:r>
        <w:rPr>
          <w:rFonts w:ascii="Verdana" w:hAnsi="Verdana"/>
          <w:sz w:val="18"/>
          <w:szCs w:val="18"/>
        </w:rPr>
        <w:tab/>
      </w:r>
      <w:r w:rsidRPr="0010545C">
        <w:rPr>
          <w:rFonts w:ascii="Verdana" w:hAnsi="Verdana"/>
          <w:sz w:val="18"/>
          <w:szCs w:val="18"/>
        </w:rPr>
        <w:t xml:space="preserve">Obdobně lze upravit termín plnění dle odst. 1 tohoto článku i pro případné omezení postupu prací z důvodu realizace přeložek inženýrských sítí souvisejících se stavbami realizovaných jinými subjekty na základě samostatných smluv mezi objednatelem a vlastníky (provozovateli) dotčených inženýrských sítí anebo z jiných objektivních důvodů, které prokazatelně brání provádění díla (např. koordinace s jinými stavbami nebo společenskými </w:t>
      </w:r>
      <w:proofErr w:type="gramStart"/>
      <w:r w:rsidRPr="0010545C">
        <w:rPr>
          <w:rFonts w:ascii="Verdana" w:hAnsi="Verdana"/>
          <w:sz w:val="18"/>
          <w:szCs w:val="18"/>
        </w:rPr>
        <w:t>akcemi,</w:t>
      </w:r>
      <w:proofErr w:type="gramEnd"/>
      <w:r w:rsidRPr="0010545C">
        <w:rPr>
          <w:rFonts w:ascii="Verdana" w:hAnsi="Verdana"/>
          <w:sz w:val="18"/>
          <w:szCs w:val="18"/>
        </w:rPr>
        <w:t xml:space="preserve"> apod.)</w:t>
      </w:r>
      <w:r w:rsidRPr="0010545C">
        <w:rPr>
          <w:rFonts w:ascii="Verdana" w:hAnsi="Verdana"/>
          <w:snapToGrid w:val="0"/>
          <w:sz w:val="18"/>
          <w:szCs w:val="18"/>
        </w:rPr>
        <w:t>.</w:t>
      </w:r>
    </w:p>
    <w:p w14:paraId="04F103A2"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44646F1B" w14:textId="70C6CFED" w:rsidR="00171505" w:rsidRPr="00A07BB8" w:rsidRDefault="0000573E" w:rsidP="00F0765D">
      <w:pPr>
        <w:spacing w:after="200" w:line="276" w:lineRule="auto"/>
        <w:ind w:left="709" w:hanging="709"/>
        <w:contextualSpacing/>
        <w:jc w:val="both"/>
        <w:rPr>
          <w:rFonts w:ascii="Verdana" w:hAnsi="Verdana" w:cs="Verdana"/>
          <w:b/>
          <w:bCs/>
          <w:sz w:val="18"/>
          <w:szCs w:val="18"/>
        </w:rPr>
      </w:pPr>
      <w:r w:rsidRPr="00171505">
        <w:rPr>
          <w:rFonts w:ascii="Verdana" w:hAnsi="Verdana" w:cs="Verdana"/>
          <w:b/>
          <w:sz w:val="18"/>
          <w:szCs w:val="18"/>
        </w:rPr>
        <w:t>3.1.</w:t>
      </w:r>
      <w:r w:rsidRPr="00171505">
        <w:rPr>
          <w:rFonts w:ascii="Verdana" w:hAnsi="Verdana" w:cs="Verdana"/>
          <w:sz w:val="18"/>
          <w:szCs w:val="18"/>
        </w:rPr>
        <w:t xml:space="preserve"> </w:t>
      </w:r>
      <w:r w:rsidRPr="00171505">
        <w:rPr>
          <w:rFonts w:ascii="Verdana" w:hAnsi="Verdana" w:cs="Verdana"/>
          <w:sz w:val="18"/>
          <w:szCs w:val="18"/>
        </w:rPr>
        <w:tab/>
      </w:r>
      <w:r w:rsidR="00171505" w:rsidRPr="00171505">
        <w:rPr>
          <w:rFonts w:ascii="Verdana" w:hAnsi="Verdana"/>
          <w:sz w:val="18"/>
          <w:szCs w:val="18"/>
        </w:rPr>
        <w:t xml:space="preserve">Místo realizace: </w:t>
      </w:r>
      <w:r w:rsidR="00B618B0" w:rsidRPr="00B618B0">
        <w:rPr>
          <w:rFonts w:ascii="Verdana" w:hAnsi="Verdana"/>
          <w:b/>
          <w:bCs/>
          <w:sz w:val="18"/>
          <w:szCs w:val="18"/>
        </w:rPr>
        <w:t xml:space="preserve">obec </w:t>
      </w:r>
      <w:r w:rsidR="00FA165E" w:rsidRPr="00FA165E">
        <w:rPr>
          <w:rFonts w:ascii="Verdana" w:hAnsi="Verdana"/>
          <w:b/>
          <w:bCs/>
          <w:sz w:val="18"/>
          <w:szCs w:val="18"/>
        </w:rPr>
        <w:t xml:space="preserve">Jezdkovice – </w:t>
      </w:r>
      <w:proofErr w:type="spellStart"/>
      <w:r w:rsidR="00FA165E" w:rsidRPr="00FA165E">
        <w:rPr>
          <w:rFonts w:ascii="Verdana" w:hAnsi="Verdana"/>
          <w:b/>
          <w:bCs/>
          <w:sz w:val="18"/>
          <w:szCs w:val="18"/>
        </w:rPr>
        <w:t>parc</w:t>
      </w:r>
      <w:proofErr w:type="spellEnd"/>
      <w:r w:rsidR="00FA165E" w:rsidRPr="00FA165E">
        <w:rPr>
          <w:rFonts w:ascii="Verdana" w:hAnsi="Verdana"/>
          <w:b/>
          <w:bCs/>
          <w:sz w:val="18"/>
          <w:szCs w:val="18"/>
        </w:rPr>
        <w:t xml:space="preserve">. č. 1 v k. </w:t>
      </w:r>
      <w:proofErr w:type="spellStart"/>
      <w:r w:rsidR="00FA165E" w:rsidRPr="00FA165E">
        <w:rPr>
          <w:rFonts w:ascii="Verdana" w:hAnsi="Verdana"/>
          <w:b/>
          <w:bCs/>
          <w:sz w:val="18"/>
          <w:szCs w:val="18"/>
        </w:rPr>
        <w:t>ú.</w:t>
      </w:r>
      <w:proofErr w:type="spellEnd"/>
      <w:r w:rsidR="00FA165E" w:rsidRPr="00FA165E">
        <w:rPr>
          <w:rFonts w:ascii="Verdana" w:hAnsi="Verdana"/>
          <w:b/>
          <w:bCs/>
          <w:sz w:val="18"/>
          <w:szCs w:val="18"/>
        </w:rPr>
        <w:t xml:space="preserve"> Jezdkovice</w:t>
      </w:r>
    </w:p>
    <w:p w14:paraId="2D251B98" w14:textId="5C074A41" w:rsidR="0000573E" w:rsidRDefault="0000573E" w:rsidP="00171505">
      <w:pPr>
        <w:jc w:val="both"/>
        <w:rPr>
          <w:rFonts w:ascii="Verdana" w:hAnsi="Verdana" w:cs="Verdana"/>
          <w:sz w:val="18"/>
          <w:szCs w:val="18"/>
        </w:rPr>
      </w:pPr>
    </w:p>
    <w:p w14:paraId="03A0637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 xml:space="preserve">hotovitel a jejich cena je zahrnuta v celkové ceně díla. Součástí díla je rovněž odklizení suti, vybouraných materiálů a odpadů, jejich uložení na skládce, což bude potvrzeno předložením příslušných dokladů z této skládky a potvrzením stavebního dozoru, a náklady na spotřebované energie (voda, plyn, </w:t>
      </w:r>
      <w:proofErr w:type="gramStart"/>
      <w:r w:rsidRPr="00C003EB">
        <w:rPr>
          <w:rFonts w:ascii="Verdana" w:hAnsi="Verdana"/>
          <w:sz w:val="18"/>
          <w:szCs w:val="18"/>
        </w:rPr>
        <w:t>elektřina,</w:t>
      </w:r>
      <w:proofErr w:type="gramEnd"/>
      <w:r w:rsidRPr="00C003EB">
        <w:rPr>
          <w:rFonts w:ascii="Verdana" w:hAnsi="Verdana"/>
          <w:sz w:val="18"/>
          <w:szCs w:val="18"/>
        </w:rPr>
        <w:t xml:space="preserve"> atd.).</w:t>
      </w:r>
    </w:p>
    <w:p w14:paraId="3B14D6D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3.3.</w:t>
      </w:r>
      <w:r>
        <w:rPr>
          <w:rFonts w:ascii="Verdana" w:hAnsi="Verdana" w:cs="Verdana"/>
          <w:sz w:val="18"/>
          <w:szCs w:val="18"/>
        </w:rPr>
        <w:tab/>
      </w:r>
      <w:r w:rsidRPr="00C003EB">
        <w:rPr>
          <w:rFonts w:ascii="Verdana" w:hAnsi="Verdana"/>
          <w:sz w:val="18"/>
          <w:szCs w:val="18"/>
        </w:rPr>
        <w:t xml:space="preserve">Zhotovitel prohlašuje, že po řádné a důkladné prohlídce místa staveniště nezjistil, že by při provádění díla měla vyvstat potřeba jakýchkoli činností do rozpočtu nezahrnutých a současně </w:t>
      </w:r>
      <w:r w:rsidRPr="00C003EB">
        <w:rPr>
          <w:rFonts w:ascii="Verdana" w:hAnsi="Verdana"/>
          <w:sz w:val="18"/>
          <w:szCs w:val="18"/>
        </w:rPr>
        <w:lastRenderedPageBreak/>
        <w:t>konstatuje, že neexistují okolnosti a není potřeba činností, které nejsou předvídatelné v době uzavření smlouvy.</w:t>
      </w:r>
    </w:p>
    <w:p w14:paraId="29831E05"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262381D5" w14:textId="77777777" w:rsidR="0000573E"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3AB3DCF5" w14:textId="77777777" w:rsidR="00963D58" w:rsidRPr="00F40D61" w:rsidRDefault="00963D58" w:rsidP="0000573E">
      <w:pPr>
        <w:spacing w:before="60"/>
        <w:ind w:left="708"/>
        <w:jc w:val="both"/>
        <w:rPr>
          <w:rFonts w:ascii="Verdana" w:hAnsi="Verdana"/>
          <w:sz w:val="18"/>
          <w:szCs w:val="18"/>
        </w:rPr>
      </w:pPr>
    </w:p>
    <w:p w14:paraId="2762E79E" w14:textId="61E5D112" w:rsidR="00963D58" w:rsidRPr="007E0896" w:rsidRDefault="0000573E" w:rsidP="00963D58">
      <w:pPr>
        <w:pStyle w:val="Nadpis7"/>
        <w:spacing w:before="0" w:after="0"/>
        <w:ind w:left="709" w:hanging="709"/>
        <w:rPr>
          <w:rFonts w:ascii="Verdana" w:hAnsi="Verdana"/>
          <w:sz w:val="18"/>
          <w:szCs w:val="18"/>
        </w:rPr>
      </w:pPr>
      <w:r w:rsidRPr="00F40D61">
        <w:rPr>
          <w:rFonts w:ascii="Verdana" w:hAnsi="Verdana"/>
          <w:b/>
          <w:sz w:val="18"/>
          <w:szCs w:val="18"/>
        </w:rPr>
        <w:t>4</w:t>
      </w:r>
      <w:r w:rsidR="00963D58" w:rsidRPr="00F40D61">
        <w:rPr>
          <w:rFonts w:ascii="Verdana" w:hAnsi="Verdana"/>
          <w:b/>
          <w:sz w:val="18"/>
          <w:szCs w:val="18"/>
        </w:rPr>
        <w:t>.1.</w:t>
      </w:r>
      <w:r w:rsidR="00963D58" w:rsidRPr="00F40D61">
        <w:rPr>
          <w:rFonts w:ascii="Verdana" w:hAnsi="Verdana"/>
          <w:sz w:val="18"/>
          <w:szCs w:val="18"/>
        </w:rPr>
        <w:tab/>
      </w:r>
      <w:r w:rsidR="00963D58" w:rsidRPr="007E0896">
        <w:rPr>
          <w:rFonts w:ascii="Verdana" w:hAnsi="Verdana"/>
          <w:sz w:val="18"/>
          <w:szCs w:val="18"/>
        </w:rPr>
        <w:t xml:space="preserve">Cena díla uvedeného v článku I. této smlouvy činí bez daně z přidané hodnoty </w:t>
      </w:r>
    </w:p>
    <w:p w14:paraId="185C6188" w14:textId="77777777" w:rsidR="00963D58" w:rsidRPr="007E0896" w:rsidRDefault="00963D58" w:rsidP="00963D58">
      <w:pPr>
        <w:spacing w:before="60"/>
        <w:jc w:val="center"/>
        <w:rPr>
          <w:rFonts w:ascii="Verdana" w:hAnsi="Verdana"/>
          <w:sz w:val="18"/>
          <w:szCs w:val="18"/>
        </w:rPr>
      </w:pPr>
      <w:r w:rsidRPr="007E0896">
        <w:rPr>
          <w:rFonts w:ascii="Verdana" w:hAnsi="Verdana"/>
          <w:sz w:val="18"/>
          <w:szCs w:val="18"/>
        </w:rPr>
        <w:t xml:space="preserve"> </w:t>
      </w:r>
    </w:p>
    <w:p w14:paraId="2B165CAC" w14:textId="77777777" w:rsidR="00963D58" w:rsidRPr="007E0896" w:rsidRDefault="00963D58" w:rsidP="00963D58">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13EE0A27" w14:textId="77777777" w:rsidR="00963D58" w:rsidRPr="007E0896" w:rsidRDefault="00963D58" w:rsidP="00963D58">
      <w:pPr>
        <w:spacing w:before="60"/>
        <w:jc w:val="center"/>
        <w:rPr>
          <w:rFonts w:ascii="Verdana" w:hAnsi="Verdana"/>
          <w:sz w:val="18"/>
          <w:szCs w:val="18"/>
        </w:rPr>
      </w:pPr>
    </w:p>
    <w:p w14:paraId="2E084193" w14:textId="77777777" w:rsidR="00963D58" w:rsidRDefault="00963D58" w:rsidP="00963D58">
      <w:pPr>
        <w:pStyle w:val="Nadpis3"/>
        <w:spacing w:before="60" w:after="0"/>
        <w:ind w:left="709" w:hanging="709"/>
        <w:jc w:val="both"/>
        <w:rPr>
          <w:rFonts w:ascii="Verdana" w:hAnsi="Verdana"/>
          <w:sz w:val="18"/>
          <w:szCs w:val="18"/>
        </w:rPr>
      </w:pPr>
    </w:p>
    <w:p w14:paraId="0DC88237" w14:textId="77777777" w:rsidR="00963D58" w:rsidRDefault="00963D58" w:rsidP="00963D58">
      <w:pPr>
        <w:pStyle w:val="Nadpis3"/>
        <w:spacing w:before="60" w:after="0"/>
        <w:ind w:left="709" w:hanging="709"/>
        <w:jc w:val="both"/>
        <w:rPr>
          <w:rFonts w:ascii="Verdana" w:hAnsi="Verdana"/>
          <w:sz w:val="18"/>
          <w:szCs w:val="18"/>
        </w:rPr>
      </w:pPr>
    </w:p>
    <w:p w14:paraId="60383B57" w14:textId="77777777" w:rsidR="00963D58" w:rsidRPr="007E0896" w:rsidRDefault="00963D58" w:rsidP="00963D58">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 xml:space="preserve">Daň z přidané hodnoty </w:t>
      </w:r>
      <w:proofErr w:type="gramStart"/>
      <w:r w:rsidRPr="007E0896">
        <w:rPr>
          <w:rFonts w:ascii="Verdana" w:hAnsi="Verdana"/>
          <w:b w:val="0"/>
          <w:sz w:val="18"/>
          <w:szCs w:val="18"/>
        </w:rPr>
        <w:t>v  sazbě</w:t>
      </w:r>
      <w:proofErr w:type="gramEnd"/>
      <w:r w:rsidRPr="007E0896">
        <w:rPr>
          <w:rFonts w:ascii="Verdana" w:hAnsi="Verdana"/>
          <w:b w:val="0"/>
          <w:sz w:val="18"/>
          <w:szCs w:val="18"/>
        </w:rPr>
        <w:t xml:space="preserve"> 21 % činí z ceny díla uvedené v článku 4.1. částku</w:t>
      </w:r>
    </w:p>
    <w:p w14:paraId="68495DC2" w14:textId="77777777" w:rsidR="00963D58" w:rsidRPr="007E0896" w:rsidRDefault="00963D58" w:rsidP="00963D58">
      <w:pPr>
        <w:jc w:val="center"/>
        <w:rPr>
          <w:rFonts w:ascii="Verdana" w:hAnsi="Verdana" w:cs="Arial"/>
          <w:bCs/>
          <w:i/>
          <w:sz w:val="16"/>
          <w:szCs w:val="18"/>
        </w:rPr>
      </w:pPr>
    </w:p>
    <w:p w14:paraId="619EBD8E" w14:textId="77777777" w:rsidR="00963D58" w:rsidRPr="007E0896" w:rsidRDefault="00963D58" w:rsidP="00963D58">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21DAE7E0" w14:textId="77777777" w:rsidR="00963D58" w:rsidRPr="007E0896" w:rsidRDefault="00963D58" w:rsidP="00963D58">
      <w:pPr>
        <w:rPr>
          <w:rFonts w:ascii="Verdana" w:hAnsi="Verdana"/>
          <w:color w:val="00B0F0"/>
          <w:sz w:val="18"/>
          <w:szCs w:val="18"/>
        </w:rPr>
      </w:pPr>
    </w:p>
    <w:p w14:paraId="65FE3671" w14:textId="77777777" w:rsidR="00963D58" w:rsidRPr="007E0896" w:rsidRDefault="00963D58" w:rsidP="00963D58">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647B847C" w14:textId="77777777" w:rsidR="00963D58" w:rsidRPr="007E0896" w:rsidRDefault="00963D58" w:rsidP="00963D58">
      <w:pPr>
        <w:spacing w:before="60"/>
        <w:jc w:val="center"/>
        <w:rPr>
          <w:rFonts w:ascii="Verdana" w:hAnsi="Verdana"/>
          <w:sz w:val="18"/>
          <w:szCs w:val="18"/>
        </w:rPr>
      </w:pPr>
    </w:p>
    <w:p w14:paraId="7196776A" w14:textId="77777777" w:rsidR="00963D58" w:rsidRPr="007E0896" w:rsidRDefault="00963D58" w:rsidP="00963D58">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xml:space="preserve">,-Kč </w:t>
      </w:r>
    </w:p>
    <w:p w14:paraId="34700CB4" w14:textId="77777777" w:rsidR="00963D58" w:rsidRPr="00F40D61" w:rsidRDefault="00963D58" w:rsidP="00963D58">
      <w:pPr>
        <w:spacing w:before="60"/>
        <w:rPr>
          <w:rFonts w:ascii="Verdana" w:hAnsi="Verdana"/>
          <w:b/>
          <w:snapToGrid w:val="0"/>
          <w:sz w:val="18"/>
          <w:szCs w:val="18"/>
        </w:rPr>
      </w:pPr>
      <w:r w:rsidRPr="00F40D61">
        <w:rPr>
          <w:rFonts w:ascii="Verdana" w:hAnsi="Verdana"/>
          <w:b/>
          <w:snapToGrid w:val="0"/>
          <w:sz w:val="18"/>
          <w:szCs w:val="18"/>
        </w:rPr>
        <w:t xml:space="preserve"> </w:t>
      </w:r>
    </w:p>
    <w:p w14:paraId="49A41E25" w14:textId="77777777" w:rsidR="00963D58" w:rsidRDefault="00963D58" w:rsidP="00963D58">
      <w:pPr>
        <w:spacing w:before="60"/>
        <w:jc w:val="center"/>
        <w:rPr>
          <w:rFonts w:ascii="Verdana" w:hAnsi="Verdana"/>
          <w:snapToGrid w:val="0"/>
          <w:sz w:val="18"/>
          <w:szCs w:val="18"/>
        </w:rPr>
      </w:pPr>
      <w:r w:rsidRPr="00F40D61">
        <w:rPr>
          <w:rFonts w:ascii="Verdana" w:hAnsi="Verdana"/>
          <w:snapToGrid w:val="0"/>
          <w:sz w:val="18"/>
          <w:szCs w:val="18"/>
        </w:rPr>
        <w:t>(</w:t>
      </w:r>
      <w:proofErr w:type="gramStart"/>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proofErr w:type="gramEnd"/>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
    <w:p w14:paraId="7CED46D9" w14:textId="38255998" w:rsidR="0000573E" w:rsidRPr="00F40D61" w:rsidRDefault="0000573E" w:rsidP="00963D58">
      <w:pPr>
        <w:pStyle w:val="Nadpis7"/>
        <w:spacing w:before="0" w:after="0"/>
        <w:ind w:left="709" w:hanging="709"/>
        <w:rPr>
          <w:rFonts w:ascii="Verdana" w:hAnsi="Verdana"/>
          <w:snapToGrid w:val="0"/>
          <w:sz w:val="18"/>
          <w:szCs w:val="18"/>
        </w:rPr>
      </w:pPr>
    </w:p>
    <w:p w14:paraId="35C3DDAE"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1C36F3"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7374E0D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5E28C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3F3F345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76C8A29B"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1294AAE1" w14:textId="77777777" w:rsidR="001470E4" w:rsidRDefault="0000573E" w:rsidP="001470E4">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r>
      <w:r w:rsidR="001470E4">
        <w:rPr>
          <w:rFonts w:ascii="Verdana" w:hAnsi="Verdana"/>
          <w:sz w:val="18"/>
          <w:szCs w:val="18"/>
        </w:rPr>
        <w:t>V případě změn u prací, které jsou obsaženy v položkovém rozpočtu, bude změna stanovena na základě:</w:t>
      </w:r>
    </w:p>
    <w:p w14:paraId="6C6C2B30" w14:textId="77777777" w:rsidR="001470E4" w:rsidRDefault="001470E4" w:rsidP="001470E4">
      <w:pPr>
        <w:pStyle w:val="Bezmezer"/>
        <w:ind w:left="708" w:firstLine="708"/>
        <w:jc w:val="both"/>
        <w:rPr>
          <w:rFonts w:ascii="Verdana" w:hAnsi="Verdana"/>
          <w:sz w:val="18"/>
          <w:szCs w:val="18"/>
        </w:rPr>
      </w:pPr>
      <w:r>
        <w:rPr>
          <w:b/>
        </w:rPr>
        <w:t xml:space="preserve">a) </w:t>
      </w:r>
      <w:r>
        <w:rPr>
          <w:rFonts w:ascii="Verdana" w:hAnsi="Verdana"/>
          <w:sz w:val="18"/>
          <w:szCs w:val="18"/>
        </w:rPr>
        <w:t xml:space="preserve"> jednotkové ceny dané práce v položkovém rozpočtu nebo </w:t>
      </w:r>
    </w:p>
    <w:p w14:paraId="0CC1CC26" w14:textId="5FE7D8C4" w:rsidR="001470E4" w:rsidRDefault="001470E4" w:rsidP="001470E4">
      <w:pPr>
        <w:pStyle w:val="Bezmezer"/>
        <w:ind w:left="708" w:firstLine="708"/>
        <w:jc w:val="both"/>
        <w:rPr>
          <w:rFonts w:ascii="Verdana" w:hAnsi="Verdana"/>
          <w:sz w:val="18"/>
          <w:szCs w:val="18"/>
        </w:rPr>
      </w:pPr>
      <w:r>
        <w:rPr>
          <w:b/>
        </w:rPr>
        <w:t xml:space="preserve">b) </w:t>
      </w:r>
      <w:r>
        <w:rPr>
          <w:rFonts w:ascii="Verdana" w:hAnsi="Verdana"/>
          <w:sz w:val="18"/>
          <w:szCs w:val="18"/>
        </w:rPr>
        <w:t>jednotkové ceny v obecně dostupné cenové soustavě RTS</w:t>
      </w:r>
      <w:r w:rsidR="006F19A3">
        <w:rPr>
          <w:rFonts w:ascii="Verdana" w:hAnsi="Verdana"/>
          <w:sz w:val="18"/>
          <w:szCs w:val="18"/>
        </w:rPr>
        <w:t xml:space="preserve"> (URS)</w:t>
      </w:r>
      <w:r>
        <w:rPr>
          <w:rFonts w:ascii="Verdana" w:hAnsi="Verdana"/>
          <w:sz w:val="18"/>
          <w:szCs w:val="18"/>
        </w:rPr>
        <w:t xml:space="preserve"> </w:t>
      </w:r>
      <w:r w:rsidR="0087117A">
        <w:rPr>
          <w:rFonts w:ascii="Verdana" w:hAnsi="Verdana"/>
          <w:sz w:val="18"/>
          <w:szCs w:val="18"/>
        </w:rPr>
        <w:t>2024/</w:t>
      </w:r>
      <w:r w:rsidR="00DC6F7F">
        <w:rPr>
          <w:rFonts w:ascii="Verdana" w:hAnsi="Verdana"/>
          <w:sz w:val="18"/>
          <w:szCs w:val="18"/>
        </w:rPr>
        <w:t>2</w:t>
      </w:r>
      <w:r>
        <w:rPr>
          <w:rFonts w:ascii="Verdana" w:hAnsi="Verdana"/>
          <w:sz w:val="18"/>
          <w:szCs w:val="18"/>
        </w:rPr>
        <w:t xml:space="preserve">, </w:t>
      </w:r>
    </w:p>
    <w:p w14:paraId="01C17D17" w14:textId="77777777" w:rsidR="001470E4" w:rsidRDefault="001470E4" w:rsidP="001470E4">
      <w:pPr>
        <w:pStyle w:val="Bezmezer"/>
        <w:ind w:left="708" w:firstLine="708"/>
        <w:jc w:val="both"/>
        <w:rPr>
          <w:rFonts w:ascii="Verdana" w:hAnsi="Verdana"/>
          <w:sz w:val="18"/>
          <w:szCs w:val="18"/>
        </w:rPr>
      </w:pPr>
    </w:p>
    <w:p w14:paraId="76E88011" w14:textId="588DAE62" w:rsidR="001470E4" w:rsidRDefault="001470E4" w:rsidP="001470E4">
      <w:pPr>
        <w:pStyle w:val="Bezmezer"/>
        <w:ind w:left="708" w:firstLine="708"/>
        <w:jc w:val="both"/>
        <w:rPr>
          <w:rFonts w:ascii="Verdana" w:hAnsi="Verdana"/>
          <w:sz w:val="18"/>
          <w:szCs w:val="18"/>
        </w:rPr>
      </w:pPr>
      <w:r>
        <w:rPr>
          <w:rFonts w:ascii="Verdana" w:hAnsi="Verdana"/>
          <w:sz w:val="18"/>
          <w:szCs w:val="18"/>
        </w:rPr>
        <w:t>a to vždy cenou, která je dle bodu a) a b) tohoto odstavce nižší.</w:t>
      </w:r>
    </w:p>
    <w:p w14:paraId="735236A7" w14:textId="77777777" w:rsidR="006A2A36" w:rsidRDefault="006A2A36" w:rsidP="001470E4">
      <w:pPr>
        <w:pStyle w:val="Bezmezer"/>
        <w:ind w:left="708" w:firstLine="708"/>
        <w:jc w:val="both"/>
        <w:rPr>
          <w:rFonts w:ascii="Verdana" w:hAnsi="Verdana"/>
          <w:sz w:val="18"/>
          <w:szCs w:val="18"/>
        </w:rPr>
      </w:pPr>
    </w:p>
    <w:p w14:paraId="0A1317D0" w14:textId="69532046" w:rsidR="0000573E" w:rsidRPr="00942A8E" w:rsidRDefault="00F449D3" w:rsidP="00F449D3">
      <w:pPr>
        <w:pStyle w:val="Bezmezer"/>
        <w:ind w:left="709" w:hanging="709"/>
        <w:jc w:val="both"/>
        <w:rPr>
          <w:rFonts w:ascii="Verdana" w:hAnsi="Verdana"/>
          <w:sz w:val="18"/>
          <w:szCs w:val="18"/>
        </w:rPr>
      </w:pPr>
      <w:r w:rsidRPr="00026B1E">
        <w:rPr>
          <w:rFonts w:ascii="Verdana" w:hAnsi="Verdana"/>
          <w:b/>
          <w:bCs/>
          <w:sz w:val="18"/>
          <w:szCs w:val="18"/>
        </w:rPr>
        <w:t>4.8</w:t>
      </w:r>
      <w:r>
        <w:rPr>
          <w:rFonts w:ascii="Verdana" w:hAnsi="Verdana"/>
          <w:b/>
          <w:bCs/>
          <w:sz w:val="18"/>
          <w:szCs w:val="18"/>
        </w:rPr>
        <w:t xml:space="preserve">      </w:t>
      </w:r>
      <w:r w:rsidRPr="00026B1E">
        <w:rPr>
          <w:rFonts w:ascii="Verdana" w:hAnsi="Verdana"/>
          <w:sz w:val="18"/>
          <w:szCs w:val="18"/>
        </w:rPr>
        <w:t xml:space="preserve">V případě změn </w:t>
      </w:r>
      <w:r>
        <w:rPr>
          <w:rFonts w:ascii="Verdana" w:hAnsi="Verdana"/>
          <w:sz w:val="18"/>
          <w:szCs w:val="18"/>
        </w:rPr>
        <w:t>představující</w:t>
      </w:r>
      <w:r w:rsidRPr="00026B1E">
        <w:rPr>
          <w:rFonts w:ascii="Verdana" w:hAnsi="Verdana"/>
          <w:sz w:val="18"/>
          <w:szCs w:val="18"/>
        </w:rPr>
        <w:t xml:space="preserve"> méněprací, které jsou obsaženy v položkovém rozpočtu, bude změna stanovena na základě jednotk</w:t>
      </w:r>
      <w:r>
        <w:rPr>
          <w:rFonts w:ascii="Verdana" w:hAnsi="Verdana"/>
          <w:sz w:val="18"/>
          <w:szCs w:val="18"/>
        </w:rPr>
        <w:t>o</w:t>
      </w:r>
      <w:r w:rsidRPr="00026B1E">
        <w:rPr>
          <w:rFonts w:ascii="Verdana" w:hAnsi="Verdana"/>
          <w:sz w:val="18"/>
          <w:szCs w:val="18"/>
        </w:rPr>
        <w:t>vé ceny dané v položkovém rozpočtu.</w:t>
      </w:r>
    </w:p>
    <w:p w14:paraId="198531A6" w14:textId="156600B1"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w:t>
      </w:r>
      <w:r w:rsidR="00F449D3">
        <w:rPr>
          <w:rFonts w:ascii="Verdana" w:hAnsi="Verdana"/>
          <w:b/>
          <w:sz w:val="18"/>
          <w:szCs w:val="18"/>
        </w:rPr>
        <w:t>9</w:t>
      </w:r>
      <w:r w:rsidRPr="00942A8E">
        <w:rPr>
          <w:rFonts w:ascii="Verdana" w:hAnsi="Verdana"/>
          <w:b/>
          <w:sz w:val="18"/>
          <w:szCs w:val="18"/>
        </w:rPr>
        <w:t>.</w:t>
      </w:r>
      <w:r w:rsidRPr="00942A8E">
        <w:rPr>
          <w:rFonts w:ascii="Verdana" w:hAnsi="Verdana"/>
          <w:sz w:val="18"/>
          <w:szCs w:val="18"/>
        </w:rPr>
        <w:tab/>
        <w:t>V případě změn u prací, které nejsou v položkovém rozpočtu uvedeny, bude změna stanovena na základě jednotkové ceny v obecně dostupné cenové soustavě RTS</w:t>
      </w:r>
      <w:r w:rsidR="006F19A3">
        <w:rPr>
          <w:rFonts w:ascii="Verdana" w:hAnsi="Verdana"/>
          <w:sz w:val="18"/>
          <w:szCs w:val="18"/>
        </w:rPr>
        <w:t xml:space="preserve"> (URS)</w:t>
      </w:r>
      <w:r w:rsidRPr="00942A8E">
        <w:rPr>
          <w:rFonts w:ascii="Verdana" w:hAnsi="Verdana"/>
          <w:sz w:val="18"/>
          <w:szCs w:val="18"/>
        </w:rPr>
        <w:t xml:space="preserve"> z roku </w:t>
      </w:r>
      <w:r w:rsidR="0087117A">
        <w:rPr>
          <w:rFonts w:ascii="Verdana" w:hAnsi="Verdana"/>
          <w:sz w:val="18"/>
          <w:szCs w:val="18"/>
        </w:rPr>
        <w:t>2024/</w:t>
      </w:r>
      <w:r w:rsidR="00DC6F7F">
        <w:rPr>
          <w:rFonts w:ascii="Verdana" w:hAnsi="Verdana"/>
          <w:sz w:val="18"/>
          <w:szCs w:val="18"/>
        </w:rPr>
        <w:t>2</w:t>
      </w:r>
      <w:r w:rsidR="00397EBA">
        <w:rPr>
          <w:rFonts w:ascii="Verdana" w:hAnsi="Verdana"/>
          <w:sz w:val="18"/>
          <w:szCs w:val="18"/>
        </w:rPr>
        <w:t xml:space="preserve"> </w:t>
      </w:r>
      <w:r w:rsidR="00DA0269">
        <w:rPr>
          <w:rFonts w:ascii="Verdana" w:hAnsi="Verdana"/>
          <w:sz w:val="18"/>
          <w:szCs w:val="18"/>
        </w:rPr>
        <w:t xml:space="preserve">ponížené o </w:t>
      </w:r>
      <w:r w:rsidR="00551FDA">
        <w:rPr>
          <w:rFonts w:ascii="Verdana" w:hAnsi="Verdana"/>
          <w:sz w:val="18"/>
          <w:szCs w:val="18"/>
        </w:rPr>
        <w:t>5</w:t>
      </w:r>
      <w:r w:rsidR="00DA0269">
        <w:rPr>
          <w:rFonts w:ascii="Verdana" w:hAnsi="Verdana"/>
          <w:sz w:val="18"/>
          <w:szCs w:val="18"/>
        </w:rPr>
        <w:t xml:space="preserve"> %.</w:t>
      </w:r>
    </w:p>
    <w:p w14:paraId="25CE71CB" w14:textId="1510160F" w:rsidR="00A23D2C" w:rsidRDefault="00A23D2C" w:rsidP="0000573E">
      <w:pPr>
        <w:pStyle w:val="Bezmezer"/>
        <w:ind w:left="705" w:hanging="705"/>
        <w:jc w:val="both"/>
        <w:rPr>
          <w:rFonts w:ascii="Verdana" w:hAnsi="Verdana"/>
          <w:sz w:val="18"/>
          <w:szCs w:val="20"/>
        </w:rPr>
      </w:pPr>
      <w:r w:rsidRPr="002733D4">
        <w:rPr>
          <w:rFonts w:ascii="Verdana" w:hAnsi="Verdana"/>
          <w:b/>
          <w:sz w:val="18"/>
          <w:szCs w:val="18"/>
        </w:rPr>
        <w:t>4.</w:t>
      </w:r>
      <w:r w:rsidR="00F449D3">
        <w:rPr>
          <w:rFonts w:ascii="Verdana" w:hAnsi="Verdana"/>
          <w:b/>
          <w:sz w:val="18"/>
          <w:szCs w:val="18"/>
        </w:rPr>
        <w:t>10</w:t>
      </w:r>
      <w:r w:rsidRPr="002733D4">
        <w:rPr>
          <w:rFonts w:ascii="Verdana" w:hAnsi="Verdana"/>
          <w:b/>
          <w:sz w:val="18"/>
          <w:szCs w:val="18"/>
        </w:rPr>
        <w:t>.</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7BF02CF8"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47FA1716"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106E543E" w14:textId="1BCC64A9" w:rsidR="00C22687" w:rsidRDefault="001B2830" w:rsidP="00E8173C">
      <w:pPr>
        <w:pStyle w:val="Odstavecseseznamem"/>
        <w:spacing w:line="276" w:lineRule="auto"/>
        <w:ind w:left="709"/>
        <w:rPr>
          <w:rFonts w:ascii="Verdana" w:hAnsi="Verdana"/>
          <w:sz w:val="18"/>
          <w:szCs w:val="18"/>
        </w:rPr>
      </w:pPr>
      <w:r w:rsidRPr="001B2830">
        <w:rPr>
          <w:rFonts w:ascii="Verdana" w:hAnsi="Verdana"/>
          <w:sz w:val="18"/>
          <w:szCs w:val="18"/>
        </w:rPr>
        <w:t>Plat</w:t>
      </w:r>
      <w:r w:rsidR="00444714">
        <w:rPr>
          <w:rFonts w:ascii="Verdana" w:hAnsi="Verdana"/>
          <w:sz w:val="18"/>
          <w:szCs w:val="18"/>
        </w:rPr>
        <w:t>by</w:t>
      </w:r>
      <w:r w:rsidRPr="001B2830">
        <w:rPr>
          <w:rFonts w:ascii="Verdana" w:hAnsi="Verdana"/>
          <w:sz w:val="18"/>
          <w:szCs w:val="18"/>
        </w:rPr>
        <w:t xml:space="preserve"> bud</w:t>
      </w:r>
      <w:r w:rsidR="00444714">
        <w:rPr>
          <w:rFonts w:ascii="Verdana" w:hAnsi="Verdana"/>
          <w:sz w:val="18"/>
          <w:szCs w:val="18"/>
        </w:rPr>
        <w:t>ou</w:t>
      </w:r>
      <w:r w:rsidRPr="001B2830">
        <w:rPr>
          <w:rFonts w:ascii="Verdana" w:hAnsi="Verdana"/>
          <w:sz w:val="18"/>
          <w:szCs w:val="18"/>
        </w:rPr>
        <w:t xml:space="preserve"> prov</w:t>
      </w:r>
      <w:r w:rsidR="00065D86">
        <w:rPr>
          <w:rFonts w:ascii="Verdana" w:hAnsi="Verdana"/>
          <w:sz w:val="18"/>
          <w:szCs w:val="18"/>
        </w:rPr>
        <w:t>eden</w:t>
      </w:r>
      <w:r w:rsidR="00444714">
        <w:rPr>
          <w:rFonts w:ascii="Verdana" w:hAnsi="Verdana"/>
          <w:sz w:val="18"/>
          <w:szCs w:val="18"/>
        </w:rPr>
        <w:t>y</w:t>
      </w:r>
      <w:r w:rsidRPr="001B2830">
        <w:rPr>
          <w:rFonts w:ascii="Verdana" w:hAnsi="Verdana"/>
          <w:sz w:val="18"/>
          <w:szCs w:val="18"/>
        </w:rPr>
        <w:t xml:space="preserve"> </w:t>
      </w:r>
      <w:r w:rsidR="001A52BC">
        <w:rPr>
          <w:rFonts w:ascii="Verdana" w:hAnsi="Verdana"/>
          <w:sz w:val="18"/>
          <w:szCs w:val="18"/>
        </w:rPr>
        <w:t>následovně</w:t>
      </w:r>
      <w:r w:rsidR="00C22687">
        <w:rPr>
          <w:rFonts w:ascii="Verdana" w:hAnsi="Verdana"/>
          <w:sz w:val="18"/>
          <w:szCs w:val="18"/>
        </w:rPr>
        <w:t>:</w:t>
      </w:r>
    </w:p>
    <w:p w14:paraId="59219791" w14:textId="66AD7DA6" w:rsidR="00006E85" w:rsidRDefault="00006E85" w:rsidP="00F766C4">
      <w:pPr>
        <w:pStyle w:val="Odstavecseseznamem"/>
        <w:spacing w:line="276" w:lineRule="auto"/>
        <w:ind w:left="1418"/>
        <w:rPr>
          <w:rFonts w:ascii="Verdana" w:hAnsi="Verdana"/>
          <w:sz w:val="18"/>
          <w:szCs w:val="18"/>
        </w:rPr>
      </w:pPr>
      <w:r>
        <w:rPr>
          <w:rFonts w:ascii="Verdana" w:hAnsi="Verdana"/>
          <w:sz w:val="18"/>
          <w:szCs w:val="18"/>
        </w:rPr>
        <w:t>5.1.1 – na z</w:t>
      </w:r>
      <w:r w:rsidR="00230653">
        <w:rPr>
          <w:rFonts w:ascii="Verdana" w:hAnsi="Verdana"/>
          <w:sz w:val="18"/>
          <w:szCs w:val="18"/>
        </w:rPr>
        <w:t xml:space="preserve">ákladě </w:t>
      </w:r>
      <w:r w:rsidR="00230653" w:rsidRPr="001B2830">
        <w:rPr>
          <w:rFonts w:ascii="Verdana" w:hAnsi="Verdana"/>
          <w:sz w:val="18"/>
          <w:szCs w:val="18"/>
        </w:rPr>
        <w:t>soupisu skutečně provedených a odsouhlasených prací</w:t>
      </w:r>
      <w:r w:rsidR="00230653">
        <w:rPr>
          <w:rFonts w:ascii="Verdana" w:hAnsi="Verdana"/>
          <w:sz w:val="18"/>
          <w:szCs w:val="18"/>
        </w:rPr>
        <w:t xml:space="preserve"> bude proplacena faktura </w:t>
      </w:r>
      <w:r w:rsidR="00082B4B">
        <w:rPr>
          <w:rFonts w:ascii="Verdana" w:hAnsi="Verdana"/>
          <w:sz w:val="18"/>
          <w:szCs w:val="18"/>
        </w:rPr>
        <w:t xml:space="preserve">č. 1 </w:t>
      </w:r>
      <w:r w:rsidR="00230653">
        <w:rPr>
          <w:rFonts w:ascii="Verdana" w:hAnsi="Verdana"/>
          <w:sz w:val="18"/>
          <w:szCs w:val="18"/>
        </w:rPr>
        <w:t>za provedení</w:t>
      </w:r>
      <w:r w:rsidR="00F766C4">
        <w:rPr>
          <w:rFonts w:ascii="Verdana" w:hAnsi="Verdana"/>
          <w:sz w:val="18"/>
          <w:szCs w:val="18"/>
        </w:rPr>
        <w:t xml:space="preserve"> </w:t>
      </w:r>
      <w:r w:rsidR="002971D1">
        <w:rPr>
          <w:rFonts w:ascii="Verdana" w:hAnsi="Verdana"/>
          <w:sz w:val="18"/>
          <w:szCs w:val="18"/>
        </w:rPr>
        <w:t>prací</w:t>
      </w:r>
      <w:r w:rsidR="00230653">
        <w:rPr>
          <w:rFonts w:ascii="Verdana" w:hAnsi="Verdana"/>
          <w:sz w:val="18"/>
          <w:szCs w:val="18"/>
        </w:rPr>
        <w:t xml:space="preserve"> </w:t>
      </w:r>
      <w:r w:rsidR="007D4279">
        <w:rPr>
          <w:rFonts w:ascii="Verdana" w:hAnsi="Verdana"/>
          <w:sz w:val="18"/>
          <w:szCs w:val="18"/>
        </w:rPr>
        <w:t>uvedených v</w:t>
      </w:r>
      <w:r w:rsidR="00F766C4">
        <w:rPr>
          <w:rFonts w:ascii="Verdana" w:hAnsi="Verdana"/>
          <w:sz w:val="18"/>
          <w:szCs w:val="18"/>
        </w:rPr>
        <w:t xml:space="preserve"> odst. 2.1.1.</w:t>
      </w:r>
    </w:p>
    <w:p w14:paraId="289A7A52" w14:textId="671A5A49" w:rsidR="002971D1" w:rsidRDefault="002971D1" w:rsidP="002971D1">
      <w:pPr>
        <w:pStyle w:val="Odstavecseseznamem"/>
        <w:spacing w:line="276" w:lineRule="auto"/>
        <w:ind w:left="1418"/>
        <w:rPr>
          <w:rFonts w:ascii="Verdana" w:hAnsi="Verdana"/>
          <w:sz w:val="18"/>
          <w:szCs w:val="18"/>
        </w:rPr>
      </w:pPr>
      <w:r>
        <w:rPr>
          <w:rFonts w:ascii="Verdana" w:hAnsi="Verdana"/>
          <w:sz w:val="18"/>
          <w:szCs w:val="18"/>
        </w:rPr>
        <w:t>5.1.</w:t>
      </w:r>
      <w:r>
        <w:rPr>
          <w:rFonts w:ascii="Verdana" w:hAnsi="Verdana"/>
          <w:sz w:val="18"/>
          <w:szCs w:val="18"/>
        </w:rPr>
        <w:t>2</w:t>
      </w:r>
      <w:r>
        <w:rPr>
          <w:rFonts w:ascii="Verdana" w:hAnsi="Verdana"/>
          <w:sz w:val="18"/>
          <w:szCs w:val="18"/>
        </w:rPr>
        <w:t xml:space="preserve"> – na základě </w:t>
      </w:r>
      <w:r w:rsidRPr="001B2830">
        <w:rPr>
          <w:rFonts w:ascii="Verdana" w:hAnsi="Verdana"/>
          <w:sz w:val="18"/>
          <w:szCs w:val="18"/>
        </w:rPr>
        <w:t>soupisu skutečně provedených a odsouhlasených prací</w:t>
      </w:r>
      <w:r>
        <w:rPr>
          <w:rFonts w:ascii="Verdana" w:hAnsi="Verdana"/>
          <w:sz w:val="18"/>
          <w:szCs w:val="18"/>
        </w:rPr>
        <w:t xml:space="preserve"> bude proplacena faktura</w:t>
      </w:r>
      <w:r w:rsidR="00082B4B">
        <w:rPr>
          <w:rFonts w:ascii="Verdana" w:hAnsi="Verdana"/>
          <w:sz w:val="18"/>
          <w:szCs w:val="18"/>
        </w:rPr>
        <w:t xml:space="preserve"> č. 2</w:t>
      </w:r>
      <w:r>
        <w:rPr>
          <w:rFonts w:ascii="Verdana" w:hAnsi="Verdana"/>
          <w:sz w:val="18"/>
          <w:szCs w:val="18"/>
        </w:rPr>
        <w:t xml:space="preserve"> za provedení prací </w:t>
      </w:r>
      <w:r w:rsidR="007D4279">
        <w:rPr>
          <w:rFonts w:ascii="Verdana" w:hAnsi="Verdana"/>
          <w:sz w:val="18"/>
          <w:szCs w:val="18"/>
        </w:rPr>
        <w:t>uvedených v</w:t>
      </w:r>
      <w:r>
        <w:rPr>
          <w:rFonts w:ascii="Verdana" w:hAnsi="Verdana"/>
          <w:sz w:val="18"/>
          <w:szCs w:val="18"/>
        </w:rPr>
        <w:t xml:space="preserve"> odst. 2.1.</w:t>
      </w:r>
      <w:r w:rsidR="001724A5">
        <w:rPr>
          <w:rFonts w:ascii="Verdana" w:hAnsi="Verdana"/>
          <w:sz w:val="18"/>
          <w:szCs w:val="18"/>
        </w:rPr>
        <w:t>2</w:t>
      </w:r>
      <w:r>
        <w:rPr>
          <w:rFonts w:ascii="Verdana" w:hAnsi="Verdana"/>
          <w:sz w:val="18"/>
          <w:szCs w:val="18"/>
        </w:rPr>
        <w:t>.</w:t>
      </w:r>
    </w:p>
    <w:p w14:paraId="50996A93" w14:textId="77777777" w:rsidR="002971D1" w:rsidRDefault="002971D1" w:rsidP="00F766C4">
      <w:pPr>
        <w:pStyle w:val="Odstavecseseznamem"/>
        <w:spacing w:line="276" w:lineRule="auto"/>
        <w:ind w:left="1418"/>
        <w:rPr>
          <w:rFonts w:ascii="Verdana" w:hAnsi="Verdana"/>
          <w:sz w:val="18"/>
          <w:szCs w:val="18"/>
        </w:rPr>
      </w:pPr>
    </w:p>
    <w:p w14:paraId="60547D88" w14:textId="4225E78E" w:rsidR="0000573E" w:rsidRPr="00E8173C" w:rsidRDefault="001B2830" w:rsidP="0048419F">
      <w:pPr>
        <w:pStyle w:val="Odstavecseseznamem"/>
        <w:spacing w:line="276" w:lineRule="auto"/>
        <w:ind w:left="709"/>
        <w:rPr>
          <w:rFonts w:ascii="Verdana" w:hAnsi="Verdana"/>
          <w:sz w:val="18"/>
          <w:szCs w:val="18"/>
        </w:rPr>
      </w:pPr>
      <w:r w:rsidRPr="001B2830">
        <w:rPr>
          <w:rFonts w:ascii="Verdana" w:hAnsi="Verdana"/>
          <w:sz w:val="18"/>
          <w:szCs w:val="18"/>
        </w:rPr>
        <w:t>Nedílnou součástí faktur musí být soupis</w:t>
      </w:r>
      <w:r w:rsidR="007E100A">
        <w:rPr>
          <w:rFonts w:ascii="Verdana" w:hAnsi="Verdana"/>
          <w:sz w:val="18"/>
          <w:szCs w:val="18"/>
        </w:rPr>
        <w:t>, případně soupisy</w:t>
      </w:r>
      <w:r w:rsidRPr="001B2830">
        <w:rPr>
          <w:rFonts w:ascii="Verdana" w:hAnsi="Verdana"/>
          <w:sz w:val="18"/>
          <w:szCs w:val="18"/>
        </w:rPr>
        <w:t xml:space="preserve"> objednatelem a technickým dozorem potvrzených provedených prací (bez tohoto soupisu je daňový doklad neplatný). Veškeré doklady prokazující oprávněnost fakturace Zhotovitele předá Zhotovitel TDI vždy ve třech vyhotoveních, která budou sloužit výhradně pro potřeby Objednatele.</w:t>
      </w:r>
      <w:r>
        <w:rPr>
          <w:rFonts w:ascii="Verdana" w:hAnsi="Verdana"/>
          <w:sz w:val="18"/>
          <w:szCs w:val="18"/>
        </w:rPr>
        <w:t xml:space="preserve"> </w:t>
      </w:r>
      <w:r w:rsidR="0000573E" w:rsidRPr="00E8173C">
        <w:rPr>
          <w:rFonts w:ascii="Verdana" w:hAnsi="Verdana" w:cs="Verdana"/>
          <w:sz w:val="18"/>
          <w:szCs w:val="18"/>
        </w:rPr>
        <w:t>Splatnost faktur je 30 kalendářních dní</w:t>
      </w:r>
      <w:r w:rsidR="00E8173C">
        <w:rPr>
          <w:rFonts w:ascii="Verdana" w:hAnsi="Verdana" w:cs="Verdana"/>
          <w:sz w:val="18"/>
          <w:szCs w:val="18"/>
        </w:rPr>
        <w:t xml:space="preserve"> ode dne jejich doručení Objednateli</w:t>
      </w:r>
      <w:r w:rsidR="0000573E" w:rsidRPr="00E8173C">
        <w:rPr>
          <w:rFonts w:ascii="Verdana" w:hAnsi="Verdana" w:cs="Verdana"/>
          <w:sz w:val="18"/>
          <w:szCs w:val="18"/>
        </w:rPr>
        <w:t xml:space="preserve">. </w:t>
      </w:r>
    </w:p>
    <w:p w14:paraId="2460C2BE" w14:textId="245030F1" w:rsidR="0000573E" w:rsidRDefault="0000573E" w:rsidP="0000573E">
      <w:pPr>
        <w:pStyle w:val="Import5"/>
        <w:tabs>
          <w:tab w:val="clear" w:pos="720"/>
        </w:tabs>
        <w:spacing w:before="60" w:line="276" w:lineRule="auto"/>
        <w:ind w:left="709" w:hanging="709"/>
        <w:jc w:val="both"/>
        <w:rPr>
          <w:rFonts w:ascii="Verdana" w:hAnsi="Verdana" w:cs="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2F1BC1E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56EB5ED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1EA22B5C"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4E662650"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3FD8A64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756EC14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34F9034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4FFF8FD6"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1A3DE4CE"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proofErr w:type="gramStart"/>
      <w:r w:rsidRPr="00F40D61">
        <w:rPr>
          <w:rFonts w:ascii="Verdana" w:hAnsi="Verdana"/>
          <w:sz w:val="18"/>
          <w:szCs w:val="18"/>
        </w:rPr>
        <w:t>) :</w:t>
      </w:r>
      <w:proofErr w:type="gramEnd"/>
    </w:p>
    <w:p w14:paraId="537F6111"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58BBA5C9"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formou výstupu z rozpočtového softwaru, který bude ve shodné struktuře a formátu jako byl smluvní rozpočet stavby</w:t>
      </w:r>
      <w:r w:rsidRPr="00A23D2C">
        <w:rPr>
          <w:rFonts w:ascii="Verdana" w:hAnsi="Verdana"/>
          <w:sz w:val="18"/>
          <w:szCs w:val="18"/>
        </w:rPr>
        <w:t xml:space="preserve">.  </w:t>
      </w:r>
    </w:p>
    <w:p w14:paraId="31D3FD57"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2CAACCF8"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2F86222F"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vadu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7DA219E"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16487B40"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75ACF959" w14:textId="48984A23"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bookmarkStart w:id="0" w:name="_Hlk136259930"/>
      <w:r w:rsidRPr="00446BDE">
        <w:rPr>
          <w:rFonts w:ascii="Verdana" w:hAnsi="Verdana"/>
          <w:snapToGrid w:val="0"/>
          <w:sz w:val="18"/>
          <w:szCs w:val="18"/>
        </w:rPr>
        <w:t>Objednatel, který zdanitelná plnění přijímá, vystupuje u daného plnění jako osob</w:t>
      </w:r>
      <w:r w:rsidR="00310DF2" w:rsidRPr="00446BDE">
        <w:rPr>
          <w:rFonts w:ascii="Verdana" w:hAnsi="Verdana"/>
          <w:snapToGrid w:val="0"/>
          <w:sz w:val="18"/>
          <w:szCs w:val="18"/>
        </w:rPr>
        <w:t xml:space="preserve">a nepovinná k dani a u plnění </w:t>
      </w:r>
      <w:r w:rsidR="0050136B" w:rsidRPr="00446BDE">
        <w:rPr>
          <w:rFonts w:ascii="Verdana" w:hAnsi="Verdana"/>
          <w:snapToGrid w:val="0"/>
          <w:sz w:val="18"/>
          <w:szCs w:val="18"/>
        </w:rPr>
        <w:t>ne</w:t>
      </w:r>
      <w:r w:rsidRPr="00446BDE">
        <w:rPr>
          <w:rFonts w:ascii="Verdana" w:hAnsi="Verdana"/>
          <w:snapToGrid w:val="0"/>
          <w:sz w:val="18"/>
          <w:szCs w:val="18"/>
        </w:rPr>
        <w:t>bude uplatněn režim přenesená daňové povinnosti dle zákona o DPH v platném znění.</w:t>
      </w:r>
      <w:bookmarkEnd w:id="0"/>
    </w:p>
    <w:p w14:paraId="07E6C6E4" w14:textId="77777777" w:rsidR="00D561C1" w:rsidRDefault="00D561C1" w:rsidP="00FA3FE3">
      <w:pPr>
        <w:spacing w:before="60"/>
        <w:ind w:left="709" w:hanging="709"/>
        <w:jc w:val="both"/>
        <w:rPr>
          <w:rFonts w:ascii="Verdana" w:hAnsi="Verdana"/>
          <w:snapToGrid w:val="0"/>
          <w:sz w:val="18"/>
          <w:szCs w:val="18"/>
        </w:rPr>
      </w:pPr>
    </w:p>
    <w:p w14:paraId="3B68E089"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601D630A" w14:textId="3317D6F4" w:rsidR="00D561C1" w:rsidRDefault="00D561C1" w:rsidP="00B00AC8">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w:t>
      </w:r>
      <w:r w:rsidR="00530E60">
        <w:rPr>
          <w:rFonts w:ascii="Verdana" w:hAnsi="Verdana"/>
          <w:snapToGrid w:val="0"/>
          <w:sz w:val="18"/>
          <w:szCs w:val="18"/>
        </w:rPr>
        <w:t>bankovní záruku nepožaduje.</w:t>
      </w:r>
    </w:p>
    <w:p w14:paraId="788CE153" w14:textId="77777777" w:rsidR="0048419F" w:rsidRDefault="0048419F" w:rsidP="00B00AC8">
      <w:pPr>
        <w:spacing w:before="60"/>
        <w:ind w:left="567" w:hanging="567"/>
        <w:jc w:val="both"/>
        <w:rPr>
          <w:rFonts w:ascii="Verdana" w:hAnsi="Verdana"/>
          <w:snapToGrid w:val="0"/>
          <w:sz w:val="18"/>
          <w:szCs w:val="18"/>
        </w:rPr>
      </w:pPr>
    </w:p>
    <w:p w14:paraId="626D6EE4"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lastRenderedPageBreak/>
        <w:t>Článek V</w:t>
      </w:r>
      <w:r w:rsidR="00B00AC8">
        <w:rPr>
          <w:rFonts w:ascii="Verdana" w:hAnsi="Verdana"/>
          <w:b/>
          <w:sz w:val="18"/>
          <w:szCs w:val="18"/>
        </w:rPr>
        <w:t>I</w:t>
      </w:r>
      <w:r w:rsidRPr="00F40D61">
        <w:rPr>
          <w:rFonts w:ascii="Verdana" w:hAnsi="Verdana"/>
          <w:b/>
          <w:sz w:val="18"/>
          <w:szCs w:val="18"/>
        </w:rPr>
        <w:t xml:space="preserve">I. Staveniště </w:t>
      </w:r>
    </w:p>
    <w:p w14:paraId="1B440F20"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1D05007D"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63F08849"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DA9404C" w14:textId="77777777" w:rsidR="00550175" w:rsidRDefault="00550175" w:rsidP="0000573E">
      <w:pPr>
        <w:pStyle w:val="Zhlav"/>
        <w:spacing w:before="60"/>
        <w:ind w:left="1418" w:hanging="709"/>
        <w:jc w:val="both"/>
        <w:rPr>
          <w:rFonts w:ascii="Verdana" w:hAnsi="Verdana"/>
          <w:b/>
          <w:sz w:val="18"/>
          <w:szCs w:val="18"/>
        </w:rPr>
      </w:pPr>
    </w:p>
    <w:p w14:paraId="07A7F2C6"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51195D1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5515F5F1"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4688FCF6"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105D3E1D" w14:textId="77777777" w:rsidR="0000573E"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Zhotovitel si zabezpečí na vlastní náklady vytýčení inženýrských sítí na staveništi.</w:t>
      </w:r>
    </w:p>
    <w:p w14:paraId="6424A2B8" w14:textId="77777777" w:rsidR="00A45637" w:rsidRDefault="00A45637" w:rsidP="0000573E">
      <w:pPr>
        <w:spacing w:before="60"/>
        <w:ind w:left="2127" w:hanging="709"/>
        <w:jc w:val="both"/>
        <w:rPr>
          <w:rFonts w:ascii="Verdana" w:hAnsi="Verdana"/>
          <w:b/>
          <w:snapToGrid w:val="0"/>
          <w:sz w:val="18"/>
          <w:szCs w:val="18"/>
        </w:rPr>
      </w:pPr>
    </w:p>
    <w:p w14:paraId="04EAA5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38E94AE0" w14:textId="7A0EF0BC" w:rsidR="0000573E" w:rsidRPr="00820147" w:rsidRDefault="00820147" w:rsidP="0000573E">
      <w:pPr>
        <w:spacing w:before="60"/>
        <w:ind w:left="1418"/>
        <w:jc w:val="both"/>
        <w:rPr>
          <w:rFonts w:ascii="Verdana" w:hAnsi="Verdana"/>
          <w:sz w:val="18"/>
          <w:szCs w:val="18"/>
        </w:rPr>
      </w:pPr>
      <w:r w:rsidRPr="00820147">
        <w:rPr>
          <w:rFonts w:ascii="Verdana" w:hAnsi="Verdana"/>
          <w:sz w:val="18"/>
          <w:szCs w:val="18"/>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541/2020 Sb., zákon o odpadech, ve znění pozdějších předpisů a jeho prováděcími předpisy. Zhotovitel je povinen předávat TDI doklady o zajištění likvidace odpadů vzniklých stavebními pracemi na díle v souladu s posledně citovaným zákonem. </w:t>
      </w:r>
    </w:p>
    <w:p w14:paraId="68EA536E"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008F9DEC"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20AA1CF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3926B682"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1D3458BB"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7C3CC244"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41F59DB8"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06B06ECB"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97182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7486185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w:t>
      </w:r>
      <w:r w:rsidR="0000573E" w:rsidRPr="00F40D61">
        <w:rPr>
          <w:rFonts w:ascii="Verdana" w:hAnsi="Verdana"/>
          <w:snapToGrid w:val="0"/>
          <w:sz w:val="18"/>
          <w:szCs w:val="18"/>
        </w:rPr>
        <w:lastRenderedPageBreak/>
        <w:t xml:space="preserve">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57606D5D"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2950659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II. Stavební deník</w:t>
      </w:r>
    </w:p>
    <w:p w14:paraId="0C5760A1"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0F22A821"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3F98B0D6" w14:textId="77777777" w:rsidR="000950D7" w:rsidRPr="00C61729"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5FC4DA15"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1DEF37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zejména za bezpečnost a stabilitu konstrukcí na staveništi a za přiměřenost a bezpečnost veškerých užitých technologických postupů.  </w:t>
      </w:r>
    </w:p>
    <w:p w14:paraId="7D2CB00C"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366AA975" w14:textId="77777777" w:rsidR="0000573E" w:rsidRDefault="0000573E" w:rsidP="0000573E">
      <w:pPr>
        <w:spacing w:before="60"/>
        <w:ind w:left="709" w:hanging="709"/>
        <w:jc w:val="both"/>
        <w:rPr>
          <w:rFonts w:ascii="Verdana" w:hAnsi="Verdana"/>
          <w:snapToGrid w:val="0"/>
          <w:sz w:val="18"/>
          <w:szCs w:val="18"/>
        </w:rPr>
      </w:pPr>
    </w:p>
    <w:p w14:paraId="34F3B2F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04256FD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2B3F86B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3F1FA92B"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0000573E" w:rsidRPr="00F40D61">
        <w:rPr>
          <w:rFonts w:ascii="Verdana" w:hAnsi="Verdana"/>
          <w:snapToGrid w:val="0"/>
          <w:sz w:val="18"/>
          <w:szCs w:val="18"/>
        </w:rPr>
        <w:t>bezpečné</w:t>
      </w:r>
      <w:proofErr w:type="gramEnd"/>
      <w:r w:rsidR="0000573E" w:rsidRPr="00F40D61">
        <w:rPr>
          <w:rFonts w:ascii="Verdana" w:hAnsi="Verdana"/>
          <w:snapToGrid w:val="0"/>
          <w:sz w:val="18"/>
          <w:szCs w:val="18"/>
        </w:rPr>
        <w:t xml:space="preserve"> a i jinak náležité výsledky.</w:t>
      </w:r>
    </w:p>
    <w:p w14:paraId="3CA9A12D"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52990AE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444D5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 xml:space="preserve">Bez ohledu na předcházející ustanovení nebudou považovány nedostatky v údajích výkresové dokumentace či v textových vyjádřeních, které se týkají prací nebo výrobků, jejichž výkresová </w:t>
      </w:r>
      <w:r w:rsidR="0000573E" w:rsidRPr="00F40D61">
        <w:rPr>
          <w:rFonts w:ascii="Verdana" w:hAnsi="Verdana"/>
          <w:snapToGrid w:val="0"/>
          <w:sz w:val="18"/>
          <w:szCs w:val="18"/>
        </w:rPr>
        <w:lastRenderedPageBreak/>
        <w:t>dokumentace nebo textové vyjádření jsou odborným pracovníkům běžně známy, obvykle se užívají a jsou pro řádné provedení díla běžně uznávány za nezbytné, za nesrovnalosti nebo vady.</w:t>
      </w:r>
    </w:p>
    <w:p w14:paraId="6FCBF48A"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w:t>
      </w:r>
      <w:proofErr w:type="gramStart"/>
      <w:r w:rsidR="0000573E" w:rsidRPr="00F40D61">
        <w:rPr>
          <w:rFonts w:ascii="Verdana" w:hAnsi="Verdana"/>
          <w:snapToGrid w:val="0"/>
          <w:sz w:val="18"/>
          <w:szCs w:val="18"/>
        </w:rPr>
        <w:t>vyžádá</w:t>
      </w:r>
      <w:proofErr w:type="gramEnd"/>
      <w:r w:rsidR="0000573E" w:rsidRPr="00F40D61">
        <w:rPr>
          <w:rFonts w:ascii="Verdana" w:hAnsi="Verdana"/>
          <w:snapToGrid w:val="0"/>
          <w:sz w:val="18"/>
          <w:szCs w:val="18"/>
        </w:rPr>
        <w:t xml:space="preserve"> a to bez vlivu na změnu ceny díla.</w:t>
      </w:r>
    </w:p>
    <w:p w14:paraId="7E7139C1" w14:textId="77777777" w:rsidR="0000573E" w:rsidRDefault="0000573E" w:rsidP="0000573E">
      <w:pPr>
        <w:spacing w:before="60"/>
        <w:ind w:left="709" w:hanging="709"/>
        <w:jc w:val="both"/>
        <w:rPr>
          <w:rFonts w:ascii="Verdana" w:hAnsi="Verdana"/>
          <w:b/>
          <w:snapToGrid w:val="0"/>
          <w:sz w:val="18"/>
          <w:szCs w:val="18"/>
        </w:rPr>
      </w:pPr>
    </w:p>
    <w:p w14:paraId="188CE435"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701B8E8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6C37E9F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3817C4F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02EBBA35"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28533682"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1B5ED600"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w:t>
      </w:r>
      <w:proofErr w:type="gramStart"/>
      <w:r w:rsidR="0000573E" w:rsidRPr="00F40D61">
        <w:rPr>
          <w:rFonts w:ascii="Verdana" w:hAnsi="Verdana"/>
          <w:sz w:val="18"/>
          <w:szCs w:val="18"/>
        </w:rPr>
        <w:t>vlastních</w:t>
      </w:r>
      <w:proofErr w:type="gramEnd"/>
      <w:r w:rsidR="0000573E" w:rsidRPr="00F40D61">
        <w:rPr>
          <w:rFonts w:ascii="Verdana" w:hAnsi="Verdana"/>
          <w:sz w:val="18"/>
          <w:szCs w:val="18"/>
        </w:rPr>
        <w:t xml:space="preserve">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20446E08"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7C3DECF0"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6EB7B0B1"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záhlaví této smlouvy pověří</w:t>
      </w:r>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180259B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2D393646"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w:t>
      </w:r>
      <w:proofErr w:type="gramStart"/>
      <w:r w:rsidR="0000573E" w:rsidRPr="00F40D61">
        <w:rPr>
          <w:rFonts w:ascii="Verdana" w:hAnsi="Verdana"/>
          <w:snapToGrid w:val="0"/>
          <w:sz w:val="18"/>
          <w:szCs w:val="18"/>
        </w:rPr>
        <w:t>Zhotovitele</w:t>
      </w:r>
      <w:proofErr w:type="gramEnd"/>
      <w:r w:rsidR="0000573E" w:rsidRPr="00F40D61">
        <w:rPr>
          <w:rFonts w:ascii="Verdana" w:hAnsi="Verdana"/>
          <w:snapToGrid w:val="0"/>
          <w:sz w:val="18"/>
          <w:szCs w:val="18"/>
        </w:rPr>
        <w:t xml:space="preserve"> a to včetně záznamů o nich – zejména záznamy Zhotovitele o provádění vstupních, mezioperačních a výstupních kontrol, aniž by byl zodpovědný za plnění jakýchkoli povinností Zhotovitele.</w:t>
      </w:r>
    </w:p>
    <w:p w14:paraId="06E3DF05"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6EEF7025" w14:textId="5DD101A3"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72AE3785" w14:textId="77777777" w:rsidR="0000573E" w:rsidRPr="00F40D61" w:rsidRDefault="0000573E" w:rsidP="0000573E">
      <w:pPr>
        <w:spacing w:before="60"/>
        <w:ind w:left="709" w:hanging="709"/>
        <w:jc w:val="both"/>
        <w:rPr>
          <w:rFonts w:ascii="Verdana" w:hAnsi="Verdana"/>
          <w:snapToGrid w:val="0"/>
          <w:sz w:val="18"/>
          <w:szCs w:val="18"/>
        </w:rPr>
      </w:pPr>
    </w:p>
    <w:p w14:paraId="2094E1BA" w14:textId="77777777" w:rsidR="0000573E" w:rsidRPr="00F40D61" w:rsidRDefault="00FA7981" w:rsidP="0000573E">
      <w:pPr>
        <w:shd w:val="clear" w:color="auto" w:fill="000000"/>
        <w:spacing w:before="60"/>
        <w:ind w:left="709" w:hanging="709"/>
        <w:jc w:val="center"/>
        <w:rPr>
          <w:rFonts w:ascii="Verdana" w:hAnsi="Verdana"/>
          <w:b/>
          <w:sz w:val="18"/>
          <w:szCs w:val="18"/>
        </w:rPr>
      </w:pPr>
      <w:proofErr w:type="gramStart"/>
      <w:r>
        <w:rPr>
          <w:rFonts w:ascii="Verdana" w:hAnsi="Verdana"/>
          <w:b/>
          <w:caps/>
          <w:sz w:val="18"/>
          <w:szCs w:val="18"/>
        </w:rPr>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w:t>
      </w:r>
      <w:proofErr w:type="gramEnd"/>
      <w:r w:rsidR="0000573E">
        <w:rPr>
          <w:rFonts w:ascii="Verdana" w:hAnsi="Verdana"/>
          <w:b/>
          <w:sz w:val="18"/>
          <w:szCs w:val="18"/>
        </w:rPr>
        <w:t xml:space="preserve"> a povinnosti TDS</w:t>
      </w:r>
    </w:p>
    <w:p w14:paraId="0AA47284"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lastRenderedPageBreak/>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61C9F28A"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Objednatele pouze v rozsahu zadávací dokumentace a této smlouvy, nebude-li rozsah zmocnění výslovně písemně upraven jinak.</w:t>
      </w:r>
    </w:p>
    <w:p w14:paraId="1B6A8801"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60F0491B"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7D317A3B"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E2B191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066DE09F"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404EEAD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2E93DAA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prověří Zhotovitelem předložená data výrobků, materiálů a vzorků v souvislosti se zadávací dokumentací a touto smlouvou a vydá podle toho patřičné pokyny.</w:t>
      </w:r>
    </w:p>
    <w:p w14:paraId="7936FF84"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4DF5718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5C11043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3DB5FFD" w14:textId="01FAD642"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1FE349D"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703564B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4B65C0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1986CC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635A9A0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lastRenderedPageBreak/>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25D39F4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42929BD2"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0D709B23"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33FC4B02"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70D65587"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699C1905"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tvoří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2478D41F"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4A6E740A"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0A66881E"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1A808A4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I. Předání díla</w:t>
      </w:r>
    </w:p>
    <w:p w14:paraId="5045225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743B3C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w:t>
      </w:r>
      <w:proofErr w:type="gramStart"/>
      <w:r w:rsidRPr="00F40D61">
        <w:rPr>
          <w:rFonts w:ascii="Verdana" w:hAnsi="Verdana"/>
          <w:sz w:val="18"/>
          <w:szCs w:val="18"/>
        </w:rPr>
        <w:t>a  Objednatel</w:t>
      </w:r>
      <w:proofErr w:type="gramEnd"/>
      <w:r w:rsidRPr="00F40D61">
        <w:rPr>
          <w:rFonts w:ascii="Verdana" w:hAnsi="Verdana"/>
          <w:sz w:val="18"/>
          <w:szCs w:val="18"/>
        </w:rPr>
        <w:t xml:space="preserve">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B53E3E1"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6C5A16BD"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t>doklady o zajištění likvidace odpadů vzniklých stavebními pracemi na díle v souladu s platným zněním zákona o nakládání s odpady a jeho prováděcími předpisy;</w:t>
      </w:r>
    </w:p>
    <w:p w14:paraId="57272EFE"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1542BA7D"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3BF91CAF"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5ECE4628"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A664B8B"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316CD343"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36F17AEC"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69057172"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10DE07B8"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DAE780"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58EFE22E"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05C4DFE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lastRenderedPageBreak/>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 xml:space="preserve">číná </w:t>
      </w:r>
      <w:proofErr w:type="gramStart"/>
      <w:r w:rsidRPr="00F40D61">
        <w:rPr>
          <w:rFonts w:ascii="Verdana" w:hAnsi="Verdana"/>
          <w:sz w:val="18"/>
          <w:szCs w:val="18"/>
        </w:rPr>
        <w:t>běžet  ode</w:t>
      </w:r>
      <w:proofErr w:type="gramEnd"/>
      <w:r w:rsidRPr="00F40D61">
        <w:rPr>
          <w:rFonts w:ascii="Verdana" w:hAnsi="Verdana"/>
          <w:sz w:val="18"/>
          <w:szCs w:val="18"/>
        </w:rPr>
        <w:t xml:space="preserve"> dne předání a převzetí  díla,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CCE1E38"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3A6A35DE"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w:t>
      </w:r>
      <w:proofErr w:type="spellStart"/>
      <w:r w:rsidRPr="00C003EB">
        <w:rPr>
          <w:rFonts w:ascii="Verdana" w:hAnsi="Verdana"/>
          <w:sz w:val="18"/>
          <w:szCs w:val="18"/>
        </w:rPr>
        <w:t>opotřebujících</w:t>
      </w:r>
      <w:proofErr w:type="spellEnd"/>
      <w:r w:rsidRPr="00C003EB">
        <w:rPr>
          <w:rFonts w:ascii="Verdana" w:hAnsi="Verdana"/>
          <w:sz w:val="18"/>
          <w:szCs w:val="18"/>
        </w:rPr>
        <w:t xml:space="preserve">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7A1524E"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2DF26D8" w14:textId="77777777" w:rsidR="0000573E" w:rsidRDefault="0000573E" w:rsidP="0000573E">
      <w:pPr>
        <w:pStyle w:val="Import5"/>
        <w:spacing w:before="60" w:line="240" w:lineRule="auto"/>
        <w:ind w:left="709" w:hanging="709"/>
        <w:jc w:val="both"/>
        <w:rPr>
          <w:rFonts w:ascii="Verdana" w:hAnsi="Verdana"/>
          <w:sz w:val="18"/>
          <w:szCs w:val="18"/>
        </w:rPr>
      </w:pPr>
      <w:proofErr w:type="gramStart"/>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Zhotovitel</w:t>
      </w:r>
      <w:proofErr w:type="gramEnd"/>
      <w:r w:rsidRPr="00F40D61">
        <w:rPr>
          <w:rFonts w:ascii="Verdana" w:hAnsi="Verdana"/>
          <w:sz w:val="18"/>
          <w:szCs w:val="18"/>
        </w:rPr>
        <w:t xml:space="preserve">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65E20242"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300A7DC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 Smluvní pokuty</w:t>
      </w:r>
    </w:p>
    <w:p w14:paraId="1D892832" w14:textId="68EA6933"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2.1.</w:t>
      </w:r>
      <w:proofErr w:type="gramStart"/>
      <w:r w:rsidR="00E867A3">
        <w:rPr>
          <w:rFonts w:ascii="Verdana" w:hAnsi="Verdana"/>
          <w:sz w:val="18"/>
          <w:szCs w:val="18"/>
        </w:rPr>
        <w:t xml:space="preserve">1 - </w:t>
      </w:r>
      <w:r w:rsidRPr="007E0896">
        <w:rPr>
          <w:rFonts w:ascii="Verdana" w:hAnsi="Verdana"/>
          <w:sz w:val="18"/>
          <w:szCs w:val="18"/>
        </w:rPr>
        <w:t>2</w:t>
      </w:r>
      <w:proofErr w:type="gramEnd"/>
      <w:r w:rsidRPr="007E0896">
        <w:rPr>
          <w:rFonts w:ascii="Verdana" w:hAnsi="Verdana"/>
          <w:sz w:val="18"/>
          <w:szCs w:val="18"/>
        </w:rPr>
        <w:t>.1.</w:t>
      </w:r>
      <w:r w:rsidR="00BA7D25">
        <w:rPr>
          <w:rFonts w:ascii="Verdana" w:hAnsi="Verdana"/>
          <w:sz w:val="18"/>
          <w:szCs w:val="18"/>
        </w:rPr>
        <w:t>2</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r w:rsidR="000950D7">
        <w:rPr>
          <w:rFonts w:ascii="Verdana" w:hAnsi="Verdana"/>
          <w:sz w:val="18"/>
          <w:szCs w:val="18"/>
        </w:rPr>
        <w:t>0,1%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31D7D045" w14:textId="55883518"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V případě prodlení Zhotovitele s nástupem k </w:t>
      </w:r>
      <w:proofErr w:type="gramStart"/>
      <w:r w:rsidRPr="007E0896">
        <w:rPr>
          <w:rFonts w:ascii="Verdana" w:hAnsi="Verdana"/>
          <w:sz w:val="18"/>
          <w:szCs w:val="18"/>
        </w:rPr>
        <w:t>odstraněním  vad</w:t>
      </w:r>
      <w:proofErr w:type="gramEnd"/>
      <w:r w:rsidRPr="007E0896">
        <w:rPr>
          <w:rFonts w:ascii="Verdana" w:hAnsi="Verdana"/>
          <w:sz w:val="18"/>
          <w:szCs w:val="18"/>
        </w:rPr>
        <w:t xml:space="preserve"> je Objednatel oprávněn účtovat Zhotoviteli  smluvní pokutu ve výši </w:t>
      </w:r>
      <w:r w:rsidR="00BC5C94">
        <w:rPr>
          <w:rFonts w:ascii="Verdana" w:hAnsi="Verdana"/>
          <w:sz w:val="18"/>
          <w:szCs w:val="18"/>
        </w:rPr>
        <w:t>2</w:t>
      </w:r>
      <w:r w:rsidRPr="007E0896">
        <w:rPr>
          <w:rFonts w:ascii="Verdana" w:hAnsi="Verdana"/>
          <w:sz w:val="18"/>
          <w:szCs w:val="18"/>
        </w:rPr>
        <w:t>.000,- Kč za každý  případ  a den prodlení s nástupem k odstranění vad.</w:t>
      </w:r>
    </w:p>
    <w:p w14:paraId="3F5DB332" w14:textId="2689DF0D"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proofErr w:type="gramStart"/>
      <w:r w:rsidR="00BC5C94">
        <w:rPr>
          <w:rFonts w:ascii="Verdana" w:hAnsi="Verdana"/>
          <w:sz w:val="18"/>
          <w:szCs w:val="18"/>
        </w:rPr>
        <w:t>2</w:t>
      </w:r>
      <w:r>
        <w:rPr>
          <w:rFonts w:ascii="Verdana" w:hAnsi="Verdana"/>
          <w:sz w:val="18"/>
          <w:szCs w:val="18"/>
        </w:rPr>
        <w:t>.000,-</w:t>
      </w:r>
      <w:proofErr w:type="gramEnd"/>
      <w:r>
        <w:rPr>
          <w:rFonts w:ascii="Verdana" w:hAnsi="Verdana"/>
          <w:sz w:val="18"/>
          <w:szCs w:val="18"/>
        </w:rPr>
        <w:t xml:space="preserve"> Kč za každý případ a den prodlení s odstraněním vady.</w:t>
      </w:r>
    </w:p>
    <w:p w14:paraId="08B04DA0"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E9E9909" w14:textId="099A5371"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stavební deník nebude přístupný na stavbě v pracovní době Objednateli, je Objednatel oprávněn účtovat Zhotoviteli smluvní pokutu ve výši </w:t>
      </w:r>
      <w:proofErr w:type="gramStart"/>
      <w:r w:rsidR="00BC5C94">
        <w:rPr>
          <w:rFonts w:ascii="Verdana" w:hAnsi="Verdana" w:cs="Arial"/>
          <w:sz w:val="18"/>
          <w:szCs w:val="18"/>
        </w:rPr>
        <w:t>2</w:t>
      </w:r>
      <w:r w:rsidRPr="007E0896">
        <w:rPr>
          <w:rFonts w:ascii="Verdana" w:hAnsi="Verdana" w:cs="Arial"/>
          <w:sz w:val="18"/>
          <w:szCs w:val="18"/>
        </w:rPr>
        <w:t>.000,-</w:t>
      </w:r>
      <w:proofErr w:type="gramEnd"/>
      <w:r w:rsidRPr="007E0896">
        <w:rPr>
          <w:rFonts w:ascii="Verdana" w:hAnsi="Verdana" w:cs="Arial"/>
          <w:sz w:val="18"/>
          <w:szCs w:val="18"/>
        </w:rPr>
        <w:t xml:space="preserve"> Kč za každý zjištěný případ.</w:t>
      </w:r>
    </w:p>
    <w:p w14:paraId="5561EB06" w14:textId="5122707A"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Zhotovitel poruší bezpečnostní předpisy při realizaci stavby, je Objednatel oprávněn účtovat Zhotoviteli smluvní pokutu ve výši </w:t>
      </w:r>
      <w:r w:rsidR="00BC5C94">
        <w:rPr>
          <w:rFonts w:ascii="Verdana" w:hAnsi="Verdana" w:cs="Arial"/>
          <w:sz w:val="18"/>
          <w:szCs w:val="18"/>
        </w:rPr>
        <w:t>2</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8822FA8" w14:textId="437ED3B5"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proofErr w:type="gramStart"/>
      <w:r w:rsidR="00BC5C94">
        <w:rPr>
          <w:rFonts w:ascii="Verdana" w:eastAsia="Arial" w:hAnsi="Verdana"/>
          <w:bCs/>
          <w:sz w:val="18"/>
          <w:szCs w:val="18"/>
          <w:lang w:bidi="cs-CZ"/>
        </w:rPr>
        <w:t>2</w:t>
      </w:r>
      <w:r w:rsidRPr="008923A9">
        <w:rPr>
          <w:rFonts w:ascii="Verdana" w:eastAsia="Arial" w:hAnsi="Verdana"/>
          <w:bCs/>
          <w:sz w:val="18"/>
          <w:szCs w:val="18"/>
          <w:lang w:bidi="cs-CZ"/>
        </w:rPr>
        <w:t>.000,-</w:t>
      </w:r>
      <w:proofErr w:type="gramEnd"/>
      <w:r w:rsidRPr="008923A9">
        <w:rPr>
          <w:rFonts w:ascii="Verdana" w:eastAsia="Arial" w:hAnsi="Verdana"/>
          <w:bCs/>
          <w:sz w:val="18"/>
          <w:szCs w:val="18"/>
          <w:lang w:bidi="cs-CZ"/>
        </w:rPr>
        <w:t xml:space="preserve">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256AF7C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proofErr w:type="gramStart"/>
      <w:r w:rsidRPr="003B04EE">
        <w:rPr>
          <w:rFonts w:ascii="Verdana" w:eastAsia="Arial" w:hAnsi="Verdana"/>
          <w:sz w:val="18"/>
          <w:szCs w:val="18"/>
          <w:lang w:bidi="cs-CZ"/>
        </w:rPr>
        <w:t>0,1%</w:t>
      </w:r>
      <w:proofErr w:type="gramEnd"/>
      <w:r w:rsidRPr="003B04EE">
        <w:rPr>
          <w:rFonts w:ascii="Verdana" w:eastAsia="Arial" w:hAnsi="Verdana"/>
          <w:sz w:val="18"/>
          <w:szCs w:val="18"/>
          <w:lang w:bidi="cs-CZ"/>
        </w:rPr>
        <w:t xml:space="preserve"> z fakturované částky včetně DPH za každý, byť i započatý den prodlení.</w:t>
      </w:r>
    </w:p>
    <w:p w14:paraId="13B06C8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72404BB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27A568B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0FAE5DF1" w14:textId="1181C1EA" w:rsidR="003B04EE"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 xml:space="preserve">právo z bankovních záruk podle článku </w:t>
      </w:r>
      <w:r w:rsidR="007E0D85">
        <w:rPr>
          <w:rFonts w:ascii="Verdana" w:eastAsiaTheme="minorHAnsi" w:hAnsi="Verdana" w:cs="Calibri"/>
          <w:sz w:val="18"/>
          <w:szCs w:val="22"/>
          <w:lang w:eastAsia="en-US"/>
        </w:rPr>
        <w:t>VI</w:t>
      </w:r>
      <w:r w:rsidRPr="00C97654">
        <w:rPr>
          <w:rFonts w:ascii="Verdana" w:eastAsiaTheme="minorHAnsi" w:hAnsi="Verdana" w:cs="Calibri"/>
          <w:sz w:val="18"/>
          <w:szCs w:val="22"/>
          <w:lang w:eastAsia="en-US"/>
        </w:rPr>
        <w:t>. smlouvy.</w:t>
      </w:r>
    </w:p>
    <w:p w14:paraId="6EA69003" w14:textId="06EFA94C" w:rsidR="009A72BB" w:rsidRDefault="009A72BB" w:rsidP="009A72BB">
      <w:pPr>
        <w:pStyle w:val="Odstavecseseznamem"/>
        <w:tabs>
          <w:tab w:val="left" w:pos="1800"/>
        </w:tabs>
        <w:suppressAutoHyphens/>
        <w:spacing w:line="240" w:lineRule="auto"/>
        <w:ind w:left="1854"/>
        <w:rPr>
          <w:rFonts w:ascii="Verdana" w:eastAsiaTheme="minorHAnsi" w:hAnsi="Verdana" w:cs="Calibri"/>
          <w:sz w:val="18"/>
          <w:szCs w:val="22"/>
          <w:lang w:eastAsia="en-US"/>
        </w:rPr>
      </w:pPr>
    </w:p>
    <w:p w14:paraId="621516F2" w14:textId="3D117E1F" w:rsidR="009A72BB" w:rsidRDefault="009A72BB" w:rsidP="00530E60">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Arial" w:hAnsi="Verdana"/>
          <w:sz w:val="18"/>
          <w:szCs w:val="18"/>
          <w:lang w:bidi="cs-CZ"/>
        </w:rPr>
        <w:lastRenderedPageBreak/>
        <w:t xml:space="preserve">V případě nesplnění povinností uvedených v článku XIX. je Objednatel oprávněn účtovat Zhotoviteli smluvní pokutu ve výši </w:t>
      </w:r>
      <w:r w:rsidR="00F205FF">
        <w:rPr>
          <w:rFonts w:ascii="Verdana" w:eastAsia="Arial" w:hAnsi="Verdana"/>
          <w:sz w:val="18"/>
          <w:szCs w:val="18"/>
          <w:lang w:bidi="cs-CZ"/>
        </w:rPr>
        <w:t>5</w:t>
      </w:r>
      <w:r>
        <w:rPr>
          <w:rFonts w:ascii="Verdana" w:eastAsia="Arial" w:hAnsi="Verdana"/>
          <w:sz w:val="18"/>
          <w:szCs w:val="18"/>
          <w:lang w:bidi="cs-CZ"/>
        </w:rPr>
        <w:t xml:space="preserve">.000 za každý zjištěný případ. </w:t>
      </w:r>
    </w:p>
    <w:p w14:paraId="298DA2A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39A515E4"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D459B08"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2593528"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735922A9"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3D939326"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150AE51C" w14:textId="1BC7B98F" w:rsidR="00347F64" w:rsidRPr="00B43E55" w:rsidRDefault="00347F64" w:rsidP="00B43E55">
      <w:pPr>
        <w:pStyle w:val="Import7"/>
        <w:tabs>
          <w:tab w:val="clear" w:pos="720"/>
          <w:tab w:val="clear" w:pos="1584"/>
        </w:tabs>
        <w:spacing w:line="240" w:lineRule="auto"/>
        <w:ind w:left="709" w:hanging="567"/>
        <w:jc w:val="both"/>
        <w:rPr>
          <w:rFonts w:ascii="Verdana" w:hAnsi="Verdana"/>
          <w:sz w:val="18"/>
          <w:szCs w:val="18"/>
        </w:rPr>
      </w:pPr>
      <w:r w:rsidRPr="00B43E55">
        <w:rPr>
          <w:rFonts w:ascii="Verdana" w:hAnsi="Verdana"/>
          <w:b/>
          <w:bCs/>
          <w:sz w:val="18"/>
          <w:szCs w:val="18"/>
        </w:rPr>
        <w:t>16.</w:t>
      </w:r>
      <w:r w:rsidR="00395DC7" w:rsidRPr="00B43E55">
        <w:rPr>
          <w:rFonts w:ascii="Verdana" w:hAnsi="Verdana"/>
          <w:b/>
          <w:bCs/>
          <w:sz w:val="18"/>
          <w:szCs w:val="18"/>
        </w:rPr>
        <w:t>3</w:t>
      </w:r>
      <w:r w:rsidRPr="00B43E55">
        <w:rPr>
          <w:rFonts w:ascii="Verdana" w:hAnsi="Verdana"/>
          <w:b/>
          <w:bCs/>
          <w:sz w:val="18"/>
          <w:szCs w:val="18"/>
        </w:rPr>
        <w:t>.</w:t>
      </w:r>
      <w:r w:rsidR="00B43E55" w:rsidRPr="00B43E55">
        <w:rPr>
          <w:rFonts w:ascii="Verdana" w:hAnsi="Verdana"/>
          <w:sz w:val="18"/>
          <w:szCs w:val="18"/>
        </w:rPr>
        <w:t xml:space="preserve"> Objednatel je oprávněn </w:t>
      </w:r>
      <w:r w:rsidR="00335D03">
        <w:rPr>
          <w:rFonts w:ascii="Verdana" w:hAnsi="Verdana"/>
          <w:sz w:val="18"/>
          <w:szCs w:val="18"/>
        </w:rPr>
        <w:t xml:space="preserve">nepředat staveniště a </w:t>
      </w:r>
      <w:r w:rsidR="00B43E55" w:rsidRPr="00B43E55">
        <w:rPr>
          <w:rFonts w:ascii="Verdana" w:hAnsi="Verdana"/>
          <w:sz w:val="18"/>
          <w:szCs w:val="18"/>
        </w:rPr>
        <w:t xml:space="preserve">odstoupit od této smlouvy v případě, že nebude uzavřena smlouva o dílo na provedení </w:t>
      </w:r>
      <w:r w:rsidR="004D0B38">
        <w:rPr>
          <w:rFonts w:ascii="Verdana" w:hAnsi="Verdana"/>
          <w:sz w:val="18"/>
          <w:szCs w:val="18"/>
        </w:rPr>
        <w:t>restaurátorských prací</w:t>
      </w:r>
      <w:r w:rsidR="00F328C7">
        <w:rPr>
          <w:rFonts w:ascii="Verdana" w:hAnsi="Verdana"/>
          <w:sz w:val="18"/>
          <w:szCs w:val="18"/>
        </w:rPr>
        <w:t xml:space="preserve"> </w:t>
      </w:r>
      <w:r w:rsidR="00F328C7">
        <w:rPr>
          <w:rFonts w:ascii="Verdana" w:hAnsi="Verdana"/>
          <w:bCs/>
          <w:snapToGrid w:val="0"/>
          <w:sz w:val="18"/>
          <w:szCs w:val="18"/>
        </w:rPr>
        <w:t>historických výmaleb v místnostech zámku</w:t>
      </w:r>
      <w:r w:rsidR="00B43E55" w:rsidRPr="00B43E55">
        <w:rPr>
          <w:rFonts w:ascii="Verdana" w:hAnsi="Verdana"/>
          <w:sz w:val="18"/>
          <w:szCs w:val="18"/>
        </w:rPr>
        <w:t xml:space="preserve"> do 30. 6. 2025.</w:t>
      </w:r>
    </w:p>
    <w:p w14:paraId="29068B57"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I. Ochrana informací</w:t>
      </w:r>
    </w:p>
    <w:p w14:paraId="7B1C63C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0B2D3EC3"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Objednatel a Zhotovitel se zavazují, že obchodní a </w:t>
      </w:r>
      <w:proofErr w:type="gramStart"/>
      <w:r w:rsidRPr="00F40D61">
        <w:rPr>
          <w:rFonts w:ascii="Verdana" w:hAnsi="Verdana"/>
          <w:sz w:val="18"/>
          <w:szCs w:val="18"/>
        </w:rPr>
        <w:t>stavebně - technické</w:t>
      </w:r>
      <w:proofErr w:type="gramEnd"/>
      <w:r w:rsidRPr="00F40D61">
        <w:rPr>
          <w:rFonts w:ascii="Verdana" w:hAnsi="Verdana"/>
          <w:sz w:val="18"/>
          <w:szCs w:val="18"/>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38B0255E" w14:textId="77777777" w:rsidR="0055012A" w:rsidRDefault="0055012A" w:rsidP="0000573E">
      <w:pPr>
        <w:pStyle w:val="Import5"/>
        <w:spacing w:before="60" w:line="240" w:lineRule="auto"/>
        <w:ind w:left="709" w:hanging="709"/>
        <w:jc w:val="both"/>
        <w:rPr>
          <w:rFonts w:ascii="Verdana" w:hAnsi="Verdana"/>
          <w:sz w:val="18"/>
          <w:szCs w:val="18"/>
        </w:rPr>
      </w:pPr>
    </w:p>
    <w:p w14:paraId="61CD7469"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21F7DB7B"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CABB069"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19B84DD" w14:textId="57E9ACF6"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w:t>
      </w:r>
      <w:r w:rsidR="00827B68" w:rsidRPr="0037406F">
        <w:rPr>
          <w:rFonts w:ascii="Verdana" w:hAnsi="Verdana" w:cs="Arial"/>
          <w:sz w:val="18"/>
          <w:szCs w:val="18"/>
        </w:rPr>
        <w:t>výši</w:t>
      </w:r>
      <w:r w:rsidR="00510D15">
        <w:rPr>
          <w:rFonts w:ascii="Verdana" w:hAnsi="Verdana" w:cs="Arial"/>
          <w:sz w:val="18"/>
          <w:szCs w:val="18"/>
        </w:rPr>
        <w:t xml:space="preserve"> nejméně</w:t>
      </w:r>
      <w:r w:rsidR="00827B68" w:rsidRPr="0037406F">
        <w:rPr>
          <w:rFonts w:ascii="Verdana" w:hAnsi="Verdana" w:cs="Arial"/>
          <w:sz w:val="18"/>
          <w:szCs w:val="18"/>
        </w:rPr>
        <w:t xml:space="preserve"> </w:t>
      </w:r>
      <w:r w:rsidR="00E464D1">
        <w:rPr>
          <w:rFonts w:ascii="Verdana" w:hAnsi="Verdana" w:cs="Arial"/>
          <w:sz w:val="18"/>
          <w:szCs w:val="18"/>
        </w:rPr>
        <w:t>2</w:t>
      </w:r>
      <w:r w:rsidR="00CF0092">
        <w:rPr>
          <w:rFonts w:ascii="Verdana" w:hAnsi="Verdana" w:cs="Arial"/>
          <w:sz w:val="18"/>
          <w:szCs w:val="18"/>
        </w:rPr>
        <w:t xml:space="preserve"> 0</w:t>
      </w:r>
      <w:r w:rsidR="0037406F" w:rsidRPr="0037406F">
        <w:rPr>
          <w:rFonts w:ascii="Verdana" w:hAnsi="Verdana" w:cs="Arial"/>
          <w:sz w:val="18"/>
          <w:szCs w:val="18"/>
        </w:rPr>
        <w:t>00 000</w:t>
      </w:r>
      <w:r w:rsidR="00827B68" w:rsidRPr="0037406F">
        <w:rPr>
          <w:rFonts w:ascii="Verdana" w:hAnsi="Verdana" w:cs="Arial"/>
          <w:sz w:val="18"/>
          <w:szCs w:val="18"/>
        </w:rPr>
        <w:t>,- Kč,</w:t>
      </w:r>
      <w:r w:rsidR="00827B68" w:rsidRPr="00827B68">
        <w:rPr>
          <w:rFonts w:ascii="Verdana" w:hAnsi="Verdana" w:cs="Arial"/>
          <w:sz w:val="18"/>
          <w:szCs w:val="18"/>
        </w:rPr>
        <w:t xml:space="preserve">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6644C828"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objednatele nebo jeho pracovníků. Zhotovitel je povinen odškodnit 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77BF975F"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0C1F067C"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v požadovaném rozsahu nebo nepředloží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1D4876FA" w14:textId="6AD8842D" w:rsidR="0000573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lastRenderedPageBreak/>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00090394"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74DB056D"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116C1D70" w14:textId="5CC98ADC" w:rsidR="0000573E" w:rsidRDefault="0000573E" w:rsidP="0000573E">
      <w:pPr>
        <w:pStyle w:val="Import0"/>
        <w:spacing w:before="60" w:line="240" w:lineRule="auto"/>
        <w:ind w:left="1418"/>
        <w:jc w:val="both"/>
        <w:rPr>
          <w:rFonts w:ascii="Verdana" w:hAnsi="Verdana"/>
          <w:sz w:val="18"/>
          <w:szCs w:val="18"/>
        </w:rPr>
      </w:pPr>
    </w:p>
    <w:p w14:paraId="0CA4AF2D" w14:textId="77777777" w:rsidR="00530E60" w:rsidRDefault="00530E60" w:rsidP="0000573E">
      <w:pPr>
        <w:pStyle w:val="Import0"/>
        <w:spacing w:before="60" w:line="240" w:lineRule="auto"/>
        <w:ind w:left="1418"/>
        <w:jc w:val="both"/>
        <w:rPr>
          <w:rFonts w:ascii="Verdana" w:hAnsi="Verdana"/>
          <w:sz w:val="18"/>
          <w:szCs w:val="18"/>
        </w:rPr>
      </w:pPr>
    </w:p>
    <w:p w14:paraId="3ED5E67E" w14:textId="77777777" w:rsidR="00E464D1" w:rsidRDefault="00E464D1" w:rsidP="0000573E">
      <w:pPr>
        <w:pStyle w:val="Import0"/>
        <w:spacing w:before="60" w:line="240" w:lineRule="auto"/>
        <w:ind w:left="1418"/>
        <w:jc w:val="both"/>
        <w:rPr>
          <w:rFonts w:ascii="Verdana" w:hAnsi="Verdana"/>
          <w:sz w:val="18"/>
          <w:szCs w:val="18"/>
        </w:rPr>
      </w:pPr>
    </w:p>
    <w:p w14:paraId="039D7B33" w14:textId="77777777" w:rsidR="00E464D1" w:rsidRDefault="00E464D1" w:rsidP="0000573E">
      <w:pPr>
        <w:pStyle w:val="Import0"/>
        <w:spacing w:before="60" w:line="240" w:lineRule="auto"/>
        <w:ind w:left="1418"/>
        <w:jc w:val="both"/>
        <w:rPr>
          <w:rFonts w:ascii="Verdana" w:hAnsi="Verdana"/>
          <w:sz w:val="18"/>
          <w:szCs w:val="18"/>
        </w:rPr>
      </w:pPr>
    </w:p>
    <w:p w14:paraId="52F8E56F" w14:textId="77777777" w:rsidR="00E464D1" w:rsidRDefault="00E464D1" w:rsidP="0000573E">
      <w:pPr>
        <w:pStyle w:val="Import0"/>
        <w:spacing w:before="60" w:line="240" w:lineRule="auto"/>
        <w:ind w:left="1418"/>
        <w:jc w:val="both"/>
        <w:rPr>
          <w:rFonts w:ascii="Verdana" w:hAnsi="Verdana"/>
          <w:sz w:val="18"/>
          <w:szCs w:val="18"/>
        </w:rPr>
      </w:pPr>
    </w:p>
    <w:p w14:paraId="19E9D0B0" w14:textId="77777777" w:rsidR="00E464D1" w:rsidRDefault="00E464D1" w:rsidP="0000573E">
      <w:pPr>
        <w:pStyle w:val="Import0"/>
        <w:spacing w:before="60" w:line="240" w:lineRule="auto"/>
        <w:ind w:left="1418"/>
        <w:jc w:val="both"/>
        <w:rPr>
          <w:rFonts w:ascii="Verdana" w:hAnsi="Verdana"/>
          <w:sz w:val="18"/>
          <w:szCs w:val="18"/>
        </w:rPr>
      </w:pPr>
    </w:p>
    <w:p w14:paraId="65CB90CA" w14:textId="06231CD5" w:rsidR="004C31D6" w:rsidRPr="00F40D61" w:rsidRDefault="004C31D6" w:rsidP="004C31D6">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Článek XI</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Ostatní</w:t>
      </w:r>
      <w:r w:rsidRPr="00F40D61">
        <w:rPr>
          <w:rFonts w:ascii="Verdana" w:hAnsi="Verdana"/>
          <w:b/>
          <w:sz w:val="18"/>
          <w:szCs w:val="18"/>
        </w:rPr>
        <w:t xml:space="preserve"> ustanovení</w:t>
      </w:r>
    </w:p>
    <w:p w14:paraId="4D7E8E51" w14:textId="77777777" w:rsidR="004C31D6" w:rsidRPr="00967BAB" w:rsidRDefault="004C31D6" w:rsidP="004C31D6">
      <w:pPr>
        <w:pStyle w:val="Zhlav"/>
        <w:spacing w:before="60"/>
        <w:ind w:left="709"/>
        <w:jc w:val="both"/>
        <w:rPr>
          <w:rFonts w:ascii="Verdana" w:hAnsi="Verdana" w:cs="Arial"/>
          <w:sz w:val="18"/>
          <w:szCs w:val="18"/>
        </w:rPr>
      </w:pPr>
    </w:p>
    <w:p w14:paraId="0B2699B6" w14:textId="1FCEA6E3" w:rsidR="004C31D6" w:rsidRDefault="004C31D6" w:rsidP="004C31D6">
      <w:pPr>
        <w:pStyle w:val="Odstnesl"/>
        <w:ind w:left="720"/>
        <w:rPr>
          <w:rFonts w:ascii="Verdana" w:hAnsi="Verdana"/>
          <w:sz w:val="18"/>
          <w:szCs w:val="18"/>
        </w:rPr>
      </w:pPr>
      <w:r w:rsidRPr="00DB044D">
        <w:rPr>
          <w:rFonts w:ascii="Verdana" w:hAnsi="Verdana"/>
          <w:b/>
          <w:bCs/>
          <w:sz w:val="18"/>
          <w:szCs w:val="18"/>
        </w:rPr>
        <w:t>1</w:t>
      </w:r>
      <w:r>
        <w:rPr>
          <w:rFonts w:ascii="Verdana" w:hAnsi="Verdana"/>
          <w:b/>
          <w:bCs/>
          <w:sz w:val="18"/>
          <w:szCs w:val="18"/>
        </w:rPr>
        <w:t>9</w:t>
      </w:r>
      <w:r w:rsidRPr="00DB044D">
        <w:rPr>
          <w:rFonts w:ascii="Verdana" w:hAnsi="Verdana"/>
          <w:b/>
          <w:bCs/>
          <w:sz w:val="18"/>
          <w:szCs w:val="18"/>
        </w:rPr>
        <w:t>.1.</w:t>
      </w:r>
      <w:r>
        <w:rPr>
          <w:rFonts w:ascii="Verdana" w:hAnsi="Verdana"/>
          <w:b/>
          <w:bCs/>
          <w:sz w:val="18"/>
          <w:szCs w:val="18"/>
        </w:rPr>
        <w:t xml:space="preserve"> </w:t>
      </w:r>
      <w:r>
        <w:rPr>
          <w:rFonts w:ascii="Verdana" w:hAnsi="Verdana"/>
          <w:sz w:val="18"/>
          <w:szCs w:val="18"/>
        </w:rPr>
        <w:t xml:space="preserve">Zhotovitel zajistí po celou dobu plnění </w:t>
      </w:r>
      <w:r w:rsidR="00C6652A">
        <w:rPr>
          <w:rFonts w:ascii="Verdana" w:hAnsi="Verdana"/>
          <w:sz w:val="18"/>
          <w:szCs w:val="18"/>
        </w:rPr>
        <w:t>díla</w:t>
      </w:r>
      <w:r>
        <w:rPr>
          <w:rFonts w:ascii="Verdana" w:hAnsi="Verdana"/>
          <w:sz w:val="18"/>
          <w:szCs w:val="18"/>
        </w:rPr>
        <w:t>:</w:t>
      </w:r>
    </w:p>
    <w:p w14:paraId="62E39E40" w14:textId="4E202394"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19.1.1. plnění povinností vyplývající z právních předpisů České republiky, zejména pak </w:t>
      </w:r>
      <w:r>
        <w:rPr>
          <w:rFonts w:ascii="Verdana" w:hAnsi="Verdana" w:cs="Arial"/>
          <w:b/>
          <w:i/>
          <w:iCs/>
          <w:sz w:val="18"/>
          <w:szCs w:val="18"/>
        </w:rPr>
        <w:t>z předpisů pracovněprávních, předpisů z oblasti zaměstnanosti a bezpečnosti ochrany zdraví</w:t>
      </w:r>
      <w:r>
        <w:rPr>
          <w:rFonts w:ascii="Verdana" w:hAnsi="Verdana" w:cs="Arial"/>
          <w:i/>
          <w:iCs/>
          <w:sz w:val="18"/>
          <w:szCs w:val="18"/>
        </w:rPr>
        <w:t xml:space="preserve"> při práci, a to vůči všem osobám, které se na plnění smlouvy budou podílet; plnění těchto povinností zajistí </w:t>
      </w:r>
      <w:r w:rsidR="00C6652A">
        <w:rPr>
          <w:rFonts w:ascii="Verdana" w:hAnsi="Verdana" w:cs="Arial"/>
          <w:i/>
          <w:iCs/>
          <w:sz w:val="18"/>
          <w:szCs w:val="18"/>
        </w:rPr>
        <w:t>zhotovitel</w:t>
      </w:r>
      <w:r>
        <w:rPr>
          <w:rFonts w:ascii="Verdana" w:hAnsi="Verdana" w:cs="Arial"/>
          <w:i/>
          <w:iCs/>
          <w:sz w:val="18"/>
          <w:szCs w:val="18"/>
        </w:rPr>
        <w:t xml:space="preserve"> i u svých poddodavatelů,</w:t>
      </w:r>
    </w:p>
    <w:p w14:paraId="513AF3DC" w14:textId="77777777" w:rsidR="004C31D6" w:rsidRDefault="004C31D6" w:rsidP="004C31D6">
      <w:pPr>
        <w:ind w:left="1134"/>
        <w:jc w:val="both"/>
        <w:rPr>
          <w:rFonts w:ascii="Verdana" w:hAnsi="Verdana" w:cs="Arial"/>
          <w:i/>
          <w:iCs/>
          <w:sz w:val="18"/>
          <w:szCs w:val="18"/>
        </w:rPr>
      </w:pPr>
    </w:p>
    <w:p w14:paraId="5DAA2D5D" w14:textId="26B7316E"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19.1.2. </w:t>
      </w:r>
      <w:r w:rsidRPr="0077222F">
        <w:rPr>
          <w:rFonts w:ascii="Verdana" w:hAnsi="Verdana" w:cs="Arial"/>
          <w:sz w:val="18"/>
          <w:szCs w:val="18"/>
        </w:rPr>
        <w:t xml:space="preserve">řádné a včasné plnění finančních závazků svým poddodavatelům, </w:t>
      </w:r>
      <w:bookmarkStart w:id="1" w:name="_Hlk61609426"/>
      <w:r w:rsidRPr="0077222F">
        <w:rPr>
          <w:rFonts w:ascii="Verdana" w:hAnsi="Verdana" w:cs="Arial"/>
          <w:sz w:val="18"/>
          <w:szCs w:val="18"/>
        </w:rPr>
        <w:t>kdy za řádné a včasné plnění se považuje plné uhrazení poddodavatelem vystavených faktur za plnění poskytnutá k plnění veřejné zakázky, a to vždy do 5 pracovních dnů od obdržení platby ze strany objednatele za konkrétní plnění, pokud se zhotovitel a poddodavatel nedohodnout jinak.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bookmarkEnd w:id="1"/>
    </w:p>
    <w:p w14:paraId="649B3EF2" w14:textId="77777777" w:rsidR="004C31D6" w:rsidRDefault="004C31D6" w:rsidP="004C31D6">
      <w:pPr>
        <w:ind w:left="1843" w:hanging="709"/>
        <w:jc w:val="both"/>
        <w:rPr>
          <w:rFonts w:ascii="Verdana" w:hAnsi="Verdana" w:cs="Arial"/>
          <w:i/>
          <w:iCs/>
          <w:sz w:val="18"/>
          <w:szCs w:val="18"/>
        </w:rPr>
      </w:pPr>
    </w:p>
    <w:p w14:paraId="5E018E25" w14:textId="1C02071E" w:rsidR="00517DC3" w:rsidRDefault="004C31D6" w:rsidP="004C31D6">
      <w:pPr>
        <w:ind w:left="1843" w:hanging="709"/>
        <w:jc w:val="both"/>
        <w:rPr>
          <w:rFonts w:ascii="Verdana" w:hAnsi="Verdana" w:cs="Arial"/>
          <w:b/>
          <w:bCs/>
          <w:sz w:val="18"/>
          <w:szCs w:val="18"/>
        </w:rPr>
      </w:pPr>
      <w:r>
        <w:rPr>
          <w:rFonts w:ascii="Verdana" w:hAnsi="Verdana" w:cs="Arial"/>
          <w:i/>
          <w:iCs/>
          <w:sz w:val="18"/>
          <w:szCs w:val="18"/>
        </w:rPr>
        <w:t>19.1.3.</w:t>
      </w:r>
      <w:r w:rsidR="00726F6A">
        <w:rPr>
          <w:rFonts w:ascii="Verdana" w:hAnsi="Verdana" w:cs="Arial"/>
          <w:i/>
          <w:iCs/>
          <w:sz w:val="18"/>
          <w:szCs w:val="18"/>
        </w:rPr>
        <w:tab/>
      </w:r>
      <w:r w:rsidR="00726F6A" w:rsidRPr="00726F6A">
        <w:rPr>
          <w:rFonts w:ascii="Verdana" w:hAnsi="Verdana" w:cs="Arial"/>
          <w:b/>
          <w:bCs/>
          <w:sz w:val="18"/>
          <w:szCs w:val="18"/>
        </w:rPr>
        <w:t>soulad s cíli a zásadami udržitelného rozvoje a zásadou „významně nepoškozovat“ („DNSH“) v oblasti životního prostředí:</w:t>
      </w:r>
    </w:p>
    <w:p w14:paraId="371DD44B" w14:textId="0E661060" w:rsidR="00726F6A" w:rsidRDefault="00726F6A" w:rsidP="004C31D6">
      <w:pPr>
        <w:ind w:left="1843" w:hanging="709"/>
        <w:jc w:val="both"/>
        <w:rPr>
          <w:rFonts w:ascii="Verdana" w:hAnsi="Verdana" w:cs="Arial"/>
          <w:sz w:val="18"/>
          <w:szCs w:val="18"/>
        </w:rPr>
      </w:pPr>
      <w:r>
        <w:rPr>
          <w:rFonts w:ascii="Verdana" w:hAnsi="Verdana" w:cs="Arial"/>
          <w:sz w:val="18"/>
          <w:szCs w:val="18"/>
        </w:rPr>
        <w:tab/>
      </w:r>
    </w:p>
    <w:p w14:paraId="1013E8C9" w14:textId="63AE5517" w:rsidR="00726F6A" w:rsidRDefault="00726F6A" w:rsidP="004C31D6">
      <w:pPr>
        <w:ind w:left="1843" w:hanging="709"/>
        <w:jc w:val="both"/>
        <w:rPr>
          <w:rFonts w:ascii="Verdana" w:hAnsi="Verdana" w:cs="Arial"/>
          <w:sz w:val="18"/>
          <w:szCs w:val="18"/>
        </w:rPr>
      </w:pPr>
      <w:r>
        <w:rPr>
          <w:rFonts w:ascii="Verdana" w:hAnsi="Verdana" w:cs="Arial"/>
          <w:sz w:val="18"/>
          <w:szCs w:val="18"/>
        </w:rPr>
        <w:tab/>
      </w:r>
      <w:r w:rsidR="00DF4BFF" w:rsidRPr="00DF4BFF">
        <w:rPr>
          <w:rFonts w:ascii="Verdana" w:hAnsi="Verdana" w:cs="Arial"/>
          <w:sz w:val="18"/>
          <w:szCs w:val="18"/>
        </w:rPr>
        <w:t>„Zhotovitel zajistí po celou dobu plnění veřejné zakázky eliminaci vzniku odpadů ze stavebních činností. V průběhu provádění stavebních prací se účastník zavazuje k důslednému třídění vzniklých odpadů.  Zhotovitel zavede vhodná opatření v oblasti životního prostředí s cílem snížit a získat zpět odpad vyprodukovaný během stavby. Nejméně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w:t>
      </w:r>
    </w:p>
    <w:p w14:paraId="362FB207" w14:textId="5ECD89DD" w:rsidR="004322BB" w:rsidRDefault="004322BB" w:rsidP="004C31D6">
      <w:pPr>
        <w:ind w:left="1843" w:hanging="709"/>
        <w:jc w:val="both"/>
        <w:rPr>
          <w:rFonts w:ascii="Verdana" w:hAnsi="Verdana" w:cs="Arial"/>
          <w:sz w:val="18"/>
          <w:szCs w:val="18"/>
        </w:rPr>
      </w:pPr>
      <w:r>
        <w:rPr>
          <w:rFonts w:ascii="Verdana" w:hAnsi="Verdana" w:cs="Arial"/>
          <w:sz w:val="18"/>
          <w:szCs w:val="18"/>
        </w:rPr>
        <w:tab/>
      </w:r>
    </w:p>
    <w:p w14:paraId="4273164A" w14:textId="639BCDD3" w:rsidR="00D32744" w:rsidRDefault="004322BB" w:rsidP="004322BB">
      <w:pPr>
        <w:ind w:left="1843"/>
        <w:jc w:val="both"/>
        <w:rPr>
          <w:rFonts w:ascii="Verdana" w:hAnsi="Verdana" w:cs="Arial"/>
          <w:sz w:val="18"/>
          <w:szCs w:val="18"/>
        </w:rPr>
      </w:pPr>
      <w:r w:rsidRPr="004322BB">
        <w:rPr>
          <w:rFonts w:ascii="Verdana" w:hAnsi="Verdana" w:cs="Arial"/>
          <w:sz w:val="18"/>
          <w:szCs w:val="18"/>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3AE106B8" w14:textId="77153334" w:rsidR="004C31D6" w:rsidRDefault="00D32744" w:rsidP="00743BEC">
      <w:pPr>
        <w:ind w:left="1843" w:hanging="709"/>
        <w:jc w:val="both"/>
        <w:rPr>
          <w:rFonts w:ascii="Verdana" w:hAnsi="Verdana"/>
          <w:sz w:val="18"/>
          <w:szCs w:val="18"/>
        </w:rPr>
      </w:pPr>
      <w:r>
        <w:rPr>
          <w:rFonts w:ascii="Verdana" w:hAnsi="Verdana" w:cs="Arial"/>
          <w:sz w:val="18"/>
          <w:szCs w:val="18"/>
        </w:rPr>
        <w:tab/>
      </w:r>
      <w:r w:rsidR="004C31D6">
        <w:rPr>
          <w:rFonts w:ascii="Verdana" w:hAnsi="Verdana" w:cs="Arial"/>
          <w:i/>
          <w:iCs/>
          <w:sz w:val="18"/>
          <w:szCs w:val="18"/>
        </w:rPr>
        <w:t xml:space="preserve"> </w:t>
      </w:r>
    </w:p>
    <w:p w14:paraId="72255E3E" w14:textId="5F3E9341" w:rsidR="00785180" w:rsidRPr="00F40D61" w:rsidRDefault="00785180" w:rsidP="00785180">
      <w:pPr>
        <w:pStyle w:val="Import0"/>
        <w:shd w:val="clear" w:color="auto" w:fill="000000"/>
        <w:spacing w:before="60" w:line="240" w:lineRule="auto"/>
        <w:jc w:val="center"/>
        <w:rPr>
          <w:rFonts w:ascii="Verdana" w:hAnsi="Verdana"/>
          <w:b/>
          <w:sz w:val="18"/>
          <w:szCs w:val="18"/>
        </w:rPr>
      </w:pPr>
      <w:r w:rsidRPr="00F40D61">
        <w:rPr>
          <w:rFonts w:ascii="Verdana" w:hAnsi="Verdana"/>
          <w:b/>
          <w:sz w:val="18"/>
          <w:szCs w:val="18"/>
        </w:rPr>
        <w:t>Článek X</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Sankce vůči Rusku a Bělorusku</w:t>
      </w:r>
    </w:p>
    <w:p w14:paraId="1E9D7167" w14:textId="77777777" w:rsidR="00785180" w:rsidRDefault="00785180" w:rsidP="00785180">
      <w:pPr>
        <w:pStyle w:val="Zhlav"/>
        <w:spacing w:before="60"/>
        <w:ind w:left="709"/>
        <w:jc w:val="both"/>
        <w:rPr>
          <w:rFonts w:ascii="Verdana" w:hAnsi="Verdana" w:cs="Arial"/>
          <w:sz w:val="18"/>
          <w:szCs w:val="18"/>
        </w:rPr>
      </w:pPr>
    </w:p>
    <w:p w14:paraId="19144015" w14:textId="2545BB35"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.1.</w:t>
      </w:r>
      <w:r w:rsidRPr="00574059">
        <w:rPr>
          <w:rFonts w:ascii="Verdana" w:hAnsi="Verdana" w:cs="Arial"/>
          <w:sz w:val="18"/>
          <w:szCs w:val="18"/>
        </w:rPr>
        <w:tab/>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w:t>
      </w:r>
      <w:r w:rsidRPr="00574059">
        <w:rPr>
          <w:rFonts w:ascii="Verdana" w:hAnsi="Verdana" w:cs="Arial"/>
          <w:sz w:val="18"/>
          <w:szCs w:val="18"/>
        </w:rPr>
        <w:lastRenderedPageBreak/>
        <w:t>nařízení); bude-li kterékoliv z nařízení v budoucnu nahrazeno jinou legislativou obdobného významu, uvedená povinnost se uplatní obdobně.</w:t>
      </w:r>
    </w:p>
    <w:p w14:paraId="3D30E6F9" w14:textId="60CFEFF8"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2</w:t>
      </w:r>
      <w:r w:rsidRPr="00574059">
        <w:rPr>
          <w:rFonts w:ascii="Verdana" w:hAnsi="Verdana" w:cs="Arial"/>
          <w:b/>
          <w:bCs/>
          <w:sz w:val="18"/>
          <w:szCs w:val="18"/>
        </w:rPr>
        <w:t>.</w:t>
      </w:r>
      <w:r w:rsidRPr="00574059">
        <w:rPr>
          <w:rFonts w:ascii="Verdana" w:hAnsi="Verdana" w:cs="Arial"/>
          <w:b/>
          <w:bCs/>
          <w:sz w:val="18"/>
          <w:szCs w:val="18"/>
        </w:rPr>
        <w:tab/>
      </w:r>
      <w:r w:rsidRPr="00574059">
        <w:rPr>
          <w:rFonts w:ascii="Verdana" w:hAnsi="Verdana" w:cs="Arial"/>
          <w:sz w:val="18"/>
          <w:szCs w:val="18"/>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819AD96" w14:textId="23F8A799"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3</w:t>
      </w:r>
      <w:r w:rsidRPr="00574059">
        <w:rPr>
          <w:rFonts w:ascii="Verdana" w:hAnsi="Verdana" w:cs="Arial"/>
          <w:b/>
          <w:bCs/>
          <w:sz w:val="18"/>
          <w:szCs w:val="18"/>
        </w:rPr>
        <w:t>.</w:t>
      </w:r>
      <w:r w:rsidRPr="00574059">
        <w:rPr>
          <w:rFonts w:ascii="Verdana" w:hAnsi="Verdana" w:cs="Arial"/>
          <w:b/>
          <w:bCs/>
          <w:sz w:val="18"/>
          <w:szCs w:val="18"/>
        </w:rPr>
        <w:tab/>
      </w:r>
      <w:r w:rsidRPr="00574059">
        <w:rPr>
          <w:rFonts w:ascii="Verdana" w:hAnsi="Verdana" w:cs="Arial"/>
          <w:sz w:val="18"/>
          <w:szCs w:val="18"/>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C24FFC7" w14:textId="4E8EA2FF" w:rsidR="00785180"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4</w:t>
      </w:r>
      <w:r w:rsidRPr="00574059">
        <w:rPr>
          <w:rFonts w:ascii="Verdana" w:hAnsi="Verdana" w:cs="Arial"/>
          <w:b/>
          <w:bCs/>
          <w:sz w:val="18"/>
          <w:szCs w:val="18"/>
        </w:rPr>
        <w:t>.</w:t>
      </w:r>
      <w:r w:rsidRPr="00574059">
        <w:rPr>
          <w:rFonts w:ascii="Verdana" w:hAnsi="Verdana" w:cs="Arial"/>
          <w:sz w:val="18"/>
          <w:szCs w:val="18"/>
        </w:rPr>
        <w:tab/>
        <w:t xml:space="preserve">Dojde-li k porušení pravidel dle odst. 1 tohoto článku smlouvy, je zhotovitel povinen zaplatit objednateli smluvní pokutu ve výši </w:t>
      </w:r>
      <w:r>
        <w:rPr>
          <w:rFonts w:ascii="Verdana" w:hAnsi="Verdana" w:cs="Arial"/>
          <w:sz w:val="18"/>
          <w:szCs w:val="18"/>
        </w:rPr>
        <w:t>5</w:t>
      </w:r>
      <w:r w:rsidRPr="00574059">
        <w:rPr>
          <w:rFonts w:ascii="Verdana" w:hAnsi="Verdana" w:cs="Arial"/>
          <w:sz w:val="18"/>
          <w:szCs w:val="18"/>
        </w:rPr>
        <w:t>0.000 Kč, a to za každý jednotlivý případ porušení.</w:t>
      </w:r>
    </w:p>
    <w:p w14:paraId="0F739C5F" w14:textId="77777777" w:rsidR="003C6087" w:rsidRDefault="003C6087" w:rsidP="00785180">
      <w:pPr>
        <w:pStyle w:val="Zhlav"/>
        <w:spacing w:before="60"/>
        <w:ind w:left="709" w:hanging="567"/>
        <w:jc w:val="both"/>
        <w:rPr>
          <w:rFonts w:ascii="Verdana" w:hAnsi="Verdana" w:cs="Arial"/>
          <w:sz w:val="18"/>
          <w:szCs w:val="18"/>
        </w:rPr>
      </w:pPr>
    </w:p>
    <w:p w14:paraId="5493C00D" w14:textId="77777777" w:rsidR="00DE7FEA" w:rsidRDefault="00DE7FEA" w:rsidP="0000573E">
      <w:pPr>
        <w:pStyle w:val="Import0"/>
        <w:spacing w:before="60" w:line="240" w:lineRule="auto"/>
        <w:ind w:left="1418"/>
        <w:jc w:val="both"/>
        <w:rPr>
          <w:rFonts w:ascii="Verdana" w:hAnsi="Verdana"/>
          <w:sz w:val="18"/>
          <w:szCs w:val="18"/>
        </w:rPr>
      </w:pPr>
    </w:p>
    <w:p w14:paraId="7BB21618" w14:textId="2D262485"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XX</w:t>
      </w:r>
      <w:r w:rsidR="00785180">
        <w:rPr>
          <w:rFonts w:ascii="Verdana" w:hAnsi="Verdana"/>
          <w:b/>
          <w:sz w:val="18"/>
          <w:szCs w:val="18"/>
        </w:rPr>
        <w:t>I</w:t>
      </w:r>
      <w:r w:rsidRPr="00F40D61">
        <w:rPr>
          <w:rFonts w:ascii="Verdana" w:hAnsi="Verdana"/>
          <w:b/>
          <w:sz w:val="18"/>
          <w:szCs w:val="18"/>
        </w:rPr>
        <w:t>. Závěrečná ustanovení</w:t>
      </w:r>
    </w:p>
    <w:p w14:paraId="00574817" w14:textId="7221F92F"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w:t>
      </w:r>
      <w:r>
        <w:rPr>
          <w:rFonts w:ascii="Verdana" w:hAnsi="Verdana"/>
          <w:b/>
          <w:sz w:val="18"/>
          <w:szCs w:val="18"/>
        </w:rPr>
        <w:tab/>
      </w:r>
      <w:r>
        <w:rPr>
          <w:rFonts w:ascii="Verdana" w:hAnsi="Verdana"/>
          <w:sz w:val="18"/>
          <w:szCs w:val="18"/>
        </w:rPr>
        <w:t>Pokud není v této smlouvě výslovně uvedeno jinak, předkládá Zhotovitel TDS a Objednateli veškeré písemné dokumenty vždy ve dvou vyhotoveních, která budou sloužit pro vnitřní potřeby TDS a Objednatele.</w:t>
      </w:r>
    </w:p>
    <w:p w14:paraId="2F753C73" w14:textId="6274C1B2"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.2.</w:t>
      </w:r>
      <w:r>
        <w:rPr>
          <w:rFonts w:ascii="Verdana" w:hAnsi="Verdana"/>
          <w:b/>
          <w:sz w:val="18"/>
          <w:szCs w:val="18"/>
        </w:rPr>
        <w:tab/>
      </w:r>
      <w:r>
        <w:rPr>
          <w:rFonts w:ascii="Verdana" w:hAnsi="Verdana"/>
          <w:sz w:val="18"/>
          <w:szCs w:val="18"/>
        </w:rPr>
        <w:t>Změnu oprávněných osob nebo změnu rozsahu oprávnění těchto osob je nutno oznámit druhé smluvní straně písemně. Účinnost má takováto změna dnem doručení.</w:t>
      </w:r>
    </w:p>
    <w:p w14:paraId="3F9CD40E" w14:textId="57122BD1"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.3.</w:t>
      </w:r>
      <w:r>
        <w:rPr>
          <w:rFonts w:ascii="Verdana" w:hAnsi="Verdana"/>
          <w:b/>
          <w:sz w:val="18"/>
          <w:szCs w:val="18"/>
        </w:rPr>
        <w:tab/>
      </w:r>
      <w:r>
        <w:rPr>
          <w:rFonts w:ascii="Verdana" w:hAnsi="Verdana"/>
          <w:sz w:val="18"/>
          <w:szCs w:val="18"/>
        </w:rPr>
        <w:t>Zhotovitel není oprávněn převést bez předchozího písemného souhlasu Objednatele svá práva a závazky, vyplývající z této smlouvy na třetí osobu.</w:t>
      </w:r>
    </w:p>
    <w:p w14:paraId="7E8001DC" w14:textId="662A20E6"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.4.</w:t>
      </w:r>
      <w:r>
        <w:rPr>
          <w:rFonts w:ascii="Verdana" w:hAnsi="Verdana"/>
          <w:b/>
          <w:sz w:val="18"/>
          <w:szCs w:val="18"/>
        </w:rPr>
        <w:tab/>
      </w:r>
      <w:r>
        <w:rPr>
          <w:rFonts w:ascii="Verdana" w:hAnsi="Verdana"/>
          <w:sz w:val="18"/>
          <w:szCs w:val="18"/>
        </w:rPr>
        <w:t>Tuto smlouvu lze měnit pouze písemnými dodatky, označenými jako dodatek s pořadovým číslem ke smlouvě o dílo a potvrzenými oběma smluvními stranami.</w:t>
      </w:r>
    </w:p>
    <w:p w14:paraId="0FD460E4" w14:textId="0AE3D7FA" w:rsidR="007D7363" w:rsidRPr="0004185D"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.5.</w:t>
      </w:r>
      <w:r>
        <w:rPr>
          <w:rFonts w:ascii="Verdana" w:hAnsi="Verdana"/>
          <w:b/>
          <w:sz w:val="18"/>
          <w:szCs w:val="18"/>
        </w:rPr>
        <w:tab/>
      </w:r>
      <w:r w:rsidR="002D732C" w:rsidRPr="002D732C">
        <w:rPr>
          <w:rFonts w:ascii="Verdana" w:hAnsi="Verdana"/>
          <w:sz w:val="18"/>
          <w:szCs w:val="18"/>
        </w:rPr>
        <w:t xml:space="preserve">Je-li tato smlouva uzavřena v listinné podobě, je vyhotovena ve 3 stejnopisech s platností originálu, z nichž objednatel obdrží 2 a zhotovitel 1 vyhotovení. Je-li tato smlouva uzavřena elektronicky, </w:t>
      </w:r>
      <w:r w:rsidR="002D732C" w:rsidRPr="0004185D">
        <w:rPr>
          <w:rFonts w:ascii="Verdana" w:hAnsi="Verdana"/>
          <w:sz w:val="18"/>
          <w:szCs w:val="18"/>
        </w:rPr>
        <w:t>obdrží obě smluvní strany její elektronický originál opatřený elektronickými podpisy.</w:t>
      </w:r>
      <w:r w:rsidRPr="0004185D">
        <w:rPr>
          <w:rFonts w:ascii="Verdana" w:hAnsi="Verdana"/>
          <w:sz w:val="18"/>
          <w:szCs w:val="18"/>
        </w:rPr>
        <w:t xml:space="preserve"> </w:t>
      </w:r>
    </w:p>
    <w:p w14:paraId="6195C9FE" w14:textId="31B6461A" w:rsidR="007D7363" w:rsidRDefault="007D7363" w:rsidP="007D7363">
      <w:pPr>
        <w:pStyle w:val="Import5"/>
        <w:tabs>
          <w:tab w:val="clear" w:pos="720"/>
        </w:tabs>
        <w:spacing w:before="60" w:line="240" w:lineRule="auto"/>
        <w:ind w:left="709" w:hanging="709"/>
        <w:jc w:val="both"/>
        <w:rPr>
          <w:rFonts w:ascii="Verdana" w:hAnsi="Verdana"/>
          <w:sz w:val="18"/>
          <w:szCs w:val="18"/>
        </w:rPr>
      </w:pPr>
      <w:r w:rsidRPr="0004185D">
        <w:rPr>
          <w:rFonts w:ascii="Verdana" w:hAnsi="Verdana"/>
          <w:b/>
          <w:sz w:val="18"/>
          <w:szCs w:val="18"/>
        </w:rPr>
        <w:t>2</w:t>
      </w:r>
      <w:r w:rsidR="00785180" w:rsidRPr="0004185D">
        <w:rPr>
          <w:rFonts w:ascii="Verdana" w:hAnsi="Verdana"/>
          <w:b/>
          <w:sz w:val="18"/>
          <w:szCs w:val="18"/>
        </w:rPr>
        <w:t>1</w:t>
      </w:r>
      <w:r w:rsidRPr="0004185D">
        <w:rPr>
          <w:rFonts w:ascii="Verdana" w:hAnsi="Verdana"/>
          <w:b/>
          <w:sz w:val="18"/>
          <w:szCs w:val="18"/>
        </w:rPr>
        <w:t>.6.</w:t>
      </w:r>
      <w:r w:rsidRPr="0004185D">
        <w:rPr>
          <w:rFonts w:ascii="Verdana" w:hAnsi="Verdana"/>
          <w:b/>
          <w:sz w:val="18"/>
          <w:szCs w:val="18"/>
        </w:rPr>
        <w:tab/>
      </w:r>
      <w:r w:rsidR="0004185D" w:rsidRPr="0004185D">
        <w:rPr>
          <w:rFonts w:ascii="Verdana" w:hAnsi="Verdana"/>
          <w:sz w:val="18"/>
          <w:szCs w:val="18"/>
        </w:rPr>
        <w:t>Tato smlouva nabývá platnosti dnem podpisu obou smluvních stran</w:t>
      </w:r>
      <w:r w:rsidR="00D96AC7" w:rsidRPr="0004185D">
        <w:rPr>
          <w:rFonts w:ascii="Verdana" w:hAnsi="Verdana" w:cs="Calibri"/>
          <w:sz w:val="18"/>
          <w:szCs w:val="18"/>
        </w:rPr>
        <w:t>.</w:t>
      </w:r>
      <w:r w:rsidR="00531226" w:rsidRPr="0004185D">
        <w:rPr>
          <w:rFonts w:ascii="Verdana" w:hAnsi="Verdana" w:cs="Calibri"/>
          <w:sz w:val="18"/>
          <w:szCs w:val="18"/>
        </w:rPr>
        <w:t xml:space="preserve"> </w:t>
      </w:r>
    </w:p>
    <w:p w14:paraId="4A72F3D5" w14:textId="45C46962" w:rsidR="007D7363" w:rsidRDefault="007D7363" w:rsidP="007D7363">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.7.</w:t>
      </w:r>
      <w:r>
        <w:rPr>
          <w:rFonts w:ascii="Verdana" w:hAnsi="Verdana"/>
          <w:b/>
          <w:sz w:val="18"/>
          <w:szCs w:val="18"/>
        </w:rPr>
        <w:tab/>
      </w:r>
      <w:r>
        <w:rPr>
          <w:rFonts w:ascii="Verdana" w:hAnsi="Verdana"/>
          <w:sz w:val="18"/>
          <w:szCs w:val="18"/>
        </w:rPr>
        <w:t>Nedílnou součástí této smlouvy jsou tyto přílohy:</w:t>
      </w:r>
    </w:p>
    <w:p w14:paraId="3701150F"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3a) - ROZPOČTY – oceněné výkazy výměr</w:t>
      </w:r>
    </w:p>
    <w:p w14:paraId="3F91C2C1"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3b) – SEZNAM PODDODAVATELŮ</w:t>
      </w:r>
    </w:p>
    <w:p w14:paraId="7213309E" w14:textId="2C0D2142"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.8.</w:t>
      </w:r>
      <w:r>
        <w:rPr>
          <w:rFonts w:ascii="Verdana" w:hAnsi="Verdana"/>
          <w:b/>
          <w:sz w:val="18"/>
          <w:szCs w:val="18"/>
        </w:rPr>
        <w:tab/>
      </w:r>
      <w:r>
        <w:rPr>
          <w:rFonts w:ascii="Verdana" w:hAnsi="Verdana"/>
          <w:sz w:val="18"/>
          <w:szCs w:val="18"/>
        </w:rPr>
        <w:t>Není-li v této smlouvě uvedeno jinak, řídí se všechno mezi smluvními stranami ustanoveními občanského zákoníku a jinými obecně závaznými předpisy.</w:t>
      </w:r>
    </w:p>
    <w:p w14:paraId="653D15F5" w14:textId="344EED78"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.9.</w:t>
      </w:r>
      <w:r>
        <w:rPr>
          <w:rFonts w:ascii="Verdana" w:hAnsi="Verdana"/>
          <w:sz w:val="18"/>
          <w:szCs w:val="18"/>
        </w:rPr>
        <w:tab/>
        <w:t>Zhotovitel je povinen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má také každý poddodavatel zhotovitele.</w:t>
      </w:r>
    </w:p>
    <w:p w14:paraId="73803BE1" w14:textId="2F64D21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19862BD0" w14:textId="2A647CEA" w:rsidR="007D7363" w:rsidRDefault="007D7363" w:rsidP="007D7363">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.11.</w:t>
      </w:r>
      <w:r>
        <w:rPr>
          <w:rFonts w:ascii="Verdana" w:hAnsi="Verdana"/>
          <w:b/>
          <w:sz w:val="18"/>
          <w:szCs w:val="18"/>
        </w:rPr>
        <w:tab/>
      </w:r>
      <w:r>
        <w:rPr>
          <w:rFonts w:ascii="Verdana" w:hAnsi="Verdana"/>
          <w:sz w:val="18"/>
          <w:szCs w:val="18"/>
        </w:rPr>
        <w:t xml:space="preserve">Smluvní strany shodně a </w:t>
      </w:r>
      <w:r>
        <w:rPr>
          <w:rFonts w:ascii="Verdana" w:hAnsi="Verdana"/>
          <w:snapToGrid w:val="0"/>
          <w:sz w:val="18"/>
          <w:szCs w:val="18"/>
        </w:rPr>
        <w:t>výslovně</w:t>
      </w:r>
      <w:r>
        <w:rPr>
          <w:rFonts w:ascii="Verdana" w:hAnsi="Verdana"/>
          <w:sz w:val="18"/>
          <w:szCs w:val="18"/>
        </w:rPr>
        <w:t xml:space="preserve"> prohlašují, že došlo k dohodě o celém obsahu této smlouvy a </w:t>
      </w:r>
      <w:r>
        <w:rPr>
          <w:rFonts w:ascii="Verdana" w:hAnsi="Verdana"/>
          <w:snapToGrid w:val="0"/>
          <w:sz w:val="18"/>
          <w:szCs w:val="18"/>
        </w:rPr>
        <w:t>že je jim obsah této smlouvy dobře znám v celém jeho rozsahu s tím, že tato smlouva je projevem jejich vážné, pravé a svobodné vůle</w:t>
      </w:r>
      <w:r>
        <w:rPr>
          <w:rFonts w:ascii="Verdana" w:hAnsi="Verdana"/>
          <w:sz w:val="18"/>
          <w:szCs w:val="18"/>
        </w:rPr>
        <w:t>.</w:t>
      </w:r>
      <w:r>
        <w:rPr>
          <w:rFonts w:ascii="Verdana" w:hAnsi="Verdana"/>
          <w:snapToGrid w:val="0"/>
          <w:sz w:val="18"/>
          <w:szCs w:val="18"/>
        </w:rPr>
        <w:t xml:space="preserve"> Na důkaz souhlasu připojují oprávnění zástupci smluvních stran své vlastnoruční podpisy, jak následuje.</w:t>
      </w:r>
    </w:p>
    <w:p w14:paraId="4F7A9E0B" w14:textId="7BE0E024" w:rsidR="00305629" w:rsidRDefault="00305629" w:rsidP="00305629">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21.</w:t>
      </w:r>
      <w:r w:rsidRPr="003A066A">
        <w:rPr>
          <w:rFonts w:ascii="Verdana" w:hAnsi="Verdana"/>
          <w:b/>
          <w:bCs/>
          <w:snapToGrid w:val="0"/>
          <w:sz w:val="18"/>
          <w:szCs w:val="18"/>
        </w:rPr>
        <w:t>1</w:t>
      </w:r>
      <w:r>
        <w:rPr>
          <w:rFonts w:ascii="Verdana" w:hAnsi="Verdana"/>
          <w:b/>
          <w:bCs/>
          <w:snapToGrid w:val="0"/>
          <w:sz w:val="18"/>
          <w:szCs w:val="18"/>
        </w:rPr>
        <w:t>2</w:t>
      </w:r>
      <w:r w:rsidRPr="003A066A">
        <w:rPr>
          <w:rFonts w:ascii="Verdana" w:hAnsi="Verdana"/>
          <w:b/>
          <w:bCs/>
          <w:snapToGrid w:val="0"/>
          <w:sz w:val="18"/>
          <w:szCs w:val="18"/>
        </w:rPr>
        <w:t>.</w:t>
      </w:r>
      <w:r>
        <w:rPr>
          <w:rFonts w:ascii="Verdana" w:hAnsi="Verdana"/>
          <w:b/>
          <w:bCs/>
          <w:snapToGrid w:val="0"/>
          <w:sz w:val="18"/>
          <w:szCs w:val="18"/>
        </w:rPr>
        <w:tab/>
      </w:r>
      <w:r w:rsidRPr="003A066A">
        <w:rPr>
          <w:rFonts w:ascii="Verdana" w:hAnsi="Verdana"/>
          <w:snapToGrid w:val="0"/>
          <w:sz w:val="18"/>
          <w:szCs w:val="18"/>
        </w:rPr>
        <w:t xml:space="preserve">Dodavatel je povinen uchovávat veškerou dokumentaci související s realizací projektu včetně účetních dokladů minimálně po dobu uvedenou v kapitole 9.2. </w:t>
      </w:r>
      <w:r>
        <w:rPr>
          <w:rFonts w:ascii="Verdana" w:hAnsi="Verdana"/>
          <w:snapToGrid w:val="0"/>
          <w:sz w:val="18"/>
          <w:szCs w:val="18"/>
        </w:rPr>
        <w:t>Obecných pravidel pro žadatele a příjemce (IROP, 2021-2027)</w:t>
      </w:r>
      <w:r w:rsidRPr="003A066A">
        <w:rPr>
          <w:rFonts w:ascii="Verdana" w:hAnsi="Verdana"/>
          <w:snapToGrid w:val="0"/>
          <w:sz w:val="18"/>
          <w:szCs w:val="18"/>
        </w:rPr>
        <w:t>. Pokud je v českých právních předpisech stanovena lhůta delší, musí ji žadatel/příjemce použít.</w:t>
      </w:r>
    </w:p>
    <w:p w14:paraId="2E0DDE7E" w14:textId="2368DD87" w:rsidR="00305629" w:rsidRDefault="00305629" w:rsidP="00305629">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21.</w:t>
      </w:r>
      <w:r>
        <w:rPr>
          <w:rFonts w:ascii="Verdana" w:hAnsi="Verdana"/>
          <w:b/>
          <w:bCs/>
          <w:snapToGrid w:val="0"/>
          <w:sz w:val="18"/>
          <w:szCs w:val="18"/>
        </w:rPr>
        <w:t>13.</w:t>
      </w:r>
      <w:r>
        <w:rPr>
          <w:rFonts w:ascii="Verdana" w:hAnsi="Verdana"/>
          <w:snapToGrid w:val="0"/>
          <w:sz w:val="18"/>
          <w:szCs w:val="18"/>
        </w:rPr>
        <w:tab/>
      </w:r>
      <w:r w:rsidRPr="003A066A">
        <w:rPr>
          <w:rFonts w:ascii="Verdana" w:hAnsi="Verdana"/>
          <w:snapToGrid w:val="0"/>
          <w:sz w:val="18"/>
          <w:szCs w:val="18"/>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FEF0409" w14:textId="60576B98" w:rsidR="00305629" w:rsidRDefault="00305629" w:rsidP="00305629">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21</w:t>
      </w:r>
      <w:r w:rsidRPr="00F40D61">
        <w:rPr>
          <w:rFonts w:ascii="Verdana" w:hAnsi="Verdana"/>
          <w:b/>
          <w:sz w:val="18"/>
          <w:szCs w:val="18"/>
        </w:rPr>
        <w:t>.</w:t>
      </w:r>
      <w:r w:rsidRPr="00F40D61">
        <w:rPr>
          <w:rFonts w:ascii="Verdana" w:hAnsi="Verdana"/>
          <w:b/>
          <w:snapToGrid w:val="0"/>
          <w:sz w:val="18"/>
          <w:szCs w:val="18"/>
        </w:rPr>
        <w:t>1</w:t>
      </w:r>
      <w:r>
        <w:rPr>
          <w:rFonts w:ascii="Verdana" w:hAnsi="Verdana"/>
          <w:b/>
          <w:snapToGrid w:val="0"/>
          <w:sz w:val="18"/>
          <w:szCs w:val="18"/>
        </w:rPr>
        <w:t>4</w:t>
      </w:r>
      <w:r w:rsidRPr="00F40D61">
        <w:rPr>
          <w:rFonts w:ascii="Verdana" w:hAnsi="Verdana"/>
          <w:b/>
          <w:snapToGrid w:val="0"/>
          <w:sz w:val="18"/>
          <w:szCs w:val="18"/>
        </w:rPr>
        <w:t>.</w:t>
      </w:r>
      <w:r w:rsidRPr="00F40D61">
        <w:rPr>
          <w:rFonts w:ascii="Verdana" w:hAnsi="Verdana"/>
          <w:b/>
          <w:snapToGrid w:val="0"/>
          <w:sz w:val="18"/>
          <w:szCs w:val="18"/>
        </w:rPr>
        <w:tab/>
      </w:r>
      <w:r w:rsidRPr="005C5FA9">
        <w:rPr>
          <w:rFonts w:ascii="Verdana" w:hAnsi="Verdana"/>
          <w:snapToGrid w:val="0"/>
          <w:sz w:val="18"/>
          <w:szCs w:val="18"/>
        </w:rPr>
        <w:t xml:space="preserve">Doložka platnosti právního jednání dle § 41 zákona č. 128/2000 Sb., o obcích (obecní zřízení), </w:t>
      </w:r>
      <w:r w:rsidRPr="005C5FA9">
        <w:rPr>
          <w:rFonts w:ascii="Verdana" w:hAnsi="Verdana"/>
          <w:snapToGrid w:val="0"/>
          <w:sz w:val="18"/>
          <w:szCs w:val="18"/>
        </w:rPr>
        <w:br/>
        <w:t>ve znění pozdějších předpisů:</w:t>
      </w:r>
    </w:p>
    <w:p w14:paraId="2062C5AB" w14:textId="77777777" w:rsidR="0038286A" w:rsidRDefault="0038286A" w:rsidP="00305629">
      <w:pPr>
        <w:pStyle w:val="Import5"/>
        <w:tabs>
          <w:tab w:val="clear" w:pos="720"/>
        </w:tabs>
        <w:spacing w:before="60" w:line="240" w:lineRule="auto"/>
        <w:ind w:left="709" w:hanging="709"/>
        <w:jc w:val="both"/>
        <w:rPr>
          <w:rFonts w:ascii="Verdana" w:hAnsi="Verdana"/>
          <w:snapToGrid w:val="0"/>
          <w:sz w:val="18"/>
          <w:szCs w:val="18"/>
        </w:rPr>
      </w:pPr>
    </w:p>
    <w:p w14:paraId="00C380B1" w14:textId="77777777" w:rsidR="0038286A" w:rsidRDefault="0038286A" w:rsidP="00305629">
      <w:pPr>
        <w:pStyle w:val="Import5"/>
        <w:tabs>
          <w:tab w:val="clear" w:pos="720"/>
        </w:tabs>
        <w:spacing w:before="60" w:line="240" w:lineRule="auto"/>
        <w:ind w:left="709" w:hanging="709"/>
        <w:jc w:val="both"/>
        <w:rPr>
          <w:rFonts w:ascii="Verdana" w:hAnsi="Verdana"/>
          <w:snapToGrid w:val="0"/>
          <w:sz w:val="18"/>
          <w:szCs w:val="18"/>
        </w:rPr>
      </w:pPr>
    </w:p>
    <w:p w14:paraId="39CBB9DF" w14:textId="77777777" w:rsidR="0038286A" w:rsidRDefault="0038286A" w:rsidP="00305629">
      <w:pPr>
        <w:pStyle w:val="Import5"/>
        <w:tabs>
          <w:tab w:val="clear" w:pos="720"/>
        </w:tabs>
        <w:spacing w:before="60" w:line="240" w:lineRule="auto"/>
        <w:ind w:left="709" w:hanging="709"/>
        <w:jc w:val="both"/>
        <w:rPr>
          <w:rFonts w:ascii="Verdana" w:hAnsi="Verdana"/>
          <w:snapToGrid w:val="0"/>
          <w:sz w:val="18"/>
          <w:szCs w:val="18"/>
        </w:rPr>
      </w:pPr>
    </w:p>
    <w:p w14:paraId="5BD371D7" w14:textId="77777777" w:rsidR="0000573E" w:rsidRDefault="0000573E" w:rsidP="0000573E">
      <w:pPr>
        <w:pStyle w:val="Import5"/>
        <w:tabs>
          <w:tab w:val="clear" w:pos="720"/>
          <w:tab w:val="left" w:pos="776"/>
        </w:tabs>
        <w:spacing w:before="60" w:line="240" w:lineRule="auto"/>
        <w:ind w:left="0" w:firstLine="0"/>
        <w:jc w:val="both"/>
        <w:rPr>
          <w:rFonts w:ascii="Verdana" w:hAnsi="Verdana"/>
          <w:snapToGrid w:val="0"/>
          <w:sz w:val="18"/>
          <w:szCs w:val="18"/>
        </w:rPr>
      </w:pPr>
    </w:p>
    <w:p w14:paraId="59C32EAE" w14:textId="6705471E" w:rsidR="0000573E" w:rsidRDefault="00BC1C2C" w:rsidP="0000573E">
      <w:pPr>
        <w:pStyle w:val="Import3"/>
        <w:spacing w:line="240" w:lineRule="auto"/>
        <w:rPr>
          <w:rFonts w:ascii="Verdana" w:hAnsi="Verdana"/>
          <w:b/>
          <w:sz w:val="18"/>
          <w:szCs w:val="18"/>
        </w:rPr>
      </w:pPr>
      <w:r w:rsidRPr="005C5FA9">
        <w:rPr>
          <w:rFonts w:ascii="Verdana" w:hAnsi="Verdana"/>
          <w:snapToGrid w:val="0"/>
          <w:sz w:val="18"/>
          <w:szCs w:val="18"/>
        </w:rPr>
        <w:lastRenderedPageBreak/>
        <w:t>Tuto</w:t>
      </w:r>
      <w:r>
        <w:rPr>
          <w:rFonts w:ascii="Verdana" w:hAnsi="Verdana"/>
          <w:snapToGrid w:val="0"/>
          <w:sz w:val="18"/>
          <w:szCs w:val="18"/>
        </w:rPr>
        <w:t xml:space="preserve"> smlouvu schválil</w:t>
      </w:r>
      <w:r w:rsidR="00A53D77">
        <w:rPr>
          <w:rFonts w:ascii="Verdana" w:hAnsi="Verdana"/>
          <w:snapToGrid w:val="0"/>
          <w:sz w:val="18"/>
          <w:szCs w:val="18"/>
        </w:rPr>
        <w:t>a</w:t>
      </w:r>
      <w:r w:rsidR="00F65472">
        <w:rPr>
          <w:rFonts w:ascii="Verdana" w:hAnsi="Verdana"/>
          <w:snapToGrid w:val="0"/>
          <w:sz w:val="18"/>
          <w:szCs w:val="18"/>
        </w:rPr>
        <w:t xml:space="preserve"> </w:t>
      </w:r>
      <w:r w:rsidR="00A43573">
        <w:rPr>
          <w:rFonts w:ascii="Verdana" w:hAnsi="Verdana"/>
          <w:snapToGrid w:val="0"/>
          <w:sz w:val="18"/>
          <w:szCs w:val="18"/>
        </w:rPr>
        <w:t>.............</w:t>
      </w:r>
      <w:r w:rsidR="00F65472">
        <w:rPr>
          <w:rFonts w:ascii="Verdana" w:hAnsi="Verdana"/>
          <w:snapToGrid w:val="0"/>
          <w:sz w:val="18"/>
          <w:szCs w:val="18"/>
        </w:rPr>
        <w:t xml:space="preserve"> </w:t>
      </w:r>
      <w:r w:rsidR="00785180">
        <w:rPr>
          <w:rFonts w:ascii="Verdana" w:hAnsi="Verdana"/>
          <w:snapToGrid w:val="0"/>
          <w:sz w:val="18"/>
          <w:szCs w:val="18"/>
        </w:rPr>
        <w:t xml:space="preserve">obce </w:t>
      </w:r>
      <w:r w:rsidR="00221659">
        <w:rPr>
          <w:rFonts w:ascii="Verdana" w:hAnsi="Verdana"/>
          <w:snapToGrid w:val="0"/>
          <w:sz w:val="18"/>
          <w:szCs w:val="18"/>
        </w:rPr>
        <w:t>Jezdkovice</w:t>
      </w:r>
      <w:r>
        <w:rPr>
          <w:rFonts w:ascii="Verdana" w:hAnsi="Verdana"/>
          <w:snapToGrid w:val="0"/>
          <w:sz w:val="18"/>
          <w:szCs w:val="18"/>
        </w:rPr>
        <w:t xml:space="preserve"> </w:t>
      </w:r>
      <w:r w:rsidRPr="005C5FA9">
        <w:rPr>
          <w:rFonts w:ascii="Verdana" w:hAnsi="Verdana"/>
          <w:snapToGrid w:val="0"/>
          <w:sz w:val="18"/>
          <w:szCs w:val="18"/>
        </w:rPr>
        <w:t xml:space="preserve">dne </w:t>
      </w:r>
      <w:r>
        <w:rPr>
          <w:rFonts w:ascii="Verdana" w:hAnsi="Verdana"/>
          <w:snapToGrid w:val="0"/>
          <w:sz w:val="18"/>
          <w:szCs w:val="18"/>
        </w:rPr>
        <w:t>……</w:t>
      </w:r>
      <w:proofErr w:type="gramStart"/>
      <w:r>
        <w:rPr>
          <w:rFonts w:ascii="Verdana" w:hAnsi="Verdana"/>
          <w:snapToGrid w:val="0"/>
          <w:sz w:val="18"/>
          <w:szCs w:val="18"/>
        </w:rPr>
        <w:t>…….</w:t>
      </w:r>
      <w:proofErr w:type="gramEnd"/>
      <w:r>
        <w:rPr>
          <w:rFonts w:ascii="Verdana" w:hAnsi="Verdana"/>
          <w:snapToGrid w:val="0"/>
          <w:sz w:val="18"/>
          <w:szCs w:val="18"/>
        </w:rPr>
        <w:t>. na základě usnesení č. …………………</w:t>
      </w:r>
    </w:p>
    <w:p w14:paraId="2FE2A06E"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315FEC" w14:textId="35D1FBB3" w:rsidR="0000573E" w:rsidRDefault="004C7618" w:rsidP="0000573E">
      <w:pPr>
        <w:pStyle w:val="Import3"/>
        <w:spacing w:line="240" w:lineRule="auto"/>
        <w:rPr>
          <w:rFonts w:ascii="Verdana" w:hAnsi="Verdana"/>
          <w:b/>
          <w:sz w:val="18"/>
          <w:szCs w:val="18"/>
        </w:rPr>
      </w:pPr>
      <w:r>
        <w:rPr>
          <w:rFonts w:ascii="Verdana" w:hAnsi="Verdana"/>
          <w:b/>
          <w:sz w:val="18"/>
          <w:szCs w:val="18"/>
        </w:rPr>
        <w:tab/>
      </w:r>
    </w:p>
    <w:p w14:paraId="29EE6241" w14:textId="77777777" w:rsidR="00356AC5" w:rsidRDefault="00356AC5" w:rsidP="0000573E">
      <w:pPr>
        <w:pStyle w:val="Import3"/>
        <w:spacing w:line="240" w:lineRule="auto"/>
        <w:rPr>
          <w:rFonts w:ascii="Verdana" w:hAnsi="Verdana"/>
          <w:b/>
          <w:sz w:val="18"/>
          <w:szCs w:val="18"/>
        </w:rPr>
      </w:pPr>
    </w:p>
    <w:p w14:paraId="1539B0E9" w14:textId="7FC1E601"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DF48DB">
        <w:rPr>
          <w:rFonts w:ascii="Verdana" w:hAnsi="Verdana"/>
          <w:b/>
          <w:sz w:val="18"/>
          <w:szCs w:val="18"/>
        </w:rPr>
        <w:t> </w:t>
      </w:r>
      <w:r w:rsidR="00221659">
        <w:rPr>
          <w:rFonts w:ascii="Verdana" w:hAnsi="Verdana"/>
          <w:b/>
          <w:sz w:val="18"/>
          <w:szCs w:val="18"/>
        </w:rPr>
        <w:t>Jezdkovicích</w:t>
      </w:r>
      <w:r w:rsidR="00FB472E">
        <w:rPr>
          <w:rFonts w:ascii="Verdana" w:hAnsi="Verdana"/>
          <w:b/>
          <w:sz w:val="18"/>
          <w:szCs w:val="18"/>
        </w:rPr>
        <w:t xml:space="preserve"> </w:t>
      </w:r>
      <w:r>
        <w:rPr>
          <w:rFonts w:ascii="Verdana" w:hAnsi="Verdana"/>
          <w:b/>
          <w:sz w:val="18"/>
          <w:szCs w:val="18"/>
        </w:rPr>
        <w:t>dne</w:t>
      </w:r>
      <w:r w:rsidR="005D281B">
        <w:rPr>
          <w:rFonts w:ascii="Verdana" w:hAnsi="Verdana"/>
          <w:b/>
          <w:sz w:val="18"/>
          <w:szCs w:val="18"/>
        </w:rPr>
        <w:t>……………</w:t>
      </w:r>
      <w:proofErr w:type="gramStart"/>
      <w:r w:rsidR="005D281B">
        <w:rPr>
          <w:rFonts w:ascii="Verdana" w:hAnsi="Verdana"/>
          <w:b/>
          <w:sz w:val="18"/>
          <w:szCs w:val="18"/>
        </w:rPr>
        <w:t>…….</w:t>
      </w:r>
      <w:proofErr w:type="gramEnd"/>
      <w:r w:rsidR="005D281B">
        <w:rPr>
          <w:rFonts w:ascii="Verdana" w:hAnsi="Verdana"/>
          <w:b/>
          <w:sz w:val="18"/>
          <w:szCs w:val="18"/>
        </w:rPr>
        <w:t>.</w:t>
      </w:r>
      <w:r>
        <w:rPr>
          <w:rFonts w:ascii="Verdana" w:hAnsi="Verdana"/>
          <w:b/>
          <w:sz w:val="18"/>
          <w:szCs w:val="18"/>
        </w:rPr>
        <w:t xml:space="preserve">  </w:t>
      </w:r>
      <w:r>
        <w:rPr>
          <w:rFonts w:ascii="Verdana" w:hAnsi="Verdana"/>
          <w:b/>
          <w:sz w:val="18"/>
          <w:szCs w:val="18"/>
        </w:rPr>
        <w:tab/>
      </w:r>
      <w:r w:rsidR="00743BEC">
        <w:rPr>
          <w:rFonts w:ascii="Verdana" w:hAnsi="Verdana"/>
          <w:b/>
          <w:sz w:val="18"/>
          <w:szCs w:val="18"/>
        </w:rPr>
        <w:tab/>
      </w:r>
      <w:r w:rsidR="00A07BB8">
        <w:rPr>
          <w:rFonts w:ascii="Verdana" w:hAnsi="Verdana"/>
          <w:b/>
          <w:sz w:val="18"/>
          <w:szCs w:val="18"/>
        </w:rPr>
        <w:tab/>
      </w:r>
      <w:r>
        <w:rPr>
          <w:rFonts w:ascii="Verdana" w:hAnsi="Verdana"/>
          <w:b/>
          <w:sz w:val="18"/>
          <w:szCs w:val="18"/>
        </w:rPr>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61449BC1" w14:textId="77777777" w:rsidR="0000573E" w:rsidRDefault="0000573E" w:rsidP="0000573E">
      <w:pPr>
        <w:pStyle w:val="Import0"/>
        <w:tabs>
          <w:tab w:val="left" w:pos="6768"/>
        </w:tabs>
        <w:spacing w:line="240" w:lineRule="auto"/>
        <w:rPr>
          <w:rFonts w:ascii="Verdana" w:hAnsi="Verdana"/>
          <w:b/>
          <w:sz w:val="18"/>
          <w:szCs w:val="18"/>
        </w:rPr>
      </w:pPr>
    </w:p>
    <w:p w14:paraId="1033EC2B" w14:textId="083B98E2" w:rsidR="0000573E" w:rsidRDefault="0000573E" w:rsidP="0000573E">
      <w:pPr>
        <w:pStyle w:val="Import0"/>
        <w:tabs>
          <w:tab w:val="left" w:pos="6768"/>
        </w:tabs>
        <w:spacing w:line="240" w:lineRule="auto"/>
        <w:rPr>
          <w:rFonts w:ascii="Verdana" w:hAnsi="Verdana"/>
          <w:b/>
          <w:sz w:val="18"/>
          <w:szCs w:val="18"/>
        </w:rPr>
      </w:pPr>
    </w:p>
    <w:p w14:paraId="32F7DCAD" w14:textId="77777777" w:rsidR="0000573E" w:rsidRDefault="0000573E" w:rsidP="0000573E">
      <w:pPr>
        <w:pStyle w:val="Import0"/>
        <w:tabs>
          <w:tab w:val="left" w:pos="6768"/>
        </w:tabs>
        <w:spacing w:line="240" w:lineRule="auto"/>
        <w:rPr>
          <w:rFonts w:ascii="Verdana" w:hAnsi="Verdana"/>
          <w:b/>
          <w:sz w:val="18"/>
          <w:szCs w:val="18"/>
        </w:rPr>
      </w:pPr>
    </w:p>
    <w:p w14:paraId="69D9B56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601056F4" w14:textId="57ADE091"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6DE4AD1F" w14:textId="325F981D" w:rsidR="0000573E" w:rsidRPr="005D281B" w:rsidRDefault="005D281B" w:rsidP="0000573E">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4C7618">
        <w:rPr>
          <w:rFonts w:ascii="Verdana" w:hAnsi="Verdana"/>
          <w:b/>
          <w:sz w:val="18"/>
          <w:szCs w:val="18"/>
        </w:rPr>
        <w:t xml:space="preserve">   </w:t>
      </w:r>
      <w:r w:rsidR="00BE5D71">
        <w:rPr>
          <w:rFonts w:ascii="Verdana" w:hAnsi="Verdana"/>
          <w:b/>
          <w:sz w:val="18"/>
          <w:szCs w:val="18"/>
        </w:rPr>
        <w:t xml:space="preserve">   </w:t>
      </w:r>
      <w:r>
        <w:rPr>
          <w:rFonts w:ascii="Verdana" w:hAnsi="Verdana"/>
          <w:b/>
          <w:sz w:val="18"/>
          <w:szCs w:val="18"/>
        </w:rPr>
        <w:t xml:space="preserve"> </w:t>
      </w:r>
      <w:r w:rsidR="00743BEC">
        <w:rPr>
          <w:rFonts w:ascii="Verdana" w:hAnsi="Verdana"/>
          <w:b/>
          <w:sz w:val="18"/>
          <w:szCs w:val="18"/>
        </w:rPr>
        <w:t xml:space="preserve">      </w:t>
      </w:r>
      <w:r w:rsidR="00221659">
        <w:rPr>
          <w:rFonts w:ascii="Verdana" w:hAnsi="Verdana"/>
          <w:b/>
          <w:sz w:val="18"/>
          <w:szCs w:val="18"/>
        </w:rPr>
        <w:t>Věra Burdová</w:t>
      </w:r>
      <w:r w:rsidR="00743BEC">
        <w:rPr>
          <w:rFonts w:ascii="Verdana" w:hAnsi="Verdana"/>
          <w:b/>
          <w:sz w:val="18"/>
          <w:szCs w:val="18"/>
        </w:rPr>
        <w:t xml:space="preserve"> </w:t>
      </w:r>
      <w:r w:rsidR="0065641B">
        <w:rPr>
          <w:rFonts w:ascii="Verdana" w:hAnsi="Verdana"/>
          <w:b/>
          <w:sz w:val="18"/>
          <w:szCs w:val="18"/>
        </w:rPr>
        <w:t xml:space="preserve"> </w:t>
      </w:r>
    </w:p>
    <w:p w14:paraId="78D28056" w14:textId="2E141BA4" w:rsidR="00D82889" w:rsidRPr="005E6720" w:rsidRDefault="0000573E" w:rsidP="00D82889">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D46DE3">
        <w:rPr>
          <w:rFonts w:ascii="Verdana" w:hAnsi="Verdana"/>
          <w:b/>
          <w:sz w:val="18"/>
          <w:szCs w:val="18"/>
        </w:rPr>
        <w:t xml:space="preserve"> </w:t>
      </w:r>
      <w:r>
        <w:rPr>
          <w:rFonts w:ascii="Verdana" w:hAnsi="Verdana"/>
          <w:b/>
          <w:sz w:val="18"/>
          <w:szCs w:val="18"/>
        </w:rPr>
        <w:t xml:space="preserve">   </w:t>
      </w:r>
      <w:r w:rsidR="00221659">
        <w:rPr>
          <w:rFonts w:ascii="Verdana" w:hAnsi="Verdana"/>
          <w:b/>
          <w:sz w:val="18"/>
          <w:szCs w:val="18"/>
        </w:rPr>
        <w:t xml:space="preserve"> </w:t>
      </w:r>
      <w:r w:rsidR="00FB472E">
        <w:rPr>
          <w:rFonts w:ascii="Verdana" w:hAnsi="Verdana"/>
          <w:bCs/>
          <w:sz w:val="18"/>
          <w:szCs w:val="18"/>
        </w:rPr>
        <w:t>Starost</w:t>
      </w:r>
      <w:r w:rsidR="00221659">
        <w:rPr>
          <w:rFonts w:ascii="Verdana" w:hAnsi="Verdana"/>
          <w:bCs/>
          <w:sz w:val="18"/>
          <w:szCs w:val="18"/>
        </w:rPr>
        <w:t>k</w:t>
      </w:r>
      <w:r w:rsidR="00FB472E">
        <w:rPr>
          <w:rFonts w:ascii="Verdana" w:hAnsi="Verdana"/>
          <w:bCs/>
          <w:sz w:val="18"/>
          <w:szCs w:val="18"/>
        </w:rPr>
        <w:t xml:space="preserve">a </w:t>
      </w:r>
      <w:r w:rsidR="004C7618">
        <w:rPr>
          <w:rFonts w:ascii="Verdana" w:hAnsi="Verdana"/>
          <w:bCs/>
          <w:sz w:val="18"/>
          <w:szCs w:val="18"/>
        </w:rPr>
        <w:t xml:space="preserve"> </w:t>
      </w:r>
    </w:p>
    <w:p w14:paraId="3E9249AB" w14:textId="421EB9CE"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p>
    <w:p w14:paraId="0D210AA7"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47A260DD"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B6AE0F7"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3a</w:t>
      </w:r>
      <w:proofErr w:type="gramEnd"/>
      <w:r w:rsidRPr="00F50E77">
        <w:rPr>
          <w:rFonts w:ascii="Verdana" w:hAnsi="Verdana"/>
          <w:snapToGrid w:val="0"/>
          <w:sz w:val="18"/>
          <w:szCs w:val="18"/>
        </w:rPr>
        <w:t xml:space="preserve">) </w:t>
      </w:r>
      <w:r>
        <w:rPr>
          <w:rFonts w:ascii="Verdana" w:hAnsi="Verdana"/>
          <w:snapToGrid w:val="0"/>
          <w:sz w:val="18"/>
          <w:szCs w:val="18"/>
        </w:rPr>
        <w:t>R</w:t>
      </w:r>
      <w:r w:rsidR="0000573E" w:rsidRPr="00F50E77">
        <w:rPr>
          <w:rFonts w:ascii="Verdana" w:hAnsi="Verdana"/>
          <w:snapToGrid w:val="0"/>
          <w:sz w:val="18"/>
          <w:szCs w:val="18"/>
        </w:rPr>
        <w:t>ozpočty</w:t>
      </w:r>
    </w:p>
    <w:p w14:paraId="0E45460A" w14:textId="77777777" w:rsidR="00A622CB"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3b</w:t>
      </w:r>
      <w:proofErr w:type="gramEnd"/>
      <w:r w:rsidRPr="00F50E77">
        <w:rPr>
          <w:rFonts w:ascii="Verdana" w:hAnsi="Verdana"/>
          <w:snapToGrid w:val="0"/>
          <w:sz w:val="18"/>
          <w:szCs w:val="18"/>
        </w:rPr>
        <w:t xml:space="preserve">)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sectPr w:rsidR="00A622CB" w:rsidSect="002E5685">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A3AC" w14:textId="77777777" w:rsidR="00B72DD6" w:rsidRDefault="00B72DD6">
      <w:r>
        <w:separator/>
      </w:r>
    </w:p>
  </w:endnote>
  <w:endnote w:type="continuationSeparator" w:id="0">
    <w:p w14:paraId="67A65374" w14:textId="77777777" w:rsidR="00B72DD6" w:rsidRDefault="00B72DD6">
      <w:r>
        <w:continuationSeparator/>
      </w:r>
    </w:p>
  </w:endnote>
  <w:endnote w:type="continuationNotice" w:id="1">
    <w:p w14:paraId="105474BE" w14:textId="77777777" w:rsidR="00B72DD6" w:rsidRDefault="00B72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E494" w14:textId="3BE5740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DA1B44">
      <w:rPr>
        <w:rFonts w:ascii="Verdana" w:hAnsi="Verdana"/>
        <w:noProof/>
        <w:sz w:val="14"/>
      </w:rPr>
      <w:t>5</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13FD" w14:textId="77777777" w:rsidR="00B72DD6" w:rsidRDefault="00B72DD6">
      <w:r>
        <w:separator/>
      </w:r>
    </w:p>
  </w:footnote>
  <w:footnote w:type="continuationSeparator" w:id="0">
    <w:p w14:paraId="637C1D3E" w14:textId="77777777" w:rsidR="00B72DD6" w:rsidRDefault="00B72DD6">
      <w:r>
        <w:continuationSeparator/>
      </w:r>
    </w:p>
  </w:footnote>
  <w:footnote w:type="continuationNotice" w:id="1">
    <w:p w14:paraId="20A0C930" w14:textId="77777777" w:rsidR="00B72DD6" w:rsidRDefault="00B72D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0C7713D"/>
    <w:multiLevelType w:val="hybridMultilevel"/>
    <w:tmpl w:val="DDDAB62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Times New Roman"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Times New Roman"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Times New Roman"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096B1214"/>
    <w:multiLevelType w:val="hybridMultilevel"/>
    <w:tmpl w:val="796C8482"/>
    <w:lvl w:ilvl="0" w:tplc="E40418EC">
      <w:start w:val="1"/>
      <w:numFmt w:val="bullet"/>
      <w:lvlText w:val="o"/>
      <w:lvlJc w:val="left"/>
      <w:pPr>
        <w:tabs>
          <w:tab w:val="num" w:pos="1494"/>
        </w:tabs>
        <w:ind w:left="1494" w:hanging="360"/>
      </w:pPr>
      <w:rPr>
        <w:rFonts w:ascii="Verdana" w:hAnsi="Verdana" w:cs="Courier New" w:hint="default"/>
        <w:b w:val="0"/>
        <w:i w:val="0"/>
        <w:sz w:val="18"/>
        <w:szCs w:val="18"/>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C56ECA"/>
    <w:multiLevelType w:val="hybridMultilevel"/>
    <w:tmpl w:val="7F1E1190"/>
    <w:lvl w:ilvl="0" w:tplc="635E9C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C5298"/>
    <w:multiLevelType w:val="hybridMultilevel"/>
    <w:tmpl w:val="8A8471FA"/>
    <w:lvl w:ilvl="0" w:tplc="F63E328C">
      <w:start w:val="1"/>
      <w:numFmt w:val="bullet"/>
      <w:lvlText w:val="o"/>
      <w:lvlJc w:val="left"/>
      <w:pPr>
        <w:ind w:left="2136" w:hanging="360"/>
      </w:pPr>
      <w:rPr>
        <w:rFonts w:ascii="Verdana" w:hAnsi="Verdana"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2"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16cid:durableId="895287305">
    <w:abstractNumId w:val="23"/>
  </w:num>
  <w:num w:numId="2" w16cid:durableId="1463570219">
    <w:abstractNumId w:val="10"/>
  </w:num>
  <w:num w:numId="3" w16cid:durableId="1092972622">
    <w:abstractNumId w:val="25"/>
  </w:num>
  <w:num w:numId="4" w16cid:durableId="1177185036">
    <w:abstractNumId w:val="26"/>
  </w:num>
  <w:num w:numId="5" w16cid:durableId="1753313942">
    <w:abstractNumId w:val="12"/>
  </w:num>
  <w:num w:numId="6" w16cid:durableId="213273241">
    <w:abstractNumId w:val="20"/>
  </w:num>
  <w:num w:numId="7" w16cid:durableId="419956753">
    <w:abstractNumId w:val="17"/>
  </w:num>
  <w:num w:numId="8" w16cid:durableId="859708185">
    <w:abstractNumId w:val="9"/>
  </w:num>
  <w:num w:numId="9" w16cid:durableId="1120032947">
    <w:abstractNumId w:val="5"/>
  </w:num>
  <w:num w:numId="10" w16cid:durableId="1789662515">
    <w:abstractNumId w:val="22"/>
  </w:num>
  <w:num w:numId="11" w16cid:durableId="1699156853">
    <w:abstractNumId w:val="19"/>
  </w:num>
  <w:num w:numId="12" w16cid:durableId="1596328446">
    <w:abstractNumId w:val="21"/>
  </w:num>
  <w:num w:numId="13" w16cid:durableId="930890469">
    <w:abstractNumId w:val="3"/>
  </w:num>
  <w:num w:numId="14" w16cid:durableId="1084884813">
    <w:abstractNumId w:val="24"/>
  </w:num>
  <w:num w:numId="15" w16cid:durableId="695932583">
    <w:abstractNumId w:val="1"/>
  </w:num>
  <w:num w:numId="16" w16cid:durableId="2088722152">
    <w:abstractNumId w:val="2"/>
  </w:num>
  <w:num w:numId="17" w16cid:durableId="1088624094">
    <w:abstractNumId w:val="11"/>
  </w:num>
  <w:num w:numId="18" w16cid:durableId="2098819290">
    <w:abstractNumId w:val="7"/>
  </w:num>
  <w:num w:numId="19" w16cid:durableId="687488263">
    <w:abstractNumId w:val="8"/>
  </w:num>
  <w:num w:numId="20" w16cid:durableId="415325692">
    <w:abstractNumId w:val="14"/>
  </w:num>
  <w:num w:numId="21" w16cid:durableId="1635865648">
    <w:abstractNumId w:val="15"/>
  </w:num>
  <w:num w:numId="22" w16cid:durableId="277371214">
    <w:abstractNumId w:val="0"/>
  </w:num>
  <w:num w:numId="23" w16cid:durableId="1197542851">
    <w:abstractNumId w:val="13"/>
  </w:num>
  <w:num w:numId="24" w16cid:durableId="1895194125">
    <w:abstractNumId w:val="4"/>
  </w:num>
  <w:num w:numId="25" w16cid:durableId="474487482">
    <w:abstractNumId w:val="15"/>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735738">
    <w:abstractNumId w:val="18"/>
  </w:num>
  <w:num w:numId="27" w16cid:durableId="1573805950">
    <w:abstractNumId w:val="6"/>
  </w:num>
  <w:num w:numId="28" w16cid:durableId="12390505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E"/>
    <w:rsid w:val="0000573E"/>
    <w:rsid w:val="00006E85"/>
    <w:rsid w:val="00027E9E"/>
    <w:rsid w:val="000371CD"/>
    <w:rsid w:val="0004185D"/>
    <w:rsid w:val="00052F2B"/>
    <w:rsid w:val="00065D86"/>
    <w:rsid w:val="00076940"/>
    <w:rsid w:val="00082B4B"/>
    <w:rsid w:val="00086495"/>
    <w:rsid w:val="00086BF5"/>
    <w:rsid w:val="0008765C"/>
    <w:rsid w:val="00092774"/>
    <w:rsid w:val="00092DD4"/>
    <w:rsid w:val="000950D7"/>
    <w:rsid w:val="000C4AB7"/>
    <w:rsid w:val="000D3606"/>
    <w:rsid w:val="000D37AD"/>
    <w:rsid w:val="000D4A3E"/>
    <w:rsid w:val="000F650B"/>
    <w:rsid w:val="0010545C"/>
    <w:rsid w:val="0011375F"/>
    <w:rsid w:val="00120A77"/>
    <w:rsid w:val="00130DB6"/>
    <w:rsid w:val="00144F6A"/>
    <w:rsid w:val="001470E4"/>
    <w:rsid w:val="0015142D"/>
    <w:rsid w:val="00155DF1"/>
    <w:rsid w:val="0015602E"/>
    <w:rsid w:val="00166AF4"/>
    <w:rsid w:val="00171505"/>
    <w:rsid w:val="001724A5"/>
    <w:rsid w:val="00183440"/>
    <w:rsid w:val="00184C01"/>
    <w:rsid w:val="00190B33"/>
    <w:rsid w:val="0019422A"/>
    <w:rsid w:val="001951EE"/>
    <w:rsid w:val="001A52BC"/>
    <w:rsid w:val="001B24EA"/>
    <w:rsid w:val="001B2830"/>
    <w:rsid w:val="001C37AB"/>
    <w:rsid w:val="001D4935"/>
    <w:rsid w:val="001E2C28"/>
    <w:rsid w:val="001E3D80"/>
    <w:rsid w:val="001F0048"/>
    <w:rsid w:val="00202E95"/>
    <w:rsid w:val="0022119A"/>
    <w:rsid w:val="00221659"/>
    <w:rsid w:val="002242BB"/>
    <w:rsid w:val="00230653"/>
    <w:rsid w:val="002328CE"/>
    <w:rsid w:val="00235F20"/>
    <w:rsid w:val="00241EEA"/>
    <w:rsid w:val="00246967"/>
    <w:rsid w:val="00246BCD"/>
    <w:rsid w:val="002530E8"/>
    <w:rsid w:val="00253F33"/>
    <w:rsid w:val="00255414"/>
    <w:rsid w:val="0025626C"/>
    <w:rsid w:val="00267FD4"/>
    <w:rsid w:val="002732DB"/>
    <w:rsid w:val="002733D4"/>
    <w:rsid w:val="00277ABD"/>
    <w:rsid w:val="00281115"/>
    <w:rsid w:val="00286612"/>
    <w:rsid w:val="002971D1"/>
    <w:rsid w:val="002A2F06"/>
    <w:rsid w:val="002A37EC"/>
    <w:rsid w:val="002B0968"/>
    <w:rsid w:val="002D732C"/>
    <w:rsid w:val="002E202E"/>
    <w:rsid w:val="002E22DA"/>
    <w:rsid w:val="002E3985"/>
    <w:rsid w:val="002E5685"/>
    <w:rsid w:val="00300580"/>
    <w:rsid w:val="00300F85"/>
    <w:rsid w:val="00305629"/>
    <w:rsid w:val="00310DF2"/>
    <w:rsid w:val="00320EDB"/>
    <w:rsid w:val="00331440"/>
    <w:rsid w:val="003343BB"/>
    <w:rsid w:val="00334D12"/>
    <w:rsid w:val="00335D03"/>
    <w:rsid w:val="00337374"/>
    <w:rsid w:val="00347F64"/>
    <w:rsid w:val="00356AC5"/>
    <w:rsid w:val="0037406F"/>
    <w:rsid w:val="0038286A"/>
    <w:rsid w:val="003829F6"/>
    <w:rsid w:val="00392EA8"/>
    <w:rsid w:val="00395DC7"/>
    <w:rsid w:val="00396391"/>
    <w:rsid w:val="003964EA"/>
    <w:rsid w:val="00397EBA"/>
    <w:rsid w:val="003A1959"/>
    <w:rsid w:val="003B04EE"/>
    <w:rsid w:val="003B2F3E"/>
    <w:rsid w:val="003C6087"/>
    <w:rsid w:val="003C7B9C"/>
    <w:rsid w:val="003D4269"/>
    <w:rsid w:val="003E1CF0"/>
    <w:rsid w:val="003F4D44"/>
    <w:rsid w:val="004063B0"/>
    <w:rsid w:val="004076F5"/>
    <w:rsid w:val="00410C10"/>
    <w:rsid w:val="00412ED5"/>
    <w:rsid w:val="00424295"/>
    <w:rsid w:val="004247A6"/>
    <w:rsid w:val="00427EA3"/>
    <w:rsid w:val="0043096A"/>
    <w:rsid w:val="004322BB"/>
    <w:rsid w:val="00434D9F"/>
    <w:rsid w:val="00436F9B"/>
    <w:rsid w:val="00444714"/>
    <w:rsid w:val="00446BDE"/>
    <w:rsid w:val="00453088"/>
    <w:rsid w:val="0045534B"/>
    <w:rsid w:val="00473139"/>
    <w:rsid w:val="00480E1C"/>
    <w:rsid w:val="00481B9E"/>
    <w:rsid w:val="004826B6"/>
    <w:rsid w:val="0048419F"/>
    <w:rsid w:val="004B77B3"/>
    <w:rsid w:val="004C09A7"/>
    <w:rsid w:val="004C31D6"/>
    <w:rsid w:val="004C7618"/>
    <w:rsid w:val="004D0B38"/>
    <w:rsid w:val="004D774C"/>
    <w:rsid w:val="004F514E"/>
    <w:rsid w:val="004F5B24"/>
    <w:rsid w:val="0050136B"/>
    <w:rsid w:val="00510D15"/>
    <w:rsid w:val="005123B8"/>
    <w:rsid w:val="005144A4"/>
    <w:rsid w:val="00517B57"/>
    <w:rsid w:val="00517DC3"/>
    <w:rsid w:val="00521997"/>
    <w:rsid w:val="00525F91"/>
    <w:rsid w:val="0053088E"/>
    <w:rsid w:val="00530E60"/>
    <w:rsid w:val="00531226"/>
    <w:rsid w:val="0053708C"/>
    <w:rsid w:val="0055012A"/>
    <w:rsid w:val="00550175"/>
    <w:rsid w:val="00551FDA"/>
    <w:rsid w:val="005521EB"/>
    <w:rsid w:val="00553DAA"/>
    <w:rsid w:val="00554D92"/>
    <w:rsid w:val="00556091"/>
    <w:rsid w:val="00566BE9"/>
    <w:rsid w:val="00573F81"/>
    <w:rsid w:val="00590087"/>
    <w:rsid w:val="005904D8"/>
    <w:rsid w:val="00596542"/>
    <w:rsid w:val="005B5724"/>
    <w:rsid w:val="005C26B4"/>
    <w:rsid w:val="005C2B93"/>
    <w:rsid w:val="005C42DE"/>
    <w:rsid w:val="005C618F"/>
    <w:rsid w:val="005D281B"/>
    <w:rsid w:val="005D547A"/>
    <w:rsid w:val="005E5499"/>
    <w:rsid w:val="005E6720"/>
    <w:rsid w:val="005F0A39"/>
    <w:rsid w:val="00607A69"/>
    <w:rsid w:val="00626A9F"/>
    <w:rsid w:val="00634847"/>
    <w:rsid w:val="00637396"/>
    <w:rsid w:val="00637F3A"/>
    <w:rsid w:val="0065641B"/>
    <w:rsid w:val="00671D46"/>
    <w:rsid w:val="00677AD4"/>
    <w:rsid w:val="00680EB3"/>
    <w:rsid w:val="0068171E"/>
    <w:rsid w:val="006863CF"/>
    <w:rsid w:val="006A2A36"/>
    <w:rsid w:val="006A58A8"/>
    <w:rsid w:val="006A598D"/>
    <w:rsid w:val="006A7663"/>
    <w:rsid w:val="006B1C59"/>
    <w:rsid w:val="006B1C73"/>
    <w:rsid w:val="006C2AA1"/>
    <w:rsid w:val="006D0AA3"/>
    <w:rsid w:val="006E3123"/>
    <w:rsid w:val="006E4EDA"/>
    <w:rsid w:val="006E5420"/>
    <w:rsid w:val="006E7874"/>
    <w:rsid w:val="006F19A3"/>
    <w:rsid w:val="006F469C"/>
    <w:rsid w:val="006F691E"/>
    <w:rsid w:val="00707AD2"/>
    <w:rsid w:val="00717021"/>
    <w:rsid w:val="007235F3"/>
    <w:rsid w:val="00726853"/>
    <w:rsid w:val="00726F6A"/>
    <w:rsid w:val="00732E2D"/>
    <w:rsid w:val="00734CE7"/>
    <w:rsid w:val="007351C6"/>
    <w:rsid w:val="00743BEC"/>
    <w:rsid w:val="007719AB"/>
    <w:rsid w:val="0077222F"/>
    <w:rsid w:val="00785180"/>
    <w:rsid w:val="00795714"/>
    <w:rsid w:val="007957FA"/>
    <w:rsid w:val="007A78B4"/>
    <w:rsid w:val="007B4F37"/>
    <w:rsid w:val="007B7737"/>
    <w:rsid w:val="007D3582"/>
    <w:rsid w:val="007D4279"/>
    <w:rsid w:val="007D7363"/>
    <w:rsid w:val="007E0896"/>
    <w:rsid w:val="007E0D85"/>
    <w:rsid w:val="007E100A"/>
    <w:rsid w:val="00803198"/>
    <w:rsid w:val="00817893"/>
    <w:rsid w:val="00817FB4"/>
    <w:rsid w:val="00820147"/>
    <w:rsid w:val="00821F8B"/>
    <w:rsid w:val="008253E4"/>
    <w:rsid w:val="00827B68"/>
    <w:rsid w:val="008522E4"/>
    <w:rsid w:val="00853B18"/>
    <w:rsid w:val="0086211A"/>
    <w:rsid w:val="008659D0"/>
    <w:rsid w:val="0087117A"/>
    <w:rsid w:val="00883C09"/>
    <w:rsid w:val="00884785"/>
    <w:rsid w:val="0088653B"/>
    <w:rsid w:val="008923A9"/>
    <w:rsid w:val="008936F4"/>
    <w:rsid w:val="008A34CF"/>
    <w:rsid w:val="008C0F8F"/>
    <w:rsid w:val="008C6F73"/>
    <w:rsid w:val="008E51B8"/>
    <w:rsid w:val="008F1D47"/>
    <w:rsid w:val="008F5E70"/>
    <w:rsid w:val="008F7CCA"/>
    <w:rsid w:val="009103E9"/>
    <w:rsid w:val="00917CF5"/>
    <w:rsid w:val="00925E9C"/>
    <w:rsid w:val="00927262"/>
    <w:rsid w:val="0093388C"/>
    <w:rsid w:val="00942194"/>
    <w:rsid w:val="00942A8E"/>
    <w:rsid w:val="00955F5E"/>
    <w:rsid w:val="00963D58"/>
    <w:rsid w:val="009647F1"/>
    <w:rsid w:val="00967A0F"/>
    <w:rsid w:val="00972EA7"/>
    <w:rsid w:val="009734BE"/>
    <w:rsid w:val="00974127"/>
    <w:rsid w:val="00976C9F"/>
    <w:rsid w:val="009776DF"/>
    <w:rsid w:val="00987590"/>
    <w:rsid w:val="00990FD5"/>
    <w:rsid w:val="00994139"/>
    <w:rsid w:val="009A0D36"/>
    <w:rsid w:val="009A72BB"/>
    <w:rsid w:val="009B0100"/>
    <w:rsid w:val="009C14F6"/>
    <w:rsid w:val="009E4671"/>
    <w:rsid w:val="009F1AEC"/>
    <w:rsid w:val="00A01591"/>
    <w:rsid w:val="00A03BB9"/>
    <w:rsid w:val="00A07BB8"/>
    <w:rsid w:val="00A22DAC"/>
    <w:rsid w:val="00A2397A"/>
    <w:rsid w:val="00A23D2C"/>
    <w:rsid w:val="00A36EF2"/>
    <w:rsid w:val="00A43573"/>
    <w:rsid w:val="00A45637"/>
    <w:rsid w:val="00A466C3"/>
    <w:rsid w:val="00A53D77"/>
    <w:rsid w:val="00A618D7"/>
    <w:rsid w:val="00A622CB"/>
    <w:rsid w:val="00A6249A"/>
    <w:rsid w:val="00A64B52"/>
    <w:rsid w:val="00A7201B"/>
    <w:rsid w:val="00A83131"/>
    <w:rsid w:val="00A846CA"/>
    <w:rsid w:val="00A95EA1"/>
    <w:rsid w:val="00A97896"/>
    <w:rsid w:val="00AA6933"/>
    <w:rsid w:val="00AD766E"/>
    <w:rsid w:val="00AF0AD6"/>
    <w:rsid w:val="00AF562F"/>
    <w:rsid w:val="00B00AC8"/>
    <w:rsid w:val="00B04FEE"/>
    <w:rsid w:val="00B138FC"/>
    <w:rsid w:val="00B33E07"/>
    <w:rsid w:val="00B43C3C"/>
    <w:rsid w:val="00B43E55"/>
    <w:rsid w:val="00B5562A"/>
    <w:rsid w:val="00B618B0"/>
    <w:rsid w:val="00B72DD6"/>
    <w:rsid w:val="00B808CE"/>
    <w:rsid w:val="00B838A5"/>
    <w:rsid w:val="00B8414E"/>
    <w:rsid w:val="00B8579E"/>
    <w:rsid w:val="00B9071C"/>
    <w:rsid w:val="00B90E73"/>
    <w:rsid w:val="00BA7D25"/>
    <w:rsid w:val="00BC1C2C"/>
    <w:rsid w:val="00BC234E"/>
    <w:rsid w:val="00BC2722"/>
    <w:rsid w:val="00BC2DAA"/>
    <w:rsid w:val="00BC5446"/>
    <w:rsid w:val="00BC5C94"/>
    <w:rsid w:val="00BD6ACC"/>
    <w:rsid w:val="00BE5D71"/>
    <w:rsid w:val="00C069C5"/>
    <w:rsid w:val="00C06EEA"/>
    <w:rsid w:val="00C074D8"/>
    <w:rsid w:val="00C15CFD"/>
    <w:rsid w:val="00C22687"/>
    <w:rsid w:val="00C23E3B"/>
    <w:rsid w:val="00C25853"/>
    <w:rsid w:val="00C34BD8"/>
    <w:rsid w:val="00C36F13"/>
    <w:rsid w:val="00C40886"/>
    <w:rsid w:val="00C40EA0"/>
    <w:rsid w:val="00C6652A"/>
    <w:rsid w:val="00C6679D"/>
    <w:rsid w:val="00C868EC"/>
    <w:rsid w:val="00C86C5C"/>
    <w:rsid w:val="00C90DB3"/>
    <w:rsid w:val="00C97654"/>
    <w:rsid w:val="00CA3D9A"/>
    <w:rsid w:val="00CA6A9C"/>
    <w:rsid w:val="00CB621F"/>
    <w:rsid w:val="00CC1762"/>
    <w:rsid w:val="00CD4714"/>
    <w:rsid w:val="00CE432E"/>
    <w:rsid w:val="00CF0092"/>
    <w:rsid w:val="00CF22F6"/>
    <w:rsid w:val="00D1366C"/>
    <w:rsid w:val="00D174E7"/>
    <w:rsid w:val="00D32744"/>
    <w:rsid w:val="00D400B5"/>
    <w:rsid w:val="00D43B24"/>
    <w:rsid w:val="00D46DE3"/>
    <w:rsid w:val="00D47E2F"/>
    <w:rsid w:val="00D561C1"/>
    <w:rsid w:val="00D65C66"/>
    <w:rsid w:val="00D674DD"/>
    <w:rsid w:val="00D77CAC"/>
    <w:rsid w:val="00D82889"/>
    <w:rsid w:val="00D852C2"/>
    <w:rsid w:val="00D96AC7"/>
    <w:rsid w:val="00DA0269"/>
    <w:rsid w:val="00DA1B44"/>
    <w:rsid w:val="00DA2C3D"/>
    <w:rsid w:val="00DA4FFE"/>
    <w:rsid w:val="00DA5535"/>
    <w:rsid w:val="00DA7FC3"/>
    <w:rsid w:val="00DC4795"/>
    <w:rsid w:val="00DC6F7F"/>
    <w:rsid w:val="00DD4C77"/>
    <w:rsid w:val="00DE0BA0"/>
    <w:rsid w:val="00DE274C"/>
    <w:rsid w:val="00DE7FEA"/>
    <w:rsid w:val="00DF48DB"/>
    <w:rsid w:val="00DF4BFF"/>
    <w:rsid w:val="00E04F4A"/>
    <w:rsid w:val="00E06E0C"/>
    <w:rsid w:val="00E06F1B"/>
    <w:rsid w:val="00E2046E"/>
    <w:rsid w:val="00E25096"/>
    <w:rsid w:val="00E30411"/>
    <w:rsid w:val="00E40A9F"/>
    <w:rsid w:val="00E464D1"/>
    <w:rsid w:val="00E50336"/>
    <w:rsid w:val="00E50495"/>
    <w:rsid w:val="00E61E3B"/>
    <w:rsid w:val="00E66C76"/>
    <w:rsid w:val="00E70127"/>
    <w:rsid w:val="00E722FC"/>
    <w:rsid w:val="00E8173C"/>
    <w:rsid w:val="00E867A3"/>
    <w:rsid w:val="00EA1245"/>
    <w:rsid w:val="00EA153B"/>
    <w:rsid w:val="00EA285E"/>
    <w:rsid w:val="00EA470A"/>
    <w:rsid w:val="00EA5E73"/>
    <w:rsid w:val="00EB2B31"/>
    <w:rsid w:val="00EC23E0"/>
    <w:rsid w:val="00EC5AE5"/>
    <w:rsid w:val="00EE078E"/>
    <w:rsid w:val="00EF4806"/>
    <w:rsid w:val="00EF49E0"/>
    <w:rsid w:val="00F0765D"/>
    <w:rsid w:val="00F205FF"/>
    <w:rsid w:val="00F24827"/>
    <w:rsid w:val="00F26061"/>
    <w:rsid w:val="00F328C7"/>
    <w:rsid w:val="00F33EA9"/>
    <w:rsid w:val="00F35AD4"/>
    <w:rsid w:val="00F449D3"/>
    <w:rsid w:val="00F50E77"/>
    <w:rsid w:val="00F51563"/>
    <w:rsid w:val="00F54B7B"/>
    <w:rsid w:val="00F65472"/>
    <w:rsid w:val="00F72555"/>
    <w:rsid w:val="00F766C4"/>
    <w:rsid w:val="00F8468E"/>
    <w:rsid w:val="00F96907"/>
    <w:rsid w:val="00F96921"/>
    <w:rsid w:val="00FA165E"/>
    <w:rsid w:val="00FA3FE3"/>
    <w:rsid w:val="00FA5ABD"/>
    <w:rsid w:val="00FA7981"/>
    <w:rsid w:val="00FB41CE"/>
    <w:rsid w:val="00FB472E"/>
    <w:rsid w:val="00FC0D82"/>
    <w:rsid w:val="00FC7A20"/>
    <w:rsid w:val="00FD688E"/>
    <w:rsid w:val="00FE31E2"/>
    <w:rsid w:val="00FF2D7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60F6"/>
  <w15:docId w15:val="{00737A89-634C-428B-A17D-179B6DF2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7896"/>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link w:val="OdstavecseseznamemChar"/>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 w:type="character" w:customStyle="1" w:styleId="OdstneslChar">
    <w:name w:val="Odst. nečísl. Char"/>
    <w:link w:val="Odstnesl"/>
    <w:uiPriority w:val="4"/>
    <w:locked/>
    <w:rsid w:val="004C31D6"/>
    <w:rPr>
      <w:rFonts w:ascii="Arial" w:hAnsi="Arial" w:cs="Arial"/>
    </w:rPr>
  </w:style>
  <w:style w:type="paragraph" w:customStyle="1" w:styleId="Odstnesl">
    <w:name w:val="Odst. nečísl."/>
    <w:basedOn w:val="Normln"/>
    <w:link w:val="OdstneslChar"/>
    <w:uiPriority w:val="4"/>
    <w:qFormat/>
    <w:rsid w:val="004C31D6"/>
    <w:pPr>
      <w:spacing w:after="120"/>
      <w:ind w:left="425"/>
      <w:jc w:val="both"/>
    </w:pPr>
    <w:rPr>
      <w:rFonts w:eastAsiaTheme="minorHAnsi" w:cs="Arial"/>
      <w:sz w:val="22"/>
      <w:szCs w:val="22"/>
      <w:lang w:eastAsia="en-US"/>
    </w:rPr>
  </w:style>
  <w:style w:type="character" w:styleId="Odkaznakoment">
    <w:name w:val="annotation reference"/>
    <w:basedOn w:val="Standardnpsmoodstavce"/>
    <w:uiPriority w:val="99"/>
    <w:semiHidden/>
    <w:unhideWhenUsed/>
    <w:rsid w:val="000C4AB7"/>
    <w:rPr>
      <w:sz w:val="16"/>
      <w:szCs w:val="16"/>
    </w:rPr>
  </w:style>
  <w:style w:type="paragraph" w:styleId="Textkomente">
    <w:name w:val="annotation text"/>
    <w:basedOn w:val="Normln"/>
    <w:link w:val="TextkomenteChar"/>
    <w:uiPriority w:val="99"/>
    <w:unhideWhenUsed/>
    <w:rsid w:val="000C4AB7"/>
    <w:rPr>
      <w:sz w:val="20"/>
    </w:rPr>
  </w:style>
  <w:style w:type="character" w:customStyle="1" w:styleId="TextkomenteChar">
    <w:name w:val="Text komentáře Char"/>
    <w:basedOn w:val="Standardnpsmoodstavce"/>
    <w:link w:val="Textkomente"/>
    <w:uiPriority w:val="99"/>
    <w:rsid w:val="000C4AB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4AB7"/>
    <w:rPr>
      <w:b/>
      <w:bCs/>
    </w:rPr>
  </w:style>
  <w:style w:type="character" w:customStyle="1" w:styleId="PedmtkomenteChar">
    <w:name w:val="Předmět komentáře Char"/>
    <w:basedOn w:val="TextkomenteChar"/>
    <w:link w:val="Pedmtkomente"/>
    <w:uiPriority w:val="99"/>
    <w:semiHidden/>
    <w:rsid w:val="000C4AB7"/>
    <w:rPr>
      <w:rFonts w:ascii="Arial" w:eastAsia="Times New Roman" w:hAnsi="Arial" w:cs="Times New Roman"/>
      <w:b/>
      <w:bCs/>
      <w:sz w:val="20"/>
      <w:szCs w:val="20"/>
      <w:lang w:eastAsia="cs-CZ"/>
    </w:rPr>
  </w:style>
  <w:style w:type="paragraph" w:styleId="Zkladntextodsazen">
    <w:name w:val="Body Text Indent"/>
    <w:basedOn w:val="Normln"/>
    <w:link w:val="ZkladntextodsazenChar"/>
    <w:uiPriority w:val="99"/>
    <w:semiHidden/>
    <w:unhideWhenUsed/>
    <w:rsid w:val="006B1C59"/>
    <w:pPr>
      <w:spacing w:after="120"/>
      <w:ind w:left="283"/>
    </w:pPr>
  </w:style>
  <w:style w:type="character" w:customStyle="1" w:styleId="ZkladntextodsazenChar">
    <w:name w:val="Základní text odsazený Char"/>
    <w:basedOn w:val="Standardnpsmoodstavce"/>
    <w:link w:val="Zkladntextodsazen"/>
    <w:uiPriority w:val="99"/>
    <w:semiHidden/>
    <w:rsid w:val="006B1C59"/>
    <w:rPr>
      <w:rFonts w:ascii="Arial" w:eastAsia="Times New Roman" w:hAnsi="Arial" w:cs="Times New Roman"/>
      <w:sz w:val="24"/>
      <w:szCs w:val="20"/>
      <w:lang w:eastAsia="cs-CZ"/>
    </w:rPr>
  </w:style>
  <w:style w:type="character" w:customStyle="1" w:styleId="OdstavecseseznamemChar">
    <w:name w:val="Odstavec se seznamem Char"/>
    <w:basedOn w:val="Standardnpsmoodstavce"/>
    <w:link w:val="Odstavecseseznamem"/>
    <w:uiPriority w:val="34"/>
    <w:rsid w:val="006B1C59"/>
    <w:rPr>
      <w:rFonts w:ascii="Times New Roman" w:eastAsia="Times New Roman" w:hAnsi="Times New Roman" w:cs="Times New Roman"/>
      <w:sz w:val="20"/>
      <w:szCs w:val="20"/>
      <w:lang w:eastAsia="cs-CZ"/>
    </w:rPr>
  </w:style>
  <w:style w:type="paragraph" w:styleId="Seznam2">
    <w:name w:val="List 2"/>
    <w:basedOn w:val="Normln"/>
    <w:link w:val="Seznam2Char"/>
    <w:uiPriority w:val="99"/>
    <w:rsid w:val="006B1C59"/>
    <w:pPr>
      <w:ind w:left="566" w:hanging="283"/>
    </w:pPr>
    <w:rPr>
      <w:rFonts w:ascii="Calibri" w:eastAsia="Calibri" w:hAnsi="Calibri"/>
      <w:sz w:val="20"/>
    </w:rPr>
  </w:style>
  <w:style w:type="character" w:customStyle="1" w:styleId="Seznam2Char">
    <w:name w:val="Seznam 2 Char"/>
    <w:link w:val="Seznam2"/>
    <w:uiPriority w:val="99"/>
    <w:locked/>
    <w:rsid w:val="006B1C59"/>
    <w:rPr>
      <w:rFonts w:ascii="Calibri" w:eastAsia="Calibri" w:hAnsi="Calibri" w:cs="Times New Roman"/>
      <w:sz w:val="20"/>
      <w:szCs w:val="20"/>
      <w:lang w:eastAsia="cs-CZ"/>
    </w:rPr>
  </w:style>
  <w:style w:type="paragraph" w:styleId="Textbubliny">
    <w:name w:val="Balloon Text"/>
    <w:basedOn w:val="Normln"/>
    <w:link w:val="TextbublinyChar"/>
    <w:rsid w:val="00305629"/>
    <w:rPr>
      <w:rFonts w:ascii="Tahoma" w:hAnsi="Tahoma" w:cs="Tahoma"/>
      <w:sz w:val="16"/>
      <w:szCs w:val="16"/>
    </w:rPr>
  </w:style>
  <w:style w:type="character" w:customStyle="1" w:styleId="TextbublinyChar">
    <w:name w:val="Text bubliny Char"/>
    <w:basedOn w:val="Standardnpsmoodstavce"/>
    <w:link w:val="Textbubliny"/>
    <w:rsid w:val="0030562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571935197">
      <w:bodyDiv w:val="1"/>
      <w:marLeft w:val="0"/>
      <w:marRight w:val="0"/>
      <w:marTop w:val="0"/>
      <w:marBottom w:val="0"/>
      <w:divBdr>
        <w:top w:val="none" w:sz="0" w:space="0" w:color="auto"/>
        <w:left w:val="none" w:sz="0" w:space="0" w:color="auto"/>
        <w:bottom w:val="none" w:sz="0" w:space="0" w:color="auto"/>
        <w:right w:val="none" w:sz="0" w:space="0" w:color="auto"/>
      </w:divBdr>
    </w:div>
    <w:div w:id="787092108">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15595021">
      <w:bodyDiv w:val="1"/>
      <w:marLeft w:val="0"/>
      <w:marRight w:val="0"/>
      <w:marTop w:val="0"/>
      <w:marBottom w:val="0"/>
      <w:divBdr>
        <w:top w:val="none" w:sz="0" w:space="0" w:color="auto"/>
        <w:left w:val="none" w:sz="0" w:space="0" w:color="auto"/>
        <w:bottom w:val="none" w:sz="0" w:space="0" w:color="auto"/>
        <w:right w:val="none" w:sz="0" w:space="0" w:color="auto"/>
      </w:divBdr>
    </w:div>
    <w:div w:id="1649288289">
      <w:bodyDiv w:val="1"/>
      <w:marLeft w:val="0"/>
      <w:marRight w:val="0"/>
      <w:marTop w:val="0"/>
      <w:marBottom w:val="0"/>
      <w:divBdr>
        <w:top w:val="none" w:sz="0" w:space="0" w:color="auto"/>
        <w:left w:val="none" w:sz="0" w:space="0" w:color="auto"/>
        <w:bottom w:val="none" w:sz="0" w:space="0" w:color="auto"/>
        <w:right w:val="none" w:sz="0" w:space="0" w:color="auto"/>
      </w:divBdr>
    </w:div>
    <w:div w:id="20640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FB14-63E0-435A-B2D6-CBB8FB23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7981</Words>
  <Characters>47092</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Kromer</dc:creator>
  <cp:keywords/>
  <dc:description/>
  <cp:lastModifiedBy>Lukáš Kramář</cp:lastModifiedBy>
  <cp:revision>171</cp:revision>
  <cp:lastPrinted>2016-09-27T11:02:00Z</cp:lastPrinted>
  <dcterms:created xsi:type="dcterms:W3CDTF">2022-12-01T00:48:00Z</dcterms:created>
  <dcterms:modified xsi:type="dcterms:W3CDTF">2025-02-05T08:15:00Z</dcterms:modified>
</cp:coreProperties>
</file>