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38" w:rsidRPr="001B2689" w:rsidRDefault="00110E38" w:rsidP="00110E38">
      <w:pPr>
        <w:widowControl w:val="0"/>
        <w:jc w:val="center"/>
        <w:rPr>
          <w:rFonts w:ascii="Palatino Linotype" w:hAnsi="Palatino Linotype" w:cs="Arial"/>
          <w:b/>
          <w:sz w:val="28"/>
        </w:rPr>
      </w:pPr>
      <w:r w:rsidRPr="001B2689">
        <w:rPr>
          <w:rFonts w:ascii="Palatino Linotype" w:hAnsi="Palatino Linotype" w:cs="Arial"/>
          <w:b/>
          <w:sz w:val="28"/>
        </w:rPr>
        <w:t xml:space="preserve">Sektorová veřejná zakázka na stavební práce </w:t>
      </w:r>
    </w:p>
    <w:p w:rsidR="00110E38" w:rsidRPr="000762AA" w:rsidRDefault="00110E38" w:rsidP="00110E38">
      <w:pPr>
        <w:widowControl w:val="0"/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110E38" w:rsidRDefault="00110E38" w:rsidP="00110E38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zadávaná v souladu s ustanovením 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§ </w:t>
      </w:r>
      <w:r>
        <w:rPr>
          <w:rFonts w:ascii="Palatino Linotype" w:hAnsi="Palatino Linotype" w:cs="Arial"/>
          <w:b/>
          <w:sz w:val="22"/>
          <w:szCs w:val="22"/>
        </w:rPr>
        <w:t>158 odst. 1</w:t>
      </w:r>
    </w:p>
    <w:p w:rsidR="00110E38" w:rsidRPr="00B20AB9" w:rsidRDefault="00110E38" w:rsidP="00110E38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B20AB9">
        <w:rPr>
          <w:rFonts w:ascii="Palatino Linotype" w:hAnsi="Palatino Linotype" w:cs="Arial"/>
          <w:b/>
          <w:sz w:val="22"/>
          <w:szCs w:val="22"/>
        </w:rPr>
        <w:t xml:space="preserve">zákona č. </w:t>
      </w:r>
      <w:r>
        <w:rPr>
          <w:rFonts w:ascii="Palatino Linotype" w:hAnsi="Palatino Linotype" w:cs="Arial"/>
          <w:b/>
          <w:sz w:val="22"/>
          <w:szCs w:val="22"/>
        </w:rPr>
        <w:t>134</w:t>
      </w:r>
      <w:r w:rsidRPr="00B20AB9">
        <w:rPr>
          <w:rFonts w:ascii="Palatino Linotype" w:hAnsi="Palatino Linotype" w:cs="Arial"/>
          <w:b/>
          <w:sz w:val="22"/>
          <w:szCs w:val="22"/>
        </w:rPr>
        <w:t>/20</w:t>
      </w:r>
      <w:r>
        <w:rPr>
          <w:rFonts w:ascii="Palatino Linotype" w:hAnsi="Palatino Linotype" w:cs="Arial"/>
          <w:b/>
          <w:sz w:val="22"/>
          <w:szCs w:val="22"/>
        </w:rPr>
        <w:t>16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 Sb., o </w:t>
      </w:r>
      <w:r>
        <w:rPr>
          <w:rFonts w:ascii="Palatino Linotype" w:hAnsi="Palatino Linotype" w:cs="Arial"/>
          <w:b/>
          <w:sz w:val="22"/>
          <w:szCs w:val="22"/>
        </w:rPr>
        <w:t xml:space="preserve">zadávání </w:t>
      </w:r>
      <w:r w:rsidRPr="00B20AB9">
        <w:rPr>
          <w:rFonts w:ascii="Palatino Linotype" w:hAnsi="Palatino Linotype" w:cs="Arial"/>
          <w:b/>
          <w:sz w:val="22"/>
          <w:szCs w:val="22"/>
        </w:rPr>
        <w:t>veřejných zakáz</w:t>
      </w:r>
      <w:r>
        <w:rPr>
          <w:rFonts w:ascii="Palatino Linotype" w:hAnsi="Palatino Linotype" w:cs="Arial"/>
          <w:b/>
          <w:sz w:val="22"/>
          <w:szCs w:val="22"/>
        </w:rPr>
        <w:t>ek</w:t>
      </w:r>
      <w:r w:rsidRPr="00B20AB9">
        <w:rPr>
          <w:rFonts w:ascii="Palatino Linotype" w:hAnsi="Palatino Linotype" w:cs="Arial"/>
          <w:b/>
          <w:sz w:val="22"/>
          <w:szCs w:val="22"/>
        </w:rPr>
        <w:t xml:space="preserve"> (dále jen zákon)</w:t>
      </w:r>
      <w:r>
        <w:rPr>
          <w:rFonts w:ascii="Palatino Linotype" w:hAnsi="Palatino Linotype" w:cs="Arial"/>
          <w:b/>
          <w:sz w:val="22"/>
          <w:szCs w:val="22"/>
        </w:rPr>
        <w:t xml:space="preserve"> pod názvem</w:t>
      </w:r>
      <w:r w:rsidRPr="00B20AB9">
        <w:rPr>
          <w:rFonts w:ascii="Palatino Linotype" w:hAnsi="Palatino Linotype" w:cs="Arial"/>
          <w:b/>
          <w:sz w:val="22"/>
          <w:szCs w:val="22"/>
        </w:rPr>
        <w:t>:</w:t>
      </w:r>
    </w:p>
    <w:p w:rsidR="00110E38" w:rsidRPr="002970A1" w:rsidRDefault="00110E38" w:rsidP="00110E38">
      <w:pPr>
        <w:widowControl w:val="0"/>
        <w:jc w:val="center"/>
        <w:rPr>
          <w:rFonts w:ascii="Palatino Linotype" w:hAnsi="Palatino Linotype" w:cs="Arial"/>
          <w:b/>
          <w:sz w:val="16"/>
          <w:szCs w:val="16"/>
        </w:rPr>
      </w:pPr>
    </w:p>
    <w:p w:rsidR="00110E38" w:rsidRPr="00B3129D" w:rsidRDefault="00110E38" w:rsidP="00110E38">
      <w:pPr>
        <w:widowControl w:val="0"/>
        <w:jc w:val="center"/>
        <w:rPr>
          <w:rFonts w:ascii="Palatino Linotype" w:hAnsi="Palatino Linotype" w:cs="Arial"/>
          <w:b/>
          <w:sz w:val="32"/>
          <w:szCs w:val="36"/>
        </w:rPr>
      </w:pPr>
      <w:r w:rsidRPr="00B3129D">
        <w:rPr>
          <w:rFonts w:ascii="Palatino Linotype" w:hAnsi="Palatino Linotype" w:cs="Arial"/>
          <w:b/>
          <w:sz w:val="34"/>
          <w:szCs w:val="36"/>
        </w:rPr>
        <w:t xml:space="preserve"> </w:t>
      </w:r>
      <w:r w:rsidRPr="00B3129D">
        <w:rPr>
          <w:rFonts w:ascii="Palatino Linotype" w:hAnsi="Palatino Linotype" w:cs="Arial"/>
          <w:b/>
          <w:sz w:val="32"/>
          <w:szCs w:val="36"/>
        </w:rPr>
        <w:t>„Rekonstrukce SCZT pára x HV – oblast ul. Úvoz“</w:t>
      </w:r>
    </w:p>
    <w:p w:rsidR="00110E38" w:rsidRPr="002970A1" w:rsidRDefault="00110E38" w:rsidP="00110E38">
      <w:pPr>
        <w:widowControl w:val="0"/>
        <w:jc w:val="center"/>
        <w:rPr>
          <w:rFonts w:ascii="Palatino Linotype" w:hAnsi="Palatino Linotype" w:cs="Arial"/>
          <w:b/>
          <w:sz w:val="10"/>
          <w:szCs w:val="10"/>
        </w:rPr>
      </w:pPr>
    </w:p>
    <w:p w:rsidR="00110E38" w:rsidRPr="002970A1" w:rsidRDefault="00110E38" w:rsidP="00110E38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2970A1">
        <w:rPr>
          <w:rFonts w:ascii="Palatino Linotype" w:hAnsi="Palatino Linotype" w:cs="Arial"/>
          <w:b/>
          <w:sz w:val="22"/>
          <w:szCs w:val="22"/>
        </w:rPr>
        <w:t>postupem mimo režim zákona za dodržení § 6 zákona</w:t>
      </w:r>
    </w:p>
    <w:p w:rsidR="00110E38" w:rsidRPr="002970A1" w:rsidRDefault="00110E38" w:rsidP="00110E38">
      <w:pPr>
        <w:widowControl w:val="0"/>
        <w:jc w:val="center"/>
        <w:rPr>
          <w:rFonts w:ascii="Palatino Linotype" w:hAnsi="Palatino Linotype" w:cs="Arial"/>
          <w:b/>
          <w:sz w:val="10"/>
          <w:szCs w:val="10"/>
        </w:rPr>
      </w:pPr>
    </w:p>
    <w:p w:rsidR="00B3129D" w:rsidRDefault="00B3129D" w:rsidP="00B3129D">
      <w:pPr>
        <w:jc w:val="center"/>
        <w:rPr>
          <w:rFonts w:ascii="Palatino Linotype" w:hAnsi="Palatino Linotype"/>
          <w:b/>
          <w:sz w:val="18"/>
          <w:szCs w:val="20"/>
        </w:rPr>
      </w:pPr>
      <w:r w:rsidRPr="002970A1">
        <w:rPr>
          <w:rFonts w:ascii="Palatino Linotype" w:hAnsi="Palatino Linotype" w:cs="Palatino Linotype"/>
          <w:b/>
          <w:bCs/>
          <w:sz w:val="18"/>
          <w:szCs w:val="20"/>
        </w:rPr>
        <w:t xml:space="preserve">veřejná zakázka je součástí projektu s názvem </w:t>
      </w:r>
      <w:r w:rsidRPr="002970A1">
        <w:rPr>
          <w:rFonts w:ascii="Palatino Linotype" w:hAnsi="Palatino Linotype"/>
          <w:b/>
          <w:sz w:val="18"/>
          <w:szCs w:val="20"/>
        </w:rPr>
        <w:t>„</w:t>
      </w:r>
      <w:r w:rsidRPr="001B53A4">
        <w:rPr>
          <w:rFonts w:ascii="Palatino Linotype" w:hAnsi="Palatino Linotype" w:cs="Palatino Linotype"/>
          <w:b/>
          <w:bCs/>
          <w:sz w:val="18"/>
          <w:szCs w:val="20"/>
        </w:rPr>
        <w:t>Rekonstrukce SCZT pára x HV – oblast ul. Úvoz“</w:t>
      </w:r>
      <w:r>
        <w:rPr>
          <w:rFonts w:ascii="Palatino Linotype" w:hAnsi="Palatino Linotype" w:cs="Palatino Linotype"/>
          <w:b/>
          <w:bCs/>
          <w:sz w:val="18"/>
          <w:szCs w:val="20"/>
        </w:rPr>
        <w:t xml:space="preserve">, </w:t>
      </w:r>
      <w:proofErr w:type="spellStart"/>
      <w:r w:rsidRPr="001B53A4">
        <w:rPr>
          <w:rFonts w:ascii="Palatino Linotype" w:hAnsi="Palatino Linotype" w:cs="Palatino Linotype"/>
          <w:b/>
          <w:bCs/>
          <w:sz w:val="18"/>
          <w:szCs w:val="20"/>
        </w:rPr>
        <w:t>reg</w:t>
      </w:r>
      <w:proofErr w:type="spellEnd"/>
      <w:r w:rsidRPr="001B53A4">
        <w:rPr>
          <w:rFonts w:ascii="Palatino Linotype" w:hAnsi="Palatino Linotype" w:cs="Palatino Linotype"/>
          <w:b/>
          <w:bCs/>
          <w:sz w:val="18"/>
          <w:szCs w:val="20"/>
        </w:rPr>
        <w:t xml:space="preserve">. </w:t>
      </w:r>
      <w:proofErr w:type="gramStart"/>
      <w:r w:rsidRPr="001B53A4">
        <w:rPr>
          <w:rFonts w:ascii="Palatino Linotype" w:hAnsi="Palatino Linotype" w:cs="Palatino Linotype"/>
          <w:b/>
          <w:bCs/>
          <w:sz w:val="18"/>
          <w:szCs w:val="20"/>
        </w:rPr>
        <w:t>č.</w:t>
      </w:r>
      <w:proofErr w:type="gramEnd"/>
      <w:r w:rsidRPr="001B53A4">
        <w:rPr>
          <w:rFonts w:ascii="Palatino Linotype" w:hAnsi="Palatino Linotype" w:cs="Palatino Linotype"/>
          <w:b/>
          <w:bCs/>
          <w:sz w:val="18"/>
          <w:szCs w:val="20"/>
        </w:rPr>
        <w:t xml:space="preserve"> projektu CZ</w:t>
      </w:r>
      <w:r>
        <w:rPr>
          <w:rFonts w:ascii="Palatino Linotype" w:hAnsi="Palatino Linotype" w:cs="Palatino Linotype"/>
          <w:b/>
          <w:bCs/>
          <w:sz w:val="18"/>
          <w:szCs w:val="20"/>
        </w:rPr>
        <w:t>………………….</w:t>
      </w:r>
      <w:r w:rsidRPr="001B53A4">
        <w:rPr>
          <w:rFonts w:ascii="Palatino Linotype" w:hAnsi="Palatino Linotype" w:cs="Palatino Linotype"/>
          <w:b/>
          <w:bCs/>
          <w:sz w:val="18"/>
          <w:szCs w:val="20"/>
        </w:rPr>
        <w:t>,</w:t>
      </w:r>
      <w:r w:rsidRPr="002970A1">
        <w:rPr>
          <w:rFonts w:ascii="Palatino Linotype" w:hAnsi="Palatino Linotype"/>
          <w:b/>
          <w:sz w:val="18"/>
          <w:szCs w:val="20"/>
        </w:rPr>
        <w:t xml:space="preserve"> </w:t>
      </w:r>
      <w:r w:rsidRPr="002970A1">
        <w:rPr>
          <w:rFonts w:ascii="Palatino Linotype" w:hAnsi="Palatino Linotype" w:cs="Palatino Linotype"/>
          <w:b/>
          <w:bCs/>
          <w:sz w:val="18"/>
          <w:szCs w:val="20"/>
        </w:rPr>
        <w:t xml:space="preserve">spolufinancovaného z Operačního programu </w:t>
      </w:r>
      <w:r w:rsidRPr="002970A1">
        <w:rPr>
          <w:rFonts w:ascii="Palatino Linotype" w:hAnsi="Palatino Linotype"/>
          <w:b/>
          <w:sz w:val="18"/>
          <w:szCs w:val="20"/>
        </w:rPr>
        <w:t>Podnikání a inovace pro konkurenceschopnost (OPPIK) – dotační program podpory „</w:t>
      </w:r>
      <w:r w:rsidRPr="00C91DEA">
        <w:rPr>
          <w:rFonts w:ascii="Palatino Linotype" w:hAnsi="Palatino Linotype"/>
          <w:b/>
          <w:sz w:val="18"/>
          <w:szCs w:val="20"/>
        </w:rPr>
        <w:t xml:space="preserve">Úspory energie v SZT“ </w:t>
      </w:r>
      <w:r w:rsidRPr="00C91DEA">
        <w:rPr>
          <w:rFonts w:ascii="Palatino Linotype" w:hAnsi="Palatino Linotype" w:cs="Palatino Linotype"/>
          <w:b/>
          <w:bCs/>
          <w:sz w:val="18"/>
          <w:szCs w:val="20"/>
        </w:rPr>
        <w:t xml:space="preserve">Ministerstva </w:t>
      </w:r>
      <w:r w:rsidRPr="00C91DEA">
        <w:rPr>
          <w:rFonts w:ascii="Palatino Linotype" w:hAnsi="Palatino Linotype"/>
          <w:b/>
          <w:sz w:val="18"/>
          <w:szCs w:val="20"/>
        </w:rPr>
        <w:t>průmyslu a obchodu.</w:t>
      </w:r>
    </w:p>
    <w:p w:rsidR="00110E38" w:rsidRPr="00AE7E77" w:rsidRDefault="00110E38" w:rsidP="00110E38">
      <w:pPr>
        <w:widowControl w:val="0"/>
        <w:jc w:val="center"/>
        <w:rPr>
          <w:rFonts w:ascii="Palatino Linotype" w:hAnsi="Palatino Linotype"/>
          <w:b/>
          <w:sz w:val="10"/>
          <w:szCs w:val="10"/>
        </w:rPr>
      </w:pPr>
    </w:p>
    <w:p w:rsidR="00110E38" w:rsidRDefault="00110E38" w:rsidP="00110E38">
      <w:pPr>
        <w:widowControl w:val="0"/>
        <w:jc w:val="center"/>
        <w:rPr>
          <w:rFonts w:ascii="Palatino Linotype" w:hAnsi="Palatino Linotype"/>
          <w:b/>
          <w:sz w:val="18"/>
          <w:szCs w:val="20"/>
        </w:rPr>
      </w:pPr>
      <w:r>
        <w:rPr>
          <w:rFonts w:ascii="Palatino Linotype" w:hAnsi="Palatino Linotype"/>
          <w:b/>
          <w:sz w:val="18"/>
          <w:szCs w:val="20"/>
        </w:rPr>
        <w:t>Předmět zakázky souvisí s relevantní činností zadavatele a jedná se tedy o sektorovou veřejnou zakázku, jejíž předpokládaná hodnota nedosahuje limitu podle § 25 zákona. Zadavatel je veřejným zadavatelem, který při zadávání veřejné zakázky není povinen postupovat v režimu zákona.</w:t>
      </w:r>
    </w:p>
    <w:p w:rsidR="00110E38" w:rsidRPr="00AE7E77" w:rsidRDefault="00110E38" w:rsidP="00110E38">
      <w:pPr>
        <w:widowControl w:val="0"/>
        <w:jc w:val="center"/>
        <w:rPr>
          <w:rFonts w:ascii="Palatino Linotype" w:hAnsi="Palatino Linotype"/>
          <w:b/>
          <w:sz w:val="10"/>
          <w:szCs w:val="10"/>
        </w:rPr>
      </w:pPr>
    </w:p>
    <w:p w:rsidR="00251F35" w:rsidRDefault="00110E38" w:rsidP="00110E38">
      <w:pPr>
        <w:widowControl w:val="0"/>
        <w:jc w:val="center"/>
        <w:rPr>
          <w:rFonts w:ascii="Palatino Linotype" w:hAnsi="Palatino Linotype" w:cs="Arial"/>
          <w:b/>
          <w:sz w:val="22"/>
          <w:szCs w:val="22"/>
        </w:rPr>
      </w:pPr>
      <w:r w:rsidRPr="005727A9">
        <w:rPr>
          <w:rFonts w:ascii="Palatino Linotype" w:hAnsi="Palatino Linotype" w:cs="Arial"/>
          <w:b/>
          <w:sz w:val="18"/>
          <w:szCs w:val="20"/>
        </w:rPr>
        <w:t xml:space="preserve">Zadávací řízení je vedeno </w:t>
      </w:r>
      <w:r w:rsidRPr="00782793">
        <w:rPr>
          <w:rFonts w:ascii="Palatino Linotype" w:hAnsi="Palatino Linotype" w:cs="Arial"/>
          <w:b/>
          <w:sz w:val="18"/>
          <w:szCs w:val="20"/>
        </w:rPr>
        <w:t xml:space="preserve">postupem podle </w:t>
      </w:r>
      <w:r w:rsidRPr="00782793">
        <w:rPr>
          <w:rFonts w:ascii="Palatino Linotype" w:hAnsi="Palatino Linotype"/>
          <w:b/>
          <w:sz w:val="18"/>
        </w:rPr>
        <w:t xml:space="preserve">Pravidel pro výběr dodavatelů Ministerstva průmyslu a obchodu ČR </w:t>
      </w:r>
      <w:r>
        <w:rPr>
          <w:rFonts w:ascii="Palatino Linotype" w:hAnsi="Palatino Linotype"/>
          <w:b/>
          <w:sz w:val="18"/>
        </w:rPr>
        <w:t>platnými od</w:t>
      </w:r>
      <w:r w:rsidRPr="00782793">
        <w:rPr>
          <w:rFonts w:ascii="Palatino Linotype" w:hAnsi="Palatino Linotype"/>
          <w:b/>
          <w:sz w:val="18"/>
        </w:rPr>
        <w:t xml:space="preserve"> </w:t>
      </w:r>
      <w:proofErr w:type="gramStart"/>
      <w:r>
        <w:rPr>
          <w:rFonts w:ascii="Palatino Linotype" w:hAnsi="Palatino Linotype"/>
          <w:b/>
          <w:sz w:val="18"/>
        </w:rPr>
        <w:t>2.5.2017</w:t>
      </w:r>
      <w:proofErr w:type="gramEnd"/>
      <w:r w:rsidRPr="00782793">
        <w:rPr>
          <w:rFonts w:ascii="Palatino Linotype" w:hAnsi="Palatino Linotype"/>
          <w:b/>
          <w:sz w:val="18"/>
        </w:rPr>
        <w:t xml:space="preserve"> (dále jen „Pravidla“) pro žadatele a příjemce dotace z programu OPPIK</w:t>
      </w:r>
      <w:r w:rsidR="00622757" w:rsidRPr="00782793">
        <w:rPr>
          <w:rFonts w:ascii="Palatino Linotype" w:hAnsi="Palatino Linotype"/>
          <w:b/>
          <w:sz w:val="18"/>
        </w:rPr>
        <w:t>.</w:t>
      </w:r>
    </w:p>
    <w:p w:rsidR="00F46930" w:rsidRPr="000D239C" w:rsidRDefault="00F46930" w:rsidP="00F46930">
      <w:pPr>
        <w:jc w:val="center"/>
        <w:rPr>
          <w:rFonts w:ascii="Verdana" w:hAnsi="Verdana" w:cs="Verdana"/>
          <w:b/>
          <w:bCs/>
          <w:i/>
          <w:iCs/>
          <w:caps/>
        </w:rPr>
      </w:pPr>
    </w:p>
    <w:p w:rsidR="00F46930" w:rsidRPr="000D239C" w:rsidRDefault="00F46930" w:rsidP="00F46930">
      <w:pPr>
        <w:jc w:val="center"/>
        <w:rPr>
          <w:rFonts w:ascii="Verdana" w:hAnsi="Verdana" w:cs="Verdana"/>
          <w:b/>
          <w:bCs/>
          <w:i/>
          <w:iCs/>
          <w:caps/>
        </w:rPr>
      </w:pPr>
    </w:p>
    <w:p w:rsidR="00F46930" w:rsidRPr="00ED39BB" w:rsidRDefault="00F46930" w:rsidP="00F46930">
      <w:pPr>
        <w:jc w:val="center"/>
        <w:rPr>
          <w:rFonts w:ascii="Palatino Linotype" w:hAnsi="Palatino Linotype" w:cs="Verdana"/>
          <w:b/>
          <w:bCs/>
          <w:iCs/>
          <w:caps/>
          <w:sz w:val="38"/>
          <w:szCs w:val="38"/>
        </w:rPr>
      </w:pPr>
      <w:r w:rsidRPr="00ED39BB">
        <w:rPr>
          <w:rFonts w:ascii="Palatino Linotype" w:hAnsi="Palatino Linotype" w:cs="Verdana"/>
          <w:b/>
          <w:bCs/>
          <w:iCs/>
          <w:caps/>
          <w:sz w:val="38"/>
          <w:szCs w:val="38"/>
        </w:rPr>
        <w:t>vzory čestných prohlášení</w:t>
      </w:r>
    </w:p>
    <w:p w:rsidR="00F46930" w:rsidRPr="000D239C" w:rsidRDefault="00F46930" w:rsidP="00F46930">
      <w:pPr>
        <w:spacing w:before="120"/>
        <w:jc w:val="center"/>
        <w:rPr>
          <w:rFonts w:ascii="Verdana" w:hAnsi="Verdana" w:cs="Arial"/>
          <w:b/>
          <w:i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>Zadavatel poskytuje dodavatelům vzorové texty prohlášení ke splnění podmínek zadávacího řízení. Vzory čestných prohlášení se vztahují:</w:t>
      </w: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</w:p>
    <w:p w:rsidR="00F46930" w:rsidRDefault="00F46930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k prokázání základních </w:t>
      </w:r>
      <w:r w:rsidR="00794734">
        <w:rPr>
          <w:rFonts w:ascii="Palatino Linotype" w:hAnsi="Palatino Linotype" w:cs="Verdana"/>
          <w:b/>
          <w:iCs/>
          <w:sz w:val="18"/>
          <w:szCs w:val="16"/>
        </w:rPr>
        <w:t>způsobilosti</w:t>
      </w:r>
    </w:p>
    <w:p w:rsidR="00CA558B" w:rsidRPr="000D239C" w:rsidRDefault="00CA558B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>
        <w:rPr>
          <w:rFonts w:ascii="Palatino Linotype" w:hAnsi="Palatino Linotype" w:cs="Verdana"/>
          <w:b/>
          <w:iCs/>
          <w:sz w:val="18"/>
          <w:szCs w:val="16"/>
        </w:rPr>
        <w:t>k prokázání profesní způsobilosti</w:t>
      </w:r>
    </w:p>
    <w:p w:rsidR="00B66C0F" w:rsidRDefault="00B66C0F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>
        <w:rPr>
          <w:rFonts w:ascii="Palatino Linotype" w:hAnsi="Palatino Linotype" w:cs="Verdana"/>
          <w:b/>
          <w:iCs/>
          <w:sz w:val="18"/>
          <w:szCs w:val="16"/>
        </w:rPr>
        <w:t>ke splnění podmínek pro využití poddodavatelů</w:t>
      </w:r>
    </w:p>
    <w:p w:rsidR="00F46930" w:rsidRPr="000D239C" w:rsidRDefault="00F46930" w:rsidP="00F46930">
      <w:pPr>
        <w:pStyle w:val="Zkladntext3"/>
        <w:numPr>
          <w:ilvl w:val="0"/>
          <w:numId w:val="5"/>
        </w:numPr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ke splnění </w:t>
      </w:r>
      <w:r w:rsidR="00AF21A9">
        <w:rPr>
          <w:rFonts w:ascii="Palatino Linotype" w:hAnsi="Palatino Linotype" w:cs="Verdana"/>
          <w:b/>
          <w:iCs/>
          <w:sz w:val="18"/>
          <w:szCs w:val="16"/>
        </w:rPr>
        <w:t>zvláštních podmínek</w:t>
      </w:r>
      <w:r w:rsidRPr="000D239C">
        <w:rPr>
          <w:rFonts w:ascii="Palatino Linotype" w:hAnsi="Palatino Linotype" w:cs="Verdana"/>
          <w:b/>
          <w:iCs/>
          <w:sz w:val="18"/>
          <w:szCs w:val="16"/>
        </w:rPr>
        <w:t xml:space="preserve"> pro plnění veřejné zakázky</w:t>
      </w:r>
    </w:p>
    <w:p w:rsidR="00F46930" w:rsidRPr="000D239C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0D239C" w:rsidRDefault="00F46930" w:rsidP="00F46930">
      <w:pPr>
        <w:pStyle w:val="Zkladntext3"/>
        <w:spacing w:before="60" w:line="240" w:lineRule="auto"/>
        <w:rPr>
          <w:rFonts w:ascii="Palatino Linotype" w:hAnsi="Palatino Linotype" w:cs="Verdana"/>
          <w:b/>
          <w:iCs/>
          <w:sz w:val="18"/>
          <w:szCs w:val="16"/>
        </w:rPr>
      </w:pPr>
      <w:r w:rsidRPr="000D239C">
        <w:rPr>
          <w:rFonts w:ascii="Palatino Linotype" w:hAnsi="Palatino Linotype" w:cs="Verdana"/>
          <w:b/>
          <w:iCs/>
          <w:sz w:val="18"/>
          <w:szCs w:val="16"/>
        </w:rPr>
        <w:t>Dodavatel vyplní podbarvené části a doplní doklady, které jsou označeny heslem „DOPLNIT“</w:t>
      </w:r>
      <w:r w:rsidR="00BB54F2" w:rsidRPr="000D239C">
        <w:rPr>
          <w:rFonts w:ascii="Palatino Linotype" w:hAnsi="Palatino Linotype" w:cs="Verdana"/>
          <w:b/>
          <w:iCs/>
          <w:sz w:val="18"/>
          <w:szCs w:val="16"/>
        </w:rPr>
        <w:t>. Text těchto vzorů doplněný o příslušné doklady lze použít přímo do nabídky.</w:t>
      </w:r>
    </w:p>
    <w:p w:rsid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F46930" w:rsidRP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color w:val="FF0000"/>
          <w:sz w:val="16"/>
          <w:szCs w:val="16"/>
        </w:rPr>
      </w:pPr>
    </w:p>
    <w:p w:rsidR="00F46930" w:rsidRDefault="00F46930" w:rsidP="00F46930">
      <w:pPr>
        <w:pStyle w:val="Zkladntext3"/>
        <w:spacing w:before="6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B718D3" w:rsidRDefault="00B718D3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110E38" w:rsidRDefault="00110E38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B4EEC" w:rsidRDefault="00EB4EEC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C2F95" w:rsidRDefault="00EC2F95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81482" w:rsidRDefault="00881482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881482" w:rsidRDefault="00881482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Pr="004E7489" w:rsidRDefault="00F46930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 xml:space="preserve">1) 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Základní </w:t>
      </w:r>
      <w:r w:rsidR="00794734">
        <w:rPr>
          <w:rFonts w:ascii="Palatino Linotype" w:hAnsi="Palatino Linotype" w:cs="Arial"/>
          <w:b/>
          <w:sz w:val="22"/>
          <w:szCs w:val="20"/>
        </w:rPr>
        <w:t>způsobilost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podle ustanovení § </w:t>
      </w:r>
      <w:r w:rsidR="00794734">
        <w:rPr>
          <w:rFonts w:ascii="Palatino Linotype" w:hAnsi="Palatino Linotype" w:cs="Arial"/>
          <w:b/>
          <w:sz w:val="22"/>
          <w:szCs w:val="20"/>
        </w:rPr>
        <w:t>74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zákona</w:t>
      </w: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="00BB54F2"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="00BB54F2"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F46930" w:rsidRPr="00BB54F2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="001A5942"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 w:rsidR="001A5942"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881482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DC14DC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881482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110E38">
        <w:rPr>
          <w:rFonts w:ascii="Palatino Linotype" w:hAnsi="Palatino Linotype" w:cs="Arial"/>
          <w:b/>
          <w:sz w:val="20"/>
          <w:szCs w:val="20"/>
        </w:rPr>
        <w:t>ul. Úvoz</w:t>
      </w:r>
      <w:r w:rsidR="001A5942"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 w:rsidR="0091109A">
        <w:rPr>
          <w:rFonts w:ascii="Palatino Linotype" w:hAnsi="Palatino Linotype" w:cs="Arial"/>
          <w:b/>
          <w:sz w:val="20"/>
          <w:szCs w:val="20"/>
        </w:rPr>
        <w:t>,</w:t>
      </w:r>
    </w:p>
    <w:p w:rsidR="00BB54F2" w:rsidRDefault="00BB54F2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F21A9" w:rsidRPr="00C7148A" w:rsidRDefault="00AF21A9" w:rsidP="00AF21A9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C7148A">
        <w:rPr>
          <w:rFonts w:ascii="Palatino Linotype" w:hAnsi="Palatino Linotype" w:cs="Arial"/>
          <w:b/>
          <w:sz w:val="20"/>
          <w:szCs w:val="20"/>
        </w:rPr>
        <w:t>čestně prohlašuje, že ve smyslu ustanovení:</w:t>
      </w:r>
    </w:p>
    <w:p w:rsidR="00AF21A9" w:rsidRPr="00C7148A" w:rsidRDefault="00AF21A9" w:rsidP="00AF21A9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Cs w:val="20"/>
        </w:rPr>
      </w:pPr>
      <w:r w:rsidRPr="00C7148A">
        <w:rPr>
          <w:rFonts w:ascii="Palatino Linotype" w:hAnsi="Palatino Linotype" w:cs="Arial"/>
          <w:sz w:val="20"/>
          <w:szCs w:val="20"/>
        </w:rPr>
        <w:t xml:space="preserve">§ </w:t>
      </w:r>
      <w:r>
        <w:rPr>
          <w:rFonts w:ascii="Palatino Linotype" w:hAnsi="Palatino Linotype" w:cs="Arial"/>
          <w:sz w:val="20"/>
          <w:szCs w:val="20"/>
        </w:rPr>
        <w:t>74</w:t>
      </w:r>
      <w:r w:rsidRPr="00C7148A">
        <w:rPr>
          <w:rFonts w:ascii="Palatino Linotype" w:hAnsi="Palatino Linotype" w:cs="Arial"/>
          <w:sz w:val="20"/>
          <w:szCs w:val="20"/>
        </w:rPr>
        <w:t xml:space="preserve"> odst. 1 písm. a) zákona – nebyl </w:t>
      </w:r>
      <w:r w:rsidRPr="00A37C32">
        <w:rPr>
          <w:rFonts w:ascii="Palatino Linotype" w:hAnsi="Palatino Linotype" w:cs="Courier New"/>
          <w:sz w:val="20"/>
        </w:rPr>
        <w:t>v zemi svého sídla v posledních 5 letech před zahájením zadávacího řízení pravomocně odsouzen pro trestný čin uvedený v příloze č. 3 k zákonu, tj.:</w:t>
      </w:r>
    </w:p>
    <w:p w:rsidR="00AF21A9" w:rsidRPr="00A37C32" w:rsidRDefault="00AF21A9" w:rsidP="00AF21A9">
      <w:pPr>
        <w:ind w:left="426"/>
        <w:jc w:val="both"/>
        <w:rPr>
          <w:rFonts w:ascii="Palatino Linotype" w:hAnsi="Palatino Linotype" w:cs="Arial"/>
          <w:szCs w:val="20"/>
        </w:rPr>
      </w:pP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trestný čin spáchaný ve prospěch organizované zločinecké skupiny nebo trestný čin účasti na organizované zločinecké skupině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trestný čin při obchodování s lidmi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proti majetku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úvěrový 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dotační podvod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podílnictví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podílnictví z nedbalosti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legalizace výnosů z trestné činnosti</w:t>
      </w:r>
    </w:p>
    <w:p w:rsidR="00AF21A9" w:rsidRPr="004E04EA" w:rsidRDefault="00AF21A9" w:rsidP="00AF21A9">
      <w:pPr>
        <w:pStyle w:val="Odstavecseseznamem"/>
        <w:numPr>
          <w:ilvl w:val="0"/>
          <w:numId w:val="10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legalizace výnosů z trestné činnosti z nedbalosti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hospodářské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zneužití informace a postavení v obchodním styku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sjednání výhody při zadání veřejné zakázky, při veřejné soutěži a veřejné dražbě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pletichy při zadání veřejné zakázky a při veřejné soutěži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pletichy při veřejné dražbě</w:t>
      </w:r>
    </w:p>
    <w:p w:rsidR="00AF21A9" w:rsidRPr="004E04EA" w:rsidRDefault="00AF21A9" w:rsidP="00AF21A9">
      <w:pPr>
        <w:pStyle w:val="Odstavecseseznamem"/>
        <w:numPr>
          <w:ilvl w:val="0"/>
          <w:numId w:val="11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poškození finančních zájmů Evropské unie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obecně nebezpečné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proti České republice, cizímu státu a mezinárodní organizaci</w:t>
      </w:r>
    </w:p>
    <w:p w:rsidR="00AF21A9" w:rsidRPr="004E04EA" w:rsidRDefault="00AF21A9" w:rsidP="00AF21A9">
      <w:pPr>
        <w:pStyle w:val="Odstavecseseznamem"/>
        <w:numPr>
          <w:ilvl w:val="0"/>
          <w:numId w:val="9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tyto trestné činy proti pořádku ve věcech veřejných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proti výkonu pravomoci orgánu veřejné moci a úřední osoby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trestné činy úředních osob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úplatkářství</w:t>
      </w:r>
    </w:p>
    <w:p w:rsidR="00AF21A9" w:rsidRPr="004E04EA" w:rsidRDefault="00AF21A9" w:rsidP="00AF21A9">
      <w:pPr>
        <w:pStyle w:val="Odstavecseseznamem"/>
        <w:numPr>
          <w:ilvl w:val="0"/>
          <w:numId w:val="12"/>
        </w:numPr>
        <w:jc w:val="both"/>
        <w:rPr>
          <w:rFonts w:ascii="Palatino Linotype" w:hAnsi="Palatino Linotype" w:cs="Courier New"/>
          <w:sz w:val="18"/>
        </w:rPr>
      </w:pPr>
      <w:r w:rsidRPr="004E04EA">
        <w:rPr>
          <w:rFonts w:ascii="Palatino Linotype" w:hAnsi="Palatino Linotype" w:cs="Courier New"/>
          <w:sz w:val="18"/>
        </w:rPr>
        <w:t>jiná porušení činnosti orgánu veřejné moci</w:t>
      </w: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18"/>
        </w:rPr>
      </w:pP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20"/>
        </w:rPr>
      </w:pPr>
      <w:r w:rsidRPr="00A37C32">
        <w:rPr>
          <w:rFonts w:ascii="Palatino Linotype" w:hAnsi="Palatino Linotype" w:cs="Courier New"/>
          <w:sz w:val="20"/>
        </w:rPr>
        <w:t>nebo obdobný trestný čin podle řádu země sídla dodavatele</w:t>
      </w:r>
      <w:r>
        <w:rPr>
          <w:rFonts w:ascii="Palatino Linotype" w:hAnsi="Palatino Linotype" w:cs="Courier New"/>
          <w:sz w:val="20"/>
        </w:rPr>
        <w:t xml:space="preserve"> (účastníka zadávacího řízení)</w:t>
      </w:r>
      <w:r w:rsidRPr="00A37C32">
        <w:rPr>
          <w:rFonts w:ascii="Palatino Linotype" w:hAnsi="Palatino Linotype" w:cs="Courier New"/>
          <w:sz w:val="20"/>
        </w:rPr>
        <w:t>; k zahlazeným odsouzením se nepřihlíží.</w:t>
      </w:r>
    </w:p>
    <w:p w:rsidR="00AF21A9" w:rsidRDefault="00AF21A9" w:rsidP="00AF21A9">
      <w:pPr>
        <w:ind w:left="426"/>
        <w:jc w:val="both"/>
        <w:rPr>
          <w:rFonts w:ascii="Palatino Linotype" w:hAnsi="Palatino Linotype" w:cs="Courier New"/>
          <w:sz w:val="20"/>
        </w:rPr>
      </w:pPr>
    </w:p>
    <w:p w:rsidR="00AF21A9" w:rsidRPr="004E162C" w:rsidRDefault="00AF21A9" w:rsidP="00AF21A9">
      <w:pPr>
        <w:pStyle w:val="Odstavecseseznamem"/>
        <w:numPr>
          <w:ilvl w:val="0"/>
          <w:numId w:val="13"/>
        </w:numPr>
        <w:ind w:left="851"/>
        <w:jc w:val="both"/>
        <w:rPr>
          <w:rFonts w:ascii="Palatino Linotype" w:hAnsi="Palatino Linotype" w:cs="Courier New"/>
          <w:sz w:val="20"/>
        </w:rPr>
      </w:pPr>
      <w:r w:rsidRPr="004E162C">
        <w:rPr>
          <w:rFonts w:ascii="Palatino Linotype" w:hAnsi="Palatino Linotype" w:cs="Courier New"/>
          <w:sz w:val="20"/>
        </w:rPr>
        <w:t>Je-li dodavatelem (účastníkem zadávacího řízení) právnická osoba, splňuje výše uvedené podmínky</w:t>
      </w:r>
      <w:r>
        <w:rPr>
          <w:rFonts w:ascii="Palatino Linotype" w:hAnsi="Palatino Linotype" w:cs="Courier New"/>
          <w:sz w:val="20"/>
        </w:rPr>
        <w:t xml:space="preserve"> </w:t>
      </w:r>
      <w:r w:rsidRPr="004E162C">
        <w:rPr>
          <w:rFonts w:ascii="Palatino Linotype" w:hAnsi="Palatino Linotype" w:cs="Courier New"/>
          <w:sz w:val="20"/>
          <w:szCs w:val="20"/>
        </w:rPr>
        <w:t>tato právnická osoba a zároveň každý člen statutárního orgánu.</w:t>
      </w:r>
    </w:p>
    <w:p w:rsidR="00AF21A9" w:rsidRPr="004E162C" w:rsidRDefault="00AF21A9" w:rsidP="00AF21A9">
      <w:pPr>
        <w:pStyle w:val="Odstavecseseznamem"/>
        <w:ind w:left="851"/>
        <w:jc w:val="both"/>
        <w:rPr>
          <w:rFonts w:ascii="Palatino Linotype" w:hAnsi="Palatino Linotype" w:cs="Courier New"/>
          <w:sz w:val="20"/>
        </w:rPr>
      </w:pPr>
    </w:p>
    <w:p w:rsidR="00AF21A9" w:rsidRDefault="00AF21A9" w:rsidP="00AF21A9">
      <w:pPr>
        <w:pStyle w:val="Odstavecseseznamem"/>
        <w:numPr>
          <w:ilvl w:val="0"/>
          <w:numId w:val="13"/>
        </w:numPr>
        <w:ind w:left="851"/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Je-li členem statutárního orgánu dodavatele (účastníka zadávacího řízení) právnická osoba, splňuje výše uvedené podmínky</w:t>
      </w:r>
    </w:p>
    <w:p w:rsidR="00AF21A9" w:rsidRPr="004E162C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tato právnická osoba,</w:t>
      </w:r>
    </w:p>
    <w:p w:rsidR="00AF21A9" w:rsidRPr="004E162C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každý člen statuárního orgánu této právnické osoby a</w:t>
      </w:r>
    </w:p>
    <w:p w:rsidR="00AF21A9" w:rsidRDefault="00AF21A9" w:rsidP="00AF21A9">
      <w:pPr>
        <w:pStyle w:val="Odstavecseseznamem"/>
        <w:numPr>
          <w:ilvl w:val="0"/>
          <w:numId w:val="14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osoba zastupující tuto právnickou osobu v statutárním orgánu dodavatele.</w:t>
      </w:r>
    </w:p>
    <w:p w:rsidR="00AF21A9" w:rsidRDefault="00AF21A9" w:rsidP="00AF21A9">
      <w:pPr>
        <w:jc w:val="both"/>
        <w:rPr>
          <w:rFonts w:ascii="Palatino Linotype" w:hAnsi="Palatino Linotype" w:cs="Courier New"/>
          <w:sz w:val="20"/>
          <w:szCs w:val="20"/>
        </w:rPr>
      </w:pPr>
    </w:p>
    <w:p w:rsidR="00AF21A9" w:rsidRPr="004E162C" w:rsidRDefault="00AF21A9" w:rsidP="00AF21A9">
      <w:pPr>
        <w:pStyle w:val="Odstavecseseznamem"/>
        <w:numPr>
          <w:ilvl w:val="0"/>
          <w:numId w:val="15"/>
        </w:numPr>
        <w:ind w:left="851" w:hanging="284"/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>Účastní-li se zadávacího řízení pobočka závodu</w:t>
      </w:r>
    </w:p>
    <w:p w:rsidR="00AF21A9" w:rsidRPr="004E162C" w:rsidRDefault="00AF21A9" w:rsidP="00AF21A9">
      <w:pPr>
        <w:pStyle w:val="Odstavecseseznamem"/>
        <w:numPr>
          <w:ilvl w:val="0"/>
          <w:numId w:val="16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t xml:space="preserve">zahraniční právnické osoby, </w:t>
      </w:r>
      <w:r w:rsidRPr="004E162C">
        <w:rPr>
          <w:rFonts w:ascii="Palatino Linotype" w:hAnsi="Palatino Linotype" w:cs="Courier New"/>
          <w:sz w:val="20"/>
        </w:rPr>
        <w:t>splňuje výše uvedené podmínky</w:t>
      </w:r>
      <w:r w:rsidR="00141AC3">
        <w:rPr>
          <w:rFonts w:ascii="Palatino Linotype" w:hAnsi="Palatino Linotype" w:cs="Courier New"/>
          <w:sz w:val="20"/>
          <w:szCs w:val="20"/>
        </w:rPr>
        <w:t xml:space="preserve"> tato právnická osoba a </w:t>
      </w:r>
      <w:r w:rsidRPr="004E162C">
        <w:rPr>
          <w:rFonts w:ascii="Palatino Linotype" w:hAnsi="Palatino Linotype" w:cs="Courier New"/>
          <w:sz w:val="20"/>
          <w:szCs w:val="20"/>
        </w:rPr>
        <w:t>vedoucí pobočky závodu,</w:t>
      </w:r>
    </w:p>
    <w:p w:rsidR="00AF21A9" w:rsidRPr="004E162C" w:rsidRDefault="00AF21A9" w:rsidP="00AF21A9">
      <w:pPr>
        <w:pStyle w:val="Odstavecseseznamem"/>
        <w:numPr>
          <w:ilvl w:val="0"/>
          <w:numId w:val="16"/>
        </w:numPr>
        <w:jc w:val="both"/>
        <w:rPr>
          <w:rFonts w:ascii="Palatino Linotype" w:hAnsi="Palatino Linotype" w:cs="Courier New"/>
          <w:sz w:val="20"/>
          <w:szCs w:val="20"/>
        </w:rPr>
      </w:pPr>
      <w:r w:rsidRPr="004E162C">
        <w:rPr>
          <w:rFonts w:ascii="Palatino Linotype" w:hAnsi="Palatino Linotype" w:cs="Courier New"/>
          <w:sz w:val="20"/>
          <w:szCs w:val="20"/>
        </w:rPr>
        <w:lastRenderedPageBreak/>
        <w:t xml:space="preserve">české právnické osoby, </w:t>
      </w:r>
      <w:r w:rsidRPr="004E162C">
        <w:rPr>
          <w:rFonts w:ascii="Palatino Linotype" w:hAnsi="Palatino Linotype" w:cs="Courier New"/>
          <w:sz w:val="20"/>
        </w:rPr>
        <w:t>splňuje výše uvedené podmínky</w:t>
      </w:r>
      <w:r w:rsidRPr="004E162C">
        <w:rPr>
          <w:rFonts w:ascii="Palatino Linotype" w:hAnsi="Palatino Linotype" w:cs="Courier New"/>
          <w:sz w:val="20"/>
          <w:szCs w:val="20"/>
        </w:rPr>
        <w:t xml:space="preserve"> </w:t>
      </w:r>
      <w:r>
        <w:rPr>
          <w:rFonts w:ascii="Palatino Linotype" w:hAnsi="Palatino Linotype" w:cs="Courier New"/>
          <w:sz w:val="20"/>
          <w:szCs w:val="20"/>
        </w:rPr>
        <w:t>kromě osob výše uvedených také</w:t>
      </w:r>
      <w:r w:rsidRPr="004E162C">
        <w:rPr>
          <w:rFonts w:ascii="Palatino Linotype" w:hAnsi="Palatino Linotype" w:cs="Courier New"/>
          <w:sz w:val="20"/>
          <w:szCs w:val="20"/>
        </w:rPr>
        <w:t xml:space="preserve"> vedoucí pobočky závodu.</w:t>
      </w:r>
    </w:p>
    <w:p w:rsidR="00DC39C1" w:rsidRPr="00C7148A" w:rsidRDefault="00DC39C1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74 odst. 1 písm. b) zákona </w:t>
      </w:r>
      <w:r w:rsidR="00141AC3">
        <w:rPr>
          <w:rFonts w:ascii="Palatino Linotype" w:hAnsi="Palatino Linotype" w:cs="Arial"/>
          <w:sz w:val="20"/>
          <w:szCs w:val="20"/>
        </w:rPr>
        <w:t>–</w:t>
      </w:r>
      <w:r w:rsidRPr="004E04EA">
        <w:rPr>
          <w:rFonts w:ascii="Palatino Linotype" w:hAnsi="Palatino Linotype" w:cs="Arial"/>
          <w:sz w:val="20"/>
          <w:szCs w:val="20"/>
        </w:rPr>
        <w:t xml:space="preserve"> nemá </w:t>
      </w:r>
      <w:r w:rsidR="00141AC3">
        <w:rPr>
          <w:rFonts w:ascii="Palatino Linotype" w:hAnsi="Palatino Linotype" w:cs="Arial"/>
          <w:sz w:val="20"/>
          <w:szCs w:val="20"/>
        </w:rPr>
        <w:t xml:space="preserve">v </w:t>
      </w:r>
      <w:r w:rsidRPr="004E04EA">
        <w:rPr>
          <w:rFonts w:ascii="Palatino Linotype" w:hAnsi="Palatino Linotype" w:cs="Courier New"/>
          <w:sz w:val="20"/>
          <w:szCs w:val="20"/>
        </w:rPr>
        <w:t>České republice nebo v zemi svého sídla v evidenci daní zachycen splatný daňový nedoplatek</w:t>
      </w:r>
      <w:r>
        <w:rPr>
          <w:rFonts w:ascii="Palatino Linotype" w:hAnsi="Palatino Linotype" w:cs="Arial"/>
          <w:sz w:val="20"/>
          <w:szCs w:val="20"/>
        </w:rPr>
        <w:t>, nemá splatný nedoplatek na spotřební dani.</w:t>
      </w:r>
    </w:p>
    <w:p w:rsidR="00DC39C1" w:rsidRPr="004E04EA" w:rsidRDefault="00DC39C1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74 odst. 1 písm. c) zákona – nemá </w:t>
      </w:r>
      <w:r w:rsidRPr="004E04EA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veřejné zdravotní pojištění</w:t>
      </w:r>
      <w:r w:rsidRPr="004E04EA">
        <w:rPr>
          <w:rFonts w:ascii="Palatino Linotype" w:hAnsi="Palatino Linotype" w:cs="Arial"/>
          <w:sz w:val="20"/>
          <w:szCs w:val="20"/>
        </w:rPr>
        <w:t>.</w:t>
      </w:r>
    </w:p>
    <w:p w:rsidR="00AF21A9" w:rsidRPr="00C7148A" w:rsidRDefault="00AF21A9" w:rsidP="00AF21A9">
      <w:pPr>
        <w:ind w:left="426"/>
        <w:jc w:val="both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</w:t>
      </w:r>
      <w:r w:rsidR="00BC28B6">
        <w:rPr>
          <w:rFonts w:ascii="Palatino Linotype" w:hAnsi="Palatino Linotype" w:cs="Arial"/>
          <w:sz w:val="20"/>
          <w:szCs w:val="20"/>
        </w:rPr>
        <w:t>74</w:t>
      </w:r>
      <w:r w:rsidRPr="004E04EA">
        <w:rPr>
          <w:rFonts w:ascii="Palatino Linotype" w:hAnsi="Palatino Linotype" w:cs="Arial"/>
          <w:sz w:val="20"/>
          <w:szCs w:val="20"/>
        </w:rPr>
        <w:t xml:space="preserve"> odst. 1 písm. d) zákona </w:t>
      </w:r>
      <w:r w:rsidR="00141AC3">
        <w:rPr>
          <w:rFonts w:ascii="Palatino Linotype" w:hAnsi="Palatino Linotype" w:cs="Arial"/>
          <w:sz w:val="20"/>
          <w:szCs w:val="20"/>
        </w:rPr>
        <w:t xml:space="preserve">– </w:t>
      </w:r>
      <w:r w:rsidRPr="004E04EA">
        <w:rPr>
          <w:rFonts w:ascii="Palatino Linotype" w:hAnsi="Palatino Linotype" w:cs="Arial"/>
          <w:sz w:val="20"/>
          <w:szCs w:val="20"/>
        </w:rPr>
        <w:t xml:space="preserve">nemá </w:t>
      </w:r>
      <w:r w:rsidRPr="004E04EA">
        <w:rPr>
          <w:rFonts w:ascii="Palatino Linotype" w:hAnsi="Palatino Linotype" w:cs="Courier New"/>
          <w:sz w:val="20"/>
          <w:szCs w:val="20"/>
        </w:rPr>
        <w:t>v České republice nebo v zemi svého sídla splatný nedoplatek na pojistném nebo na penále na sociální zabezpečení a příspěvku na státní politiku zaměstnanosti</w:t>
      </w:r>
      <w:r w:rsidRPr="004E04EA">
        <w:rPr>
          <w:rFonts w:ascii="Palatino Linotype" w:hAnsi="Palatino Linotype" w:cs="Arial"/>
          <w:sz w:val="20"/>
          <w:szCs w:val="20"/>
        </w:rPr>
        <w:t xml:space="preserve">. </w:t>
      </w:r>
    </w:p>
    <w:p w:rsidR="00EF5BDD" w:rsidRPr="00C7148A" w:rsidRDefault="00EF5BDD" w:rsidP="00AF21A9">
      <w:pPr>
        <w:pStyle w:val="Odstavecseseznamem"/>
        <w:rPr>
          <w:rFonts w:ascii="Palatino Linotype" w:hAnsi="Palatino Linotype" w:cs="Arial"/>
          <w:sz w:val="20"/>
          <w:szCs w:val="20"/>
        </w:rPr>
      </w:pPr>
    </w:p>
    <w:p w:rsidR="00AF21A9" w:rsidRPr="004E04EA" w:rsidRDefault="00AF21A9" w:rsidP="00AF21A9">
      <w:pPr>
        <w:numPr>
          <w:ilvl w:val="0"/>
          <w:numId w:val="1"/>
        </w:numPr>
        <w:ind w:left="426"/>
        <w:jc w:val="both"/>
        <w:rPr>
          <w:rFonts w:ascii="Palatino Linotype" w:hAnsi="Palatino Linotype" w:cs="Arial"/>
          <w:sz w:val="20"/>
          <w:szCs w:val="20"/>
        </w:rPr>
      </w:pPr>
      <w:r w:rsidRPr="004E04EA">
        <w:rPr>
          <w:rFonts w:ascii="Palatino Linotype" w:hAnsi="Palatino Linotype" w:cs="Arial"/>
          <w:sz w:val="20"/>
          <w:szCs w:val="20"/>
        </w:rPr>
        <w:t xml:space="preserve">§ </w:t>
      </w:r>
      <w:r>
        <w:rPr>
          <w:rFonts w:ascii="Palatino Linotype" w:hAnsi="Palatino Linotype" w:cs="Arial"/>
          <w:sz w:val="20"/>
          <w:szCs w:val="20"/>
        </w:rPr>
        <w:t>74</w:t>
      </w:r>
      <w:r w:rsidRPr="004E04EA">
        <w:rPr>
          <w:rFonts w:ascii="Palatino Linotype" w:hAnsi="Palatino Linotype" w:cs="Arial"/>
          <w:sz w:val="20"/>
          <w:szCs w:val="20"/>
        </w:rPr>
        <w:t xml:space="preserve"> odst. 1 písm. e) zákona – není v likvidaci, nebylo proti němu </w:t>
      </w:r>
      <w:r w:rsidRPr="004E04EA">
        <w:rPr>
          <w:rFonts w:ascii="Palatino Linotype" w:hAnsi="Palatino Linotype" w:cs="Courier New"/>
          <w:sz w:val="20"/>
          <w:szCs w:val="20"/>
        </w:rPr>
        <w:t>vydáno rozhodnutí o úpadku, nebyla vůči němu nařízena nucená správa podle jiného právního předpisu nebo není v obdobné situaci podle právního řádu země sídla dodavatele (účastníka zadávacího řízení</w:t>
      </w:r>
      <w:r w:rsidR="00141AC3">
        <w:rPr>
          <w:rFonts w:ascii="Palatino Linotype" w:hAnsi="Palatino Linotype" w:cs="Courier New"/>
          <w:sz w:val="20"/>
          <w:szCs w:val="20"/>
        </w:rPr>
        <w:t>)</w:t>
      </w:r>
      <w:r w:rsidRPr="004E04EA">
        <w:rPr>
          <w:rFonts w:ascii="Palatino Linotype" w:hAnsi="Palatino Linotype" w:cs="Arial"/>
          <w:sz w:val="20"/>
          <w:szCs w:val="20"/>
        </w:rPr>
        <w:t>.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DC39C1" w:rsidRPr="008377F5" w:rsidRDefault="00DC39C1" w:rsidP="00DC39C1">
      <w:pPr>
        <w:ind w:left="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8377F5">
        <w:rPr>
          <w:rFonts w:ascii="Palatino Linotype" w:hAnsi="Palatino Linotype" w:cs="Courier New"/>
          <w:b/>
          <w:i/>
          <w:sz w:val="20"/>
          <w:szCs w:val="20"/>
        </w:rPr>
        <w:t xml:space="preserve">V souladu s ustanovením § 86 odst. 5 zákona </w:t>
      </w:r>
      <w:r w:rsidRPr="008377F5">
        <w:rPr>
          <w:rFonts w:ascii="Palatino Linotype" w:hAnsi="Palatino Linotype"/>
          <w:b/>
          <w:i/>
          <w:sz w:val="20"/>
          <w:szCs w:val="20"/>
        </w:rPr>
        <w:t>musí doklady prokazující základní způsobilost podle § 74 zákona prokazovat splnění požadovaného kritéria způsobilosti nejpozději v době 3 měsíců přede dnem zahájení zadávacího řízení</w:t>
      </w:r>
      <w:r w:rsidR="00141AC3" w:rsidRPr="008377F5">
        <w:rPr>
          <w:rFonts w:ascii="Palatino Linotype" w:hAnsi="Palatino Linotype"/>
          <w:b/>
          <w:i/>
          <w:sz w:val="20"/>
          <w:szCs w:val="20"/>
        </w:rPr>
        <w:t>.</w:t>
      </w:r>
    </w:p>
    <w:p w:rsidR="00DC39C1" w:rsidRDefault="00DC39C1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F46930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F46930" w:rsidRPr="00496A96" w:rsidRDefault="00F46930" w:rsidP="00F46930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DOPLNIT: Podpis oprávněné osoby dodavatele v souladu se způsobem jednání právnické nebo fyzické osoby </w:t>
      </w:r>
      <w:r w:rsidR="00411B31" w:rsidRPr="009D313F">
        <w:rPr>
          <w:rFonts w:ascii="Palatino Linotype" w:hAnsi="Palatino Linotype" w:cs="Arial"/>
          <w:b/>
          <w:i/>
          <w:sz w:val="20"/>
          <w:szCs w:val="20"/>
        </w:rPr>
        <w:t>podle občanského zákoníku a způsobu jednání podle výpisu z obchodního rejstříku</w:t>
      </w:r>
      <w:r w:rsidR="000912E7" w:rsidRPr="009D313F">
        <w:rPr>
          <w:rFonts w:ascii="Palatino Linotype" w:hAnsi="Palatino Linotype" w:cs="Arial"/>
          <w:b/>
          <w:i/>
          <w:sz w:val="20"/>
          <w:szCs w:val="20"/>
        </w:rPr>
        <w:t>.</w:t>
      </w:r>
    </w:p>
    <w:p w:rsidR="0051601C" w:rsidRDefault="0051601C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622757" w:rsidRDefault="00622757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C2F95" w:rsidRDefault="00EC2F95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EF5BDD" w:rsidRPr="004E7489" w:rsidRDefault="00EF5BDD" w:rsidP="00EF5BDD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t>2) Profesní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</w:t>
      </w:r>
      <w:r>
        <w:rPr>
          <w:rFonts w:ascii="Palatino Linotype" w:hAnsi="Palatino Linotype" w:cs="Arial"/>
          <w:b/>
          <w:sz w:val="22"/>
          <w:szCs w:val="20"/>
        </w:rPr>
        <w:t>způsobilost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podle ustanovení § </w:t>
      </w:r>
      <w:r>
        <w:rPr>
          <w:rFonts w:ascii="Palatino Linotype" w:hAnsi="Palatino Linotype" w:cs="Arial"/>
          <w:b/>
          <w:sz w:val="22"/>
          <w:szCs w:val="20"/>
        </w:rPr>
        <w:t>77</w:t>
      </w:r>
      <w:r w:rsidRPr="004E7489">
        <w:rPr>
          <w:rFonts w:ascii="Palatino Linotype" w:hAnsi="Palatino Linotype" w:cs="Arial"/>
          <w:b/>
          <w:sz w:val="22"/>
          <w:szCs w:val="20"/>
        </w:rPr>
        <w:t xml:space="preserve"> zákona</w:t>
      </w:r>
    </w:p>
    <w:p w:rsidR="00EF5BDD" w:rsidRDefault="00EF5BDD" w:rsidP="00EF5BDD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F5BDD" w:rsidRDefault="00EF5BDD" w:rsidP="00EF5BDD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110E38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110E38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110E38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110E38">
        <w:rPr>
          <w:rFonts w:ascii="Palatino Linotype" w:hAnsi="Palatino Linotype" w:cs="Arial"/>
          <w:b/>
          <w:sz w:val="20"/>
          <w:szCs w:val="20"/>
        </w:rPr>
        <w:t>ul. Úvoz</w:t>
      </w:r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51601C" w:rsidRDefault="0051601C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</w:p>
    <w:p w:rsidR="0051601C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sz w:val="20"/>
          <w:szCs w:val="20"/>
        </w:rPr>
      </w:pPr>
      <w:r w:rsidRPr="00EF5BDD">
        <w:rPr>
          <w:rFonts w:ascii="Palatino Linotype" w:hAnsi="Palatino Linotype" w:cs="Arial"/>
          <w:b/>
          <w:sz w:val="20"/>
          <w:szCs w:val="20"/>
        </w:rPr>
        <w:t>předkládá k prokázání profesní způsobilosti</w:t>
      </w:r>
      <w:r>
        <w:rPr>
          <w:rFonts w:ascii="Palatino Linotype" w:hAnsi="Palatino Linotype" w:cs="Arial"/>
          <w:b/>
          <w:sz w:val="20"/>
          <w:szCs w:val="20"/>
        </w:rPr>
        <w:t xml:space="preserve"> podle</w:t>
      </w:r>
      <w:r w:rsidRPr="00EF5BDD">
        <w:rPr>
          <w:rFonts w:ascii="Palatino Linotype" w:hAnsi="Palatino Linotype" w:cs="Arial"/>
          <w:b/>
          <w:sz w:val="20"/>
          <w:szCs w:val="20"/>
        </w:rPr>
        <w:t>:</w:t>
      </w:r>
    </w:p>
    <w:p w:rsidR="00EF5BDD" w:rsidRDefault="00EF5BDD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EF5BDD" w:rsidRDefault="00EF5BDD" w:rsidP="00EF5BDD">
      <w:pPr>
        <w:pStyle w:val="Odstavecseseznamem"/>
        <w:numPr>
          <w:ilvl w:val="0"/>
          <w:numId w:val="15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podle § 77 odst. 1 zákona:</w:t>
      </w:r>
    </w:p>
    <w:p w:rsidR="00EF5BDD" w:rsidRDefault="00EF5BDD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výpis z obchodního rejstříku – dodavatel </w:t>
      </w:r>
      <w:r w:rsidRPr="00EF5BDD">
        <w:rPr>
          <w:rFonts w:ascii="Palatino Linotype" w:hAnsi="Palatino Linotype" w:cs="Arial"/>
          <w:color w:val="FF0000"/>
          <w:sz w:val="20"/>
          <w:szCs w:val="20"/>
        </w:rPr>
        <w:t>je / není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  <w:r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zapsán v obchodním rejstříku</w:t>
      </w:r>
    </w:p>
    <w:p w:rsidR="00EF5BDD" w:rsidRPr="00EF5BDD" w:rsidRDefault="00EF5BDD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výpis z jiné </w:t>
      </w:r>
      <w:r w:rsidRPr="00AF656A">
        <w:rPr>
          <w:rFonts w:ascii="Palatino Linotype" w:hAnsi="Palatino Linotype"/>
          <w:sz w:val="20"/>
          <w:szCs w:val="20"/>
        </w:rPr>
        <w:t>obdobné evidence, pokud jiný právní předpis zápis do takové evidence vyžaduje</w:t>
      </w:r>
      <w:r w:rsidR="00CA558B">
        <w:rPr>
          <w:rFonts w:ascii="Palatino Linotype" w:hAnsi="Palatino Linotype"/>
          <w:sz w:val="20"/>
          <w:szCs w:val="20"/>
        </w:rPr>
        <w:t xml:space="preserve"> </w:t>
      </w:r>
      <w:r w:rsidR="00CA558B"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F5BDD" w:rsidRPr="00EF5BDD" w:rsidRDefault="00CA558B" w:rsidP="00EF5BDD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čestně prohlašuji, že </w:t>
      </w:r>
      <w:r w:rsidR="00EF5BDD">
        <w:rPr>
          <w:rFonts w:ascii="Palatino Linotype" w:hAnsi="Palatino Linotype"/>
          <w:sz w:val="20"/>
          <w:szCs w:val="20"/>
        </w:rPr>
        <w:t xml:space="preserve">právní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 xml:space="preserve">předpisy v zemi sídla 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dodavatele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>obdobnou profesní způsobilost nevyžadují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684BAF" w:rsidRDefault="00684BAF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DC39C1" w:rsidRDefault="00CA558B" w:rsidP="00CA558B">
      <w:pPr>
        <w:ind w:left="426"/>
        <w:jc w:val="both"/>
        <w:rPr>
          <w:rFonts w:ascii="Palatino Linotype" w:hAnsi="Palatino Linotype"/>
          <w:b/>
          <w:i/>
          <w:color w:val="FF0000"/>
          <w:sz w:val="20"/>
          <w:szCs w:val="20"/>
        </w:rPr>
      </w:pPr>
      <w:r w:rsidRPr="00DC39C1">
        <w:rPr>
          <w:rFonts w:ascii="Palatino Linotype" w:hAnsi="Palatino Linotype" w:cs="Courier New"/>
          <w:b/>
          <w:i/>
          <w:color w:val="FF0000"/>
          <w:sz w:val="20"/>
          <w:szCs w:val="20"/>
        </w:rPr>
        <w:t xml:space="preserve">V souladu s ustanovením § 86 odst. 5 zákona 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musí doklady prokazující </w:t>
      </w:r>
      <w:r>
        <w:rPr>
          <w:rFonts w:ascii="Palatino Linotype" w:hAnsi="Palatino Linotype"/>
          <w:b/>
          <w:i/>
          <w:color w:val="FF0000"/>
          <w:sz w:val="20"/>
          <w:szCs w:val="20"/>
        </w:rPr>
        <w:t>profesní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 způsobilost podle § 7</w:t>
      </w:r>
      <w:r>
        <w:rPr>
          <w:rFonts w:ascii="Palatino Linotype" w:hAnsi="Palatino Linotype"/>
          <w:b/>
          <w:i/>
          <w:color w:val="FF0000"/>
          <w:sz w:val="20"/>
          <w:szCs w:val="20"/>
        </w:rPr>
        <w:t xml:space="preserve">7 </w:t>
      </w:r>
      <w:proofErr w:type="spellStart"/>
      <w:r>
        <w:rPr>
          <w:rFonts w:ascii="Palatino Linotype" w:hAnsi="Palatino Linotype"/>
          <w:b/>
          <w:i/>
          <w:color w:val="FF0000"/>
          <w:sz w:val="20"/>
          <w:szCs w:val="20"/>
        </w:rPr>
        <w:t>ods</w:t>
      </w:r>
      <w:proofErr w:type="spellEnd"/>
      <w:r>
        <w:rPr>
          <w:rFonts w:ascii="Palatino Linotype" w:hAnsi="Palatino Linotype"/>
          <w:b/>
          <w:i/>
          <w:color w:val="FF0000"/>
          <w:sz w:val="20"/>
          <w:szCs w:val="20"/>
        </w:rPr>
        <w:t>. 1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 xml:space="preserve"> zákona prokazovat splnění požadovaného kri</w:t>
      </w:r>
      <w:r w:rsidR="00AA2476">
        <w:rPr>
          <w:rFonts w:ascii="Palatino Linotype" w:hAnsi="Palatino Linotype"/>
          <w:b/>
          <w:i/>
          <w:color w:val="FF0000"/>
          <w:sz w:val="20"/>
          <w:szCs w:val="20"/>
        </w:rPr>
        <w:t>téria způsobilosti nejpozději v </w:t>
      </w:r>
      <w:r w:rsidRPr="00DC39C1">
        <w:rPr>
          <w:rFonts w:ascii="Palatino Linotype" w:hAnsi="Palatino Linotype"/>
          <w:b/>
          <w:i/>
          <w:color w:val="FF0000"/>
          <w:sz w:val="20"/>
          <w:szCs w:val="20"/>
        </w:rPr>
        <w:t>době 3 měsíců přede dnem zahájení zadávacího řízení</w:t>
      </w:r>
      <w:r w:rsidR="00AA2476">
        <w:rPr>
          <w:rFonts w:ascii="Palatino Linotype" w:hAnsi="Palatino Linotype"/>
          <w:b/>
          <w:i/>
          <w:color w:val="FF0000"/>
          <w:sz w:val="20"/>
          <w:szCs w:val="20"/>
        </w:rPr>
        <w:t>.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Default="00CA558B" w:rsidP="00CA558B">
      <w:pPr>
        <w:pStyle w:val="Odstavecseseznamem"/>
        <w:numPr>
          <w:ilvl w:val="0"/>
          <w:numId w:val="15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podle § 77 odst. 2 písm. a) zákona:</w:t>
      </w:r>
    </w:p>
    <w:p w:rsidR="00D74173" w:rsidRPr="00CA558B" w:rsidRDefault="00CA558B" w:rsidP="00CA558B">
      <w:pPr>
        <w:pStyle w:val="Odstavecseseznamem"/>
        <w:numPr>
          <w:ilvl w:val="0"/>
          <w:numId w:val="18"/>
        </w:numPr>
        <w:autoSpaceDE w:val="0"/>
        <w:autoSpaceDN w:val="0"/>
        <w:ind w:left="144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doklad/y o oprávnění k podnikání v rozsahu </w:t>
      </w:r>
      <w:r w:rsidRPr="00AF656A">
        <w:rPr>
          <w:rFonts w:ascii="Palatino Linotype" w:hAnsi="Palatino Linotype"/>
          <w:sz w:val="20"/>
          <w:szCs w:val="20"/>
        </w:rPr>
        <w:t xml:space="preserve">odpovídajícím předmětu této veřejné zakázky </w:t>
      </w:r>
      <w:r w:rsidR="00AA2476">
        <w:rPr>
          <w:rFonts w:ascii="Palatino Linotype" w:hAnsi="Palatino Linotype"/>
          <w:sz w:val="20"/>
          <w:szCs w:val="20"/>
        </w:rPr>
        <w:t>–</w:t>
      </w:r>
      <w:r w:rsidRPr="00AF656A">
        <w:rPr>
          <w:rFonts w:ascii="Palatino Linotype" w:hAnsi="Palatino Linotype"/>
          <w:sz w:val="20"/>
          <w:szCs w:val="20"/>
        </w:rPr>
        <w:t xml:space="preserve"> tedy dokladu</w:t>
      </w:r>
      <w:r w:rsidRPr="00AF656A">
        <w:rPr>
          <w:rFonts w:ascii="Palatino Linotype" w:hAnsi="Palatino Linotype" w:cs="Courier New"/>
          <w:sz w:val="20"/>
          <w:szCs w:val="20"/>
        </w:rPr>
        <w:t xml:space="preserve"> podle živnostenského zákona pro výkon živností</w:t>
      </w:r>
      <w:r>
        <w:rPr>
          <w:rFonts w:ascii="Palatino Linotype" w:hAnsi="Palatino Linotype" w:cs="Courier New"/>
          <w:sz w:val="20"/>
          <w:szCs w:val="20"/>
        </w:rPr>
        <w:t>, a to:</w:t>
      </w:r>
    </w:p>
    <w:p w:rsidR="00CA558B" w:rsidRDefault="00ED39BB" w:rsidP="00CA558B">
      <w:pPr>
        <w:pStyle w:val="Odstavecseseznamem"/>
        <w:numPr>
          <w:ilvl w:val="0"/>
          <w:numId w:val="19"/>
        </w:numPr>
        <w:autoSpaceDE w:val="0"/>
        <w:autoSpaceDN w:val="0"/>
        <w:ind w:left="198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provádění staveb, jejich změn a odstraňování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EF5BDD" w:rsidRDefault="00CA558B" w:rsidP="00CA558B">
      <w:pPr>
        <w:pStyle w:val="Odstavecseseznamem"/>
        <w:numPr>
          <w:ilvl w:val="0"/>
          <w:numId w:val="17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čestně prohlašuji, že právní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 xml:space="preserve">předpisy v zemi sídla 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dodavatele </w:t>
      </w:r>
      <w:r w:rsidRPr="00850DFE">
        <w:rPr>
          <w:rFonts w:ascii="Palatino Linotype" w:hAnsi="Palatino Linotype" w:cs="Arial"/>
          <w:color w:val="000000" w:themeColor="text1"/>
          <w:sz w:val="20"/>
          <w:szCs w:val="20"/>
        </w:rPr>
        <w:t>obdobnou profesní způsobilost nevyžadují</w:t>
      </w:r>
      <w:r>
        <w:rPr>
          <w:rFonts w:ascii="Palatino Linotype" w:hAnsi="Palatino Linotype" w:cs="Arial"/>
          <w:color w:val="000000" w:themeColor="text1"/>
          <w:sz w:val="20"/>
          <w:szCs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B66C0F" w:rsidRPr="00063784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color w:val="FF0000"/>
          <w:sz w:val="20"/>
          <w:szCs w:val="20"/>
        </w:rPr>
      </w:pPr>
      <w:r w:rsidRPr="00063784">
        <w:rPr>
          <w:rFonts w:ascii="Palatino Linotype" w:hAnsi="Palatino Linotype" w:cs="Arial"/>
          <w:b/>
          <w:i/>
          <w:color w:val="FF0000"/>
          <w:sz w:val="20"/>
          <w:szCs w:val="20"/>
        </w:rPr>
        <w:t>K tomu dodavatel dokládá: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 xml:space="preserve">Výpis z obchodního rejstříku 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Výpis z jiné evidence</w:t>
      </w:r>
    </w:p>
    <w:p w:rsidR="00B66C0F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Živnostenský/é list/y</w:t>
      </w:r>
    </w:p>
    <w:p w:rsidR="00B66C0F" w:rsidRPr="00063784" w:rsidRDefault="00B66C0F" w:rsidP="00B66C0F">
      <w:pPr>
        <w:tabs>
          <w:tab w:val="left" w:pos="2160"/>
        </w:tabs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>Výpis z živnostenského rejstříku</w:t>
      </w:r>
    </w:p>
    <w:p w:rsidR="00B66C0F" w:rsidRDefault="00B66C0F" w:rsidP="00B66C0F">
      <w:pPr>
        <w:autoSpaceDE w:val="0"/>
        <w:autoSpaceDN w:val="0"/>
        <w:jc w:val="both"/>
        <w:rPr>
          <w:rFonts w:ascii="Palatino Linotype" w:hAnsi="Palatino Linotype" w:cs="Arial"/>
          <w:b/>
          <w:sz w:val="22"/>
          <w:szCs w:val="20"/>
        </w:rPr>
      </w:pP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B66C0F" w:rsidRDefault="00B66C0F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CA558B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CA558B" w:rsidRPr="00496A96" w:rsidRDefault="00CA558B" w:rsidP="00CA558B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CA558B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CA558B" w:rsidRPr="009D313F" w:rsidRDefault="00CA558B" w:rsidP="00CA558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>DOPLNIT: Podpis oprávněné osoby dodavatele v souladu se způsobem jednání právnické nebo fyzické osoby podle občanského zákoníku a způsobu jednání podle výpisu z obchodního rejstříku.</w:t>
      </w: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110E38" w:rsidRDefault="00110E38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D74173" w:rsidRDefault="00D74173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16F2B" w:rsidRDefault="00C16F2B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EC2F95" w:rsidRDefault="00EC2F95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4E7489" w:rsidRDefault="00CA558B" w:rsidP="00CA558B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>3) Podmínky pro využití poddodavatelů</w:t>
      </w:r>
    </w:p>
    <w:p w:rsidR="00F9065F" w:rsidRDefault="00F9065F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</w:t>
      </w:r>
      <w:r w:rsidRPr="00B66C0F">
        <w:rPr>
          <w:rFonts w:ascii="Palatino Linotype" w:hAnsi="Palatino Linotype" w:cs="Arial"/>
          <w:b/>
          <w:i/>
          <w:color w:val="FF0000"/>
          <w:sz w:val="20"/>
          <w:szCs w:val="20"/>
        </w:rPr>
        <w:t>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r w:rsidR="00110E38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110E38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110E38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110E38">
        <w:rPr>
          <w:rFonts w:ascii="Palatino Linotype" w:hAnsi="Palatino Linotype" w:cs="Arial"/>
          <w:b/>
          <w:sz w:val="20"/>
          <w:szCs w:val="20"/>
        </w:rPr>
        <w:t>ul. Úvoz</w:t>
      </w:r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CA558B" w:rsidRDefault="00CA558B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CA558B" w:rsidRPr="00EC2F95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EC2F95">
        <w:rPr>
          <w:rFonts w:ascii="Palatino Linotype" w:hAnsi="Palatino Linotype" w:cs="Arial"/>
          <w:b/>
          <w:sz w:val="20"/>
          <w:szCs w:val="20"/>
        </w:rPr>
        <w:t>čestně prohlašuje k podmínkám uvedeným v odst. 12.7. Zadávacích podmínek:</w:t>
      </w:r>
    </w:p>
    <w:p w:rsidR="00CA558B" w:rsidRDefault="00CA558B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Pr="000F2CB8" w:rsidRDefault="00ED39BB" w:rsidP="00ED39BB">
      <w:pPr>
        <w:pStyle w:val="Odstavecseseznamem"/>
        <w:widowControl w:val="0"/>
        <w:numPr>
          <w:ilvl w:val="0"/>
          <w:numId w:val="22"/>
        </w:numPr>
        <w:spacing w:before="60"/>
        <w:ind w:left="36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Ú</w:t>
      </w:r>
      <w:r w:rsidRPr="00CA558B">
        <w:rPr>
          <w:rFonts w:ascii="Palatino Linotype" w:hAnsi="Palatino Linotype" w:cs="Arial"/>
          <w:sz w:val="20"/>
          <w:szCs w:val="20"/>
        </w:rPr>
        <w:t>častník zadávacího řízení určil v</w:t>
      </w:r>
      <w:r>
        <w:rPr>
          <w:rFonts w:ascii="Palatino Linotype" w:hAnsi="Palatino Linotype" w:cs="Arial"/>
          <w:sz w:val="20"/>
          <w:szCs w:val="20"/>
        </w:rPr>
        <w:t> </w:t>
      </w:r>
      <w:r w:rsidRPr="00CA558B">
        <w:rPr>
          <w:rFonts w:ascii="Palatino Linotype" w:hAnsi="Palatino Linotype" w:cs="Arial"/>
          <w:sz w:val="20"/>
          <w:szCs w:val="20"/>
        </w:rPr>
        <w:t>nabídce</w:t>
      </w:r>
      <w:r>
        <w:rPr>
          <w:rFonts w:ascii="Palatino Linotype" w:hAnsi="Palatino Linotype" w:cs="Arial"/>
          <w:sz w:val="20"/>
          <w:szCs w:val="20"/>
        </w:rPr>
        <w:t>, a to v tabulce „Poddodavatelé“,</w:t>
      </w:r>
      <w:r w:rsidRPr="00CA558B">
        <w:rPr>
          <w:rFonts w:ascii="Palatino Linotype" w:hAnsi="Palatino Linotype" w:cs="Arial"/>
          <w:sz w:val="20"/>
          <w:szCs w:val="20"/>
        </w:rPr>
        <w:t xml:space="preserve"> části veřejné zakázky, které </w:t>
      </w:r>
      <w:r w:rsidRPr="00CA558B">
        <w:rPr>
          <w:rFonts w:ascii="Palatino Linotype" w:hAnsi="Palatino Linotype"/>
          <w:sz w:val="20"/>
          <w:szCs w:val="20"/>
        </w:rPr>
        <w:t>hodlá plnit prostřednictvím poddodavatelů</w:t>
      </w:r>
      <w:r w:rsidRPr="00CA558B">
        <w:rPr>
          <w:rFonts w:ascii="Palatino Linotype" w:hAnsi="Palatino Linotype" w:cs="Arial"/>
          <w:sz w:val="20"/>
          <w:szCs w:val="20"/>
        </w:rPr>
        <w:t xml:space="preserve"> a uvedl identifikační údaje těchto poddodavatelů, pokud mu jsou známi. Účastník zadávacího řízení </w:t>
      </w:r>
      <w:r>
        <w:rPr>
          <w:rFonts w:ascii="Palatino Linotype" w:hAnsi="Palatino Linotype" w:cs="Arial"/>
          <w:sz w:val="20"/>
          <w:szCs w:val="20"/>
        </w:rPr>
        <w:t xml:space="preserve">předkládá </w:t>
      </w:r>
      <w:r w:rsidRPr="00CA558B">
        <w:rPr>
          <w:rFonts w:ascii="Palatino Linotype" w:hAnsi="Palatino Linotype" w:cs="Arial"/>
          <w:sz w:val="20"/>
          <w:szCs w:val="20"/>
        </w:rPr>
        <w:t xml:space="preserve">přehled </w:t>
      </w:r>
      <w:r w:rsidRPr="0088763B">
        <w:rPr>
          <w:rFonts w:ascii="Palatino Linotype" w:hAnsi="Palatino Linotype" w:cs="Arial"/>
          <w:sz w:val="20"/>
          <w:szCs w:val="20"/>
        </w:rPr>
        <w:t xml:space="preserve">poddodavatelů, kteří se budou podílet na realizaci veřejné zakázky z více jak 10% objemu zakázky a uvádí též </w:t>
      </w:r>
      <w:r w:rsidRPr="0088763B">
        <w:rPr>
          <w:rFonts w:ascii="Palatino Linotype" w:hAnsi="Palatino Linotype"/>
          <w:sz w:val="20"/>
        </w:rPr>
        <w:t>všechny poddodavatele, jejichž pr</w:t>
      </w:r>
      <w:r w:rsidRPr="00CA558B">
        <w:rPr>
          <w:rFonts w:ascii="Palatino Linotype" w:hAnsi="Palatino Linotype"/>
          <w:sz w:val="20"/>
        </w:rPr>
        <w:t>ostřednictvím prokazuje kvalifikaci</w:t>
      </w:r>
      <w:r w:rsidRPr="00CA558B">
        <w:rPr>
          <w:rFonts w:ascii="Palatino Linotype" w:hAnsi="Palatino Linotype" w:cs="Arial"/>
          <w:sz w:val="20"/>
          <w:szCs w:val="20"/>
        </w:rPr>
        <w:t xml:space="preserve">.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Default="00ED39BB" w:rsidP="00ED39BB">
      <w:pPr>
        <w:widowControl w:val="0"/>
        <w:spacing w:before="60"/>
        <w:ind w:left="36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 w:cs="Arial"/>
          <w:sz w:val="20"/>
          <w:szCs w:val="20"/>
        </w:rPr>
        <w:t>Ú</w:t>
      </w:r>
      <w:r>
        <w:rPr>
          <w:rFonts w:ascii="Palatino Linotype" w:hAnsi="Palatino Linotype"/>
          <w:sz w:val="20"/>
        </w:rPr>
        <w:t xml:space="preserve">častník </w:t>
      </w:r>
      <w:r w:rsidRPr="0088763B">
        <w:rPr>
          <w:rFonts w:ascii="Palatino Linotype" w:hAnsi="Palatino Linotype"/>
          <w:sz w:val="20"/>
        </w:rPr>
        <w:t xml:space="preserve">zadávacího řízení bude realizovat zakázku pouze vlastními kapacitami nebo poddodávkami do </w:t>
      </w:r>
      <w:proofErr w:type="gramStart"/>
      <w:r w:rsidRPr="0088763B">
        <w:rPr>
          <w:rFonts w:ascii="Palatino Linotype" w:hAnsi="Palatino Linotype"/>
          <w:sz w:val="20"/>
        </w:rPr>
        <w:t>10%</w:t>
      </w:r>
      <w:proofErr w:type="gramEnd"/>
      <w:r w:rsidRPr="0088763B">
        <w:rPr>
          <w:rFonts w:ascii="Palatino Linotype" w:hAnsi="Palatino Linotype"/>
          <w:sz w:val="20"/>
        </w:rPr>
        <w:t xml:space="preserve"> objemu zakázky.</w:t>
      </w:r>
      <w:r>
        <w:rPr>
          <w:rFonts w:ascii="Palatino Linotype" w:hAnsi="Palatino Linotype"/>
          <w:sz w:val="20"/>
        </w:rPr>
        <w:t xml:space="preserve">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Default="00ED39BB" w:rsidP="00ED39BB">
      <w:pPr>
        <w:widowControl w:val="0"/>
        <w:spacing w:before="60"/>
        <w:ind w:left="36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Účastník zadávacího řízení neprokazuje prostřednictvím poddodavatele žádnou část kvalifikace. </w:t>
      </w:r>
      <w:r w:rsidRPr="00EF5BDD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se škrtne)</w:t>
      </w:r>
    </w:p>
    <w:p w:rsidR="00ED39BB" w:rsidRPr="008B57E5" w:rsidRDefault="00ED39BB" w:rsidP="00ED39BB">
      <w:pPr>
        <w:widowControl w:val="0"/>
        <w:spacing w:before="60"/>
        <w:ind w:left="360" w:hanging="36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2) </w:t>
      </w:r>
      <w:r>
        <w:rPr>
          <w:rFonts w:ascii="Palatino Linotype" w:hAnsi="Palatino Linotype" w:cs="Arial"/>
          <w:sz w:val="20"/>
          <w:szCs w:val="20"/>
        </w:rPr>
        <w:tab/>
        <w:t>Ú</w:t>
      </w:r>
      <w:r w:rsidRPr="00CA558B">
        <w:rPr>
          <w:rFonts w:ascii="Palatino Linotype" w:hAnsi="Palatino Linotype" w:cs="Arial"/>
          <w:sz w:val="20"/>
          <w:szCs w:val="20"/>
        </w:rPr>
        <w:t xml:space="preserve">častník zadávacího řízení </w:t>
      </w:r>
      <w:r>
        <w:rPr>
          <w:rFonts w:ascii="Palatino Linotype" w:hAnsi="Palatino Linotype" w:cs="Arial"/>
          <w:sz w:val="20"/>
          <w:szCs w:val="20"/>
        </w:rPr>
        <w:t>potvrzuje, že pokud se stane v</w:t>
      </w:r>
      <w:r w:rsidRPr="008B57E5">
        <w:rPr>
          <w:rFonts w:ascii="Palatino Linotype" w:hAnsi="Palatino Linotype" w:cs="Arial"/>
          <w:sz w:val="20"/>
          <w:szCs w:val="20"/>
        </w:rPr>
        <w:t>ybraný</w:t>
      </w:r>
      <w:r>
        <w:rPr>
          <w:rFonts w:ascii="Palatino Linotype" w:hAnsi="Palatino Linotype" w:cs="Arial"/>
          <w:sz w:val="20"/>
          <w:szCs w:val="20"/>
        </w:rPr>
        <w:t>m</w:t>
      </w:r>
      <w:r w:rsidRPr="008B57E5">
        <w:rPr>
          <w:rFonts w:ascii="Palatino Linotype" w:hAnsi="Palatino Linotype" w:cs="Arial"/>
          <w:sz w:val="20"/>
          <w:szCs w:val="20"/>
        </w:rPr>
        <w:t xml:space="preserve"> dodavatel</w:t>
      </w:r>
      <w:r>
        <w:rPr>
          <w:rFonts w:ascii="Palatino Linotype" w:hAnsi="Palatino Linotype" w:cs="Arial"/>
          <w:sz w:val="20"/>
          <w:szCs w:val="20"/>
        </w:rPr>
        <w:t>em</w:t>
      </w:r>
      <w:r w:rsidRPr="008B57E5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předloží v </w:t>
      </w:r>
      <w:r w:rsidRPr="008B57E5">
        <w:rPr>
          <w:rFonts w:ascii="Palatino Linotype" w:hAnsi="Palatino Linotype" w:cs="Arial"/>
          <w:sz w:val="20"/>
          <w:szCs w:val="20"/>
        </w:rPr>
        <w:t xml:space="preserve">souladu s ustanovením § 105 odst. 3 </w:t>
      </w:r>
      <w:r w:rsidRPr="008B57E5">
        <w:rPr>
          <w:rFonts w:ascii="Palatino Linotype" w:hAnsi="Palatino Linotype"/>
          <w:sz w:val="20"/>
          <w:szCs w:val="20"/>
        </w:rPr>
        <w:t>zadavateli identifikační údaje poddodavatelů</w:t>
      </w:r>
      <w:r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 w:cs="Arial"/>
          <w:sz w:val="20"/>
          <w:szCs w:val="20"/>
        </w:rPr>
        <w:t>kteří se budou podílet na realizaci veřejné zakázky,</w:t>
      </w:r>
      <w:r w:rsidRPr="008B57E5">
        <w:rPr>
          <w:rFonts w:ascii="Palatino Linotype" w:hAnsi="Palatino Linotype"/>
          <w:sz w:val="20"/>
          <w:szCs w:val="20"/>
        </w:rPr>
        <w:t xml:space="preserve"> a to nejpozději do 10 pracovních dnů od doručení oznámení o výběru dodavatele, pokud jsou mu známi. Poddodavatelé, kteří nebyli identifikováni </w:t>
      </w:r>
      <w:r>
        <w:rPr>
          <w:rFonts w:ascii="Palatino Linotype" w:hAnsi="Palatino Linotype"/>
          <w:sz w:val="20"/>
          <w:szCs w:val="20"/>
        </w:rPr>
        <w:t xml:space="preserve">ve lhůtě </w:t>
      </w:r>
      <w:r w:rsidRPr="008B57E5">
        <w:rPr>
          <w:rFonts w:ascii="Palatino Linotype" w:hAnsi="Palatino Linotype"/>
          <w:sz w:val="20"/>
          <w:szCs w:val="20"/>
        </w:rPr>
        <w:t>do 10 pracov</w:t>
      </w:r>
      <w:r>
        <w:rPr>
          <w:rFonts w:ascii="Palatino Linotype" w:hAnsi="Palatino Linotype"/>
          <w:sz w:val="20"/>
          <w:szCs w:val="20"/>
        </w:rPr>
        <w:t>ních dnů od doručení oznámení o </w:t>
      </w:r>
      <w:r w:rsidRPr="008B57E5">
        <w:rPr>
          <w:rFonts w:ascii="Palatino Linotype" w:hAnsi="Palatino Linotype"/>
          <w:sz w:val="20"/>
          <w:szCs w:val="20"/>
        </w:rPr>
        <w:t>výběru dodavatele</w:t>
      </w:r>
      <w:r>
        <w:rPr>
          <w:rFonts w:ascii="Palatino Linotype" w:hAnsi="Palatino Linotype"/>
          <w:sz w:val="20"/>
          <w:szCs w:val="20"/>
        </w:rPr>
        <w:t>,</w:t>
      </w:r>
      <w:r w:rsidRPr="008B57E5">
        <w:rPr>
          <w:rFonts w:ascii="Palatino Linotype" w:hAnsi="Palatino Linotype"/>
          <w:sz w:val="20"/>
          <w:szCs w:val="20"/>
        </w:rPr>
        <w:t xml:space="preserve"> a kteří se následně zapojí do plnění veřejné zakázky, musí být identifikováni, a to před zahájením plnění veřejné zakázky poddodavatelem.</w:t>
      </w:r>
    </w:p>
    <w:p w:rsidR="00ED39BB" w:rsidRDefault="00ED39BB" w:rsidP="00ED39BB">
      <w:pPr>
        <w:widowControl w:val="0"/>
        <w:spacing w:before="60"/>
        <w:ind w:left="360" w:hanging="360"/>
        <w:jc w:val="both"/>
        <w:rPr>
          <w:rFonts w:ascii="Palatino Linotype" w:hAnsi="Palatino Linotype"/>
          <w:color w:val="E36C0A"/>
          <w:sz w:val="20"/>
        </w:rPr>
      </w:pPr>
      <w:r>
        <w:rPr>
          <w:rFonts w:ascii="Palatino Linotype" w:hAnsi="Palatino Linotype"/>
          <w:sz w:val="20"/>
        </w:rPr>
        <w:t xml:space="preserve">3) 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 w:cs="Arial"/>
          <w:sz w:val="20"/>
          <w:szCs w:val="20"/>
        </w:rPr>
        <w:t>Ú</w:t>
      </w:r>
      <w:r w:rsidRPr="00CA558B">
        <w:rPr>
          <w:rFonts w:ascii="Palatino Linotype" w:hAnsi="Palatino Linotype" w:cs="Arial"/>
          <w:sz w:val="20"/>
          <w:szCs w:val="20"/>
        </w:rPr>
        <w:t xml:space="preserve">častník zadávacího řízení </w:t>
      </w:r>
      <w:r>
        <w:rPr>
          <w:rFonts w:ascii="Palatino Linotype" w:hAnsi="Palatino Linotype" w:cs="Arial"/>
          <w:sz w:val="20"/>
          <w:szCs w:val="20"/>
        </w:rPr>
        <w:t>potvrzuje</w:t>
      </w:r>
      <w:r>
        <w:rPr>
          <w:rFonts w:ascii="Palatino Linotype" w:hAnsi="Palatino Linotype"/>
          <w:sz w:val="20"/>
        </w:rPr>
        <w:t>, že zadavatelem</w:t>
      </w:r>
      <w:r w:rsidRPr="008B57E5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dále </w:t>
      </w:r>
      <w:r w:rsidRPr="008B57E5">
        <w:rPr>
          <w:rFonts w:ascii="Palatino Linotype" w:hAnsi="Palatino Linotype"/>
          <w:sz w:val="20"/>
        </w:rPr>
        <w:t xml:space="preserve">určené významné činnosti při plnění veřejné zakázky </w:t>
      </w:r>
      <w:r>
        <w:rPr>
          <w:rFonts w:ascii="Palatino Linotype" w:hAnsi="Palatino Linotype"/>
          <w:sz w:val="20"/>
        </w:rPr>
        <w:t xml:space="preserve">budou </w:t>
      </w:r>
      <w:r w:rsidRPr="008B57E5">
        <w:rPr>
          <w:rFonts w:ascii="Palatino Linotype" w:hAnsi="Palatino Linotype"/>
          <w:sz w:val="20"/>
        </w:rPr>
        <w:t>plněny přímo vybraným dodavatelem</w:t>
      </w:r>
      <w:r>
        <w:rPr>
          <w:rFonts w:ascii="Palatino Linotype" w:hAnsi="Palatino Linotype"/>
          <w:sz w:val="20"/>
        </w:rPr>
        <w:t xml:space="preserve"> (bez poddodavatelů)</w:t>
      </w:r>
      <w:r w:rsidRPr="000F2CB8">
        <w:rPr>
          <w:rFonts w:ascii="Palatino Linotype" w:hAnsi="Palatino Linotype"/>
          <w:sz w:val="20"/>
        </w:rPr>
        <w:t>:</w:t>
      </w:r>
      <w:r w:rsidRPr="00BF3251">
        <w:rPr>
          <w:rFonts w:ascii="Palatino Linotype" w:hAnsi="Palatino Linotype"/>
          <w:color w:val="E36C0A"/>
          <w:sz w:val="20"/>
        </w:rPr>
        <w:t xml:space="preserve"> </w:t>
      </w:r>
    </w:p>
    <w:p w:rsidR="00134C46" w:rsidRPr="00BA13FC" w:rsidRDefault="00134C46" w:rsidP="00134C46">
      <w:pPr>
        <w:widowControl w:val="0"/>
        <w:numPr>
          <w:ilvl w:val="0"/>
          <w:numId w:val="21"/>
        </w:numPr>
        <w:spacing w:before="60"/>
        <w:jc w:val="both"/>
        <w:rPr>
          <w:rFonts w:ascii="Palatino Linotype" w:hAnsi="Palatino Linotype"/>
          <w:sz w:val="20"/>
        </w:rPr>
      </w:pPr>
      <w:r w:rsidRPr="00BA13FC">
        <w:rPr>
          <w:rFonts w:ascii="Palatino Linotype" w:hAnsi="Palatino Linotype"/>
          <w:sz w:val="20"/>
        </w:rPr>
        <w:t>pokládka potrubí a jeho montáž</w:t>
      </w:r>
    </w:p>
    <w:p w:rsidR="00134C46" w:rsidRPr="00BA13FC" w:rsidRDefault="00B3129D" w:rsidP="00134C46">
      <w:pPr>
        <w:widowControl w:val="0"/>
        <w:numPr>
          <w:ilvl w:val="0"/>
          <w:numId w:val="21"/>
        </w:numPr>
        <w:spacing w:before="60"/>
        <w:jc w:val="both"/>
        <w:rPr>
          <w:rFonts w:ascii="Palatino Linotype" w:hAnsi="Palatino Linotype"/>
          <w:sz w:val="20"/>
        </w:rPr>
      </w:pPr>
      <w:r w:rsidRPr="001B53A4">
        <w:rPr>
          <w:rFonts w:ascii="Palatino Linotype" w:hAnsi="Palatino Linotype"/>
          <w:sz w:val="20"/>
        </w:rPr>
        <w:t>prostřednictvím poddodavatele není dodavatel oprávněn plnit funkci člena realizačního týmu na pozici stavbyvedoucí, a to minimálně v rozsahu činností stanovených zákonem č. 183/2006 Sb. o územním plánování a stavebním řádu (stavební zákon)</w:t>
      </w:r>
    </w:p>
    <w:p w:rsidR="00ED39BB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Pr="00134C46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134C46">
        <w:rPr>
          <w:rFonts w:ascii="Palatino Linotype" w:hAnsi="Palatino Linotype" w:cs="Arial"/>
          <w:b/>
          <w:i/>
          <w:sz w:val="20"/>
          <w:szCs w:val="20"/>
        </w:rPr>
        <w:t>K tomu dodavatel dokládá:</w:t>
      </w:r>
    </w:p>
    <w:p w:rsidR="00ED39BB" w:rsidRPr="00134C46" w:rsidRDefault="00ED39BB" w:rsidP="00ED39BB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Vyplněnou tabulku: „Poddodavatelé“ </w:t>
      </w:r>
    </w:p>
    <w:p w:rsidR="00ED39BB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ED39BB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496A96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ED39BB" w:rsidRPr="00496A96" w:rsidRDefault="00ED39BB" w:rsidP="00ED39BB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64D2B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</w:t>
      </w:r>
    </w:p>
    <w:p w:rsidR="00ED39BB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ED39BB" w:rsidRPr="009D313F" w:rsidRDefault="00ED39BB" w:rsidP="00ED39BB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>DOPLNIT: Podpis oprávněné osoby dodavatele v souladu se způsobem jednání právnické nebo fyzické osoby podle občanského zákoníku a způsobu jednání podle výpisu z obchodního rejstříku.</w:t>
      </w: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22757" w:rsidRDefault="00622757" w:rsidP="00CA558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F46930" w:rsidRPr="004E7489" w:rsidRDefault="00063784" w:rsidP="00F46930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  <w:r>
        <w:rPr>
          <w:rFonts w:ascii="Palatino Linotype" w:hAnsi="Palatino Linotype" w:cs="Arial"/>
          <w:b/>
          <w:sz w:val="22"/>
          <w:szCs w:val="20"/>
        </w:rPr>
        <w:lastRenderedPageBreak/>
        <w:t>4</w:t>
      </w:r>
      <w:r w:rsidR="00F46930">
        <w:rPr>
          <w:rFonts w:ascii="Palatino Linotype" w:hAnsi="Palatino Linotype" w:cs="Arial"/>
          <w:b/>
          <w:sz w:val="22"/>
          <w:szCs w:val="20"/>
        </w:rPr>
        <w:t xml:space="preserve">) </w:t>
      </w:r>
      <w:r w:rsidR="00AF21A9">
        <w:rPr>
          <w:rFonts w:ascii="Palatino Linotype" w:hAnsi="Palatino Linotype" w:cs="Arial"/>
          <w:b/>
          <w:sz w:val="22"/>
          <w:szCs w:val="20"/>
        </w:rPr>
        <w:t>Zvláštní podmínky</w:t>
      </w:r>
      <w:r w:rsidR="00F46930">
        <w:rPr>
          <w:rFonts w:ascii="Palatino Linotype" w:hAnsi="Palatino Linotype" w:cs="Arial"/>
          <w:b/>
          <w:sz w:val="22"/>
          <w:szCs w:val="20"/>
        </w:rPr>
        <w:t xml:space="preserve"> pro plnění veřejné zakázky</w:t>
      </w:r>
    </w:p>
    <w:p w:rsidR="00F46930" w:rsidRPr="009D313F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63784" w:rsidRDefault="00063784" w:rsidP="00063784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Dodavatel: </w:t>
      </w:r>
      <w:r>
        <w:rPr>
          <w:rFonts w:ascii="Palatino Linotype" w:hAnsi="Palatino Linotype" w:cs="Arial"/>
          <w:b/>
          <w:sz w:val="20"/>
          <w:szCs w:val="20"/>
        </w:rPr>
        <w:tab/>
      </w:r>
      <w:r w:rsidRPr="00964D2B">
        <w:rPr>
          <w:rFonts w:ascii="Palatino Linotype" w:hAnsi="Palatino Linotype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...................................................................................................................................</w:t>
      </w:r>
      <w:r w:rsidRPr="009D313F">
        <w:rPr>
          <w:rFonts w:ascii="Palatino Linotype" w:hAnsi="Palatino Linotype" w:cs="Arial"/>
          <w:b/>
          <w:sz w:val="20"/>
          <w:szCs w:val="20"/>
          <w:highlight w:val="yellow"/>
        </w:rPr>
        <w:t>.</w:t>
      </w: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 DOPLNIT</w:t>
      </w:r>
    </w:p>
    <w:p w:rsidR="00ED39BB" w:rsidRPr="00BB54F2" w:rsidRDefault="00ED39BB" w:rsidP="00ED39BB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BB54F2">
        <w:rPr>
          <w:rFonts w:ascii="Palatino Linotype" w:hAnsi="Palatino Linotype" w:cs="Arial"/>
          <w:b/>
          <w:sz w:val="20"/>
          <w:szCs w:val="20"/>
        </w:rPr>
        <w:t>který podává nabídku na veřejnou zakázku</w:t>
      </w:r>
      <w:r w:rsidRPr="001A5942">
        <w:rPr>
          <w:rFonts w:ascii="Palatino Linotype" w:hAnsi="Palatino Linotype" w:cs="Palatino Linotype"/>
          <w:b/>
          <w:bCs/>
          <w:sz w:val="34"/>
          <w:szCs w:val="34"/>
        </w:rPr>
        <w:t xml:space="preserve"> </w:t>
      </w:r>
      <w:r>
        <w:rPr>
          <w:rFonts w:ascii="Palatino Linotype" w:hAnsi="Palatino Linotype" w:cs="Palatino Linotype"/>
          <w:b/>
          <w:bCs/>
          <w:sz w:val="20"/>
          <w:szCs w:val="20"/>
        </w:rPr>
        <w:t>„</w:t>
      </w:r>
      <w:bookmarkStart w:id="0" w:name="_GoBack"/>
      <w:bookmarkEnd w:id="0"/>
      <w:r w:rsidR="00110E38" w:rsidRPr="00881482">
        <w:rPr>
          <w:rFonts w:ascii="Palatino Linotype" w:hAnsi="Palatino Linotype" w:cs="Arial"/>
          <w:b/>
          <w:sz w:val="20"/>
          <w:szCs w:val="20"/>
        </w:rPr>
        <w:t>Rekonstrukce SCZT pára x HV</w:t>
      </w:r>
      <w:r w:rsidR="00110E38">
        <w:rPr>
          <w:rFonts w:ascii="Palatino Linotype" w:hAnsi="Palatino Linotype" w:cs="Arial"/>
          <w:b/>
          <w:sz w:val="20"/>
          <w:szCs w:val="20"/>
        </w:rPr>
        <w:t xml:space="preserve"> –</w:t>
      </w:r>
      <w:r w:rsidR="00110E38" w:rsidRPr="00881482">
        <w:rPr>
          <w:rFonts w:ascii="Palatino Linotype" w:hAnsi="Palatino Linotype" w:cs="Arial"/>
          <w:b/>
          <w:sz w:val="20"/>
          <w:szCs w:val="20"/>
        </w:rPr>
        <w:t xml:space="preserve"> oblast </w:t>
      </w:r>
      <w:r w:rsidR="00110E38">
        <w:rPr>
          <w:rFonts w:ascii="Palatino Linotype" w:hAnsi="Palatino Linotype" w:cs="Arial"/>
          <w:b/>
          <w:sz w:val="20"/>
          <w:szCs w:val="20"/>
        </w:rPr>
        <w:t>ul. Úvoz</w:t>
      </w:r>
      <w:r>
        <w:rPr>
          <w:rFonts w:ascii="Palatino Linotype" w:hAnsi="Palatino Linotype" w:cs="Palatino Linotype"/>
          <w:b/>
          <w:bCs/>
          <w:sz w:val="20"/>
          <w:szCs w:val="20"/>
        </w:rPr>
        <w:t>“</w:t>
      </w:r>
      <w:r>
        <w:rPr>
          <w:rFonts w:ascii="Palatino Linotype" w:hAnsi="Palatino Linotype" w:cs="Arial"/>
          <w:b/>
          <w:sz w:val="20"/>
          <w:szCs w:val="20"/>
        </w:rPr>
        <w:t>,</w:t>
      </w:r>
    </w:p>
    <w:p w:rsidR="00063784" w:rsidRDefault="00063784" w:rsidP="00063784">
      <w:pPr>
        <w:autoSpaceDE w:val="0"/>
        <w:autoSpaceDN w:val="0"/>
        <w:jc w:val="center"/>
        <w:rPr>
          <w:rFonts w:ascii="Palatino Linotype" w:hAnsi="Palatino Linotype" w:cs="Arial"/>
          <w:b/>
          <w:sz w:val="22"/>
          <w:szCs w:val="20"/>
        </w:rPr>
      </w:pPr>
    </w:p>
    <w:p w:rsidR="00063784" w:rsidRPr="00EC2F95" w:rsidRDefault="00063784" w:rsidP="00063784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EC2F95">
        <w:rPr>
          <w:rFonts w:ascii="Palatino Linotype" w:hAnsi="Palatino Linotype" w:cs="Arial"/>
          <w:b/>
          <w:sz w:val="20"/>
          <w:szCs w:val="20"/>
        </w:rPr>
        <w:t>čestně prohlašuje k podmínkám uvedeným v odst. 12.8. Zadávacích podmínek:</w:t>
      </w:r>
    </w:p>
    <w:p w:rsidR="00F46930" w:rsidRDefault="00F46930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1E4FCD" w:rsidRPr="00134C46" w:rsidRDefault="001E4FCD" w:rsidP="001E4FCD">
      <w:pPr>
        <w:widowControl w:val="0"/>
        <w:ind w:left="709" w:hanging="709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134C46">
        <w:rPr>
          <w:rFonts w:ascii="Palatino Linotype" w:hAnsi="Palatino Linotype" w:cs="Arial"/>
          <w:sz w:val="20"/>
          <w:szCs w:val="20"/>
          <w:highlight w:val="yellow"/>
        </w:rPr>
        <w:t xml:space="preserve">1) </w:t>
      </w:r>
      <w:r w:rsidRPr="00134C46">
        <w:rPr>
          <w:rFonts w:ascii="Palatino Linotype" w:hAnsi="Palatino Linotype" w:cs="Arial"/>
          <w:sz w:val="20"/>
          <w:szCs w:val="20"/>
          <w:highlight w:val="yellow"/>
        </w:rPr>
        <w:tab/>
        <w:t>Účastník zadávacího řízení se zavazuje, že pokud se stane vybraným dodavatelem</w:t>
      </w:r>
      <w:r w:rsidR="00881482" w:rsidRPr="00134C46">
        <w:rPr>
          <w:rFonts w:ascii="Palatino Linotype" w:hAnsi="Palatino Linotype" w:cs="Arial"/>
          <w:sz w:val="20"/>
          <w:szCs w:val="20"/>
          <w:highlight w:val="yellow"/>
        </w:rPr>
        <w:t>,</w:t>
      </w:r>
      <w:r w:rsidRPr="00134C46">
        <w:rPr>
          <w:rFonts w:ascii="Palatino Linotype" w:hAnsi="Palatino Linotype" w:cs="Arial"/>
          <w:sz w:val="20"/>
          <w:szCs w:val="20"/>
          <w:highlight w:val="yellow"/>
        </w:rPr>
        <w:t xml:space="preserve"> předloží plán odstávek tepelné energie, který zpracuje po dohodě se zadavatelem.</w:t>
      </w:r>
    </w:p>
    <w:p w:rsidR="001E4FCD" w:rsidRPr="00134C46" w:rsidRDefault="001E4FCD" w:rsidP="001E4FCD">
      <w:pPr>
        <w:widowControl w:val="0"/>
        <w:spacing w:before="12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2) 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se zavazuje, že pokud se stane vybraným dodavatelem, </w:t>
      </w:r>
      <w:r w:rsidRPr="00134C46">
        <w:rPr>
          <w:rFonts w:ascii="Palatino Linotype" w:hAnsi="Palatino Linotype" w:cs="Arial"/>
          <w:sz w:val="20"/>
        </w:rPr>
        <w:t xml:space="preserve">bude zpracovávat všechny </w:t>
      </w:r>
      <w:r w:rsidRPr="00134C46">
        <w:rPr>
          <w:rFonts w:ascii="Palatino Linotype" w:hAnsi="Palatino Linotype" w:cs="Arial"/>
          <w:sz w:val="20"/>
          <w:szCs w:val="20"/>
        </w:rPr>
        <w:t>součásti a dokumenty související s předmětem plnění veřejné zakázky v průběhu realizace veřejné zakázky v českém jazyce a vést všechna jednání, vč. jednání na pracovní úrovni v průběhu realizace veřejné zakázky v českém jazyce.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 xml:space="preserve">3) </w:t>
      </w:r>
      <w:r w:rsidRPr="00134C46">
        <w:rPr>
          <w:rFonts w:ascii="Palatino Linotype" w:hAnsi="Palatino Linotype" w:cs="Arial"/>
          <w:sz w:val="20"/>
        </w:rPr>
        <w:tab/>
      </w:r>
      <w:r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poskytne </w:t>
      </w:r>
      <w:r w:rsidRPr="00134C46">
        <w:rPr>
          <w:rFonts w:ascii="Palatino Linotype" w:hAnsi="Palatino Linotype" w:cs="Arial"/>
          <w:sz w:val="20"/>
        </w:rPr>
        <w:t xml:space="preserve">potřebné spolupůsobení při výkonu finanční kontroly podle § 2 písm. e) zákona č. 320/2001 Sb., o finanční kontrole ve veřejné správě. Závazek bude rovněž obsahovat právo přístupu Evropských fondů / poskytovatele dotace / kontrolních orgánů v rámci kontroly k dokumentům, které podléhají ochraně podle zvláštních právních předpisů (např. obchodní tajemství) za předpokladu, že budou splněny požadavky kladené právními předpisy (např. zákon č. 255/2012 Sb., o kontrole) vč. zajištění stejných podmínek u svých poddodavatelů. 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 xml:space="preserve">4) </w:t>
      </w:r>
      <w:r w:rsidRPr="00134C46">
        <w:rPr>
          <w:rFonts w:ascii="Palatino Linotype" w:hAnsi="Palatino Linotype" w:cs="Arial"/>
          <w:sz w:val="20"/>
        </w:rPr>
        <w:tab/>
      </w:r>
      <w:r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</w:t>
      </w:r>
      <w:r w:rsidRPr="00134C46">
        <w:rPr>
          <w:rFonts w:ascii="Palatino Linotype" w:hAnsi="Palatino Linotype" w:cs="Arial"/>
          <w:sz w:val="20"/>
        </w:rPr>
        <w:t xml:space="preserve">bude </w:t>
      </w:r>
      <w:r w:rsidRPr="00134C46">
        <w:rPr>
          <w:rFonts w:ascii="Palatino Linotype" w:hAnsi="Palatino Linotype"/>
          <w:bCs/>
          <w:sz w:val="20"/>
        </w:rPr>
        <w:t xml:space="preserve">v rámci realizace předmětu plnění dodržovat požadavky na publicitu stanovené v čl. 9 nařízení Komise (ES) č. 1828/2006 a v Pravidlech pro publicitu v rámci </w:t>
      </w:r>
      <w:r w:rsidRPr="00134C46">
        <w:rPr>
          <w:rFonts w:ascii="Palatino Linotype" w:hAnsi="Palatino Linotype" w:cs="Arial"/>
          <w:sz w:val="20"/>
        </w:rPr>
        <w:t>Evropských fondů</w:t>
      </w:r>
      <w:r w:rsidRPr="00134C46">
        <w:rPr>
          <w:rFonts w:ascii="Palatino Linotype" w:hAnsi="Palatino Linotype"/>
          <w:bCs/>
          <w:sz w:val="20"/>
        </w:rPr>
        <w:t xml:space="preserve">, a to ve všech dokumentech vztahujících se k předmětu plnění veřejné zakázky, pokud zadavatel nestanoví jinak. </w:t>
      </w:r>
    </w:p>
    <w:p w:rsidR="001E4FCD" w:rsidRPr="00134C46" w:rsidRDefault="001E4FCD" w:rsidP="001E4FCD">
      <w:pPr>
        <w:spacing w:before="120"/>
        <w:ind w:left="720" w:hanging="720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5)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</w:t>
      </w:r>
      <w:r w:rsidRPr="00134C46">
        <w:rPr>
          <w:rFonts w:ascii="Palatino Linotype" w:hAnsi="Palatino Linotype" w:cs="Arial"/>
          <w:sz w:val="20"/>
        </w:rPr>
        <w:t xml:space="preserve">čestně prohlašuje, že </w:t>
      </w:r>
      <w:r w:rsidRPr="00134C46">
        <w:rPr>
          <w:rFonts w:ascii="Palatino Linotype" w:hAnsi="Palatino Linotype" w:cs="Arial"/>
          <w:b/>
          <w:sz w:val="20"/>
        </w:rPr>
        <w:t xml:space="preserve">má </w:t>
      </w:r>
      <w:r w:rsidRPr="00134C46">
        <w:rPr>
          <w:rFonts w:ascii="Palatino Linotype" w:hAnsi="Palatino Linotype" w:cs="Arial"/>
          <w:b/>
          <w:sz w:val="20"/>
          <w:szCs w:val="20"/>
        </w:rPr>
        <w:t>sjednáno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b/>
          <w:sz w:val="20"/>
          <w:szCs w:val="20"/>
        </w:rPr>
        <w:t>/ sjedná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b/>
          <w:i/>
          <w:color w:val="FF0000"/>
          <w:sz w:val="20"/>
          <w:szCs w:val="20"/>
        </w:rPr>
        <w:t>(nehodící škrtne)</w:t>
      </w:r>
      <w:r w:rsidRPr="00134C46">
        <w:rPr>
          <w:rFonts w:ascii="Palatino Linotype" w:hAnsi="Palatino Linotype" w:cs="Arial"/>
          <w:i/>
          <w:sz w:val="20"/>
          <w:szCs w:val="20"/>
        </w:rPr>
        <w:t xml:space="preserve"> </w:t>
      </w:r>
      <w:r w:rsidRPr="00134C46">
        <w:rPr>
          <w:rFonts w:ascii="Palatino Linotype" w:hAnsi="Palatino Linotype" w:cs="Arial"/>
          <w:sz w:val="20"/>
          <w:szCs w:val="20"/>
        </w:rPr>
        <w:t xml:space="preserve">pojištění odpovědnosti za škodu minimálně ve výši odpovídající sjednané ceně díla. Účastník zadávacího řízení se zavazuje, že pokud se stane vybraným dodavatelem, předloží zadavateli před podpisem smlouvy kopii pojistné smlouvy. </w:t>
      </w:r>
      <w:r w:rsidRPr="00134C46">
        <w:rPr>
          <w:rFonts w:ascii="Palatino Linotype" w:hAnsi="Palatino Linotype"/>
          <w:sz w:val="20"/>
        </w:rPr>
        <w:t xml:space="preserve"> 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6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nebude </w:t>
      </w:r>
      <w:r w:rsidR="001E4FCD" w:rsidRPr="00134C46">
        <w:rPr>
          <w:rFonts w:ascii="Palatino Linotype" w:hAnsi="Palatino Linotype"/>
          <w:bCs/>
          <w:sz w:val="20"/>
        </w:rPr>
        <w:t>v souvislosti s realizací zakázky postupovat své pohledávky jiným subjektům</w:t>
      </w:r>
      <w:r w:rsidR="001E4FCD" w:rsidRPr="00134C46">
        <w:rPr>
          <w:rFonts w:ascii="Palatino Linotype" w:hAnsi="Palatino Linotype" w:cs="Arial"/>
          <w:sz w:val="20"/>
        </w:rPr>
        <w:t xml:space="preserve">. </w:t>
      </w:r>
    </w:p>
    <w:p w:rsidR="001E4FCD" w:rsidRPr="00134C46" w:rsidRDefault="001B3E04" w:rsidP="001E4FCD">
      <w:pPr>
        <w:pStyle w:val="Zkladntextodsazen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7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Účastník zadávacího řízení prohlašuje, </w:t>
      </w:r>
      <w:r w:rsidR="001E4FCD" w:rsidRPr="00134C46">
        <w:rPr>
          <w:rFonts w:ascii="Palatino Linotype" w:hAnsi="Palatino Linotype" w:cs="Arial"/>
          <w:sz w:val="20"/>
        </w:rPr>
        <w:t xml:space="preserve">že číslo účtu, které uvedl v návrhu smlouvy, skutečně odpovídá číslu účtu, který </w:t>
      </w:r>
      <w:r w:rsidR="001E4FCD" w:rsidRPr="00134C46">
        <w:rPr>
          <w:rFonts w:ascii="Palatino Linotype" w:hAnsi="Palatino Linotype"/>
          <w:sz w:val="20"/>
        </w:rPr>
        <w:t>účastník zadávacího řízení</w:t>
      </w:r>
      <w:r w:rsidR="001E4FCD" w:rsidRPr="00134C46">
        <w:rPr>
          <w:rFonts w:ascii="Palatino Linotype" w:hAnsi="Palatino Linotype" w:cs="Arial"/>
          <w:sz w:val="20"/>
        </w:rPr>
        <w:t xml:space="preserve"> užívá v rámci své podnikatelské činnosti, resp. že se jedná o bankovní účet plátce DPH, který je zveřejněn v registru plátců DPH, pokud je účastník zadávacího řízení plátcem DPH. 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8</w:t>
      </w:r>
      <w:r w:rsidR="001E4FCD" w:rsidRPr="00134C46">
        <w:rPr>
          <w:rFonts w:ascii="Palatino Linotype" w:hAnsi="Palatino Linotype" w:cs="Arial"/>
          <w:sz w:val="20"/>
        </w:rPr>
        <w:t>)</w:t>
      </w:r>
      <w:r w:rsidR="001E4FCD" w:rsidRPr="00134C46">
        <w:rPr>
          <w:rFonts w:ascii="Palatino Linotype" w:hAnsi="Palatino Linotype" w:cs="Arial"/>
          <w:sz w:val="20"/>
        </w:rPr>
        <w:tab/>
      </w:r>
      <w:r w:rsidR="001E4FCD" w:rsidRPr="00134C46">
        <w:rPr>
          <w:rFonts w:ascii="Palatino Linotype" w:hAnsi="Palatino Linotype" w:cs="Arial"/>
          <w:sz w:val="20"/>
          <w:szCs w:val="20"/>
        </w:rPr>
        <w:t>Účastník zadávacího řízení prohlašuje</w:t>
      </w:r>
      <w:r w:rsidR="001E4FCD" w:rsidRPr="00134C46">
        <w:rPr>
          <w:rFonts w:ascii="Palatino Linotype" w:hAnsi="Palatino Linotype"/>
          <w:bCs/>
          <w:sz w:val="20"/>
        </w:rPr>
        <w:t xml:space="preserve">, že jako dodavatel, který podává nabídku v zadávacím řízení, není současně poddodavatelem, </w:t>
      </w:r>
      <w:r w:rsidR="001E4FCD" w:rsidRPr="00134C46">
        <w:rPr>
          <w:rFonts w:ascii="Palatino Linotype" w:hAnsi="Palatino Linotype" w:cs="Arial"/>
          <w:sz w:val="20"/>
        </w:rPr>
        <w:t xml:space="preserve">jehož prostřednictvím jiný dodavatel v tomtéž zadávacím řízení prokazuje kvalifikaci. 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</w:rPr>
        <w:t>9</w:t>
      </w:r>
      <w:r w:rsidR="001E4FCD" w:rsidRPr="00134C46">
        <w:rPr>
          <w:rFonts w:ascii="Palatino Linotype" w:hAnsi="Palatino Linotype" w:cs="Arial"/>
          <w:sz w:val="20"/>
        </w:rPr>
        <w:t xml:space="preserve">) </w:t>
      </w:r>
      <w:r w:rsidR="001E4FCD" w:rsidRPr="00134C46">
        <w:rPr>
          <w:rFonts w:ascii="Palatino Linotype" w:hAnsi="Palatino Linotype" w:cs="Arial"/>
          <w:sz w:val="20"/>
        </w:rPr>
        <w:tab/>
        <w:t xml:space="preserve">Účastník </w:t>
      </w:r>
      <w:r w:rsidR="001E4FCD" w:rsidRPr="00134C46">
        <w:rPr>
          <w:rFonts w:ascii="Palatino Linotype" w:hAnsi="Palatino Linotype" w:cs="Arial"/>
          <w:sz w:val="20"/>
          <w:szCs w:val="20"/>
        </w:rPr>
        <w:t>zadávacího řízení</w:t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 prohlašuje, </w:t>
      </w:r>
      <w:r w:rsidR="004E3F3D" w:rsidRPr="00134C46">
        <w:rPr>
          <w:rFonts w:ascii="Palatino Linotype" w:hAnsi="Palatino Linotype"/>
          <w:bCs/>
          <w:sz w:val="20"/>
        </w:rPr>
        <w:t>že se p</w:t>
      </w:r>
      <w:r w:rsidR="004E3F3D" w:rsidRPr="00134C46">
        <w:rPr>
          <w:rFonts w:ascii="Palatino Linotype" w:hAnsi="Palatino Linotype" w:cs="Arial"/>
          <w:sz w:val="20"/>
        </w:rPr>
        <w:t>řed podáním nabídky podrobně seznámil se zadávací dokumentací a vyjasnil si případné nejasnosti a do své nabídky zahrnul veškeré práce a dodávky, které jsou v zadávací dokumentaci obsaženy.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2"/>
        </w:rPr>
      </w:pPr>
      <w:r w:rsidRPr="00134C46">
        <w:rPr>
          <w:rFonts w:ascii="Palatino Linotype" w:hAnsi="Palatino Linotype" w:cs="Arial"/>
          <w:sz w:val="20"/>
          <w:szCs w:val="20"/>
        </w:rPr>
        <w:t>10)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zajistí </w:t>
      </w:r>
      <w:r w:rsidR="004E3F3D" w:rsidRPr="00134C46">
        <w:rPr>
          <w:rFonts w:ascii="Palatino Linotype" w:hAnsi="Palatino Linotype" w:cs="Arial"/>
          <w:sz w:val="20"/>
          <w:szCs w:val="22"/>
        </w:rPr>
        <w:t xml:space="preserve">aktualizaci platnosti všech stanovisek obsažených v dokladové části prováděcí projektové dokumentace a dále písemné projevy orgánů státní správy, místní samosprávy a vlastníků (objektů) pozemků, které ke zhotovení a provozu předmětu díla stanovuje platná právní </w:t>
      </w:r>
      <w:r w:rsidR="004E3F3D" w:rsidRPr="00134C46">
        <w:rPr>
          <w:rFonts w:ascii="Palatino Linotype" w:hAnsi="Palatino Linotype" w:cs="Arial"/>
          <w:sz w:val="20"/>
          <w:szCs w:val="22"/>
        </w:rPr>
        <w:lastRenderedPageBreak/>
        <w:t>úprava (zákony ČR), normativní právní akty orgánů místní správy a samosprávy. Písemné projevy musí být zajištěny řádně, včas a v rozsahu, který zhotoviteli umožní zhotovit předmět díla ve smluveném termínu.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2"/>
        </w:rPr>
      </w:pPr>
      <w:r w:rsidRPr="00134C46">
        <w:rPr>
          <w:rFonts w:ascii="Palatino Linotype" w:hAnsi="Palatino Linotype" w:cs="Arial"/>
          <w:sz w:val="20"/>
          <w:szCs w:val="20"/>
        </w:rPr>
        <w:t>11)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dodavatelem, umožní </w:t>
      </w:r>
      <w:r w:rsidR="004E3F3D" w:rsidRPr="00134C46">
        <w:rPr>
          <w:rFonts w:ascii="Palatino Linotype" w:hAnsi="Palatino Linotype" w:cs="Arial"/>
          <w:sz w:val="20"/>
          <w:szCs w:val="22"/>
        </w:rPr>
        <w:t>objednateli trvalé provozování tepelného zdroje a topné soustavy v průběhu realizace díla (s min. odstávkou při připojování nového zařízení).</w:t>
      </w:r>
    </w:p>
    <w:p w:rsidR="004E3F3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  <w:szCs w:val="20"/>
        </w:rPr>
        <w:t>12)</w:t>
      </w:r>
      <w:r w:rsidRPr="00134C46">
        <w:rPr>
          <w:rFonts w:ascii="Palatino Linotype" w:hAnsi="Palatino Linotype" w:cs="Arial"/>
          <w:sz w:val="20"/>
          <w:szCs w:val="20"/>
        </w:rPr>
        <w:tab/>
      </w:r>
      <w:r w:rsidR="004E3F3D" w:rsidRPr="00134C46">
        <w:rPr>
          <w:rFonts w:ascii="Palatino Linotype" w:hAnsi="Palatino Linotype" w:cs="Arial"/>
          <w:sz w:val="20"/>
          <w:szCs w:val="20"/>
        </w:rPr>
        <w:t xml:space="preserve">Účastník zadávacího řízení se zavazuje, že pokud se stane vybraným dodavatelem </w:t>
      </w:r>
      <w:r w:rsidR="004E3F3D" w:rsidRPr="00134C46">
        <w:rPr>
          <w:rFonts w:ascii="Palatino Linotype" w:hAnsi="Palatino Linotype" w:cs="Arial"/>
          <w:sz w:val="20"/>
          <w:szCs w:val="22"/>
        </w:rPr>
        <w:t>zajistí pro objednatele vydání souhlasu s předčasným užíváním díla do doby jeho předání ve smyslu §123 Stavebního zákona</w:t>
      </w:r>
    </w:p>
    <w:p w:rsidR="001E4FCD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</w:rPr>
      </w:pPr>
      <w:r w:rsidRPr="00134C46">
        <w:rPr>
          <w:rFonts w:ascii="Palatino Linotype" w:hAnsi="Palatino Linotype" w:cs="Arial"/>
          <w:sz w:val="20"/>
          <w:szCs w:val="20"/>
        </w:rPr>
        <w:t>13)</w:t>
      </w:r>
      <w:r w:rsidRPr="00134C46">
        <w:rPr>
          <w:rFonts w:ascii="Palatino Linotype" w:hAnsi="Palatino Linotype" w:cs="Arial"/>
          <w:sz w:val="20"/>
          <w:szCs w:val="20"/>
        </w:rPr>
        <w:tab/>
        <w:t xml:space="preserve">Účastník zadávacího řízení </w:t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souhlasí s požadavky a podmínkami uvedenými v zadávací dokumentaci a </w:t>
      </w:r>
      <w:r w:rsidR="001E4FCD" w:rsidRPr="00134C46">
        <w:rPr>
          <w:rFonts w:ascii="Palatino Linotype" w:hAnsi="Palatino Linotype" w:cs="Arial"/>
          <w:b/>
          <w:sz w:val="20"/>
          <w:szCs w:val="20"/>
        </w:rPr>
        <w:t>uvádí / neuvádí</w:t>
      </w:r>
      <w:r w:rsidR="001E4FCD" w:rsidRPr="00134C46">
        <w:rPr>
          <w:rFonts w:ascii="Palatino Linotype" w:hAnsi="Palatino Linotype" w:cs="Arial"/>
          <w:sz w:val="20"/>
          <w:szCs w:val="20"/>
        </w:rPr>
        <w:t xml:space="preserve"> </w:t>
      </w:r>
      <w:r w:rsidR="001E4FCD" w:rsidRPr="00134C46">
        <w:rPr>
          <w:rFonts w:ascii="Palatino Linotype" w:hAnsi="Palatino Linotype" w:cs="Arial"/>
          <w:b/>
          <w:i/>
          <w:color w:val="FF0000"/>
          <w:sz w:val="20"/>
          <w:szCs w:val="20"/>
        </w:rPr>
        <w:t xml:space="preserve">(nehodící škrtne) </w:t>
      </w:r>
      <w:r w:rsidR="001E4FCD" w:rsidRPr="00134C46">
        <w:rPr>
          <w:rFonts w:ascii="Palatino Linotype" w:hAnsi="Palatino Linotype" w:cs="Arial"/>
          <w:sz w:val="20"/>
          <w:szCs w:val="20"/>
        </w:rPr>
        <w:t>konkrétní uvedení jejich vylepšení.</w:t>
      </w:r>
    </w:p>
    <w:p w:rsidR="001E4FCD" w:rsidRPr="00134C46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</w:t>
      </w:r>
      <w:r w:rsidR="001B3E04" w:rsidRPr="00134C46">
        <w:rPr>
          <w:rFonts w:ascii="Palatino Linotype" w:hAnsi="Palatino Linotype" w:cs="Arial"/>
          <w:sz w:val="20"/>
        </w:rPr>
        <w:t>4</w:t>
      </w:r>
      <w:r w:rsidRPr="00134C46">
        <w:rPr>
          <w:rFonts w:ascii="Palatino Linotype" w:hAnsi="Palatino Linotype" w:cs="Arial"/>
          <w:sz w:val="20"/>
        </w:rPr>
        <w:t xml:space="preserve">) 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 xml:space="preserve">zadávacího řízení potvrzuje </w:t>
      </w:r>
      <w:r w:rsidRPr="00134C46">
        <w:rPr>
          <w:rFonts w:ascii="Palatino Linotype" w:hAnsi="Palatino Linotype" w:cs="Arial"/>
          <w:sz w:val="20"/>
        </w:rPr>
        <w:t>technickou shodu se zadáním</w:t>
      </w:r>
      <w:r w:rsidRPr="00134C46">
        <w:rPr>
          <w:rFonts w:ascii="Palatino Linotype" w:hAnsi="Palatino Linotype" w:cs="Arial"/>
          <w:sz w:val="20"/>
          <w:szCs w:val="20"/>
        </w:rPr>
        <w:t>.</w:t>
      </w:r>
    </w:p>
    <w:p w:rsidR="001B3E04" w:rsidRPr="00134C46" w:rsidRDefault="001B3E04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15)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 xml:space="preserve">zadávacího řízení </w:t>
      </w:r>
      <w:r w:rsidRPr="00134C46">
        <w:rPr>
          <w:rFonts w:ascii="Palatino Linotype" w:hAnsi="Palatino Linotype" w:cs="Arial"/>
          <w:sz w:val="20"/>
        </w:rPr>
        <w:t>akceptuje smlouvy a její přílohu obchodních podmínky – podpisem smlouvy v nabídce</w:t>
      </w:r>
    </w:p>
    <w:p w:rsidR="001E4FCD" w:rsidRDefault="001E4FCD" w:rsidP="001E4FCD">
      <w:pPr>
        <w:pStyle w:val="Zkladntextodsazen"/>
        <w:widowControl w:val="0"/>
        <w:spacing w:before="120" w:after="0"/>
        <w:ind w:left="709" w:hanging="709"/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</w:rPr>
        <w:t>1</w:t>
      </w:r>
      <w:r w:rsidR="001B3E04" w:rsidRPr="00134C46">
        <w:rPr>
          <w:rFonts w:ascii="Palatino Linotype" w:hAnsi="Palatino Linotype" w:cs="Arial"/>
          <w:sz w:val="20"/>
        </w:rPr>
        <w:t>6</w:t>
      </w:r>
      <w:r w:rsidRPr="00134C46">
        <w:rPr>
          <w:rFonts w:ascii="Palatino Linotype" w:hAnsi="Palatino Linotype" w:cs="Arial"/>
          <w:sz w:val="20"/>
        </w:rPr>
        <w:t xml:space="preserve">) </w:t>
      </w:r>
      <w:r w:rsidRPr="00134C46">
        <w:rPr>
          <w:rFonts w:ascii="Palatino Linotype" w:hAnsi="Palatino Linotype" w:cs="Arial"/>
          <w:sz w:val="20"/>
        </w:rPr>
        <w:tab/>
        <w:t xml:space="preserve">Účastník </w:t>
      </w:r>
      <w:r w:rsidRPr="00134C46">
        <w:rPr>
          <w:rFonts w:ascii="Palatino Linotype" w:hAnsi="Palatino Linotype" w:cs="Arial"/>
          <w:sz w:val="20"/>
          <w:szCs w:val="20"/>
        </w:rPr>
        <w:t>zadávacího řízení předkládá popis postupu při reklamaci a podmínky odstranění vad.</w:t>
      </w:r>
    </w:p>
    <w:p w:rsidR="001E4FCD" w:rsidRPr="009D313F" w:rsidRDefault="001E4FCD" w:rsidP="001E4FCD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1E4FCD" w:rsidRPr="00134C46" w:rsidRDefault="001E4FCD" w:rsidP="001E4FCD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134C46">
        <w:rPr>
          <w:rFonts w:ascii="Palatino Linotype" w:hAnsi="Palatino Linotype" w:cs="Arial"/>
          <w:b/>
          <w:i/>
          <w:sz w:val="20"/>
          <w:szCs w:val="20"/>
        </w:rPr>
        <w:t>K tomu dodavatel dokládá:</w:t>
      </w:r>
    </w:p>
    <w:p w:rsidR="001E4FCD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 xml:space="preserve">Podrobný časový harmonogram výstavby </w:t>
      </w:r>
    </w:p>
    <w:p w:rsidR="00134C46" w:rsidRPr="00134C46" w:rsidRDefault="00134C46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 Návrhy záručních lhůt ode dne předání předmětu díla respektující minimální zadavatelem požadované záruční lhůty</w:t>
      </w:r>
    </w:p>
    <w:p w:rsidR="001E4FCD" w:rsidRPr="00134C46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Návrhy na zlepšení podle bodu 1</w:t>
      </w:r>
      <w:r w:rsidR="001B3E04" w:rsidRPr="00134C46">
        <w:rPr>
          <w:rFonts w:ascii="Palatino Linotype" w:hAnsi="Palatino Linotype" w:cs="Arial"/>
          <w:sz w:val="20"/>
          <w:szCs w:val="20"/>
        </w:rPr>
        <w:t>3)</w:t>
      </w:r>
      <w:r w:rsidRPr="00134C46">
        <w:rPr>
          <w:rFonts w:ascii="Palatino Linotype" w:hAnsi="Palatino Linotype" w:cs="Arial"/>
          <w:sz w:val="20"/>
          <w:szCs w:val="20"/>
        </w:rPr>
        <w:t xml:space="preserve"> </w:t>
      </w:r>
    </w:p>
    <w:p w:rsidR="001E4FCD" w:rsidRPr="00134C46" w:rsidRDefault="001E4FCD" w:rsidP="001E4FCD">
      <w:pPr>
        <w:pStyle w:val="Odstavecseseznamem"/>
        <w:numPr>
          <w:ilvl w:val="0"/>
          <w:numId w:val="23"/>
        </w:numPr>
        <w:tabs>
          <w:tab w:val="left" w:pos="2160"/>
        </w:tabs>
        <w:jc w:val="both"/>
        <w:rPr>
          <w:rFonts w:ascii="Palatino Linotype" w:hAnsi="Palatino Linotype" w:cs="Arial"/>
          <w:sz w:val="20"/>
          <w:szCs w:val="20"/>
        </w:rPr>
      </w:pPr>
      <w:r w:rsidRPr="00134C46">
        <w:rPr>
          <w:rFonts w:ascii="Palatino Linotype" w:hAnsi="Palatino Linotype" w:cs="Arial"/>
          <w:sz w:val="20"/>
          <w:szCs w:val="20"/>
        </w:rPr>
        <w:t>Popis postupu při reklamaci a podmínky odstranění vad</w:t>
      </w:r>
      <w:r w:rsidR="005F15F0" w:rsidRPr="00134C46">
        <w:rPr>
          <w:rFonts w:ascii="Palatino Linotype" w:hAnsi="Palatino Linotype" w:cs="Arial"/>
          <w:sz w:val="20"/>
          <w:szCs w:val="20"/>
        </w:rPr>
        <w:t xml:space="preserve"> podle bodu 16)</w:t>
      </w:r>
    </w:p>
    <w:p w:rsidR="001E4FCD" w:rsidRDefault="001E4FCD" w:rsidP="00F46930">
      <w:pPr>
        <w:autoSpaceDE w:val="0"/>
        <w:autoSpaceDN w:val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6C745B" w:rsidRDefault="006C745B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Datum, </w:t>
      </w:r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</w:t>
      </w:r>
      <w:proofErr w:type="gramStart"/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…..…</w:t>
      </w:r>
      <w:proofErr w:type="gramEnd"/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………………..</w:t>
      </w: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:rsidR="00F46930" w:rsidRPr="009D313F" w:rsidRDefault="00F46930" w:rsidP="00F46930">
      <w:pPr>
        <w:ind w:left="709"/>
        <w:jc w:val="right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  <w:highlight w:val="yellow"/>
        </w:rPr>
        <w:t>................................................................................</w:t>
      </w:r>
    </w:p>
    <w:p w:rsidR="00F46930" w:rsidRPr="009D313F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Pr="009D313F" w:rsidRDefault="00F46930" w:rsidP="00F46930">
      <w:pPr>
        <w:tabs>
          <w:tab w:val="left" w:pos="2160"/>
        </w:tabs>
        <w:jc w:val="both"/>
        <w:rPr>
          <w:rFonts w:ascii="Palatino Linotype" w:hAnsi="Palatino Linotype" w:cs="Arial"/>
          <w:b/>
          <w:i/>
          <w:sz w:val="20"/>
          <w:szCs w:val="20"/>
        </w:rPr>
      </w:pPr>
      <w:r w:rsidRPr="009D313F">
        <w:rPr>
          <w:rFonts w:ascii="Palatino Linotype" w:hAnsi="Palatino Linotype" w:cs="Arial"/>
          <w:b/>
          <w:i/>
          <w:sz w:val="20"/>
          <w:szCs w:val="20"/>
        </w:rPr>
        <w:t xml:space="preserve">DOPLNIT: Podpis oprávněné osoby dodavatele v souladu se způsobem jednání právnické nebo fyzické osoby </w:t>
      </w:r>
      <w:r w:rsidR="00411B31" w:rsidRPr="009D313F">
        <w:rPr>
          <w:rFonts w:ascii="Palatino Linotype" w:hAnsi="Palatino Linotype" w:cs="Arial"/>
          <w:b/>
          <w:i/>
          <w:sz w:val="20"/>
          <w:szCs w:val="20"/>
        </w:rPr>
        <w:t>podle občanského zákoníku a způsobu jednání podle výpisu z obchodního rejstříku</w:t>
      </w:r>
      <w:r w:rsidR="00143893" w:rsidRPr="009D313F">
        <w:rPr>
          <w:rFonts w:ascii="Palatino Linotype" w:hAnsi="Palatino Linotype" w:cs="Arial"/>
          <w:b/>
          <w:i/>
          <w:sz w:val="20"/>
          <w:szCs w:val="20"/>
        </w:rPr>
        <w:t>.</w:t>
      </w: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Default="00F46930" w:rsidP="00F46930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sectPr w:rsidR="00F46930" w:rsidSect="0088148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AE" w:rsidRDefault="00D606AE">
      <w:r>
        <w:separator/>
      </w:r>
    </w:p>
  </w:endnote>
  <w:endnote w:type="continuationSeparator" w:id="0">
    <w:p w:rsidR="00D606AE" w:rsidRDefault="00D6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Times New Roman"/>
    <w:charset w:val="00"/>
    <w:family w:val="auto"/>
    <w:pitch w:val="variable"/>
    <w:sig w:usb0="00000001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82" w:rsidRPr="001E17E2" w:rsidRDefault="00881482" w:rsidP="00881482">
    <w:pPr>
      <w:pStyle w:val="Zpat"/>
      <w:pBdr>
        <w:bottom w:val="single" w:sz="12" w:space="1" w:color="auto"/>
      </w:pBdr>
      <w:rPr>
        <w:sz w:val="2"/>
      </w:rPr>
    </w:pPr>
  </w:p>
  <w:p w:rsidR="00881482" w:rsidRPr="003A6D50" w:rsidRDefault="00881482" w:rsidP="00881482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Arial" w:hAnsi="Arial" w:cs="Arial"/>
        <w:noProof/>
      </w:rPr>
      <w:drawing>
        <wp:inline distT="0" distB="0" distL="0" distR="0">
          <wp:extent cx="1155700" cy="344805"/>
          <wp:effectExtent l="19050" t="0" r="6350" b="0"/>
          <wp:docPr id="18" name="obrázek 1" descr="cid:image001.gif@01CA1A6E.8A4F2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gif@01CA1A6E.8A4F2D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b/>
        <w:noProof/>
        <w:sz w:val="20"/>
      </w:rPr>
      <w:drawing>
        <wp:inline distT="0" distB="0" distL="0" distR="0">
          <wp:extent cx="1397635" cy="259080"/>
          <wp:effectExtent l="19050" t="0" r="0" b="0"/>
          <wp:docPr id="17" name="obrázek 17" descr="Výstřiž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ýstřižek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i/>
        <w:sz w:val="16"/>
        <w:szCs w:val="16"/>
      </w:rPr>
      <w:t xml:space="preserve">Vzory čestných </w:t>
    </w:r>
    <w:proofErr w:type="gramStart"/>
    <w:r>
      <w:rPr>
        <w:rFonts w:ascii="Palatino Linotype" w:hAnsi="Palatino Linotype"/>
        <w:i/>
        <w:sz w:val="16"/>
        <w:szCs w:val="16"/>
      </w:rPr>
      <w:t xml:space="preserve">prohlášení                                          </w:t>
    </w:r>
    <w:r w:rsidRPr="003A6D50">
      <w:rPr>
        <w:rFonts w:ascii="Palatino Linotype" w:hAnsi="Palatino Linotype"/>
        <w:i/>
        <w:sz w:val="16"/>
        <w:szCs w:val="16"/>
      </w:rPr>
      <w:t>strana</w:t>
    </w:r>
    <w:proofErr w:type="gramEnd"/>
    <w:r w:rsidRPr="003A6D50">
      <w:rPr>
        <w:rFonts w:ascii="Palatino Linotype" w:hAnsi="Palatino Linotype"/>
        <w:i/>
        <w:sz w:val="16"/>
        <w:szCs w:val="16"/>
      </w:rPr>
      <w:t xml:space="preserve"> </w:t>
    </w:r>
    <w:r w:rsidR="00917489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917489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B3129D">
      <w:rPr>
        <w:rStyle w:val="slostrnky"/>
        <w:rFonts w:ascii="Palatino Linotype" w:hAnsi="Palatino Linotype"/>
        <w:b/>
        <w:noProof/>
        <w:sz w:val="20"/>
        <w:szCs w:val="16"/>
      </w:rPr>
      <w:t>7</w:t>
    </w:r>
    <w:r w:rsidR="00917489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  <w:r>
      <w:rPr>
        <w:rStyle w:val="slostrnky"/>
        <w:rFonts w:ascii="Palatino Linotype" w:hAnsi="Palatino Linotype"/>
        <w:b/>
        <w:sz w:val="20"/>
        <w:szCs w:val="16"/>
      </w:rPr>
      <w:t xml:space="preserve">    </w:t>
    </w:r>
    <w:r>
      <w:rPr>
        <w:rFonts w:ascii="Arial MT CE Black" w:hAnsi="Arial MT CE Black"/>
        <w:shadow/>
        <w:noProof/>
      </w:rPr>
      <w:drawing>
        <wp:inline distT="0" distB="0" distL="0" distR="0">
          <wp:extent cx="414020" cy="267335"/>
          <wp:effectExtent l="19050" t="0" r="5080" b="0"/>
          <wp:docPr id="16" name="obrázek 16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C4D" w:rsidRPr="00460C4D" w:rsidRDefault="00460C4D" w:rsidP="00460C4D">
    <w:pPr>
      <w:pStyle w:val="Zpat"/>
      <w:pBdr>
        <w:bottom w:val="single" w:sz="12" w:space="1" w:color="auto"/>
      </w:pBdr>
      <w:rPr>
        <w:rFonts w:ascii="Palatino Linotype" w:hAnsi="Palatino Linotype"/>
        <w:i/>
        <w:sz w:val="6"/>
        <w:szCs w:val="16"/>
      </w:rPr>
    </w:pPr>
  </w:p>
  <w:p w:rsidR="00460C4D" w:rsidRDefault="00B02C0F" w:rsidP="00460C4D">
    <w:pPr>
      <w:pStyle w:val="Zpat"/>
      <w:rPr>
        <w:rStyle w:val="slostrnky"/>
        <w:rFonts w:ascii="Palatino Linotype" w:hAnsi="Palatino Linotype"/>
        <w:b/>
        <w:sz w:val="20"/>
        <w:szCs w:val="16"/>
      </w:rPr>
    </w:pPr>
    <w:r>
      <w:rPr>
        <w:rFonts w:ascii="Arial MT CE Black" w:hAnsi="Arial MT CE Black"/>
        <w:noProof/>
      </w:rPr>
      <w:drawing>
        <wp:inline distT="0" distB="0" distL="0" distR="0">
          <wp:extent cx="486697" cy="314325"/>
          <wp:effectExtent l="0" t="0" r="8890" b="0"/>
          <wp:docPr id="1" name="Obrázek 1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97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C4D">
      <w:rPr>
        <w:rFonts w:ascii="Palatino Linotype" w:hAnsi="Palatino Linotype"/>
        <w:i/>
        <w:sz w:val="16"/>
        <w:szCs w:val="16"/>
      </w:rPr>
      <w:t xml:space="preserve">Vzory čestných </w:t>
    </w:r>
    <w:proofErr w:type="gramStart"/>
    <w:r w:rsidR="00460C4D">
      <w:rPr>
        <w:rFonts w:ascii="Palatino Linotype" w:hAnsi="Palatino Linotype"/>
        <w:i/>
        <w:sz w:val="16"/>
        <w:szCs w:val="16"/>
      </w:rPr>
      <w:t xml:space="preserve">prohlášení                                                                             </w:t>
    </w:r>
    <w:r w:rsidR="00D74173">
      <w:rPr>
        <w:rFonts w:ascii="Palatino Linotype" w:hAnsi="Palatino Linotype"/>
        <w:i/>
        <w:sz w:val="16"/>
        <w:szCs w:val="16"/>
      </w:rPr>
      <w:t xml:space="preserve">          </w:t>
    </w:r>
    <w:r w:rsidR="00460C4D">
      <w:rPr>
        <w:rFonts w:ascii="Palatino Linotype" w:hAnsi="Palatino Linotype"/>
        <w:i/>
        <w:sz w:val="16"/>
        <w:szCs w:val="16"/>
      </w:rPr>
      <w:t xml:space="preserve">  </w:t>
    </w:r>
    <w:r w:rsidR="00ED39BB">
      <w:rPr>
        <w:rFonts w:ascii="Palatino Linotype" w:hAnsi="Palatino Linotype"/>
        <w:i/>
        <w:sz w:val="16"/>
        <w:szCs w:val="16"/>
      </w:rPr>
      <w:t xml:space="preserve">            </w:t>
    </w:r>
    <w:r w:rsidR="00460C4D">
      <w:rPr>
        <w:rFonts w:ascii="Palatino Linotype" w:hAnsi="Palatino Linotype"/>
        <w:i/>
        <w:sz w:val="16"/>
        <w:szCs w:val="16"/>
      </w:rPr>
      <w:t xml:space="preserve"> </w:t>
    </w:r>
    <w:r w:rsidR="00460C4D" w:rsidRPr="003A6D50">
      <w:rPr>
        <w:rFonts w:ascii="Palatino Linotype" w:hAnsi="Palatino Linotype"/>
        <w:i/>
        <w:sz w:val="16"/>
        <w:szCs w:val="16"/>
      </w:rPr>
      <w:t>strana</w:t>
    </w:r>
    <w:proofErr w:type="gramEnd"/>
    <w:r w:rsidR="00460C4D" w:rsidRPr="003A6D50">
      <w:rPr>
        <w:rFonts w:ascii="Palatino Linotype" w:hAnsi="Palatino Linotype"/>
        <w:i/>
        <w:sz w:val="16"/>
        <w:szCs w:val="16"/>
      </w:rPr>
      <w:t xml:space="preserve"> </w:t>
    </w:r>
    <w:r w:rsidR="00917489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="00460C4D"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917489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881482">
      <w:rPr>
        <w:rStyle w:val="slostrnky"/>
        <w:rFonts w:ascii="Palatino Linotype" w:hAnsi="Palatino Linotype"/>
        <w:b/>
        <w:noProof/>
        <w:sz w:val="20"/>
        <w:szCs w:val="16"/>
      </w:rPr>
      <w:t>1</w:t>
    </w:r>
    <w:r w:rsidR="00917489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  <w:r w:rsidR="00ED39BB">
      <w:rPr>
        <w:rStyle w:val="slostrnky"/>
        <w:rFonts w:ascii="Palatino Linotype" w:hAnsi="Palatino Linotype"/>
        <w:b/>
        <w:sz w:val="20"/>
        <w:szCs w:val="16"/>
      </w:rPr>
      <w:t xml:space="preserve"> </w:t>
    </w:r>
    <w:r w:rsidR="00917489">
      <w:rPr>
        <w:rFonts w:ascii="Arial" w:hAnsi="Arial" w:cs="Arial"/>
        <w:noProof/>
      </w:rPr>
      <w:fldChar w:fldCharType="begin"/>
    </w:r>
    <w:r w:rsidR="008153DE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917489">
      <w:rPr>
        <w:rFonts w:ascii="Arial" w:hAnsi="Arial" w:cs="Arial"/>
        <w:noProof/>
      </w:rPr>
      <w:fldChar w:fldCharType="separate"/>
    </w:r>
    <w:r w:rsidR="00917489">
      <w:rPr>
        <w:rFonts w:ascii="Arial" w:hAnsi="Arial" w:cs="Arial"/>
        <w:noProof/>
      </w:rPr>
      <w:fldChar w:fldCharType="begin"/>
    </w:r>
    <w:r w:rsidR="00770B8C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917489">
      <w:rPr>
        <w:rFonts w:ascii="Arial" w:hAnsi="Arial" w:cs="Arial"/>
        <w:noProof/>
      </w:rPr>
      <w:fldChar w:fldCharType="separate"/>
    </w:r>
    <w:r w:rsidR="00917489">
      <w:rPr>
        <w:rFonts w:ascii="Arial" w:hAnsi="Arial" w:cs="Arial"/>
        <w:noProof/>
      </w:rPr>
      <w:fldChar w:fldCharType="begin"/>
    </w:r>
    <w:r w:rsidR="001150B8">
      <w:rPr>
        <w:rFonts w:ascii="Arial" w:hAnsi="Arial" w:cs="Arial"/>
        <w:noProof/>
      </w:rPr>
      <w:instrText xml:space="preserve"> INCLUDEPICTURE  "/Volumes/cid/image001.gif@01CD3354.FDCB4900" \* MERGEFORMATINET </w:instrText>
    </w:r>
    <w:r w:rsidR="00917489">
      <w:rPr>
        <w:rFonts w:ascii="Arial" w:hAnsi="Arial" w:cs="Arial"/>
        <w:noProof/>
      </w:rPr>
      <w:fldChar w:fldCharType="separate"/>
    </w:r>
    <w:r w:rsidR="00B3129D" w:rsidRPr="00917489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35pt;height:27.15pt;visibility:visible">
          <v:imagedata r:id="rId2" r:href="rId3"/>
        </v:shape>
      </w:pict>
    </w:r>
    <w:r w:rsidR="00917489">
      <w:rPr>
        <w:rFonts w:ascii="Arial" w:hAnsi="Arial" w:cs="Arial"/>
        <w:noProof/>
      </w:rPr>
      <w:fldChar w:fldCharType="end"/>
    </w:r>
    <w:r w:rsidR="00917489">
      <w:rPr>
        <w:rFonts w:ascii="Arial" w:hAnsi="Arial" w:cs="Arial"/>
        <w:noProof/>
      </w:rPr>
      <w:fldChar w:fldCharType="end"/>
    </w:r>
    <w:r w:rsidR="00917489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AE" w:rsidRDefault="00D606AE">
      <w:r>
        <w:separator/>
      </w:r>
    </w:p>
  </w:footnote>
  <w:footnote w:type="continuationSeparator" w:id="0">
    <w:p w:rsidR="00D606AE" w:rsidRDefault="00D6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38" w:rsidRPr="00110E38" w:rsidRDefault="00110E38" w:rsidP="00110E38">
    <w:pPr>
      <w:tabs>
        <w:tab w:val="center" w:pos="4536"/>
        <w:tab w:val="right" w:pos="9072"/>
      </w:tabs>
    </w:pPr>
    <w:r w:rsidRPr="00110E38">
      <w:rPr>
        <w:noProof/>
      </w:rPr>
      <w:drawing>
        <wp:inline distT="0" distB="0" distL="0" distR="0">
          <wp:extent cx="2381250" cy="542925"/>
          <wp:effectExtent l="19050" t="0" r="0" b="0"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10E38">
      <w:t xml:space="preserve">                                                         </w:t>
    </w:r>
    <w:r w:rsidRPr="00110E38">
      <w:rPr>
        <w:noProof/>
      </w:rPr>
      <w:drawing>
        <wp:inline distT="0" distB="0" distL="0" distR="0">
          <wp:extent cx="1038225" cy="485775"/>
          <wp:effectExtent l="19050" t="0" r="9525" b="0"/>
          <wp:docPr id="11" name="obrázek 2" descr="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0E38" w:rsidRPr="00110E38" w:rsidRDefault="00110E38" w:rsidP="00110E38">
    <w:pPr>
      <w:tabs>
        <w:tab w:val="center" w:pos="4536"/>
        <w:tab w:val="right" w:pos="9072"/>
      </w:tabs>
    </w:pPr>
  </w:p>
  <w:p w:rsidR="00110E38" w:rsidRPr="00110E38" w:rsidRDefault="00110E38" w:rsidP="00110E38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ascii="Palatino Linotype" w:hAnsi="Palatino Linotype" w:cs="Arial"/>
        <w:i/>
        <w:sz w:val="18"/>
        <w:szCs w:val="18"/>
      </w:rPr>
    </w:pPr>
    <w:r w:rsidRPr="00110E38">
      <w:rPr>
        <w:rFonts w:ascii="Palatino Linotype" w:hAnsi="Palatino Linotype" w:cs="Arial"/>
        <w:i/>
        <w:sz w:val="18"/>
        <w:szCs w:val="18"/>
      </w:rPr>
      <w:t>„Rekonstrukce SCZT pára x HV – oblast ul. Úvoz“</w:t>
    </w:r>
  </w:p>
  <w:p w:rsidR="00110E38" w:rsidRPr="00110E38" w:rsidRDefault="00110E38" w:rsidP="00110E38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82" w:rsidRDefault="00881482" w:rsidP="00881482">
    <w:pPr>
      <w:pStyle w:val="Zhlav"/>
    </w:pPr>
    <w:r>
      <w:rPr>
        <w:noProof/>
      </w:rPr>
      <w:drawing>
        <wp:inline distT="0" distB="0" distL="0" distR="0">
          <wp:extent cx="2380615" cy="543560"/>
          <wp:effectExtent l="19050" t="0" r="63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>
          <wp:extent cx="1035050" cy="483235"/>
          <wp:effectExtent l="19050" t="0" r="0" b="0"/>
          <wp:docPr id="4" name="obrázek 2" descr="m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482" w:rsidRDefault="00881482" w:rsidP="00881482">
    <w:pPr>
      <w:pStyle w:val="Zhlav"/>
    </w:pPr>
  </w:p>
  <w:p w:rsidR="00881482" w:rsidRPr="0059486B" w:rsidRDefault="00881482" w:rsidP="00881482">
    <w:pPr>
      <w:pStyle w:val="Zhlav"/>
      <w:pBdr>
        <w:bottom w:val="single" w:sz="12" w:space="1" w:color="auto"/>
      </w:pBdr>
      <w:jc w:val="center"/>
      <w:rPr>
        <w:rFonts w:ascii="Palatino Linotype" w:hAnsi="Palatino Linotype" w:cs="Arial"/>
        <w:i/>
        <w:sz w:val="18"/>
        <w:szCs w:val="18"/>
      </w:rPr>
    </w:pPr>
    <w:r w:rsidRPr="0059486B">
      <w:rPr>
        <w:rFonts w:ascii="Palatino Linotype" w:hAnsi="Palatino Linotype" w:cs="Arial"/>
        <w:i/>
        <w:sz w:val="18"/>
        <w:szCs w:val="18"/>
      </w:rPr>
      <w:t>„Rekonstrukce SCZT pára x HV, oblast parovodu Sever, Zábrdovická, Stará Osada“</w:t>
    </w:r>
  </w:p>
  <w:p w:rsidR="00881482" w:rsidRPr="00FD4C6C" w:rsidRDefault="00881482" w:rsidP="00881482">
    <w:pPr>
      <w:pStyle w:val="Zhlav"/>
      <w:rPr>
        <w:sz w:val="20"/>
        <w:szCs w:val="20"/>
      </w:rPr>
    </w:pPr>
  </w:p>
  <w:p w:rsidR="00881482" w:rsidRPr="004C5148" w:rsidRDefault="00881482" w:rsidP="0088148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7D8D"/>
    <w:multiLevelType w:val="hybridMultilevel"/>
    <w:tmpl w:val="C59ECD90"/>
    <w:lvl w:ilvl="0" w:tplc="A4D03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B971D01"/>
    <w:multiLevelType w:val="hybridMultilevel"/>
    <w:tmpl w:val="BF2211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722D2"/>
    <w:multiLevelType w:val="hybridMultilevel"/>
    <w:tmpl w:val="ED3C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3C03"/>
    <w:multiLevelType w:val="hybridMultilevel"/>
    <w:tmpl w:val="690C5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1451E4"/>
    <w:multiLevelType w:val="hybridMultilevel"/>
    <w:tmpl w:val="36FCA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9">
    <w:nsid w:val="2AD3109D"/>
    <w:multiLevelType w:val="hybridMultilevel"/>
    <w:tmpl w:val="CD02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41DBC"/>
    <w:multiLevelType w:val="hybridMultilevel"/>
    <w:tmpl w:val="6D98C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943AD"/>
    <w:multiLevelType w:val="hybridMultilevel"/>
    <w:tmpl w:val="C64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D00"/>
    <w:multiLevelType w:val="hybridMultilevel"/>
    <w:tmpl w:val="C2BEA39C"/>
    <w:lvl w:ilvl="0" w:tplc="9D02F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E30129"/>
    <w:multiLevelType w:val="multilevel"/>
    <w:tmpl w:val="8BEE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B17D6B"/>
    <w:multiLevelType w:val="hybridMultilevel"/>
    <w:tmpl w:val="4DB0B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0351A"/>
    <w:multiLevelType w:val="multilevel"/>
    <w:tmpl w:val="3F865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6785181"/>
    <w:multiLevelType w:val="hybridMultilevel"/>
    <w:tmpl w:val="EB329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C4700"/>
    <w:multiLevelType w:val="hybridMultilevel"/>
    <w:tmpl w:val="7C9047F0"/>
    <w:lvl w:ilvl="0" w:tplc="9D0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3"/>
  </w:num>
  <w:num w:numId="7">
    <w:abstractNumId w:val="17"/>
  </w:num>
  <w:num w:numId="8">
    <w:abstractNumId w:val="0"/>
  </w:num>
  <w:num w:numId="9">
    <w:abstractNumId w:val="15"/>
  </w:num>
  <w:num w:numId="10">
    <w:abstractNumId w:val="1"/>
  </w:num>
  <w:num w:numId="11">
    <w:abstractNumId w:val="14"/>
  </w:num>
  <w:num w:numId="12">
    <w:abstractNumId w:val="21"/>
  </w:num>
  <w:num w:numId="13">
    <w:abstractNumId w:val="20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  <w:num w:numId="18">
    <w:abstractNumId w:val="19"/>
  </w:num>
  <w:num w:numId="19">
    <w:abstractNumId w:val="2"/>
  </w:num>
  <w:num w:numId="20">
    <w:abstractNumId w:val="8"/>
  </w:num>
  <w:num w:numId="21">
    <w:abstractNumId w:val="7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46930"/>
    <w:rsid w:val="0005677A"/>
    <w:rsid w:val="00063784"/>
    <w:rsid w:val="00071B24"/>
    <w:rsid w:val="0008640F"/>
    <w:rsid w:val="000912E7"/>
    <w:rsid w:val="00095DF7"/>
    <w:rsid w:val="00097645"/>
    <w:rsid w:val="00097782"/>
    <w:rsid w:val="000C2EB2"/>
    <w:rsid w:val="000D239C"/>
    <w:rsid w:val="000E15CD"/>
    <w:rsid w:val="00110E38"/>
    <w:rsid w:val="00111EF6"/>
    <w:rsid w:val="001150B8"/>
    <w:rsid w:val="00134C46"/>
    <w:rsid w:val="00136326"/>
    <w:rsid w:val="00141AC3"/>
    <w:rsid w:val="00143893"/>
    <w:rsid w:val="00177338"/>
    <w:rsid w:val="001A1186"/>
    <w:rsid w:val="001A5942"/>
    <w:rsid w:val="001B3E04"/>
    <w:rsid w:val="001C0C90"/>
    <w:rsid w:val="001C4722"/>
    <w:rsid w:val="001C49EC"/>
    <w:rsid w:val="001E4395"/>
    <w:rsid w:val="001E4FCD"/>
    <w:rsid w:val="001F4E93"/>
    <w:rsid w:val="00200675"/>
    <w:rsid w:val="00202EFA"/>
    <w:rsid w:val="00215461"/>
    <w:rsid w:val="00251F35"/>
    <w:rsid w:val="00286D3F"/>
    <w:rsid w:val="0029423A"/>
    <w:rsid w:val="002B15AD"/>
    <w:rsid w:val="002C3D76"/>
    <w:rsid w:val="002E4D51"/>
    <w:rsid w:val="002F71AB"/>
    <w:rsid w:val="00302626"/>
    <w:rsid w:val="00306721"/>
    <w:rsid w:val="0039259F"/>
    <w:rsid w:val="003A064C"/>
    <w:rsid w:val="003A23AF"/>
    <w:rsid w:val="003A68BC"/>
    <w:rsid w:val="00401EA1"/>
    <w:rsid w:val="00411B31"/>
    <w:rsid w:val="004278F1"/>
    <w:rsid w:val="0043082D"/>
    <w:rsid w:val="00460C4D"/>
    <w:rsid w:val="00472BB1"/>
    <w:rsid w:val="004A5778"/>
    <w:rsid w:val="004B0EDF"/>
    <w:rsid w:val="004E3F3D"/>
    <w:rsid w:val="00510684"/>
    <w:rsid w:val="0051601C"/>
    <w:rsid w:val="00523F51"/>
    <w:rsid w:val="005447A9"/>
    <w:rsid w:val="00552766"/>
    <w:rsid w:val="005528A6"/>
    <w:rsid w:val="005650B9"/>
    <w:rsid w:val="005751B6"/>
    <w:rsid w:val="005A519A"/>
    <w:rsid w:val="005F15F0"/>
    <w:rsid w:val="005F3183"/>
    <w:rsid w:val="00605C53"/>
    <w:rsid w:val="0061365A"/>
    <w:rsid w:val="00622757"/>
    <w:rsid w:val="00646B39"/>
    <w:rsid w:val="00666A1B"/>
    <w:rsid w:val="00681067"/>
    <w:rsid w:val="00684BAF"/>
    <w:rsid w:val="00684F24"/>
    <w:rsid w:val="00691A1F"/>
    <w:rsid w:val="006C745B"/>
    <w:rsid w:val="00753D29"/>
    <w:rsid w:val="00770B8C"/>
    <w:rsid w:val="007932BB"/>
    <w:rsid w:val="00794734"/>
    <w:rsid w:val="007A6345"/>
    <w:rsid w:val="007C46DE"/>
    <w:rsid w:val="008153DE"/>
    <w:rsid w:val="008377F5"/>
    <w:rsid w:val="00872218"/>
    <w:rsid w:val="00881482"/>
    <w:rsid w:val="00881C0F"/>
    <w:rsid w:val="008974DE"/>
    <w:rsid w:val="0089799F"/>
    <w:rsid w:val="0091109A"/>
    <w:rsid w:val="00917489"/>
    <w:rsid w:val="009611B5"/>
    <w:rsid w:val="0097043F"/>
    <w:rsid w:val="0097479B"/>
    <w:rsid w:val="009A46C6"/>
    <w:rsid w:val="009C2CCA"/>
    <w:rsid w:val="009D313F"/>
    <w:rsid w:val="00A174DF"/>
    <w:rsid w:val="00A22C18"/>
    <w:rsid w:val="00A25552"/>
    <w:rsid w:val="00A34072"/>
    <w:rsid w:val="00A65122"/>
    <w:rsid w:val="00A65131"/>
    <w:rsid w:val="00A66B37"/>
    <w:rsid w:val="00AA2476"/>
    <w:rsid w:val="00AC2019"/>
    <w:rsid w:val="00AC4196"/>
    <w:rsid w:val="00AD17F4"/>
    <w:rsid w:val="00AF21A9"/>
    <w:rsid w:val="00B02C0F"/>
    <w:rsid w:val="00B3129D"/>
    <w:rsid w:val="00B52091"/>
    <w:rsid w:val="00B57AB4"/>
    <w:rsid w:val="00B66C0F"/>
    <w:rsid w:val="00B70427"/>
    <w:rsid w:val="00B70896"/>
    <w:rsid w:val="00B718D3"/>
    <w:rsid w:val="00B90988"/>
    <w:rsid w:val="00BB1B42"/>
    <w:rsid w:val="00BB54F2"/>
    <w:rsid w:val="00BC28B6"/>
    <w:rsid w:val="00BE3BB8"/>
    <w:rsid w:val="00BF0A3A"/>
    <w:rsid w:val="00BF7D46"/>
    <w:rsid w:val="00C01BF7"/>
    <w:rsid w:val="00C11A8B"/>
    <w:rsid w:val="00C16F2B"/>
    <w:rsid w:val="00C2794D"/>
    <w:rsid w:val="00C366D1"/>
    <w:rsid w:val="00C85319"/>
    <w:rsid w:val="00CA558B"/>
    <w:rsid w:val="00CB4106"/>
    <w:rsid w:val="00CC06D2"/>
    <w:rsid w:val="00CD425F"/>
    <w:rsid w:val="00D2331A"/>
    <w:rsid w:val="00D37477"/>
    <w:rsid w:val="00D4122A"/>
    <w:rsid w:val="00D52B27"/>
    <w:rsid w:val="00D547A3"/>
    <w:rsid w:val="00D606AE"/>
    <w:rsid w:val="00D74173"/>
    <w:rsid w:val="00DC14DC"/>
    <w:rsid w:val="00DC39C1"/>
    <w:rsid w:val="00E14FBC"/>
    <w:rsid w:val="00E303BB"/>
    <w:rsid w:val="00E3323A"/>
    <w:rsid w:val="00E445BA"/>
    <w:rsid w:val="00E6067E"/>
    <w:rsid w:val="00EB09C3"/>
    <w:rsid w:val="00EB4EEC"/>
    <w:rsid w:val="00EC2F95"/>
    <w:rsid w:val="00ED02F6"/>
    <w:rsid w:val="00ED39BB"/>
    <w:rsid w:val="00EE3130"/>
    <w:rsid w:val="00EF5BDD"/>
    <w:rsid w:val="00F071BA"/>
    <w:rsid w:val="00F1077E"/>
    <w:rsid w:val="00F31D3C"/>
    <w:rsid w:val="00F46052"/>
    <w:rsid w:val="00F46930"/>
    <w:rsid w:val="00F56760"/>
    <w:rsid w:val="00F772F6"/>
    <w:rsid w:val="00F8595A"/>
    <w:rsid w:val="00F9065F"/>
    <w:rsid w:val="00FA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9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3">
    <w:name w:val="Body Text 3"/>
    <w:basedOn w:val="Normln"/>
    <w:link w:val="Zkladntext3Char"/>
    <w:rsid w:val="00F46930"/>
    <w:pPr>
      <w:spacing w:line="300" w:lineRule="exact"/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rsid w:val="00F46930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F4693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F469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6930"/>
    <w:rPr>
      <w:sz w:val="24"/>
      <w:szCs w:val="24"/>
    </w:rPr>
  </w:style>
  <w:style w:type="paragraph" w:styleId="Textbubliny">
    <w:name w:val="Balloon Text"/>
    <w:basedOn w:val="Normln"/>
    <w:link w:val="TextbublinyChar"/>
    <w:rsid w:val="00097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7782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rsid w:val="00097782"/>
    <w:pPr>
      <w:tabs>
        <w:tab w:val="num" w:pos="425"/>
      </w:tabs>
      <w:ind w:left="425" w:hanging="425"/>
      <w:jc w:val="both"/>
      <w:outlineLvl w:val="8"/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B54F2"/>
    <w:rPr>
      <w:sz w:val="24"/>
      <w:szCs w:val="24"/>
    </w:rPr>
  </w:style>
  <w:style w:type="paragraph" w:styleId="Normlnweb">
    <w:name w:val="Normal (Web)"/>
    <w:basedOn w:val="Normln"/>
    <w:uiPriority w:val="99"/>
    <w:rsid w:val="00BB54F2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460C4D"/>
  </w:style>
  <w:style w:type="character" w:styleId="Odkaznakoment">
    <w:name w:val="annotation reference"/>
    <w:basedOn w:val="Standardnpsmoodstavce"/>
    <w:rsid w:val="00095DF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95DF7"/>
  </w:style>
  <w:style w:type="character" w:customStyle="1" w:styleId="TextkomenteChar">
    <w:name w:val="Text komentáře Char"/>
    <w:basedOn w:val="Standardnpsmoodstavce"/>
    <w:link w:val="Textkomente"/>
    <w:rsid w:val="00095D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095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95DF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gif@01CD3354.FDCB4900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file:///\\RACKSTATION3\cid\image001.gif@01CD3354.FDCB4900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255</TotalTime>
  <Pages>7</Pages>
  <Words>1982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S-Invest CZ s.r.o.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Plánková Lucie</cp:lastModifiedBy>
  <cp:revision>32</cp:revision>
  <cp:lastPrinted>2013-05-27T12:43:00Z</cp:lastPrinted>
  <dcterms:created xsi:type="dcterms:W3CDTF">2016-06-15T08:24:00Z</dcterms:created>
  <dcterms:modified xsi:type="dcterms:W3CDTF">2017-11-22T09:19:00Z</dcterms:modified>
</cp:coreProperties>
</file>