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89E6D1" w14:textId="42C929A4" w:rsidR="00C50EAC" w:rsidRDefault="00C50EAC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Souhrnné prohlášení dodavatele</w:t>
      </w:r>
    </w:p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546"/>
        <w:gridCol w:w="6516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CC2630" w:rsidRPr="00CB5F85" w14:paraId="2D517B4C" w14:textId="77777777" w:rsidTr="001E43FD">
        <w:tc>
          <w:tcPr>
            <w:tcW w:w="1405" w:type="pct"/>
            <w:shd w:val="clear" w:color="auto" w:fill="F2F2F2" w:themeFill="background1" w:themeFillShade="F2"/>
            <w:vAlign w:val="center"/>
          </w:tcPr>
          <w:p w14:paraId="34B4A2A6" w14:textId="77777777" w:rsidR="00CC2630" w:rsidRPr="00A4279A" w:rsidRDefault="00CC2630" w:rsidP="00CC263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595" w:type="pct"/>
            <w:vAlign w:val="center"/>
          </w:tcPr>
          <w:p w14:paraId="10D09785" w14:textId="49872F9A" w:rsidR="00CC2630" w:rsidRPr="001E43FD" w:rsidRDefault="00CC2630" w:rsidP="00CC2630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18"/>
                <w:highlight w:val="yellow"/>
              </w:rPr>
            </w:pPr>
            <w:r w:rsidRPr="00056943">
              <w:rPr>
                <w:rFonts w:ascii="Arial" w:hAnsi="Arial" w:cs="Arial"/>
                <w:b/>
                <w:sz w:val="20"/>
                <w:szCs w:val="18"/>
              </w:rPr>
              <w:t xml:space="preserve">Komunální FVE – </w:t>
            </w:r>
            <w:r w:rsidR="00023F4C">
              <w:rPr>
                <w:rFonts w:ascii="Arial" w:hAnsi="Arial" w:cs="Arial"/>
                <w:b/>
                <w:sz w:val="20"/>
                <w:szCs w:val="18"/>
              </w:rPr>
              <w:t>Jamné</w:t>
            </w:r>
          </w:p>
        </w:tc>
      </w:tr>
      <w:tr w:rsidR="00CC2630" w:rsidRPr="00CB5F85" w14:paraId="7F9DFF82" w14:textId="77777777" w:rsidTr="001E43FD">
        <w:tc>
          <w:tcPr>
            <w:tcW w:w="1405" w:type="pct"/>
            <w:shd w:val="clear" w:color="auto" w:fill="F2F2F2" w:themeFill="background1" w:themeFillShade="F2"/>
            <w:vAlign w:val="center"/>
          </w:tcPr>
          <w:p w14:paraId="29F3CC02" w14:textId="77777777" w:rsidR="00CC2630" w:rsidRPr="00CB5F85" w:rsidRDefault="00CC2630" w:rsidP="00CC263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595" w:type="pct"/>
            <w:vAlign w:val="center"/>
          </w:tcPr>
          <w:p w14:paraId="08E62173" w14:textId="21E217AD" w:rsidR="00CC2630" w:rsidRPr="001E43FD" w:rsidRDefault="00023F4C" w:rsidP="00CC263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23F4C">
              <w:rPr>
                <w:rFonts w:ascii="Arial" w:hAnsi="Arial" w:cs="Arial"/>
                <w:sz w:val="20"/>
                <w:szCs w:val="20"/>
              </w:rPr>
              <w:t>Obec Jamné</w:t>
            </w:r>
            <w:r w:rsidR="00AC4010" w:rsidRPr="00AC4010">
              <w:rPr>
                <w:rFonts w:ascii="Arial" w:hAnsi="Arial" w:cs="Arial"/>
                <w:sz w:val="20"/>
                <w:szCs w:val="20"/>
              </w:rPr>
              <w:t xml:space="preserve">, IČO </w:t>
            </w:r>
            <w:r w:rsidRPr="00023F4C">
              <w:rPr>
                <w:rFonts w:ascii="Arial" w:hAnsi="Arial" w:cs="Arial"/>
                <w:sz w:val="20"/>
                <w:szCs w:val="20"/>
              </w:rPr>
              <w:t>00285960</w:t>
            </w:r>
            <w:r w:rsidR="00AC4010" w:rsidRPr="00AC4010">
              <w:rPr>
                <w:rFonts w:ascii="Arial" w:hAnsi="Arial" w:cs="Arial"/>
                <w:sz w:val="20"/>
                <w:szCs w:val="20"/>
              </w:rPr>
              <w:t xml:space="preserve">, se sídlem </w:t>
            </w:r>
            <w:r w:rsidRPr="00023F4C">
              <w:rPr>
                <w:rFonts w:ascii="Arial" w:hAnsi="Arial" w:cs="Arial"/>
                <w:sz w:val="20"/>
                <w:szCs w:val="20"/>
              </w:rPr>
              <w:t>Jamné 166, PSČ 58827</w:t>
            </w:r>
          </w:p>
        </w:tc>
      </w:tr>
      <w:tr w:rsidR="00C5658A" w:rsidRPr="00CB5F85" w14:paraId="4A0804ED" w14:textId="77777777" w:rsidTr="001E43FD">
        <w:tc>
          <w:tcPr>
            <w:tcW w:w="1405" w:type="pct"/>
            <w:shd w:val="clear" w:color="auto" w:fill="F2F2F2" w:themeFill="background1" w:themeFillShade="F2"/>
          </w:tcPr>
          <w:p w14:paraId="6B600A0C" w14:textId="77777777" w:rsidR="00C5658A" w:rsidRPr="00CB5F85" w:rsidRDefault="00C5658A" w:rsidP="00656DB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595" w:type="pct"/>
            <w:vAlign w:val="center"/>
          </w:tcPr>
          <w:p w14:paraId="5E6E56E2" w14:textId="23D96585" w:rsidR="00C5658A" w:rsidRPr="00CB5F85" w:rsidRDefault="00637A46" w:rsidP="00656DB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Zjednodušené podlimitní řízení veřejné zakázky na dodávky</w:t>
            </w:r>
          </w:p>
        </w:tc>
      </w:tr>
    </w:tbl>
    <w:p w14:paraId="30B1D65C" w14:textId="77777777" w:rsidR="00B37081" w:rsidRPr="00CB5F85" w:rsidRDefault="00B37081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546"/>
        <w:gridCol w:w="6516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1E43FD">
        <w:tc>
          <w:tcPr>
            <w:tcW w:w="1405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595" w:type="pct"/>
          </w:tcPr>
          <w:p w14:paraId="2A09E668" w14:textId="77777777" w:rsidR="00C5658A" w:rsidRPr="004F2C8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4F2C82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4F2C82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C5658A" w:rsidRPr="00CB5F85" w14:paraId="40DB426F" w14:textId="77777777" w:rsidTr="001E43FD">
        <w:tc>
          <w:tcPr>
            <w:tcW w:w="1405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595" w:type="pct"/>
          </w:tcPr>
          <w:p w14:paraId="6CEC508E" w14:textId="77777777" w:rsidR="00C5658A" w:rsidRPr="004F2C8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4F2C82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4F2C82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1D5358" w:rsidRPr="00CB5F85" w14:paraId="7B214C89" w14:textId="77777777" w:rsidTr="001E43FD">
        <w:tc>
          <w:tcPr>
            <w:tcW w:w="1405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595" w:type="pct"/>
          </w:tcPr>
          <w:p w14:paraId="5F347960" w14:textId="77777777" w:rsidR="001D5358" w:rsidRPr="004F2C82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C5658A" w:rsidRPr="00CB5F85" w14:paraId="573754C3" w14:textId="77777777" w:rsidTr="001E43FD">
        <w:tc>
          <w:tcPr>
            <w:tcW w:w="1405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595" w:type="pct"/>
          </w:tcPr>
          <w:p w14:paraId="6599C56A" w14:textId="77777777" w:rsidR="00C5658A" w:rsidRPr="004F2C8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4F2C82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4F2C82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00BBB434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546"/>
        <w:gridCol w:w="6516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1E43FD">
        <w:tc>
          <w:tcPr>
            <w:tcW w:w="1405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595" w:type="pct"/>
          </w:tcPr>
          <w:p w14:paraId="651D986C" w14:textId="77777777" w:rsidR="001D5358" w:rsidRPr="004F2C8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6A5DD840" w14:textId="77777777" w:rsidTr="001E43FD">
        <w:tc>
          <w:tcPr>
            <w:tcW w:w="1405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595" w:type="pct"/>
          </w:tcPr>
          <w:p w14:paraId="0160670C" w14:textId="77777777" w:rsidR="001D5358" w:rsidRPr="004F2C8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2FA61BB5" w14:textId="77777777" w:rsidTr="001E43FD">
        <w:tc>
          <w:tcPr>
            <w:tcW w:w="1405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595" w:type="pct"/>
          </w:tcPr>
          <w:p w14:paraId="3F65637A" w14:textId="77777777" w:rsidR="001D5358" w:rsidRPr="004F2C8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1281C72C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812"/>
        <w:gridCol w:w="3250"/>
      </w:tblGrid>
      <w:tr w:rsidR="009F7FB5" w14:paraId="758EAC5D" w14:textId="77777777" w:rsidTr="00C50EAC">
        <w:tc>
          <w:tcPr>
            <w:tcW w:w="9062" w:type="dxa"/>
            <w:gridSpan w:val="2"/>
            <w:shd w:val="clear" w:color="auto" w:fill="000000" w:themeFill="text1"/>
          </w:tcPr>
          <w:p w14:paraId="66C6D964" w14:textId="2E63451D" w:rsidR="009F7FB5" w:rsidRPr="001D5358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9F7FB5"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 w:rsidR="00DB36CB">
              <w:rPr>
                <w:rFonts w:ascii="Arial" w:hAnsi="Arial" w:cs="Arial"/>
                <w:b/>
                <w:sz w:val="20"/>
                <w:szCs w:val="20"/>
              </w:rPr>
              <w:t xml:space="preserve"> (hodnotící kritérium)</w:t>
            </w:r>
          </w:p>
        </w:tc>
      </w:tr>
      <w:tr w:rsidR="00656DB7" w14:paraId="3367AED3" w14:textId="77777777" w:rsidTr="00656DB7">
        <w:tc>
          <w:tcPr>
            <w:tcW w:w="5812" w:type="dxa"/>
            <w:shd w:val="clear" w:color="auto" w:fill="F2F2F2" w:themeFill="background1" w:themeFillShade="F2"/>
          </w:tcPr>
          <w:p w14:paraId="603DEE16" w14:textId="44FFF8F8" w:rsidR="00656DB7" w:rsidRDefault="00656DB7" w:rsidP="001B1B2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Celková nabídková cena v Kč bez DPH</w:t>
            </w:r>
          </w:p>
        </w:tc>
        <w:tc>
          <w:tcPr>
            <w:tcW w:w="3250" w:type="dxa"/>
            <w:shd w:val="clear" w:color="auto" w:fill="FFFFFF" w:themeFill="background1"/>
          </w:tcPr>
          <w:p w14:paraId="42E3ACC4" w14:textId="403D790A" w:rsidR="00656DB7" w:rsidRPr="004F2C82" w:rsidRDefault="00656DB7" w:rsidP="001B1B2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b/>
                <w:sz w:val="20"/>
                <w:szCs w:val="20"/>
                <w:highlight w:val="cyan"/>
              </w:rPr>
              <w:t>[doplní dodavatel]</w:t>
            </w:r>
          </w:p>
        </w:tc>
      </w:tr>
      <w:tr w:rsidR="00656DB7" w14:paraId="1E5AB491" w14:textId="77777777" w:rsidTr="00DC6D69">
        <w:tc>
          <w:tcPr>
            <w:tcW w:w="5812" w:type="dxa"/>
            <w:shd w:val="clear" w:color="auto" w:fill="F2F2F2" w:themeFill="background1" w:themeFillShade="F2"/>
          </w:tcPr>
          <w:p w14:paraId="5F5E8DDA" w14:textId="7311EE61" w:rsidR="00656DB7" w:rsidRDefault="00656DB7" w:rsidP="001B1B2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DPH z celkové nabídkové ceny v Kč samostatně</w:t>
            </w:r>
          </w:p>
        </w:tc>
        <w:tc>
          <w:tcPr>
            <w:tcW w:w="3250" w:type="dxa"/>
            <w:shd w:val="clear" w:color="auto" w:fill="FFFFFF" w:themeFill="background1"/>
          </w:tcPr>
          <w:p w14:paraId="4974BBF0" w14:textId="68E1FDBB" w:rsidR="00656DB7" w:rsidRPr="004F2C82" w:rsidRDefault="00656DB7" w:rsidP="001B1B2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b/>
                <w:sz w:val="20"/>
                <w:szCs w:val="20"/>
                <w:highlight w:val="cyan"/>
              </w:rPr>
              <w:t>[doplní dodavatel]</w:t>
            </w:r>
          </w:p>
        </w:tc>
      </w:tr>
      <w:tr w:rsidR="00656DB7" w14:paraId="1D7323E6" w14:textId="77777777" w:rsidTr="00F36046">
        <w:tc>
          <w:tcPr>
            <w:tcW w:w="5812" w:type="dxa"/>
            <w:shd w:val="clear" w:color="auto" w:fill="F2F2F2" w:themeFill="background1" w:themeFillShade="F2"/>
          </w:tcPr>
          <w:p w14:paraId="73E7EC14" w14:textId="34593C08" w:rsidR="00656DB7" w:rsidRDefault="00656DB7" w:rsidP="001B1B2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Celková nabídková cena v Kč včetně DPH</w:t>
            </w:r>
          </w:p>
        </w:tc>
        <w:tc>
          <w:tcPr>
            <w:tcW w:w="3250" w:type="dxa"/>
            <w:shd w:val="clear" w:color="auto" w:fill="FFFFFF" w:themeFill="background1"/>
          </w:tcPr>
          <w:p w14:paraId="2358B70D" w14:textId="40CFEB8A" w:rsidR="00656DB7" w:rsidRPr="004F2C82" w:rsidRDefault="00656DB7" w:rsidP="001B1B2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b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1E7D5455" w14:textId="77433407" w:rsidR="00C50EAC" w:rsidRPr="00C50EAC" w:rsidRDefault="00C50EAC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t>Prohlášení o kvalifikaci</w:t>
      </w:r>
    </w:p>
    <w:p w14:paraId="2E96CA7E" w14:textId="2E9AA1B5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Dodavatel </w:t>
      </w:r>
      <w:r w:rsidR="001E43FD">
        <w:rPr>
          <w:rFonts w:ascii="Arial" w:hAnsi="Arial" w:cs="Arial"/>
          <w:b/>
          <w:sz w:val="20"/>
          <w:szCs w:val="20"/>
        </w:rPr>
        <w:t xml:space="preserve">prohlašuje, že splňuje základní způsobilost v plném rozsahu a </w:t>
      </w:r>
      <w:r>
        <w:rPr>
          <w:rFonts w:ascii="Arial" w:hAnsi="Arial" w:cs="Arial"/>
          <w:b/>
          <w:sz w:val="20"/>
          <w:szCs w:val="20"/>
        </w:rPr>
        <w:t>k</w:t>
      </w:r>
      <w:r w:rsidR="001E43FD">
        <w:rPr>
          <w:rFonts w:ascii="Arial" w:hAnsi="Arial" w:cs="Arial"/>
          <w:b/>
          <w:sz w:val="20"/>
          <w:szCs w:val="20"/>
        </w:rPr>
        <w:t> tomu výslovně</w:t>
      </w:r>
      <w:r>
        <w:rPr>
          <w:rFonts w:ascii="Arial" w:hAnsi="Arial" w:cs="Arial"/>
          <w:b/>
          <w:sz w:val="20"/>
          <w:szCs w:val="20"/>
        </w:rPr>
        <w:t xml:space="preserve"> prohlašuje, že:</w:t>
      </w:r>
    </w:p>
    <w:p w14:paraId="69E2FD8A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4425990F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716DACF0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nemá v České republice nebo v zemi svého sídla splatný nedoplatek na pojistném nebo na penále na sociální zabezpečení a příspěvku na státní politiku zaměstnanosti;</w:t>
      </w:r>
    </w:p>
    <w:p w14:paraId="18E194F2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211BCF66" w14:textId="13177673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Dodavatel </w:t>
      </w:r>
      <w:r w:rsidR="001E43FD">
        <w:rPr>
          <w:rFonts w:ascii="Arial" w:hAnsi="Arial" w:cs="Arial"/>
          <w:b/>
          <w:sz w:val="20"/>
          <w:szCs w:val="20"/>
        </w:rPr>
        <w:t xml:space="preserve">prohlašuje, že splňuje profesní způsobilosti v plném rozsahu dle a k tomu výslovně </w:t>
      </w:r>
      <w:r>
        <w:rPr>
          <w:rFonts w:ascii="Arial" w:hAnsi="Arial" w:cs="Arial"/>
          <w:b/>
          <w:sz w:val="20"/>
          <w:szCs w:val="20"/>
        </w:rPr>
        <w:t>prohlašuje, že:</w:t>
      </w:r>
    </w:p>
    <w:p w14:paraId="42F03A78" w14:textId="39FC2F82" w:rsidR="00C50EAC" w:rsidRPr="002B7A50" w:rsidRDefault="00C50EAC" w:rsidP="000724C2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je zapsán v obchodním rejstříku nebo jiné obdobné evidenci a disponuje výpisem z obchodního rejstříku nebo jiné obdobné evidence</w:t>
      </w:r>
      <w:r w:rsidRPr="002B7A50">
        <w:rPr>
          <w:rFonts w:ascii="Arial" w:hAnsi="Arial" w:cs="Arial"/>
          <w:bCs/>
          <w:sz w:val="20"/>
          <w:szCs w:val="20"/>
        </w:rPr>
        <w:t>, pokud jiný právní předpis zápis do takové evidence vyžaduje.</w:t>
      </w:r>
    </w:p>
    <w:p w14:paraId="4EAE638D" w14:textId="4DFF8E15" w:rsidR="000724C2" w:rsidRPr="00723145" w:rsidRDefault="000F5861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t xml:space="preserve">Dodavatel </w:t>
      </w:r>
      <w:r>
        <w:rPr>
          <w:rFonts w:ascii="Arial" w:hAnsi="Arial" w:cs="Arial"/>
          <w:b/>
          <w:sz w:val="20"/>
          <w:szCs w:val="20"/>
        </w:rPr>
        <w:t xml:space="preserve">prohlašuje, že splňuje technickou kvalifikaci v požadovaném rozsahu a k prokázání technické kvalifikace </w:t>
      </w:r>
      <w:r w:rsidRPr="00723145">
        <w:rPr>
          <w:rFonts w:ascii="Arial" w:hAnsi="Arial" w:cs="Arial"/>
          <w:b/>
          <w:sz w:val="20"/>
          <w:szCs w:val="20"/>
        </w:rPr>
        <w:t>př</w:t>
      </w:r>
      <w:r>
        <w:rPr>
          <w:rFonts w:ascii="Arial" w:hAnsi="Arial" w:cs="Arial"/>
          <w:b/>
          <w:sz w:val="20"/>
          <w:szCs w:val="20"/>
        </w:rPr>
        <w:t>edkládá tento seznam významných dodávek (referenčních zakázek)</w:t>
      </w:r>
    </w:p>
    <w:p w14:paraId="132DEB2C" w14:textId="26C840C9" w:rsidR="000724C2" w:rsidRPr="00D5107B" w:rsidRDefault="00BE5874" w:rsidP="000724C2">
      <w:pPr>
        <w:tabs>
          <w:tab w:val="left" w:pos="7300"/>
        </w:tabs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Referenční zakázka</w:t>
      </w:r>
      <w:r w:rsidR="000724C2" w:rsidRPr="00723145">
        <w:rPr>
          <w:rFonts w:ascii="Arial" w:hAnsi="Arial" w:cs="Arial"/>
          <w:b/>
          <w:sz w:val="20"/>
          <w:szCs w:val="20"/>
        </w:rPr>
        <w:t xml:space="preserve"> č. 1</w:t>
      </w:r>
      <w:r w:rsidR="00D5107B">
        <w:rPr>
          <w:rFonts w:ascii="Arial" w:hAnsi="Arial" w:cs="Arial"/>
          <w:b/>
          <w:sz w:val="20"/>
          <w:szCs w:val="20"/>
          <w:lang w:val="en-US"/>
        </w:rPr>
        <w:t>*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6F3AC9" w:rsidRPr="00723145" w14:paraId="2EF2A342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79502CC" w14:textId="77777777" w:rsidR="006F3AC9" w:rsidRDefault="006F3AC9" w:rsidP="006F3AC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Objednatel</w:t>
            </w:r>
          </w:p>
          <w:p w14:paraId="63A3AD61" w14:textId="1A991D8F" w:rsidR="006F3AC9" w:rsidRPr="00723145" w:rsidRDefault="006F3AC9" w:rsidP="006F3AC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(u právnických osob alespoň název a IČO, u fyzických osob alespoň jméno, příjmení a bydliště)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F5D7F" w14:textId="19966BEA" w:rsidR="006F3AC9" w:rsidRPr="004F2C82" w:rsidRDefault="006F3AC9" w:rsidP="006F3AC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0724C2" w:rsidRPr="00723145" w14:paraId="38C5D3DE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D6DF7D0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6EC8C26C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79D9A" w14:textId="42554E28" w:rsidR="000724C2" w:rsidRPr="004F2C82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[doplní dodavatel – pokud bylo plnění ukončeno ve stejném měsíci, ve kterém </w:t>
            </w:r>
            <w:r w:rsidR="001E43FD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končí lhůta pro podání nabídek</w:t>
            </w:r>
            <w:r w:rsidRPr="004F2C82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, je nutné uvést přesné datum ukončení]</w:t>
            </w:r>
          </w:p>
        </w:tc>
      </w:tr>
      <w:tr w:rsidR="000724C2" w:rsidRPr="00723145" w14:paraId="665589C4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85DCAF6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613FF4A4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91709" w14:textId="77777777" w:rsidR="000724C2" w:rsidRPr="004F2C82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  <w:p w14:paraId="49553EC3" w14:textId="24A00F29" w:rsidR="000724C2" w:rsidRPr="004F2C82" w:rsidRDefault="000724C2" w:rsidP="000724C2">
            <w:pPr>
              <w:tabs>
                <w:tab w:val="left" w:pos="1842"/>
              </w:tabs>
              <w:rPr>
                <w:rFonts w:ascii="Arial" w:hAnsi="Arial" w:cs="Arial"/>
                <w:sz w:val="20"/>
                <w:szCs w:val="20"/>
                <w:highlight w:val="cyan"/>
              </w:rPr>
            </w:pPr>
          </w:p>
        </w:tc>
      </w:tr>
      <w:tr w:rsidR="003C5EE0" w:rsidRPr="00723145" w14:paraId="72119F5D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8BFCC8" w14:textId="46581532" w:rsidR="003C5EE0" w:rsidRPr="00723145" w:rsidRDefault="003C5EE0" w:rsidP="003C5EE0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Byla součástí dodávka FVE?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4C36" w14:textId="7D5F6E24" w:rsidR="003C5EE0" w:rsidRPr="004F2C82" w:rsidRDefault="003C5EE0" w:rsidP="003C5EE0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</w:t>
            </w: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ANO – </w:t>
            </w:r>
            <w:r w:rsidRPr="004F2C82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doplní dodavatel]</w:t>
            </w:r>
          </w:p>
        </w:tc>
      </w:tr>
      <w:tr w:rsidR="003C5EE0" w:rsidRPr="00723145" w14:paraId="3612232A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39D96E" w14:textId="6C58859B" w:rsidR="003C5EE0" w:rsidRPr="00723145" w:rsidRDefault="003C5EE0" w:rsidP="003C5EE0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Byl součástí bateriový systém?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1D76" w14:textId="3CD1E5B6" w:rsidR="003C5EE0" w:rsidRPr="004F2C82" w:rsidRDefault="003C5EE0" w:rsidP="003C5EE0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</w:t>
            </w: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ANO – </w:t>
            </w:r>
            <w:r w:rsidRPr="004F2C82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doplní dodavatel]</w:t>
            </w:r>
          </w:p>
        </w:tc>
      </w:tr>
      <w:tr w:rsidR="003C5EE0" w:rsidRPr="00723145" w14:paraId="2438CECD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A93169E" w14:textId="6A9E8F5A" w:rsidR="003C5EE0" w:rsidRPr="00723145" w:rsidRDefault="003C5EE0" w:rsidP="003C5EE0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Hodnota zakázky</w:t>
            </w: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 Kč bez DPH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7933F" w14:textId="77777777" w:rsidR="003C5EE0" w:rsidRPr="004F2C82" w:rsidRDefault="003C5EE0" w:rsidP="003C5EE0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07E774A7" w14:textId="77777777" w:rsidR="00AA47DA" w:rsidRDefault="00AA47DA" w:rsidP="00D5107B">
      <w:pPr>
        <w:tabs>
          <w:tab w:val="left" w:pos="1892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i/>
          <w:iCs/>
          <w:color w:val="FF0000"/>
          <w:sz w:val="20"/>
          <w:szCs w:val="24"/>
          <w:lang w:val="en-US"/>
        </w:rPr>
      </w:pPr>
    </w:p>
    <w:p w14:paraId="48D15103" w14:textId="63F704B8" w:rsidR="00AA47DA" w:rsidRPr="00D5107B" w:rsidRDefault="00AA47DA" w:rsidP="00AA47DA">
      <w:pPr>
        <w:tabs>
          <w:tab w:val="left" w:pos="7300"/>
        </w:tabs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Referenční zakázka</w:t>
      </w:r>
      <w:r w:rsidRPr="00723145">
        <w:rPr>
          <w:rFonts w:ascii="Arial" w:hAnsi="Arial" w:cs="Arial"/>
          <w:b/>
          <w:sz w:val="20"/>
          <w:szCs w:val="20"/>
        </w:rPr>
        <w:t xml:space="preserve"> č. </w:t>
      </w:r>
      <w:r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  <w:lang w:val="en-US"/>
        </w:rPr>
        <w:t>*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3C5EE0" w:rsidRPr="00723145" w14:paraId="05FC6653" w14:textId="77777777" w:rsidTr="001111BF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4C8827A" w14:textId="77777777" w:rsidR="003C5EE0" w:rsidRDefault="003C5EE0" w:rsidP="001111BF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Objednatel</w:t>
            </w:r>
          </w:p>
          <w:p w14:paraId="4B426C58" w14:textId="77777777" w:rsidR="003C5EE0" w:rsidRPr="00723145" w:rsidRDefault="003C5EE0" w:rsidP="001111BF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(u právnických osob alespoň název a IČO, u fyzických osob alespoň jméno, příjmení a bydliště)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346B5" w14:textId="77777777" w:rsidR="003C5EE0" w:rsidRPr="004F2C82" w:rsidRDefault="003C5EE0" w:rsidP="001111B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3C5EE0" w:rsidRPr="00723145" w14:paraId="1F64BC85" w14:textId="77777777" w:rsidTr="001111BF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EEE2617" w14:textId="77777777" w:rsidR="003C5EE0" w:rsidRPr="00723145" w:rsidRDefault="003C5EE0" w:rsidP="001111BF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51381313" w14:textId="77777777" w:rsidR="003C5EE0" w:rsidRPr="00723145" w:rsidRDefault="003C5EE0" w:rsidP="001111B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0AE1F" w14:textId="77777777" w:rsidR="003C5EE0" w:rsidRPr="004F2C82" w:rsidRDefault="003C5EE0" w:rsidP="001111B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[doplní dodavatel – pokud bylo plnění ukončeno ve stejném měsíci, ve kterém </w:t>
            </w: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končí lhůta pro podání nabídek</w:t>
            </w:r>
            <w:r w:rsidRPr="004F2C82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, je nutné uvést přesné datum ukončení]</w:t>
            </w:r>
          </w:p>
        </w:tc>
      </w:tr>
      <w:tr w:rsidR="003C5EE0" w:rsidRPr="00723145" w14:paraId="7D9D1854" w14:textId="77777777" w:rsidTr="001111BF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6A10B76" w14:textId="77777777" w:rsidR="003C5EE0" w:rsidRPr="00723145" w:rsidRDefault="003C5EE0" w:rsidP="001111BF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1B41A335" w14:textId="77777777" w:rsidR="003C5EE0" w:rsidRPr="00723145" w:rsidRDefault="003C5EE0" w:rsidP="001111B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EED1D" w14:textId="77777777" w:rsidR="003C5EE0" w:rsidRPr="004F2C82" w:rsidRDefault="003C5EE0" w:rsidP="001111B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  <w:p w14:paraId="7D7B4899" w14:textId="77777777" w:rsidR="003C5EE0" w:rsidRPr="004F2C82" w:rsidRDefault="003C5EE0" w:rsidP="001111BF">
            <w:pPr>
              <w:tabs>
                <w:tab w:val="left" w:pos="1842"/>
              </w:tabs>
              <w:rPr>
                <w:rFonts w:ascii="Arial" w:hAnsi="Arial" w:cs="Arial"/>
                <w:sz w:val="20"/>
                <w:szCs w:val="20"/>
                <w:highlight w:val="cyan"/>
              </w:rPr>
            </w:pPr>
          </w:p>
        </w:tc>
      </w:tr>
      <w:tr w:rsidR="003C5EE0" w:rsidRPr="00723145" w14:paraId="425AA12E" w14:textId="77777777" w:rsidTr="001111BF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BB4D5F" w14:textId="77777777" w:rsidR="003C5EE0" w:rsidRPr="00723145" w:rsidRDefault="003C5EE0" w:rsidP="001111BF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Byla součástí dodávka FVE?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FCEB" w14:textId="77777777" w:rsidR="003C5EE0" w:rsidRPr="004F2C82" w:rsidRDefault="003C5EE0" w:rsidP="001111B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</w:t>
            </w: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ANO – </w:t>
            </w:r>
            <w:r w:rsidRPr="004F2C82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doplní dodavatel]</w:t>
            </w:r>
          </w:p>
        </w:tc>
      </w:tr>
      <w:tr w:rsidR="003C5EE0" w:rsidRPr="00723145" w14:paraId="37131867" w14:textId="77777777" w:rsidTr="001111BF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E64B70" w14:textId="77777777" w:rsidR="003C5EE0" w:rsidRPr="00723145" w:rsidRDefault="003C5EE0" w:rsidP="001111BF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Byl součástí bateriový systém?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C67B" w14:textId="77777777" w:rsidR="003C5EE0" w:rsidRPr="004F2C82" w:rsidRDefault="003C5EE0" w:rsidP="001111B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</w:t>
            </w: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ANO – </w:t>
            </w:r>
            <w:r w:rsidRPr="004F2C82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doplní dodavatel]</w:t>
            </w:r>
          </w:p>
        </w:tc>
      </w:tr>
      <w:tr w:rsidR="003C5EE0" w:rsidRPr="00723145" w14:paraId="7A348326" w14:textId="77777777" w:rsidTr="001111BF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29BF857" w14:textId="77777777" w:rsidR="003C5EE0" w:rsidRPr="00723145" w:rsidRDefault="003C5EE0" w:rsidP="001111BF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Hodnota zakázky</w:t>
            </w: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 Kč bez DPH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3190A" w14:textId="77777777" w:rsidR="003C5EE0" w:rsidRPr="004F2C82" w:rsidRDefault="003C5EE0" w:rsidP="001111B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543A48E4" w14:textId="5572EFE7" w:rsidR="00DB36CB" w:rsidRPr="00D5107B" w:rsidRDefault="00D5107B" w:rsidP="00D5107B">
      <w:pPr>
        <w:tabs>
          <w:tab w:val="left" w:pos="1892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i/>
          <w:iCs/>
          <w:color w:val="FF0000"/>
          <w:sz w:val="20"/>
          <w:szCs w:val="24"/>
        </w:rPr>
      </w:pPr>
      <w:r w:rsidRPr="00D5107B">
        <w:rPr>
          <w:rFonts w:ascii="Arial" w:hAnsi="Arial" w:cs="Arial"/>
          <w:i/>
          <w:iCs/>
          <w:color w:val="FF0000"/>
          <w:sz w:val="20"/>
          <w:szCs w:val="24"/>
          <w:lang w:val="en-US"/>
        </w:rPr>
        <w:t xml:space="preserve">* </w:t>
      </w:r>
      <w:r w:rsidR="00A04F5C" w:rsidRPr="00D5107B">
        <w:rPr>
          <w:rFonts w:ascii="Arial" w:hAnsi="Arial" w:cs="Arial"/>
          <w:i/>
          <w:iCs/>
          <w:color w:val="FF0000"/>
          <w:sz w:val="20"/>
          <w:szCs w:val="24"/>
        </w:rPr>
        <w:t>dodavatel zkopíruje a vloží tuto část opakovaně tolikrát, kolik zakázek prokazuje</w:t>
      </w:r>
    </w:p>
    <w:p w14:paraId="1946C5C3" w14:textId="54E2B8F8" w:rsidR="00C50EAC" w:rsidRPr="00C50EAC" w:rsidRDefault="00C50EAC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t>Prohlášení o neexistenci střetu zájmů</w:t>
      </w:r>
    </w:p>
    <w:p w14:paraId="12767771" w14:textId="77777777" w:rsidR="00C50EAC" w:rsidRDefault="00C50EAC" w:rsidP="000724C2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>
        <w:footnoteReference w:id="1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65D0E77D" w14:textId="77777777" w:rsidR="00C50EAC" w:rsidRDefault="00C50EAC" w:rsidP="000724C2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1A4DA484" w14:textId="77777777" w:rsidR="00C50EAC" w:rsidRDefault="00C50EAC" w:rsidP="000724C2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 </w:t>
      </w:r>
    </w:p>
    <w:p w14:paraId="109350C4" w14:textId="77777777" w:rsidR="00F36046" w:rsidRPr="00F36046" w:rsidRDefault="00F36046" w:rsidP="00F36046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sz w:val="20"/>
          <w:szCs w:val="20"/>
        </w:rPr>
      </w:pPr>
      <w:r w:rsidRPr="00F36046">
        <w:rPr>
          <w:rFonts w:ascii="Arial" w:hAnsi="Arial" w:cs="Arial"/>
          <w:b/>
          <w:bCs/>
          <w:sz w:val="24"/>
          <w:szCs w:val="32"/>
        </w:rPr>
        <w:t>Prohlášení dodavatele k protiruským sankcím</w:t>
      </w:r>
    </w:p>
    <w:p w14:paraId="22253EA9" w14:textId="3E8DAF18" w:rsidR="001E43FD" w:rsidRPr="001E43FD" w:rsidRDefault="001E43FD" w:rsidP="001E43FD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E43FD">
        <w:rPr>
          <w:rFonts w:ascii="Arial" w:hAnsi="Arial" w:cs="Arial"/>
          <w:sz w:val="20"/>
          <w:szCs w:val="20"/>
        </w:rPr>
        <w:t>Dodavatel</w:t>
      </w:r>
      <w:r w:rsidRPr="001E43FD">
        <w:rPr>
          <w:rFonts w:ascii="Arial" w:hAnsi="Arial" w:cs="Arial"/>
          <w:b/>
          <w:sz w:val="20"/>
          <w:szCs w:val="20"/>
        </w:rPr>
        <w:t xml:space="preserve"> tímto prohlašuje, že:</w:t>
      </w:r>
    </w:p>
    <w:p w14:paraId="09E1AF31" w14:textId="2EC929B4" w:rsidR="001E43FD" w:rsidRDefault="001E43FD" w:rsidP="001E43FD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1E43FD">
        <w:rPr>
          <w:rFonts w:ascii="Arial" w:hAnsi="Arial" w:cs="Arial"/>
          <w:sz w:val="20"/>
          <w:szCs w:val="20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(ii) kterákoli z osob, jejichž kapacity bude dodavatel využívat, a to</w:t>
      </w:r>
      <w:r>
        <w:rPr>
          <w:rFonts w:ascii="Arial" w:hAnsi="Arial" w:cs="Arial"/>
          <w:sz w:val="20"/>
          <w:szCs w:val="20"/>
        </w:rPr>
        <w:t xml:space="preserve"> </w:t>
      </w:r>
      <w:r w:rsidRPr="001E43FD">
        <w:rPr>
          <w:rFonts w:ascii="Arial" w:hAnsi="Arial" w:cs="Arial"/>
          <w:sz w:val="20"/>
          <w:szCs w:val="20"/>
        </w:rPr>
        <w:t>v rozsahu více než 10 % nabídkové ceny,</w:t>
      </w:r>
    </w:p>
    <w:p w14:paraId="320A9D74" w14:textId="77777777" w:rsidR="001E43FD" w:rsidRPr="001E43FD" w:rsidRDefault="001E43FD" w:rsidP="001E43FD">
      <w:pPr>
        <w:pStyle w:val="podpisra"/>
        <w:numPr>
          <w:ilvl w:val="0"/>
          <w:numId w:val="21"/>
        </w:numPr>
        <w:tabs>
          <w:tab w:val="right" w:leader="dot" w:pos="4962"/>
        </w:tabs>
        <w:spacing w:before="120"/>
        <w:ind w:left="1134" w:hanging="425"/>
        <w:jc w:val="both"/>
        <w:rPr>
          <w:rFonts w:ascii="Arial" w:hAnsi="Arial" w:cs="Arial"/>
          <w:color w:val="000000"/>
        </w:rPr>
      </w:pPr>
      <w:r w:rsidRPr="001E43FD">
        <w:rPr>
          <w:rFonts w:ascii="Arial" w:hAnsi="Arial" w:cs="Arial"/>
          <w:color w:val="000000"/>
        </w:rPr>
        <w:t>není ruským státním příslušníkem, fyzickou či právnickou osobou nebo subjektem či orgánem se sídlem v Rusku,</w:t>
      </w:r>
    </w:p>
    <w:p w14:paraId="5C473CE3" w14:textId="77777777" w:rsidR="001E43FD" w:rsidRPr="001E43FD" w:rsidRDefault="001E43FD" w:rsidP="001E43FD">
      <w:pPr>
        <w:pStyle w:val="podpisra"/>
        <w:numPr>
          <w:ilvl w:val="0"/>
          <w:numId w:val="21"/>
        </w:numPr>
        <w:tabs>
          <w:tab w:val="right" w:leader="dot" w:pos="4962"/>
        </w:tabs>
        <w:ind w:left="1134" w:hanging="425"/>
        <w:jc w:val="both"/>
        <w:rPr>
          <w:rFonts w:ascii="Arial" w:hAnsi="Arial" w:cs="Arial"/>
          <w:color w:val="000000"/>
        </w:rPr>
      </w:pPr>
      <w:r w:rsidRPr="001E43FD">
        <w:rPr>
          <w:rFonts w:ascii="Arial" w:hAnsi="Arial" w:cs="Arial"/>
          <w:color w:val="000000"/>
        </w:rPr>
        <w:t>není z více než 50 % přímo či nepřímo vlastněn některým ze subjektů uvedených v písmeni a), ani</w:t>
      </w:r>
    </w:p>
    <w:p w14:paraId="33F7B0D3" w14:textId="77777777" w:rsidR="001E43FD" w:rsidRPr="001E43FD" w:rsidRDefault="001E43FD" w:rsidP="001E43FD">
      <w:pPr>
        <w:pStyle w:val="podpisra"/>
        <w:numPr>
          <w:ilvl w:val="0"/>
          <w:numId w:val="21"/>
        </w:numPr>
        <w:tabs>
          <w:tab w:val="right" w:leader="dot" w:pos="4962"/>
        </w:tabs>
        <w:ind w:left="1134" w:hanging="425"/>
        <w:jc w:val="both"/>
        <w:rPr>
          <w:rFonts w:ascii="Arial" w:hAnsi="Arial" w:cs="Arial"/>
          <w:color w:val="000000"/>
        </w:rPr>
      </w:pPr>
      <w:r w:rsidRPr="001E43FD">
        <w:rPr>
          <w:rFonts w:ascii="Arial" w:hAnsi="Arial" w:cs="Arial"/>
          <w:color w:val="000000"/>
        </w:rPr>
        <w:t>nejedná jménem nebo na pokyn některého ze subjektů uvedených v písmeni a) nebo b);</w:t>
      </w:r>
    </w:p>
    <w:p w14:paraId="404758C2" w14:textId="77777777" w:rsidR="001E43FD" w:rsidRPr="001E43FD" w:rsidRDefault="001E43FD" w:rsidP="001E43FD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1E43FD">
        <w:rPr>
          <w:rFonts w:ascii="Arial" w:hAnsi="Arial" w:cs="Arial"/>
          <w:sz w:val="20"/>
          <w:szCs w:val="20"/>
        </w:rPr>
        <w:t xml:space="preserve">není osobou uvedenou v sankčním seznamu v příloze nařízení Rady (EU) č. 269/2014 ze dne </w:t>
      </w:r>
      <w:r w:rsidRPr="001E43FD">
        <w:rPr>
          <w:rFonts w:ascii="Arial" w:hAnsi="Arial" w:cs="Arial"/>
          <w:sz w:val="20"/>
          <w:szCs w:val="20"/>
        </w:rPr>
        <w:br/>
        <w:t>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1E43FD">
        <w:rPr>
          <w:rFonts w:ascii="Arial" w:hAnsi="Arial" w:cs="Arial"/>
          <w:sz w:val="20"/>
          <w:szCs w:val="20"/>
        </w:rPr>
        <w:footnoteReference w:id="2"/>
      </w:r>
      <w:r w:rsidRPr="001E43FD">
        <w:rPr>
          <w:rFonts w:ascii="Arial" w:hAnsi="Arial" w:cs="Arial"/>
          <w:sz w:val="20"/>
          <w:szCs w:val="20"/>
        </w:rPr>
        <w:t>;</w:t>
      </w:r>
    </w:p>
    <w:p w14:paraId="0C24D69B" w14:textId="7A36C03E" w:rsidR="001E43FD" w:rsidRPr="001E43FD" w:rsidRDefault="001E43FD" w:rsidP="001E43FD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1E43FD">
        <w:rPr>
          <w:rFonts w:ascii="Arial" w:hAnsi="Arial" w:cs="Arial"/>
          <w:sz w:val="20"/>
          <w:szCs w:val="20"/>
        </w:rPr>
        <w:t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</w:t>
      </w:r>
      <w:r>
        <w:rPr>
          <w:rFonts w:ascii="Arial" w:hAnsi="Arial" w:cs="Arial"/>
          <w:sz w:val="20"/>
          <w:szCs w:val="20"/>
        </w:rPr>
        <w:t xml:space="preserve"> </w:t>
      </w:r>
      <w:r w:rsidRPr="001E43FD">
        <w:rPr>
          <w:rFonts w:ascii="Arial" w:hAnsi="Arial" w:cs="Arial"/>
          <w:sz w:val="20"/>
          <w:szCs w:val="20"/>
        </w:rPr>
        <w:t>o omezujících opatřeních vzhledem k činnostem narušujícím nebo ohrožujícím územní celistvost, svrchovanost a nezávislost Ukrajiny (ve znění pozdějších aktualizací) nebo nařízení Rady (ES)</w:t>
      </w:r>
      <w:r>
        <w:rPr>
          <w:rFonts w:ascii="Arial" w:hAnsi="Arial" w:cs="Arial"/>
          <w:sz w:val="20"/>
          <w:szCs w:val="20"/>
        </w:rPr>
        <w:t xml:space="preserve"> </w:t>
      </w:r>
      <w:r w:rsidRPr="001E43FD">
        <w:rPr>
          <w:rFonts w:ascii="Arial" w:hAnsi="Arial" w:cs="Arial"/>
          <w:sz w:val="20"/>
          <w:szCs w:val="20"/>
        </w:rPr>
        <w:t>č. 765/2006 ze dne 18. května 2006 o omezujících opatřeních vůči prezidentu Lukašenkovi a některým představitelům Běloruska (ve znění pozdějších aktualizací).</w:t>
      </w:r>
    </w:p>
    <w:p w14:paraId="16CF4118" w14:textId="77777777" w:rsidR="001D48D7" w:rsidRPr="001D48D7" w:rsidRDefault="001D48D7" w:rsidP="001D48D7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1D48D7">
        <w:rPr>
          <w:rFonts w:ascii="Arial" w:hAnsi="Arial" w:cs="Arial"/>
          <w:b/>
          <w:bCs/>
          <w:sz w:val="24"/>
          <w:szCs w:val="32"/>
        </w:rPr>
        <w:t>Technická specifikace dodávky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2155"/>
        <w:gridCol w:w="6799"/>
      </w:tblGrid>
      <w:tr w:rsidR="00CC2630" w:rsidRPr="00723145" w14:paraId="668ED94F" w14:textId="77777777" w:rsidTr="00923D26">
        <w:tc>
          <w:tcPr>
            <w:tcW w:w="8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9E52379" w14:textId="1F4FE1B5" w:rsidR="00CC2630" w:rsidRPr="00896E88" w:rsidRDefault="00CC2630" w:rsidP="00923D26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896E88">
              <w:rPr>
                <w:rFonts w:ascii="Arial" w:hAnsi="Arial" w:cs="Arial"/>
                <w:bCs/>
                <w:sz w:val="20"/>
                <w:szCs w:val="20"/>
              </w:rPr>
              <w:t xml:space="preserve">Objekt 01 – </w:t>
            </w:r>
            <w:r w:rsidR="00023F4C">
              <w:rPr>
                <w:rFonts w:ascii="Arial" w:hAnsi="Arial" w:cs="Arial"/>
                <w:bCs/>
                <w:sz w:val="20"/>
                <w:szCs w:val="20"/>
              </w:rPr>
              <w:t>Obecní úřad</w:t>
            </w:r>
          </w:p>
        </w:tc>
      </w:tr>
      <w:tr w:rsidR="00CC2630" w:rsidRPr="00723145" w14:paraId="4E498BB2" w14:textId="77777777" w:rsidTr="00923D26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338B63" w14:textId="77777777" w:rsidR="00CC2630" w:rsidRPr="00523CE5" w:rsidRDefault="00CC2630" w:rsidP="00923D2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23CE5">
              <w:rPr>
                <w:rFonts w:ascii="Arial" w:hAnsi="Arial" w:cs="Arial"/>
                <w:sz w:val="20"/>
                <w:szCs w:val="20"/>
              </w:rPr>
              <w:t>Střídač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706B9" w14:textId="77777777" w:rsidR="00CC2630" w:rsidRPr="004F2C82" w:rsidRDefault="00CC2630" w:rsidP="00923D26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informace o výrobci a nabízeném typu]</w:t>
            </w:r>
          </w:p>
        </w:tc>
      </w:tr>
      <w:tr w:rsidR="00CC2630" w:rsidRPr="00723145" w14:paraId="7ECC1CD3" w14:textId="77777777" w:rsidTr="00923D26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81171C" w14:textId="77777777" w:rsidR="00CC2630" w:rsidRPr="00723145" w:rsidRDefault="00CC2630" w:rsidP="00923D26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FV panely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0849B" w14:textId="77777777" w:rsidR="00CC2630" w:rsidRPr="004F2C82" w:rsidRDefault="00CC2630" w:rsidP="00923D26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informace o výrobci a nabízeném typu]</w:t>
            </w:r>
          </w:p>
        </w:tc>
      </w:tr>
      <w:tr w:rsidR="00CC2630" w:rsidRPr="00723145" w14:paraId="44254C1F" w14:textId="77777777" w:rsidTr="00923D26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7AC7C8" w14:textId="77777777" w:rsidR="00CC2630" w:rsidRDefault="00CC2630" w:rsidP="00923D26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Bateriové úložiště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2AAF" w14:textId="77777777" w:rsidR="00CC2630" w:rsidRPr="004F2C82" w:rsidRDefault="00CC2630" w:rsidP="00923D26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informace o výrobci a nabízeném typu]</w:t>
            </w:r>
          </w:p>
        </w:tc>
      </w:tr>
    </w:tbl>
    <w:p w14:paraId="65E62537" w14:textId="77777777" w:rsidR="00CC2630" w:rsidRDefault="00CC2630" w:rsidP="00CC2630">
      <w:pPr>
        <w:tabs>
          <w:tab w:val="left" w:pos="730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2155"/>
        <w:gridCol w:w="6799"/>
      </w:tblGrid>
      <w:tr w:rsidR="00CC2630" w:rsidRPr="00723145" w14:paraId="1B09DD88" w14:textId="77777777" w:rsidTr="00923D26">
        <w:tc>
          <w:tcPr>
            <w:tcW w:w="8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92E94A8" w14:textId="6304E121" w:rsidR="00CC2630" w:rsidRPr="00896E88" w:rsidRDefault="00CC2630" w:rsidP="00923D26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896E88">
              <w:rPr>
                <w:rFonts w:ascii="Arial" w:hAnsi="Arial" w:cs="Arial"/>
                <w:bCs/>
                <w:sz w:val="20"/>
                <w:szCs w:val="20"/>
              </w:rPr>
              <w:t xml:space="preserve">Objekt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02 – </w:t>
            </w:r>
            <w:r w:rsidR="00023F4C">
              <w:rPr>
                <w:rFonts w:ascii="Arial" w:hAnsi="Arial" w:cs="Arial"/>
                <w:bCs/>
                <w:sz w:val="20"/>
                <w:szCs w:val="20"/>
              </w:rPr>
              <w:t>ZŠ a MŠ</w:t>
            </w:r>
          </w:p>
        </w:tc>
      </w:tr>
      <w:tr w:rsidR="00CC2630" w:rsidRPr="00723145" w14:paraId="62E36C71" w14:textId="77777777" w:rsidTr="00923D26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845E7B" w14:textId="77777777" w:rsidR="00CC2630" w:rsidRPr="00523CE5" w:rsidRDefault="00CC2630" w:rsidP="00923D2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23CE5">
              <w:rPr>
                <w:rFonts w:ascii="Arial" w:hAnsi="Arial" w:cs="Arial"/>
                <w:sz w:val="20"/>
                <w:szCs w:val="20"/>
              </w:rPr>
              <w:t>Střídač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977BD" w14:textId="77777777" w:rsidR="00CC2630" w:rsidRPr="004F2C82" w:rsidRDefault="00CC2630" w:rsidP="00923D26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informace o výrobci a nabízeném typu]</w:t>
            </w:r>
          </w:p>
        </w:tc>
      </w:tr>
      <w:tr w:rsidR="00CC2630" w:rsidRPr="00723145" w14:paraId="15A6EE7C" w14:textId="77777777" w:rsidTr="00923D26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C422A3" w14:textId="77777777" w:rsidR="00CC2630" w:rsidRPr="00723145" w:rsidRDefault="00CC2630" w:rsidP="00923D26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FV panely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19D29" w14:textId="77777777" w:rsidR="00CC2630" w:rsidRPr="004F2C82" w:rsidRDefault="00CC2630" w:rsidP="00923D26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informace o výrobci a nabízeném typu]</w:t>
            </w:r>
          </w:p>
        </w:tc>
      </w:tr>
      <w:tr w:rsidR="00CC2630" w:rsidRPr="00723145" w14:paraId="18F9ADF1" w14:textId="77777777" w:rsidTr="00923D26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17D48D" w14:textId="77777777" w:rsidR="00CC2630" w:rsidRDefault="00CC2630" w:rsidP="00923D26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Bateriové úložiště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0654" w14:textId="77777777" w:rsidR="00CC2630" w:rsidRPr="004F2C82" w:rsidRDefault="00CC2630" w:rsidP="00923D26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informace o výrobci a nabízeném typu]</w:t>
            </w:r>
          </w:p>
        </w:tc>
      </w:tr>
    </w:tbl>
    <w:p w14:paraId="3D92BFE8" w14:textId="77777777" w:rsidR="00CC2630" w:rsidRDefault="00CC2630" w:rsidP="00CC2630">
      <w:pPr>
        <w:tabs>
          <w:tab w:val="left" w:pos="730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2155"/>
        <w:gridCol w:w="6799"/>
      </w:tblGrid>
      <w:tr w:rsidR="00CC2630" w:rsidRPr="00723145" w14:paraId="3C0CFF72" w14:textId="77777777" w:rsidTr="00923D26">
        <w:tc>
          <w:tcPr>
            <w:tcW w:w="8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1D8FA74" w14:textId="27DC6137" w:rsidR="00CC2630" w:rsidRPr="00896E88" w:rsidRDefault="00CC2630" w:rsidP="00923D26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896E88">
              <w:rPr>
                <w:rFonts w:ascii="Arial" w:hAnsi="Arial" w:cs="Arial"/>
                <w:bCs/>
                <w:sz w:val="20"/>
                <w:szCs w:val="20"/>
              </w:rPr>
              <w:t xml:space="preserve">Objekt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03 - </w:t>
            </w:r>
            <w:r w:rsidR="00023F4C">
              <w:rPr>
                <w:rFonts w:ascii="Arial" w:hAnsi="Arial" w:cs="Arial"/>
                <w:bCs/>
                <w:sz w:val="20"/>
                <w:szCs w:val="20"/>
              </w:rPr>
              <w:t>ČOV</w:t>
            </w:r>
          </w:p>
        </w:tc>
      </w:tr>
      <w:tr w:rsidR="00CC2630" w:rsidRPr="00723145" w14:paraId="7F66D22A" w14:textId="77777777" w:rsidTr="00923D26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B080F2" w14:textId="77777777" w:rsidR="00CC2630" w:rsidRPr="00523CE5" w:rsidRDefault="00CC2630" w:rsidP="00923D2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23CE5">
              <w:rPr>
                <w:rFonts w:ascii="Arial" w:hAnsi="Arial" w:cs="Arial"/>
                <w:sz w:val="20"/>
                <w:szCs w:val="20"/>
              </w:rPr>
              <w:t>Střídač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F9728" w14:textId="77777777" w:rsidR="00CC2630" w:rsidRPr="004F2C82" w:rsidRDefault="00CC2630" w:rsidP="00923D26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informace o výrobci a nabízeném typu]</w:t>
            </w:r>
          </w:p>
        </w:tc>
      </w:tr>
      <w:tr w:rsidR="00CC2630" w:rsidRPr="00723145" w14:paraId="262597AA" w14:textId="77777777" w:rsidTr="00923D26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998008" w14:textId="77777777" w:rsidR="00CC2630" w:rsidRPr="00723145" w:rsidRDefault="00CC2630" w:rsidP="00923D26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FV panely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18699" w14:textId="77777777" w:rsidR="00CC2630" w:rsidRPr="004F2C82" w:rsidRDefault="00CC2630" w:rsidP="00923D26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informace o výrobci a nabízeném typu]</w:t>
            </w:r>
          </w:p>
        </w:tc>
      </w:tr>
      <w:tr w:rsidR="00CC2630" w:rsidRPr="00723145" w14:paraId="13E41360" w14:textId="77777777" w:rsidTr="00923D26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3826CF" w14:textId="77777777" w:rsidR="00CC2630" w:rsidRDefault="00CC2630" w:rsidP="00923D26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Bateriové úložiště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82B5" w14:textId="77777777" w:rsidR="00CC2630" w:rsidRPr="004F2C82" w:rsidRDefault="00CC2630" w:rsidP="00923D26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informace o výrobci a nabízeném typu]</w:t>
            </w:r>
          </w:p>
        </w:tc>
      </w:tr>
    </w:tbl>
    <w:p w14:paraId="12441891" w14:textId="77777777" w:rsidR="003C5EE0" w:rsidRDefault="003C5EE0" w:rsidP="003C5EE0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BF3EFA">
        <w:rPr>
          <w:rFonts w:ascii="Arial" w:hAnsi="Arial" w:cs="Arial"/>
          <w:b/>
          <w:bCs/>
          <w:color w:val="FF0000"/>
          <w:sz w:val="20"/>
          <w:szCs w:val="20"/>
        </w:rPr>
        <w:t>Dodavatel čestně prohlašuje, že jím nabízené plnění splňuje dále uvedené minimální technické parametry a že je schopen je prokázat uvedeným způsobem:</w:t>
      </w:r>
    </w:p>
    <w:tbl>
      <w:tblPr>
        <w:tblW w:w="4934" w:type="pct"/>
        <w:tblInd w:w="1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3"/>
        <w:gridCol w:w="2801"/>
        <w:gridCol w:w="1213"/>
        <w:gridCol w:w="16"/>
        <w:gridCol w:w="2455"/>
        <w:gridCol w:w="14"/>
      </w:tblGrid>
      <w:tr w:rsidR="003C5EE0" w:rsidRPr="00BF3EFA" w14:paraId="2DA8A052" w14:textId="77777777" w:rsidTr="001111BF">
        <w:trPr>
          <w:gridAfter w:val="1"/>
          <w:wAfter w:w="8" w:type="pct"/>
          <w:trHeight w:val="288"/>
        </w:trPr>
        <w:tc>
          <w:tcPr>
            <w:tcW w:w="29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596F3416" w14:textId="77777777" w:rsidR="003C5EE0" w:rsidRPr="00BF3EFA" w:rsidRDefault="003C5EE0" w:rsidP="001111BF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F3EF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PARAMETR</w:t>
            </w:r>
          </w:p>
          <w:p w14:paraId="1A2E1FCA" w14:textId="77777777" w:rsidR="003C5EE0" w:rsidRPr="00BF3EFA" w:rsidRDefault="003C5EE0" w:rsidP="001111BF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6863C28" w14:textId="77777777" w:rsidR="003C5EE0" w:rsidRPr="00BF3EFA" w:rsidRDefault="003C5EE0" w:rsidP="001111BF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Splňuje ANO/NE</w:t>
            </w:r>
          </w:p>
        </w:tc>
        <w:tc>
          <w:tcPr>
            <w:tcW w:w="1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16BEB814" w14:textId="77777777" w:rsidR="003C5EE0" w:rsidRPr="00BF3EFA" w:rsidRDefault="003C5EE0" w:rsidP="001111BF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Ze kterého dokumentu vyplývá splnění?</w:t>
            </w:r>
          </w:p>
        </w:tc>
      </w:tr>
      <w:tr w:rsidR="003C5EE0" w:rsidRPr="00BF3EFA" w14:paraId="5F509BB5" w14:textId="77777777" w:rsidTr="001111BF">
        <w:trPr>
          <w:gridAfter w:val="1"/>
          <w:wAfter w:w="8" w:type="pct"/>
          <w:trHeight w:val="288"/>
        </w:trPr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91B4773" w14:textId="77777777" w:rsidR="003C5EE0" w:rsidRPr="00BF3EFA" w:rsidRDefault="003C5EE0" w:rsidP="001111B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14:paraId="6690E290" w14:textId="77777777" w:rsidR="003C5EE0" w:rsidRPr="00BF3EFA" w:rsidRDefault="003C5EE0" w:rsidP="001111B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F3EF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CERTIFIKACE</w:t>
            </w:r>
          </w:p>
        </w:tc>
      </w:tr>
      <w:tr w:rsidR="003C5EE0" w:rsidRPr="00BF3EFA" w14:paraId="5A36BAD8" w14:textId="77777777" w:rsidTr="001111BF">
        <w:trPr>
          <w:gridAfter w:val="1"/>
          <w:wAfter w:w="8" w:type="pct"/>
          <w:trHeight w:val="288"/>
        </w:trPr>
        <w:tc>
          <w:tcPr>
            <w:tcW w:w="29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25016" w14:textId="77777777" w:rsidR="003C5EE0" w:rsidRPr="00BF3EFA" w:rsidRDefault="003C5EE0" w:rsidP="001111BF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EFA">
              <w:rPr>
                <w:rFonts w:ascii="Arial" w:eastAsia="Times New Roman" w:hAnsi="Arial" w:cs="Arial"/>
                <w:sz w:val="20"/>
                <w:szCs w:val="20"/>
              </w:rPr>
              <w:t xml:space="preserve">Fotovoltaické moduly monofaciální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–</w:t>
            </w:r>
            <w:r w:rsidRPr="00BF3EFA">
              <w:rPr>
                <w:rFonts w:ascii="Arial" w:eastAsia="Times New Roman" w:hAnsi="Arial" w:cs="Arial"/>
                <w:sz w:val="20"/>
                <w:szCs w:val="20"/>
              </w:rPr>
              <w:t xml:space="preserve"> certifikát </w:t>
            </w:r>
            <w:r w:rsidRPr="00BF3EFA">
              <w:rPr>
                <w:rFonts w:ascii="Arial" w:hAnsi="Arial" w:cs="Arial"/>
                <w:sz w:val="20"/>
                <w:szCs w:val="20"/>
              </w:rPr>
              <w:t>IEC 61215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7733F5" w14:textId="77777777" w:rsidR="003C5EE0" w:rsidRPr="00BF3EFA" w:rsidRDefault="003C5EE0" w:rsidP="001111BF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[ANO/NE]</w:t>
            </w:r>
          </w:p>
        </w:tc>
        <w:tc>
          <w:tcPr>
            <w:tcW w:w="1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1214A" w14:textId="77777777" w:rsidR="003C5EE0" w:rsidRPr="00BF3EFA" w:rsidRDefault="003C5EE0" w:rsidP="001111BF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3C5EE0" w:rsidRPr="00BF3EFA" w14:paraId="37D6A1A6" w14:textId="77777777" w:rsidTr="001111BF">
        <w:trPr>
          <w:gridAfter w:val="1"/>
          <w:wAfter w:w="8" w:type="pct"/>
          <w:trHeight w:val="288"/>
        </w:trPr>
        <w:tc>
          <w:tcPr>
            <w:tcW w:w="29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ADBB2" w14:textId="77777777" w:rsidR="003C5EE0" w:rsidRPr="00BF3EFA" w:rsidRDefault="003C5EE0" w:rsidP="001111BF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EFA">
              <w:rPr>
                <w:rFonts w:ascii="Arial" w:eastAsia="Times New Roman" w:hAnsi="Arial" w:cs="Arial"/>
                <w:sz w:val="20"/>
                <w:szCs w:val="20"/>
              </w:rPr>
              <w:t xml:space="preserve">Fotovoltaické moduly monofaciální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–</w:t>
            </w:r>
            <w:r w:rsidRPr="00BF3EFA">
              <w:rPr>
                <w:rFonts w:ascii="Arial" w:eastAsia="Times New Roman" w:hAnsi="Arial" w:cs="Arial"/>
                <w:sz w:val="20"/>
                <w:szCs w:val="20"/>
              </w:rPr>
              <w:t xml:space="preserve"> certifikát </w:t>
            </w:r>
            <w:r w:rsidRPr="00BF3EFA">
              <w:rPr>
                <w:rFonts w:ascii="Arial" w:hAnsi="Arial" w:cs="Arial"/>
                <w:sz w:val="20"/>
                <w:szCs w:val="20"/>
              </w:rPr>
              <w:t>IEC 61730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BAEC5E" w14:textId="77777777" w:rsidR="003C5EE0" w:rsidRPr="00BF3EFA" w:rsidRDefault="003C5EE0" w:rsidP="001111BF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[ANO/NE]</w:t>
            </w:r>
          </w:p>
        </w:tc>
        <w:tc>
          <w:tcPr>
            <w:tcW w:w="1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AAE89" w14:textId="77777777" w:rsidR="003C5EE0" w:rsidRPr="00BF3EFA" w:rsidRDefault="003C5EE0" w:rsidP="001111BF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3C5EE0" w:rsidRPr="00BF3EFA" w14:paraId="673694A7" w14:textId="77777777" w:rsidTr="001111BF">
        <w:trPr>
          <w:gridAfter w:val="1"/>
          <w:wAfter w:w="8" w:type="pct"/>
          <w:trHeight w:val="288"/>
        </w:trPr>
        <w:tc>
          <w:tcPr>
            <w:tcW w:w="29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43C04" w14:textId="77777777" w:rsidR="003C5EE0" w:rsidRPr="00BF3EFA" w:rsidRDefault="003C5EE0" w:rsidP="001111BF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EFA">
              <w:rPr>
                <w:rFonts w:ascii="Arial" w:eastAsia="Times New Roman" w:hAnsi="Arial" w:cs="Arial"/>
                <w:sz w:val="20"/>
                <w:szCs w:val="20"/>
              </w:rPr>
              <w:t xml:space="preserve">Měniče nízkonapěťové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–</w:t>
            </w:r>
            <w:r w:rsidRPr="00BF3EF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A4AAB">
              <w:rPr>
                <w:rFonts w:ascii="Arial" w:eastAsia="Times New Roman" w:hAnsi="Arial" w:cs="Arial"/>
                <w:sz w:val="20"/>
                <w:szCs w:val="20"/>
              </w:rPr>
              <w:t>certifik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á</w:t>
            </w:r>
            <w:r w:rsidRPr="004A4AAB">
              <w:rPr>
                <w:rFonts w:ascii="Arial" w:eastAsia="Times New Roman" w:hAnsi="Arial" w:cs="Arial"/>
                <w:sz w:val="20"/>
                <w:szCs w:val="20"/>
              </w:rPr>
              <w:t>t IEC 62116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7F2FB4" w14:textId="77777777" w:rsidR="003C5EE0" w:rsidRPr="00BF3EFA" w:rsidRDefault="003C5EE0" w:rsidP="001111BF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[ANO/NE]</w:t>
            </w:r>
          </w:p>
        </w:tc>
        <w:tc>
          <w:tcPr>
            <w:tcW w:w="1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60CD2" w14:textId="77777777" w:rsidR="003C5EE0" w:rsidRPr="00BF3EFA" w:rsidRDefault="003C5EE0" w:rsidP="001111BF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3C5EE0" w:rsidRPr="00BF3EFA" w14:paraId="0309B52F" w14:textId="77777777" w:rsidTr="001111BF">
        <w:trPr>
          <w:gridAfter w:val="1"/>
          <w:wAfter w:w="8" w:type="pct"/>
          <w:trHeight w:val="288"/>
        </w:trPr>
        <w:tc>
          <w:tcPr>
            <w:tcW w:w="29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1A5A2" w14:textId="77777777" w:rsidR="003C5EE0" w:rsidRPr="00BF3EFA" w:rsidRDefault="003C5EE0" w:rsidP="001111BF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EFA">
              <w:rPr>
                <w:rFonts w:ascii="Arial" w:eastAsia="Times New Roman" w:hAnsi="Arial" w:cs="Arial"/>
                <w:sz w:val="20"/>
                <w:szCs w:val="20"/>
              </w:rPr>
              <w:t xml:space="preserve">Měniče nízkonapěťové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–</w:t>
            </w:r>
            <w:r w:rsidRPr="00BF3EF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A4AAB">
              <w:rPr>
                <w:rFonts w:ascii="Arial" w:eastAsia="Times New Roman" w:hAnsi="Arial" w:cs="Arial"/>
                <w:sz w:val="20"/>
                <w:szCs w:val="20"/>
              </w:rPr>
              <w:t>certifik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á</w:t>
            </w:r>
            <w:r w:rsidRPr="004A4AAB">
              <w:rPr>
                <w:rFonts w:ascii="Arial" w:eastAsia="Times New Roman" w:hAnsi="Arial" w:cs="Arial"/>
                <w:sz w:val="20"/>
                <w:szCs w:val="20"/>
              </w:rPr>
              <w:t>t IEC 61000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6BFEF5" w14:textId="77777777" w:rsidR="003C5EE0" w:rsidRPr="00BF3EFA" w:rsidRDefault="003C5EE0" w:rsidP="001111BF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[ANO/NE]</w:t>
            </w:r>
          </w:p>
        </w:tc>
        <w:tc>
          <w:tcPr>
            <w:tcW w:w="1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0E54E" w14:textId="77777777" w:rsidR="003C5EE0" w:rsidRPr="00BF3EFA" w:rsidRDefault="003C5EE0" w:rsidP="001111BF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3C5EE0" w:rsidRPr="00BF3EFA" w14:paraId="2AE4644A" w14:textId="77777777" w:rsidTr="001111BF">
        <w:trPr>
          <w:gridAfter w:val="1"/>
          <w:wAfter w:w="8" w:type="pct"/>
          <w:trHeight w:val="288"/>
        </w:trPr>
        <w:tc>
          <w:tcPr>
            <w:tcW w:w="29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8895E" w14:textId="77777777" w:rsidR="003C5EE0" w:rsidRPr="00BF3EFA" w:rsidRDefault="003C5EE0" w:rsidP="001111BF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EFA">
              <w:rPr>
                <w:rFonts w:ascii="Arial" w:eastAsia="Times New Roman" w:hAnsi="Arial" w:cs="Arial"/>
                <w:sz w:val="20"/>
                <w:szCs w:val="20"/>
              </w:rPr>
              <w:t xml:space="preserve">Elektrické akumulátory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–</w:t>
            </w:r>
            <w:r w:rsidRPr="00BF3EF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A4AAB">
              <w:rPr>
                <w:rFonts w:ascii="Arial" w:eastAsia="Times New Roman" w:hAnsi="Arial" w:cs="Arial"/>
                <w:sz w:val="20"/>
                <w:szCs w:val="20"/>
              </w:rPr>
              <w:t>certifik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á</w:t>
            </w:r>
            <w:r w:rsidRPr="004A4AAB">
              <w:rPr>
                <w:rFonts w:ascii="Arial" w:eastAsia="Times New Roman" w:hAnsi="Arial" w:cs="Arial"/>
                <w:sz w:val="20"/>
                <w:szCs w:val="20"/>
              </w:rPr>
              <w:t>t IEC 630056:2020 nebo IEC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A4AAB">
              <w:rPr>
                <w:rFonts w:ascii="Arial" w:eastAsia="Times New Roman" w:hAnsi="Arial" w:cs="Arial"/>
                <w:sz w:val="20"/>
                <w:szCs w:val="20"/>
              </w:rPr>
              <w:t>62619:2017 nebo IEC 62620:2014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3AA4F4" w14:textId="77777777" w:rsidR="003C5EE0" w:rsidRPr="00BF3EFA" w:rsidRDefault="003C5EE0" w:rsidP="001111BF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[ANO/NE]</w:t>
            </w:r>
          </w:p>
        </w:tc>
        <w:tc>
          <w:tcPr>
            <w:tcW w:w="1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71242" w14:textId="77777777" w:rsidR="003C5EE0" w:rsidRPr="00BF3EFA" w:rsidRDefault="003C5EE0" w:rsidP="001111BF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3C5EE0" w:rsidRPr="00BF3EFA" w14:paraId="10493DF2" w14:textId="77777777" w:rsidTr="001111BF">
        <w:trPr>
          <w:gridAfter w:val="1"/>
          <w:wAfter w:w="8" w:type="pct"/>
          <w:trHeight w:val="288"/>
        </w:trPr>
        <w:tc>
          <w:tcPr>
            <w:tcW w:w="29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83D75" w14:textId="77777777" w:rsidR="003C5EE0" w:rsidRPr="004A4AAB" w:rsidRDefault="003C5EE0" w:rsidP="001111BF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4AAB">
              <w:rPr>
                <w:rFonts w:ascii="Arial" w:eastAsia="Times New Roman" w:hAnsi="Arial" w:cs="Arial"/>
                <w:sz w:val="20"/>
                <w:szCs w:val="20"/>
              </w:rPr>
              <w:t>Rozvaděč – certifik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á</w:t>
            </w:r>
            <w:r w:rsidRPr="004A4AAB">
              <w:rPr>
                <w:rFonts w:ascii="Arial" w:eastAsia="Times New Roman" w:hAnsi="Arial" w:cs="Arial"/>
                <w:sz w:val="20"/>
                <w:szCs w:val="20"/>
              </w:rPr>
              <w:t>t EN 61439:2012</w:t>
            </w:r>
          </w:p>
          <w:p w14:paraId="668A6B6C" w14:textId="77777777" w:rsidR="003C5EE0" w:rsidRPr="00BF3EFA" w:rsidRDefault="003C5EE0" w:rsidP="001111BF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4AAB">
              <w:rPr>
                <w:rFonts w:ascii="Arial" w:eastAsia="Times New Roman" w:hAnsi="Arial" w:cs="Arial"/>
                <w:sz w:val="20"/>
                <w:szCs w:val="20"/>
              </w:rPr>
              <w:t>(v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ýr</w:t>
            </w:r>
            <w:r w:rsidRPr="004A4AAB">
              <w:rPr>
                <w:rFonts w:ascii="Arial" w:eastAsia="Times New Roman" w:hAnsi="Arial" w:cs="Arial"/>
                <w:sz w:val="20"/>
                <w:szCs w:val="20"/>
              </w:rPr>
              <w:t>obn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í</w:t>
            </w:r>
            <w:r w:rsidRPr="004A4AAB">
              <w:rPr>
                <w:rFonts w:ascii="Arial" w:eastAsia="Times New Roman" w:hAnsi="Arial" w:cs="Arial"/>
                <w:sz w:val="20"/>
                <w:szCs w:val="20"/>
              </w:rPr>
              <w:t xml:space="preserve"> dokumentace dle normy nebo certifik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á</w:t>
            </w:r>
            <w:r w:rsidRPr="004A4AAB">
              <w:rPr>
                <w:rFonts w:ascii="Arial" w:eastAsia="Times New Roman" w:hAnsi="Arial" w:cs="Arial"/>
                <w:sz w:val="20"/>
                <w:szCs w:val="20"/>
              </w:rPr>
              <w:t>t)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47F7BB" w14:textId="77777777" w:rsidR="003C5EE0" w:rsidRPr="00BF3EFA" w:rsidRDefault="003C5EE0" w:rsidP="001111BF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[ANO/NE]</w:t>
            </w:r>
          </w:p>
        </w:tc>
        <w:tc>
          <w:tcPr>
            <w:tcW w:w="1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7B78B" w14:textId="77777777" w:rsidR="003C5EE0" w:rsidRPr="00BF3EFA" w:rsidRDefault="003C5EE0" w:rsidP="001111BF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3C5EE0" w:rsidRPr="00BF3EFA" w14:paraId="1D983F55" w14:textId="77777777" w:rsidTr="001111BF">
        <w:trPr>
          <w:gridAfter w:val="1"/>
          <w:wAfter w:w="8" w:type="pct"/>
          <w:trHeight w:val="288"/>
        </w:trPr>
        <w:tc>
          <w:tcPr>
            <w:tcW w:w="4992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4DA1659" w14:textId="77777777" w:rsidR="003C5EE0" w:rsidRPr="00BF3EFA" w:rsidRDefault="003C5EE0" w:rsidP="001111BF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EF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ÚČINNOST</w:t>
            </w:r>
          </w:p>
        </w:tc>
      </w:tr>
      <w:tr w:rsidR="003C5EE0" w:rsidRPr="00BF3EFA" w14:paraId="6D8C1BDC" w14:textId="77777777" w:rsidTr="001111BF">
        <w:trPr>
          <w:gridAfter w:val="1"/>
          <w:wAfter w:w="8" w:type="pct"/>
          <w:trHeight w:val="288"/>
        </w:trPr>
        <w:tc>
          <w:tcPr>
            <w:tcW w:w="29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2620A" w14:textId="77777777" w:rsidR="003C5EE0" w:rsidRPr="00BF3EFA" w:rsidRDefault="003C5EE0" w:rsidP="001111BF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EFA">
              <w:rPr>
                <w:rFonts w:ascii="Arial" w:eastAsia="Times New Roman" w:hAnsi="Arial" w:cs="Arial"/>
                <w:sz w:val="20"/>
                <w:szCs w:val="20"/>
              </w:rPr>
              <w:t xml:space="preserve">Fotovoltaické moduly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–</w:t>
            </w:r>
            <w:r w:rsidRPr="00BF3EFA">
              <w:rPr>
                <w:rFonts w:ascii="Arial" w:eastAsia="Times New Roman" w:hAnsi="Arial" w:cs="Arial"/>
                <w:sz w:val="20"/>
                <w:szCs w:val="20"/>
              </w:rPr>
              <w:t xml:space="preserve"> účinnost minimálně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19</w:t>
            </w:r>
            <w:r w:rsidRPr="00BF3EFA">
              <w:rPr>
                <w:rFonts w:ascii="Arial" w:eastAsia="Times New Roman" w:hAnsi="Arial" w:cs="Arial"/>
                <w:sz w:val="20"/>
                <w:szCs w:val="20"/>
              </w:rPr>
              <w:t xml:space="preserve"> %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380262" w14:textId="77777777" w:rsidR="003C5EE0" w:rsidRPr="00BF3EFA" w:rsidRDefault="003C5EE0" w:rsidP="001111BF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[ANO/NE]</w:t>
            </w:r>
          </w:p>
        </w:tc>
        <w:tc>
          <w:tcPr>
            <w:tcW w:w="1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0410B" w14:textId="77777777" w:rsidR="003C5EE0" w:rsidRPr="00BF3EFA" w:rsidRDefault="003C5EE0" w:rsidP="001111BF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3C5EE0" w:rsidRPr="00BF3EFA" w14:paraId="1D2D6D81" w14:textId="77777777" w:rsidTr="001111BF">
        <w:trPr>
          <w:gridAfter w:val="1"/>
          <w:wAfter w:w="8" w:type="pct"/>
          <w:trHeight w:val="288"/>
        </w:trPr>
        <w:tc>
          <w:tcPr>
            <w:tcW w:w="29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5B119" w14:textId="77777777" w:rsidR="003C5EE0" w:rsidRPr="00BF3EFA" w:rsidRDefault="003C5EE0" w:rsidP="001111BF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EFA">
              <w:rPr>
                <w:rFonts w:ascii="Arial" w:eastAsia="Times New Roman" w:hAnsi="Arial" w:cs="Arial"/>
                <w:sz w:val="20"/>
                <w:szCs w:val="20"/>
              </w:rPr>
              <w:t xml:space="preserve">Měniče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–</w:t>
            </w:r>
            <w:r w:rsidRPr="00BF3EFA">
              <w:rPr>
                <w:rFonts w:ascii="Arial" w:eastAsia="Times New Roman" w:hAnsi="Arial" w:cs="Arial"/>
                <w:sz w:val="20"/>
                <w:szCs w:val="20"/>
              </w:rPr>
              <w:t xml:space="preserve"> Euro účinnost minimálně 97 %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37CE64" w14:textId="77777777" w:rsidR="003C5EE0" w:rsidRPr="00BF3EFA" w:rsidRDefault="003C5EE0" w:rsidP="001111BF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[ANO/NE]</w:t>
            </w:r>
          </w:p>
        </w:tc>
        <w:tc>
          <w:tcPr>
            <w:tcW w:w="1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F5C905" w14:textId="77777777" w:rsidR="003C5EE0" w:rsidRPr="00BF3EFA" w:rsidRDefault="003C5EE0" w:rsidP="001111BF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3C5EE0" w:rsidRPr="00BF3EFA" w14:paraId="7FB0CE80" w14:textId="77777777" w:rsidTr="001111BF">
        <w:trPr>
          <w:gridAfter w:val="1"/>
          <w:wAfter w:w="8" w:type="pct"/>
          <w:trHeight w:val="288"/>
        </w:trPr>
        <w:tc>
          <w:tcPr>
            <w:tcW w:w="4992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2CEB98A" w14:textId="77777777" w:rsidR="003C5EE0" w:rsidRPr="00BF3EFA" w:rsidRDefault="003C5EE0" w:rsidP="001111B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F3EF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BEZPEČNOST</w:t>
            </w:r>
          </w:p>
        </w:tc>
      </w:tr>
      <w:tr w:rsidR="003C5EE0" w:rsidRPr="00BF3EFA" w14:paraId="40661334" w14:textId="77777777" w:rsidTr="001111BF">
        <w:trPr>
          <w:trHeight w:val="288"/>
        </w:trPr>
        <w:tc>
          <w:tcPr>
            <w:tcW w:w="29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F0FF1" w14:textId="77777777" w:rsidR="003C5EE0" w:rsidRPr="00BF3EFA" w:rsidRDefault="003C5EE0" w:rsidP="001111BF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EFA">
              <w:rPr>
                <w:rFonts w:ascii="Arial" w:eastAsia="Times New Roman" w:hAnsi="Arial" w:cs="Arial"/>
                <w:sz w:val="20"/>
                <w:szCs w:val="20"/>
              </w:rPr>
              <w:t xml:space="preserve">Rozpětí pracovní teploty bateriových modulů pro nabíjení min. </w:t>
            </w:r>
            <w:r w:rsidRPr="00BF3EFA">
              <w:rPr>
                <w:rFonts w:ascii="Arial" w:eastAsia="STZhongsong" w:hAnsi="Arial" w:cs="Arial"/>
                <w:bCs/>
                <w:sz w:val="20"/>
                <w:szCs w:val="20"/>
              </w:rPr>
              <w:t>10</w:t>
            </w:r>
            <w:r w:rsidRPr="00BF3EFA">
              <w:rPr>
                <w:rFonts w:ascii="Cambria Math" w:eastAsia="STZhongsong" w:hAnsi="Cambria Math" w:cs="Cambria Math"/>
                <w:bCs/>
                <w:sz w:val="20"/>
                <w:szCs w:val="20"/>
              </w:rPr>
              <w:t>℃</w:t>
            </w:r>
            <w:r w:rsidRPr="00BF3EFA">
              <w:rPr>
                <w:rFonts w:ascii="Arial" w:eastAsia="STZhongsong" w:hAnsi="Arial" w:cs="Arial"/>
                <w:bCs/>
                <w:sz w:val="20"/>
                <w:szCs w:val="20"/>
              </w:rPr>
              <w:t>~50</w:t>
            </w:r>
            <w:r w:rsidRPr="00BF3EFA">
              <w:rPr>
                <w:rFonts w:ascii="Cambria Math" w:eastAsia="STZhongsong" w:hAnsi="Cambria Math" w:cs="Cambria Math"/>
                <w:bCs/>
                <w:sz w:val="20"/>
                <w:szCs w:val="20"/>
              </w:rPr>
              <w:t>℃</w:t>
            </w:r>
            <w:r w:rsidRPr="00BF3EF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3A436BBD" w14:textId="77777777" w:rsidR="003C5EE0" w:rsidRPr="00BF3EFA" w:rsidRDefault="003C5EE0" w:rsidP="001111BF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EFA">
              <w:rPr>
                <w:rFonts w:ascii="Arial" w:eastAsia="Times New Roman" w:hAnsi="Arial" w:cs="Arial"/>
                <w:sz w:val="20"/>
                <w:szCs w:val="20"/>
              </w:rPr>
              <w:t>(dle konkrétních podmínek instalace)</w:t>
            </w:r>
          </w:p>
        </w:tc>
        <w:tc>
          <w:tcPr>
            <w:tcW w:w="6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890DAC" w14:textId="77777777" w:rsidR="003C5EE0" w:rsidRPr="00BF3EFA" w:rsidRDefault="003C5EE0" w:rsidP="001111BF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[ANO/NE]</w:t>
            </w:r>
          </w:p>
        </w:tc>
        <w:tc>
          <w:tcPr>
            <w:tcW w:w="13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E5B6B" w14:textId="77777777" w:rsidR="003C5EE0" w:rsidRPr="00BF3EFA" w:rsidRDefault="003C5EE0" w:rsidP="001111BF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60C5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3C5EE0" w:rsidRPr="00BF3EFA" w14:paraId="50C2E46A" w14:textId="77777777" w:rsidTr="001111BF">
        <w:trPr>
          <w:gridAfter w:val="1"/>
          <w:wAfter w:w="8" w:type="pct"/>
          <w:trHeight w:val="288"/>
        </w:trPr>
        <w:tc>
          <w:tcPr>
            <w:tcW w:w="29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B8B22" w14:textId="77777777" w:rsidR="003C5EE0" w:rsidRPr="00BF3EFA" w:rsidRDefault="003C5EE0" w:rsidP="001111BF">
            <w:pPr>
              <w:spacing w:before="60" w:after="60" w:line="240" w:lineRule="auto"/>
              <w:rPr>
                <w:rFonts w:ascii="Arial" w:eastAsia="STZhongsong" w:hAnsi="Arial" w:cs="Arial"/>
                <w:bCs/>
                <w:sz w:val="20"/>
                <w:szCs w:val="20"/>
              </w:rPr>
            </w:pPr>
            <w:r w:rsidRPr="00BF3EFA">
              <w:rPr>
                <w:rFonts w:ascii="Arial" w:eastAsia="Times New Roman" w:hAnsi="Arial" w:cs="Arial"/>
                <w:sz w:val="20"/>
                <w:szCs w:val="20"/>
              </w:rPr>
              <w:t xml:space="preserve">Rozpětí pracovní teploty bateriových modulů pro vybíjení min. </w:t>
            </w:r>
            <w:r w:rsidRPr="00BF3EFA">
              <w:rPr>
                <w:rFonts w:ascii="Arial" w:eastAsia="STZhongsong" w:hAnsi="Arial" w:cs="Arial"/>
                <w:bCs/>
                <w:sz w:val="20"/>
                <w:szCs w:val="20"/>
              </w:rPr>
              <w:t>10</w:t>
            </w:r>
            <w:r w:rsidRPr="00BF3EFA">
              <w:rPr>
                <w:rFonts w:ascii="Cambria Math" w:eastAsia="STZhongsong" w:hAnsi="Cambria Math" w:cs="Cambria Math"/>
                <w:bCs/>
                <w:sz w:val="20"/>
                <w:szCs w:val="20"/>
              </w:rPr>
              <w:t>℃</w:t>
            </w:r>
            <w:r w:rsidRPr="00BF3EFA">
              <w:rPr>
                <w:rFonts w:ascii="Arial" w:eastAsia="STZhongsong" w:hAnsi="Arial" w:cs="Arial"/>
                <w:bCs/>
                <w:sz w:val="20"/>
                <w:szCs w:val="20"/>
              </w:rPr>
              <w:t>~50</w:t>
            </w:r>
            <w:r w:rsidRPr="00BF3EFA">
              <w:rPr>
                <w:rFonts w:ascii="Cambria Math" w:eastAsia="STZhongsong" w:hAnsi="Cambria Math" w:cs="Cambria Math"/>
                <w:bCs/>
                <w:sz w:val="20"/>
                <w:szCs w:val="20"/>
              </w:rPr>
              <w:t>℃</w:t>
            </w:r>
          </w:p>
          <w:p w14:paraId="1B1557A5" w14:textId="77777777" w:rsidR="003C5EE0" w:rsidRPr="00BF3EFA" w:rsidRDefault="003C5EE0" w:rsidP="001111BF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EFA">
              <w:rPr>
                <w:rFonts w:ascii="Arial" w:eastAsia="Times New Roman" w:hAnsi="Arial" w:cs="Arial"/>
                <w:sz w:val="20"/>
                <w:szCs w:val="20"/>
              </w:rPr>
              <w:t>(dle konkrétních podmínek instalace)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D00293" w14:textId="77777777" w:rsidR="003C5EE0" w:rsidRPr="00BF3EFA" w:rsidRDefault="003C5EE0" w:rsidP="001111BF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[ANO/NE]</w:t>
            </w:r>
          </w:p>
        </w:tc>
        <w:tc>
          <w:tcPr>
            <w:tcW w:w="13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F8CA1" w14:textId="77777777" w:rsidR="003C5EE0" w:rsidRPr="00BF3EFA" w:rsidRDefault="003C5EE0" w:rsidP="001111BF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60C5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3C5EE0" w:rsidRPr="00BF3EFA" w14:paraId="298B8EDA" w14:textId="77777777" w:rsidTr="001111BF">
        <w:trPr>
          <w:gridAfter w:val="1"/>
          <w:wAfter w:w="8" w:type="pct"/>
          <w:trHeight w:val="288"/>
        </w:trPr>
        <w:tc>
          <w:tcPr>
            <w:tcW w:w="29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18DF3" w14:textId="77777777" w:rsidR="003C5EE0" w:rsidRPr="00BF3EFA" w:rsidRDefault="003C5EE0" w:rsidP="001111BF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EFA">
              <w:rPr>
                <w:rFonts w:ascii="Arial" w:hAnsi="Arial" w:cs="Arial"/>
                <w:bCs/>
                <w:sz w:val="20"/>
                <w:szCs w:val="20"/>
              </w:rPr>
              <w:t>Dálkové vypnutí PV pole pomocí vzdáleného přístupu ze strany uživatele FVE nebo servisní firmy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6F7C25" w14:textId="77777777" w:rsidR="003C5EE0" w:rsidRPr="00BF3EFA" w:rsidRDefault="003C5EE0" w:rsidP="001111BF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[ANO/NE]</w:t>
            </w:r>
          </w:p>
        </w:tc>
        <w:tc>
          <w:tcPr>
            <w:tcW w:w="13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A5B41" w14:textId="77777777" w:rsidR="003C5EE0" w:rsidRPr="00BF3EFA" w:rsidRDefault="003C5EE0" w:rsidP="001111BF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60C5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3C5EE0" w:rsidRPr="00BF3EFA" w14:paraId="52459664" w14:textId="77777777" w:rsidTr="001111BF">
        <w:trPr>
          <w:gridAfter w:val="1"/>
          <w:wAfter w:w="8" w:type="pct"/>
          <w:trHeight w:val="288"/>
        </w:trPr>
        <w:tc>
          <w:tcPr>
            <w:tcW w:w="49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9F40A8C" w14:textId="77777777" w:rsidR="003C5EE0" w:rsidRPr="00BF3EFA" w:rsidRDefault="003C5EE0" w:rsidP="001111B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F3EF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KOMUNITNÍ ENERGETIKA A ENERGETICKÝ MANAGEMENT</w:t>
            </w:r>
          </w:p>
        </w:tc>
      </w:tr>
      <w:tr w:rsidR="003C5EE0" w:rsidRPr="00BF3EFA" w14:paraId="297018FF" w14:textId="77777777" w:rsidTr="001111BF">
        <w:trPr>
          <w:gridAfter w:val="1"/>
          <w:wAfter w:w="8" w:type="pct"/>
          <w:trHeight w:val="288"/>
        </w:trPr>
        <w:tc>
          <w:tcPr>
            <w:tcW w:w="29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76BFE" w14:textId="77777777" w:rsidR="003C5EE0" w:rsidRPr="00BF3EFA" w:rsidRDefault="003C5EE0" w:rsidP="001111BF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EFA">
              <w:rPr>
                <w:rFonts w:ascii="Arial" w:hAnsi="Arial" w:cs="Arial"/>
                <w:bCs/>
                <w:sz w:val="20"/>
                <w:szCs w:val="20"/>
              </w:rPr>
              <w:t>Součástí řízení fotovoltaického systému je aktivní řízení přetoků do teplé užitkové vody nebo jiného definovaného spotřebiče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E6DE2A" w14:textId="77777777" w:rsidR="003C5EE0" w:rsidRPr="00BF3EFA" w:rsidRDefault="003C5EE0" w:rsidP="001111BF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[ANO/NE]</w:t>
            </w:r>
          </w:p>
        </w:tc>
        <w:tc>
          <w:tcPr>
            <w:tcW w:w="13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5EADD" w14:textId="77777777" w:rsidR="003C5EE0" w:rsidRPr="00BF3EFA" w:rsidRDefault="003C5EE0" w:rsidP="001111BF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0E3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3C5EE0" w:rsidRPr="00BF3EFA" w14:paraId="013CFEDA" w14:textId="77777777" w:rsidTr="001111BF">
        <w:trPr>
          <w:gridAfter w:val="1"/>
          <w:wAfter w:w="8" w:type="pct"/>
          <w:trHeight w:val="288"/>
        </w:trPr>
        <w:tc>
          <w:tcPr>
            <w:tcW w:w="29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BBA04" w14:textId="77777777" w:rsidR="003C5EE0" w:rsidRPr="00BF3EFA" w:rsidRDefault="003C5EE0" w:rsidP="001111BF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EFA">
              <w:rPr>
                <w:rFonts w:ascii="Arial" w:eastAsia="Times New Roman" w:hAnsi="Arial" w:cs="Arial"/>
                <w:sz w:val="20"/>
                <w:szCs w:val="20"/>
              </w:rPr>
              <w:t>Fotovoltaický systém</w:t>
            </w:r>
            <w:r w:rsidRPr="00BF3EFA">
              <w:rPr>
                <w:rFonts w:ascii="Arial" w:hAnsi="Arial" w:cs="Arial"/>
                <w:bCs/>
                <w:sz w:val="20"/>
                <w:szCs w:val="20"/>
              </w:rPr>
              <w:t xml:space="preserve"> umožní zastavit dodávky do sítě v době, kdy spotové ceny jsou záporné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9BFAF4" w14:textId="77777777" w:rsidR="003C5EE0" w:rsidRPr="00BF3EFA" w:rsidRDefault="003C5EE0" w:rsidP="001111BF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[ANO/NE]</w:t>
            </w:r>
          </w:p>
        </w:tc>
        <w:tc>
          <w:tcPr>
            <w:tcW w:w="13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731C5" w14:textId="77777777" w:rsidR="003C5EE0" w:rsidRPr="00BF3EFA" w:rsidRDefault="003C5EE0" w:rsidP="001111BF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0E3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3C5EE0" w:rsidRPr="00BF3EFA" w14:paraId="04DD235F" w14:textId="77777777" w:rsidTr="001111BF">
        <w:trPr>
          <w:gridAfter w:val="1"/>
          <w:wAfter w:w="8" w:type="pct"/>
          <w:trHeight w:val="288"/>
        </w:trPr>
        <w:tc>
          <w:tcPr>
            <w:tcW w:w="29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9B216" w14:textId="77777777" w:rsidR="003C5EE0" w:rsidRPr="00BF3EFA" w:rsidRDefault="003C5EE0" w:rsidP="001111BF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EFA">
              <w:rPr>
                <w:rFonts w:ascii="Arial" w:eastAsia="STZhongsong" w:hAnsi="Arial" w:cs="Arial"/>
                <w:bCs/>
                <w:sz w:val="20"/>
                <w:szCs w:val="20"/>
              </w:rPr>
              <w:t>Řízené nabíjení/vybíjení baterií podle příkazu integrované nadřazené regulace pro potřeby sdílení elektrické energie v energetickém společenství s jinými odběrnými místy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01B502" w14:textId="77777777" w:rsidR="003C5EE0" w:rsidRPr="00BF3EFA" w:rsidRDefault="003C5EE0" w:rsidP="001111BF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[ANO/NE]</w:t>
            </w:r>
          </w:p>
        </w:tc>
        <w:tc>
          <w:tcPr>
            <w:tcW w:w="13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9E9DA" w14:textId="77777777" w:rsidR="003C5EE0" w:rsidRPr="00BF3EFA" w:rsidRDefault="003C5EE0" w:rsidP="001111BF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0E3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3C5EE0" w:rsidRPr="00BF3EFA" w14:paraId="64825F34" w14:textId="77777777" w:rsidTr="001111BF">
        <w:trPr>
          <w:gridAfter w:val="1"/>
          <w:wAfter w:w="8" w:type="pct"/>
          <w:trHeight w:val="288"/>
        </w:trPr>
        <w:tc>
          <w:tcPr>
            <w:tcW w:w="29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29874" w14:textId="77777777" w:rsidR="003C5EE0" w:rsidRPr="00BF3EFA" w:rsidRDefault="003C5EE0" w:rsidP="001111BF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EFA">
              <w:rPr>
                <w:rFonts w:ascii="Arial" w:hAnsi="Arial" w:cs="Arial"/>
                <w:bCs/>
                <w:sz w:val="20"/>
                <w:szCs w:val="20"/>
              </w:rPr>
              <w:t xml:space="preserve">Funkce automatické spínání zátěže externích zařízení členů energetického společenství v případě plného nabití baterie a nedostatečné spotřeby na odběrném místě 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Pr="00BF3EFA">
              <w:rPr>
                <w:rFonts w:ascii="Arial" w:hAnsi="Arial" w:cs="Arial"/>
                <w:bCs/>
                <w:sz w:val="20"/>
                <w:szCs w:val="20"/>
              </w:rPr>
              <w:t xml:space="preserve"> komunikace přes cloud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BF62AC" w14:textId="77777777" w:rsidR="003C5EE0" w:rsidRPr="00BF3EFA" w:rsidRDefault="003C5EE0" w:rsidP="001111BF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[ANO/NE]</w:t>
            </w:r>
          </w:p>
        </w:tc>
        <w:tc>
          <w:tcPr>
            <w:tcW w:w="13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933BB" w14:textId="77777777" w:rsidR="003C5EE0" w:rsidRPr="00BF3EFA" w:rsidRDefault="003C5EE0" w:rsidP="001111BF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0E3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3C5EE0" w:rsidRPr="00BF3EFA" w14:paraId="546EE814" w14:textId="77777777" w:rsidTr="001111BF">
        <w:trPr>
          <w:gridAfter w:val="1"/>
          <w:wAfter w:w="8" w:type="pct"/>
          <w:trHeight w:val="288"/>
        </w:trPr>
        <w:tc>
          <w:tcPr>
            <w:tcW w:w="29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B38A9" w14:textId="77777777" w:rsidR="003C5EE0" w:rsidRPr="00BF3EFA" w:rsidRDefault="003C5EE0" w:rsidP="001111BF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EFA">
              <w:rPr>
                <w:rFonts w:ascii="Arial" w:hAnsi="Arial" w:cs="Arial"/>
                <w:bCs/>
                <w:sz w:val="20"/>
                <w:szCs w:val="20"/>
              </w:rPr>
              <w:t>Monitoring umožní provozovateli zobrazení informací o výrobě, spotřebě a množství přetoků dodaných do sítě za jednotlivé dny, měsíce a roky provozu FVS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09A562" w14:textId="77777777" w:rsidR="003C5EE0" w:rsidRPr="00BF3EFA" w:rsidRDefault="003C5EE0" w:rsidP="001111BF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[ANO/NE]</w:t>
            </w:r>
          </w:p>
        </w:tc>
        <w:tc>
          <w:tcPr>
            <w:tcW w:w="13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A48FD" w14:textId="77777777" w:rsidR="003C5EE0" w:rsidRPr="00BF3EFA" w:rsidRDefault="003C5EE0" w:rsidP="001111B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F10E3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3C5EE0" w:rsidRPr="00BF3EFA" w14:paraId="42F3CD5E" w14:textId="77777777" w:rsidTr="001111BF">
        <w:trPr>
          <w:gridAfter w:val="1"/>
          <w:wAfter w:w="8" w:type="pct"/>
          <w:trHeight w:val="288"/>
        </w:trPr>
        <w:tc>
          <w:tcPr>
            <w:tcW w:w="29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A1CC2" w14:textId="77777777" w:rsidR="003C5EE0" w:rsidRPr="00BF3EFA" w:rsidRDefault="003C5EE0" w:rsidP="001111BF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EFA">
              <w:rPr>
                <w:rFonts w:ascii="Arial" w:hAnsi="Arial" w:cs="Arial"/>
                <w:bCs/>
                <w:sz w:val="20"/>
                <w:szCs w:val="20"/>
              </w:rPr>
              <w:t>Informace o aktuálním výkonu, aktuálním nákupu z distribuční soustavy, aktuální spotřebě, aktuálním nabíjení nebo vybíjení baterií, s aktualizací dat minimálně 1 x za 30 vteřin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BE21FC" w14:textId="77777777" w:rsidR="003C5EE0" w:rsidRPr="00BF3EFA" w:rsidRDefault="003C5EE0" w:rsidP="001111BF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[ANO/NE]</w:t>
            </w:r>
          </w:p>
        </w:tc>
        <w:tc>
          <w:tcPr>
            <w:tcW w:w="13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A7C6A" w14:textId="77777777" w:rsidR="003C5EE0" w:rsidRPr="00BF3EFA" w:rsidRDefault="003C5EE0" w:rsidP="001111BF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0E3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3C5EE0" w:rsidRPr="00BF3EFA" w14:paraId="2AAF0C28" w14:textId="77777777" w:rsidTr="001111BF">
        <w:trPr>
          <w:gridAfter w:val="1"/>
          <w:wAfter w:w="8" w:type="pct"/>
          <w:trHeight w:val="288"/>
        </w:trPr>
        <w:tc>
          <w:tcPr>
            <w:tcW w:w="29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A6757" w14:textId="77777777" w:rsidR="003C5EE0" w:rsidRPr="00BF3EFA" w:rsidRDefault="003C5EE0" w:rsidP="001111BF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EFA">
              <w:rPr>
                <w:rFonts w:ascii="Arial" w:hAnsi="Arial" w:cs="Arial"/>
                <w:bCs/>
                <w:sz w:val="20"/>
                <w:szCs w:val="20"/>
              </w:rPr>
              <w:t xml:space="preserve">Monitoring měniče 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Pr="00BF3EFA">
              <w:rPr>
                <w:rFonts w:ascii="Arial" w:hAnsi="Arial" w:cs="Arial"/>
                <w:bCs/>
                <w:sz w:val="20"/>
                <w:szCs w:val="20"/>
              </w:rPr>
              <w:t xml:space="preserve"> FVS bude napojen na vzdálený monitoring zhotovitele nebo jím pověřené servisní firmy, která bude zajišťovat vzdálenou podporu a servis měniče (servis bude zahrnovat možnost aktualizace software střídače, dálkové zapnutí nebo vypnutí přetoků FVS a další)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FB466D" w14:textId="77777777" w:rsidR="003C5EE0" w:rsidRPr="00BF3EFA" w:rsidRDefault="003C5EE0" w:rsidP="001111BF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[ANO/NE]</w:t>
            </w:r>
          </w:p>
        </w:tc>
        <w:tc>
          <w:tcPr>
            <w:tcW w:w="13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9AAED" w14:textId="77777777" w:rsidR="003C5EE0" w:rsidRPr="00BF3EFA" w:rsidRDefault="003C5EE0" w:rsidP="001111BF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0E3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69F25F6F" w14:textId="77777777" w:rsidR="003C5EE0" w:rsidRDefault="003C5EE0" w:rsidP="00CC2630">
      <w:pPr>
        <w:tabs>
          <w:tab w:val="left" w:pos="730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0B0A6EFD" w14:textId="5FEC4AE8" w:rsidR="00A04F5C" w:rsidRDefault="00C50EAC" w:rsidP="000724C2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dodavatele dne</w:t>
      </w:r>
    </w:p>
    <w:p w14:paraId="213DB235" w14:textId="77777777" w:rsidR="00C50EAC" w:rsidRDefault="00C50EAC" w:rsidP="000724C2">
      <w:pPr>
        <w:autoSpaceDE w:val="0"/>
        <w:autoSpaceDN w:val="0"/>
        <w:adjustRightInd w:val="0"/>
        <w:spacing w:before="72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</w:t>
      </w:r>
    </w:p>
    <w:sectPr w:rsidR="00C50EAC" w:rsidSect="00522DA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B420CF" w14:textId="77777777" w:rsidR="002E3996" w:rsidRDefault="002E3996" w:rsidP="002002D1">
      <w:pPr>
        <w:spacing w:after="0" w:line="240" w:lineRule="auto"/>
      </w:pPr>
      <w:r>
        <w:separator/>
      </w:r>
    </w:p>
  </w:endnote>
  <w:endnote w:type="continuationSeparator" w:id="0">
    <w:p w14:paraId="7E481E42" w14:textId="77777777" w:rsidR="002E3996" w:rsidRDefault="002E399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F10F25">
          <w:rPr>
            <w:rFonts w:ascii="Arial" w:hAnsi="Arial" w:cs="Arial"/>
            <w:noProof/>
            <w:sz w:val="16"/>
          </w:rPr>
          <w:t>5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32D58C" w14:textId="77777777" w:rsidR="002E3996" w:rsidRDefault="002E3996" w:rsidP="002002D1">
      <w:pPr>
        <w:spacing w:after="0" w:line="240" w:lineRule="auto"/>
      </w:pPr>
      <w:r>
        <w:separator/>
      </w:r>
    </w:p>
  </w:footnote>
  <w:footnote w:type="continuationSeparator" w:id="0">
    <w:p w14:paraId="66A859FD" w14:textId="77777777" w:rsidR="002E3996" w:rsidRDefault="002E3996" w:rsidP="002002D1">
      <w:pPr>
        <w:spacing w:after="0" w:line="240" w:lineRule="auto"/>
      </w:pPr>
      <w:r>
        <w:continuationSeparator/>
      </w:r>
    </w:p>
  </w:footnote>
  <w:footnote w:id="1">
    <w:p w14:paraId="6E212EF8" w14:textId="77777777" w:rsidR="00C50EAC" w:rsidRDefault="00C50EAC" w:rsidP="00C50EAC">
      <w:pPr>
        <w:pStyle w:val="Textpoznpodarou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7C49C0C3" w14:textId="77777777" w:rsidR="001E43FD" w:rsidRPr="001E43FD" w:rsidRDefault="001E43FD" w:rsidP="001E43FD">
      <w:pPr>
        <w:pStyle w:val="Textpoznpodarou"/>
        <w:rPr>
          <w:rFonts w:ascii="Arial" w:hAnsi="Arial" w:cs="Arial"/>
          <w:szCs w:val="16"/>
        </w:rPr>
      </w:pPr>
      <w:r w:rsidRPr="001E43FD">
        <w:rPr>
          <w:rStyle w:val="Znakapoznpodarou"/>
          <w:rFonts w:ascii="Arial" w:hAnsi="Arial" w:cs="Arial"/>
          <w:sz w:val="16"/>
          <w:szCs w:val="12"/>
        </w:rPr>
        <w:footnoteRef/>
      </w:r>
      <w:r w:rsidRPr="001E43FD">
        <w:rPr>
          <w:rFonts w:ascii="Arial" w:hAnsi="Arial" w:cs="Arial"/>
          <w:sz w:val="16"/>
          <w:szCs w:val="12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1E43FD">
          <w:rPr>
            <w:rStyle w:val="Hypertextovodkaz"/>
            <w:rFonts w:ascii="Arial" w:hAnsi="Arial" w:cs="Arial"/>
            <w:sz w:val="16"/>
            <w:szCs w:val="12"/>
          </w:rPr>
          <w:t>https://www.financnianalytickyurad.cz/blog/zarazeni-dalsich-osob-na-sankcni-seznam-proti-rusku</w:t>
        </w:r>
      </w:hyperlink>
      <w:r w:rsidRPr="001E43FD">
        <w:rPr>
          <w:rFonts w:ascii="Arial" w:hAnsi="Arial" w:cs="Arial"/>
          <w:sz w:val="16"/>
          <w:szCs w:val="12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8A814E" w14:textId="289D4773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F15DC2">
      <w:rPr>
        <w:rFonts w:ascii="Arial" w:hAnsi="Arial" w:cs="Arial"/>
        <w:bCs/>
        <w:sz w:val="16"/>
      </w:rPr>
      <w:t>1</w:t>
    </w:r>
    <w:r w:rsidR="00DE61A8" w:rsidRPr="00C5658A">
      <w:rPr>
        <w:rFonts w:ascii="Arial" w:hAnsi="Arial" w:cs="Arial"/>
        <w:bCs/>
        <w:sz w:val="16"/>
      </w:rPr>
      <w:t xml:space="preserve"> </w:t>
    </w:r>
    <w:r w:rsidR="001E43FD">
      <w:rPr>
        <w:rFonts w:ascii="Arial" w:hAnsi="Arial" w:cs="Arial"/>
        <w:bCs/>
        <w:sz w:val="16"/>
      </w:rPr>
      <w:t>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216" w:hanging="360"/>
      </w:pPr>
    </w:lvl>
    <w:lvl w:ilvl="1" w:tplc="04050019" w:tentative="1">
      <w:start w:val="1"/>
      <w:numFmt w:val="lowerLetter"/>
      <w:lvlText w:val="%2."/>
      <w:lvlJc w:val="left"/>
      <w:pPr>
        <w:ind w:left="1936" w:hanging="360"/>
      </w:pPr>
    </w:lvl>
    <w:lvl w:ilvl="2" w:tplc="0405001B" w:tentative="1">
      <w:start w:val="1"/>
      <w:numFmt w:val="lowerRoman"/>
      <w:lvlText w:val="%3."/>
      <w:lvlJc w:val="right"/>
      <w:pPr>
        <w:ind w:left="2656" w:hanging="180"/>
      </w:pPr>
    </w:lvl>
    <w:lvl w:ilvl="3" w:tplc="0405000F" w:tentative="1">
      <w:start w:val="1"/>
      <w:numFmt w:val="decimal"/>
      <w:lvlText w:val="%4."/>
      <w:lvlJc w:val="left"/>
      <w:pPr>
        <w:ind w:left="3376" w:hanging="360"/>
      </w:pPr>
    </w:lvl>
    <w:lvl w:ilvl="4" w:tplc="04050019" w:tentative="1">
      <w:start w:val="1"/>
      <w:numFmt w:val="lowerLetter"/>
      <w:lvlText w:val="%5."/>
      <w:lvlJc w:val="left"/>
      <w:pPr>
        <w:ind w:left="4096" w:hanging="360"/>
      </w:pPr>
    </w:lvl>
    <w:lvl w:ilvl="5" w:tplc="0405001B" w:tentative="1">
      <w:start w:val="1"/>
      <w:numFmt w:val="lowerRoman"/>
      <w:lvlText w:val="%6."/>
      <w:lvlJc w:val="right"/>
      <w:pPr>
        <w:ind w:left="4816" w:hanging="180"/>
      </w:pPr>
    </w:lvl>
    <w:lvl w:ilvl="6" w:tplc="0405000F" w:tentative="1">
      <w:start w:val="1"/>
      <w:numFmt w:val="decimal"/>
      <w:lvlText w:val="%7."/>
      <w:lvlJc w:val="left"/>
      <w:pPr>
        <w:ind w:left="5536" w:hanging="360"/>
      </w:pPr>
    </w:lvl>
    <w:lvl w:ilvl="7" w:tplc="04050019" w:tentative="1">
      <w:start w:val="1"/>
      <w:numFmt w:val="lowerLetter"/>
      <w:lvlText w:val="%8."/>
      <w:lvlJc w:val="left"/>
      <w:pPr>
        <w:ind w:left="6256" w:hanging="360"/>
      </w:pPr>
    </w:lvl>
    <w:lvl w:ilvl="8" w:tplc="0405001B" w:tentative="1">
      <w:start w:val="1"/>
      <w:numFmt w:val="lowerRoman"/>
      <w:lvlText w:val="%9."/>
      <w:lvlJc w:val="right"/>
      <w:pPr>
        <w:ind w:left="6976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2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6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31595350">
    <w:abstractNumId w:val="10"/>
  </w:num>
  <w:num w:numId="2" w16cid:durableId="1320961641">
    <w:abstractNumId w:val="15"/>
  </w:num>
  <w:num w:numId="3" w16cid:durableId="1886257906">
    <w:abstractNumId w:val="5"/>
  </w:num>
  <w:num w:numId="4" w16cid:durableId="1716344228">
    <w:abstractNumId w:val="11"/>
  </w:num>
  <w:num w:numId="5" w16cid:durableId="1204710467">
    <w:abstractNumId w:val="19"/>
  </w:num>
  <w:num w:numId="6" w16cid:durableId="1974023734">
    <w:abstractNumId w:val="18"/>
  </w:num>
  <w:num w:numId="7" w16cid:durableId="1413891623">
    <w:abstractNumId w:val="3"/>
  </w:num>
  <w:num w:numId="8" w16cid:durableId="1117411977">
    <w:abstractNumId w:val="9"/>
  </w:num>
  <w:num w:numId="9" w16cid:durableId="597756186">
    <w:abstractNumId w:val="2"/>
  </w:num>
  <w:num w:numId="10" w16cid:durableId="542988004">
    <w:abstractNumId w:val="1"/>
  </w:num>
  <w:num w:numId="11" w16cid:durableId="2059620247">
    <w:abstractNumId w:val="8"/>
  </w:num>
  <w:num w:numId="12" w16cid:durableId="2025400868">
    <w:abstractNumId w:val="17"/>
  </w:num>
  <w:num w:numId="13" w16cid:durableId="584413601">
    <w:abstractNumId w:val="16"/>
  </w:num>
  <w:num w:numId="14" w16cid:durableId="1296255279">
    <w:abstractNumId w:val="0"/>
  </w:num>
  <w:num w:numId="15" w16cid:durableId="242447545">
    <w:abstractNumId w:val="20"/>
  </w:num>
  <w:num w:numId="16" w16cid:durableId="16168612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9256436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141090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96266531">
    <w:abstractNumId w:val="13"/>
  </w:num>
  <w:num w:numId="20" w16cid:durableId="217400162">
    <w:abstractNumId w:val="6"/>
  </w:num>
  <w:num w:numId="21" w16cid:durableId="15321884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2978"/>
    <w:rsid w:val="00013E10"/>
    <w:rsid w:val="00023F4C"/>
    <w:rsid w:val="00025F66"/>
    <w:rsid w:val="000724C2"/>
    <w:rsid w:val="00081846"/>
    <w:rsid w:val="00084DE8"/>
    <w:rsid w:val="00091C37"/>
    <w:rsid w:val="000A4DF6"/>
    <w:rsid w:val="000A4DF7"/>
    <w:rsid w:val="000F5861"/>
    <w:rsid w:val="00106D2E"/>
    <w:rsid w:val="0014098A"/>
    <w:rsid w:val="001579B1"/>
    <w:rsid w:val="001865DD"/>
    <w:rsid w:val="001923B4"/>
    <w:rsid w:val="001A0B02"/>
    <w:rsid w:val="001B0C12"/>
    <w:rsid w:val="001B1B27"/>
    <w:rsid w:val="001B595C"/>
    <w:rsid w:val="001C572D"/>
    <w:rsid w:val="001D48D7"/>
    <w:rsid w:val="001D4DCD"/>
    <w:rsid w:val="001D5358"/>
    <w:rsid w:val="001D75A6"/>
    <w:rsid w:val="001E1DC2"/>
    <w:rsid w:val="001E38CF"/>
    <w:rsid w:val="001E43FD"/>
    <w:rsid w:val="001E554C"/>
    <w:rsid w:val="001F3081"/>
    <w:rsid w:val="001F52A4"/>
    <w:rsid w:val="002002D1"/>
    <w:rsid w:val="00250033"/>
    <w:rsid w:val="00262118"/>
    <w:rsid w:val="00270491"/>
    <w:rsid w:val="00280472"/>
    <w:rsid w:val="0028460E"/>
    <w:rsid w:val="002917B3"/>
    <w:rsid w:val="002951F5"/>
    <w:rsid w:val="002B0EF0"/>
    <w:rsid w:val="002B2D32"/>
    <w:rsid w:val="002B7A50"/>
    <w:rsid w:val="002C4D05"/>
    <w:rsid w:val="002D411B"/>
    <w:rsid w:val="002E3996"/>
    <w:rsid w:val="002E6579"/>
    <w:rsid w:val="002F1EBB"/>
    <w:rsid w:val="002F28C1"/>
    <w:rsid w:val="00304593"/>
    <w:rsid w:val="00311C50"/>
    <w:rsid w:val="0032267E"/>
    <w:rsid w:val="003352C9"/>
    <w:rsid w:val="0035505E"/>
    <w:rsid w:val="00375ED8"/>
    <w:rsid w:val="0038267D"/>
    <w:rsid w:val="003A27DF"/>
    <w:rsid w:val="003B6A5F"/>
    <w:rsid w:val="003C2A1D"/>
    <w:rsid w:val="003C5EE0"/>
    <w:rsid w:val="003E18BB"/>
    <w:rsid w:val="003F42D8"/>
    <w:rsid w:val="00405C94"/>
    <w:rsid w:val="00420897"/>
    <w:rsid w:val="00424DDC"/>
    <w:rsid w:val="0042601D"/>
    <w:rsid w:val="00431805"/>
    <w:rsid w:val="00435EA7"/>
    <w:rsid w:val="00440812"/>
    <w:rsid w:val="004413C3"/>
    <w:rsid w:val="0046756A"/>
    <w:rsid w:val="004853C2"/>
    <w:rsid w:val="00485A87"/>
    <w:rsid w:val="00496353"/>
    <w:rsid w:val="004A0E29"/>
    <w:rsid w:val="004B18C1"/>
    <w:rsid w:val="004C3CA8"/>
    <w:rsid w:val="004C5B9C"/>
    <w:rsid w:val="004D7A76"/>
    <w:rsid w:val="004F2C82"/>
    <w:rsid w:val="004F347F"/>
    <w:rsid w:val="004F620A"/>
    <w:rsid w:val="00505ED8"/>
    <w:rsid w:val="00513365"/>
    <w:rsid w:val="00513370"/>
    <w:rsid w:val="00514329"/>
    <w:rsid w:val="00522DAD"/>
    <w:rsid w:val="00530C79"/>
    <w:rsid w:val="00532311"/>
    <w:rsid w:val="00535601"/>
    <w:rsid w:val="005416A7"/>
    <w:rsid w:val="00541786"/>
    <w:rsid w:val="00546A00"/>
    <w:rsid w:val="00554011"/>
    <w:rsid w:val="00555ED1"/>
    <w:rsid w:val="0058256D"/>
    <w:rsid w:val="00585FCC"/>
    <w:rsid w:val="005936F0"/>
    <w:rsid w:val="005A071B"/>
    <w:rsid w:val="005D6247"/>
    <w:rsid w:val="005E2A1D"/>
    <w:rsid w:val="005E6157"/>
    <w:rsid w:val="005F39EE"/>
    <w:rsid w:val="00612869"/>
    <w:rsid w:val="00637A46"/>
    <w:rsid w:val="00644D18"/>
    <w:rsid w:val="00647F39"/>
    <w:rsid w:val="00656DB7"/>
    <w:rsid w:val="0066739E"/>
    <w:rsid w:val="00687D15"/>
    <w:rsid w:val="006902B1"/>
    <w:rsid w:val="006F3AC9"/>
    <w:rsid w:val="006F5A81"/>
    <w:rsid w:val="006F7A5C"/>
    <w:rsid w:val="007034BF"/>
    <w:rsid w:val="007132F6"/>
    <w:rsid w:val="00743A79"/>
    <w:rsid w:val="00762B55"/>
    <w:rsid w:val="00772608"/>
    <w:rsid w:val="00785B4D"/>
    <w:rsid w:val="00786EED"/>
    <w:rsid w:val="00795AA4"/>
    <w:rsid w:val="0079788F"/>
    <w:rsid w:val="007A10ED"/>
    <w:rsid w:val="007A13BC"/>
    <w:rsid w:val="007B26A3"/>
    <w:rsid w:val="007C4888"/>
    <w:rsid w:val="007C4F6B"/>
    <w:rsid w:val="007D231A"/>
    <w:rsid w:val="007D3A71"/>
    <w:rsid w:val="007D5FE3"/>
    <w:rsid w:val="007E474B"/>
    <w:rsid w:val="007E5FF0"/>
    <w:rsid w:val="007E639A"/>
    <w:rsid w:val="007F08B2"/>
    <w:rsid w:val="007F44DF"/>
    <w:rsid w:val="007F68F0"/>
    <w:rsid w:val="0080035E"/>
    <w:rsid w:val="008004BA"/>
    <w:rsid w:val="00803C6A"/>
    <w:rsid w:val="00810230"/>
    <w:rsid w:val="00813E58"/>
    <w:rsid w:val="00865408"/>
    <w:rsid w:val="00866080"/>
    <w:rsid w:val="00875346"/>
    <w:rsid w:val="008A7162"/>
    <w:rsid w:val="008B05D1"/>
    <w:rsid w:val="008C342B"/>
    <w:rsid w:val="008C49AE"/>
    <w:rsid w:val="008D47D4"/>
    <w:rsid w:val="00902649"/>
    <w:rsid w:val="00903F99"/>
    <w:rsid w:val="0090524C"/>
    <w:rsid w:val="00913C74"/>
    <w:rsid w:val="00923085"/>
    <w:rsid w:val="00935F3A"/>
    <w:rsid w:val="00972FE0"/>
    <w:rsid w:val="00976161"/>
    <w:rsid w:val="00984BA7"/>
    <w:rsid w:val="00993B39"/>
    <w:rsid w:val="009A193D"/>
    <w:rsid w:val="009A52FF"/>
    <w:rsid w:val="009B0B84"/>
    <w:rsid w:val="009C6C18"/>
    <w:rsid w:val="009E0727"/>
    <w:rsid w:val="009E1134"/>
    <w:rsid w:val="009E4542"/>
    <w:rsid w:val="009F72B3"/>
    <w:rsid w:val="009F7FB5"/>
    <w:rsid w:val="00A04EE3"/>
    <w:rsid w:val="00A04F5C"/>
    <w:rsid w:val="00A17975"/>
    <w:rsid w:val="00A254EA"/>
    <w:rsid w:val="00A4170B"/>
    <w:rsid w:val="00A4279A"/>
    <w:rsid w:val="00A65597"/>
    <w:rsid w:val="00A91F1E"/>
    <w:rsid w:val="00AA47DA"/>
    <w:rsid w:val="00AA4DD7"/>
    <w:rsid w:val="00AA5718"/>
    <w:rsid w:val="00AB219A"/>
    <w:rsid w:val="00AC4010"/>
    <w:rsid w:val="00AD44DA"/>
    <w:rsid w:val="00AF3C8B"/>
    <w:rsid w:val="00AF4BFB"/>
    <w:rsid w:val="00AF616A"/>
    <w:rsid w:val="00B06759"/>
    <w:rsid w:val="00B240E0"/>
    <w:rsid w:val="00B33DD3"/>
    <w:rsid w:val="00B37081"/>
    <w:rsid w:val="00B40A5C"/>
    <w:rsid w:val="00B55945"/>
    <w:rsid w:val="00B7452F"/>
    <w:rsid w:val="00B94166"/>
    <w:rsid w:val="00B95877"/>
    <w:rsid w:val="00B979A4"/>
    <w:rsid w:val="00BB563D"/>
    <w:rsid w:val="00BC2CD5"/>
    <w:rsid w:val="00BC586B"/>
    <w:rsid w:val="00BD17CE"/>
    <w:rsid w:val="00BE3237"/>
    <w:rsid w:val="00BE33C2"/>
    <w:rsid w:val="00BE5874"/>
    <w:rsid w:val="00C20C16"/>
    <w:rsid w:val="00C258C8"/>
    <w:rsid w:val="00C452D3"/>
    <w:rsid w:val="00C50EAC"/>
    <w:rsid w:val="00C53A54"/>
    <w:rsid w:val="00C5658A"/>
    <w:rsid w:val="00C65C2D"/>
    <w:rsid w:val="00C66DA3"/>
    <w:rsid w:val="00C7513A"/>
    <w:rsid w:val="00C77EBE"/>
    <w:rsid w:val="00C8786E"/>
    <w:rsid w:val="00C953DE"/>
    <w:rsid w:val="00CB1AB1"/>
    <w:rsid w:val="00CB5F85"/>
    <w:rsid w:val="00CB6A93"/>
    <w:rsid w:val="00CC2630"/>
    <w:rsid w:val="00CC29FD"/>
    <w:rsid w:val="00CD5C93"/>
    <w:rsid w:val="00CE1502"/>
    <w:rsid w:val="00CE77D9"/>
    <w:rsid w:val="00D14ECC"/>
    <w:rsid w:val="00D40861"/>
    <w:rsid w:val="00D445C9"/>
    <w:rsid w:val="00D5107B"/>
    <w:rsid w:val="00D55238"/>
    <w:rsid w:val="00D66BAF"/>
    <w:rsid w:val="00D71F57"/>
    <w:rsid w:val="00D759FB"/>
    <w:rsid w:val="00D822AB"/>
    <w:rsid w:val="00D86CAA"/>
    <w:rsid w:val="00DB36CB"/>
    <w:rsid w:val="00DD2A32"/>
    <w:rsid w:val="00DD6EC7"/>
    <w:rsid w:val="00DE0D45"/>
    <w:rsid w:val="00DE61A8"/>
    <w:rsid w:val="00DF1278"/>
    <w:rsid w:val="00DF7A87"/>
    <w:rsid w:val="00E1066F"/>
    <w:rsid w:val="00E553BB"/>
    <w:rsid w:val="00E76680"/>
    <w:rsid w:val="00E83568"/>
    <w:rsid w:val="00EA24E9"/>
    <w:rsid w:val="00EB27FA"/>
    <w:rsid w:val="00EB2A2F"/>
    <w:rsid w:val="00EB2BDF"/>
    <w:rsid w:val="00EB56D2"/>
    <w:rsid w:val="00EB61B6"/>
    <w:rsid w:val="00EC40FE"/>
    <w:rsid w:val="00EC77F4"/>
    <w:rsid w:val="00EC7B20"/>
    <w:rsid w:val="00ED6F67"/>
    <w:rsid w:val="00ED76F2"/>
    <w:rsid w:val="00EF71BA"/>
    <w:rsid w:val="00F0477C"/>
    <w:rsid w:val="00F05426"/>
    <w:rsid w:val="00F10CE5"/>
    <w:rsid w:val="00F10F25"/>
    <w:rsid w:val="00F150E9"/>
    <w:rsid w:val="00F15DC2"/>
    <w:rsid w:val="00F36046"/>
    <w:rsid w:val="00F45C0C"/>
    <w:rsid w:val="00F53C13"/>
    <w:rsid w:val="00F60F68"/>
    <w:rsid w:val="00F86835"/>
    <w:rsid w:val="00F97611"/>
    <w:rsid w:val="00FA0A1F"/>
    <w:rsid w:val="00FB4D15"/>
    <w:rsid w:val="00FB63FE"/>
    <w:rsid w:val="00FC6FB1"/>
    <w:rsid w:val="00FE591B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36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link w:val="PodnadpisChar"/>
    <w:qFormat/>
    <w:rsid w:val="001E43FD"/>
    <w:pPr>
      <w:numPr>
        <w:ilvl w:val="1"/>
      </w:numPr>
      <w:spacing w:after="0" w:line="240" w:lineRule="auto"/>
    </w:pPr>
    <w:rPr>
      <w:rFonts w:ascii="Segoe UI" w:hAnsi="Segoe UI"/>
      <w:b/>
      <w:sz w:val="20"/>
      <w:lang w:eastAsia="en-US"/>
    </w:rPr>
  </w:style>
  <w:style w:type="character" w:customStyle="1" w:styleId="PodnadpisChar">
    <w:name w:val="Podnadpis Char"/>
    <w:basedOn w:val="Standardnpsmoodstavce"/>
    <w:link w:val="Podnadpis"/>
    <w:rsid w:val="001E43FD"/>
    <w:rPr>
      <w:rFonts w:ascii="Segoe UI" w:hAnsi="Segoe UI"/>
      <w:b/>
      <w:sz w:val="20"/>
      <w:lang w:eastAsia="en-US"/>
    </w:rPr>
  </w:style>
  <w:style w:type="paragraph" w:customStyle="1" w:styleId="podpisra">
    <w:name w:val="podpis čára"/>
    <w:basedOn w:val="Normln"/>
    <w:rsid w:val="001E43FD"/>
    <w:pPr>
      <w:tabs>
        <w:tab w:val="right" w:leader="dot" w:pos="3969"/>
        <w:tab w:val="right" w:pos="5103"/>
        <w:tab w:val="right" w:leader="dot" w:pos="9072"/>
      </w:tabs>
      <w:spacing w:after="0" w:line="288" w:lineRule="auto"/>
    </w:pPr>
    <w:rPr>
      <w:rFonts w:ascii="Segoe UI" w:eastAsia="Times New Roman" w:hAnsi="Segoe UI" w:cs="Times New Roman"/>
      <w:sz w:val="20"/>
      <w:szCs w:val="20"/>
    </w:rPr>
  </w:style>
  <w:style w:type="character" w:customStyle="1" w:styleId="fontstyle01">
    <w:name w:val="fontstyle01"/>
    <w:basedOn w:val="Standardnpsmoodstavce"/>
    <w:rsid w:val="001E43FD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D27313-1B42-4F8D-9AC0-DDA073E2B3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1465</Words>
  <Characters>8647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10092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Procurio</dc:creator>
  <cp:lastModifiedBy>Jan Baše</cp:lastModifiedBy>
  <cp:revision>41</cp:revision>
  <dcterms:created xsi:type="dcterms:W3CDTF">2022-05-20T07:13:00Z</dcterms:created>
  <dcterms:modified xsi:type="dcterms:W3CDTF">2024-08-16T08:41:00Z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