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0F20A" w14:textId="77777777" w:rsidR="00B32B3A" w:rsidRPr="005B6A5C" w:rsidRDefault="00B32B3A" w:rsidP="00B32B3A">
      <w:pPr>
        <w:spacing w:after="0" w:line="240" w:lineRule="auto"/>
        <w:rPr>
          <w:rFonts w:ascii="Arial" w:hAnsi="Arial" w:cs="Arial"/>
          <w:i/>
          <w:sz w:val="18"/>
          <w:szCs w:val="18"/>
        </w:rPr>
      </w:pPr>
      <w:r w:rsidRPr="005B6A5C">
        <w:rPr>
          <w:rFonts w:ascii="Arial" w:hAnsi="Arial" w:cs="Arial"/>
          <w:i/>
          <w:sz w:val="18"/>
          <w:szCs w:val="18"/>
        </w:rPr>
        <w:t>Příloha č. 1</w:t>
      </w:r>
      <w:r>
        <w:rPr>
          <w:rFonts w:ascii="Arial" w:hAnsi="Arial" w:cs="Arial"/>
          <w:i/>
          <w:sz w:val="18"/>
          <w:szCs w:val="18"/>
        </w:rPr>
        <w:t xml:space="preserve"> Návrh příkazní smlouvy - o</w:t>
      </w:r>
      <w:r w:rsidRPr="005B6A5C">
        <w:rPr>
          <w:rFonts w:ascii="Arial" w:hAnsi="Arial" w:cs="Arial"/>
          <w:i/>
          <w:sz w:val="18"/>
          <w:szCs w:val="18"/>
        </w:rPr>
        <w:t>bchodní podmínky</w:t>
      </w:r>
    </w:p>
    <w:p w14:paraId="1BE3B91B" w14:textId="77777777" w:rsidR="00B32B3A" w:rsidRDefault="00B32B3A" w:rsidP="00B32B3A">
      <w:pPr>
        <w:tabs>
          <w:tab w:val="left" w:pos="567"/>
          <w:tab w:val="left" w:pos="907"/>
          <w:tab w:val="left" w:pos="3402"/>
          <w:tab w:val="left" w:pos="4536"/>
        </w:tabs>
        <w:spacing w:after="0" w:line="240" w:lineRule="auto"/>
        <w:ind w:left="584" w:hanging="227"/>
        <w:rPr>
          <w:rFonts w:ascii="Arial" w:hAnsi="Arial" w:cs="Arial"/>
          <w:b/>
          <w:bCs/>
          <w:sz w:val="24"/>
          <w:szCs w:val="24"/>
          <w:lang w:eastAsia="cs-CZ"/>
        </w:rPr>
      </w:pPr>
    </w:p>
    <w:p w14:paraId="5F1A8992" w14:textId="77777777" w:rsidR="00774587" w:rsidRPr="002835C0"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sz w:val="24"/>
          <w:szCs w:val="24"/>
          <w:lang w:eastAsia="cs-CZ"/>
        </w:rPr>
      </w:pPr>
      <w:r w:rsidRPr="002835C0">
        <w:rPr>
          <w:rFonts w:ascii="Arial" w:hAnsi="Arial" w:cs="Arial"/>
          <w:b/>
          <w:bCs/>
          <w:sz w:val="24"/>
          <w:szCs w:val="24"/>
          <w:lang w:eastAsia="cs-CZ"/>
        </w:rPr>
        <w:t>P Ř Í K A Z N Í    S M L O U V A</w:t>
      </w:r>
    </w:p>
    <w:p w14:paraId="5F1A8993" w14:textId="77777777" w:rsidR="00D54199"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2835C0">
        <w:rPr>
          <w:rFonts w:ascii="Arial" w:hAnsi="Arial" w:cs="Arial"/>
          <w:b/>
          <w:bCs/>
          <w:lang w:eastAsia="cs-CZ"/>
        </w:rPr>
        <w:t xml:space="preserve">uzavřená dle ustanovení § 1746 odst. 2  a § </w:t>
      </w:r>
      <w:smartTag w:uri="urn:schemas-microsoft-com:office:smarttags" w:element="metricconverter">
        <w:smartTagPr>
          <w:attr w:name="ProductID" w:val="2430 a"/>
        </w:smartTagPr>
        <w:r w:rsidRPr="002835C0">
          <w:rPr>
            <w:rFonts w:ascii="Arial" w:hAnsi="Arial" w:cs="Arial"/>
            <w:b/>
            <w:bCs/>
            <w:lang w:eastAsia="cs-CZ"/>
          </w:rPr>
          <w:t>2430 a</w:t>
        </w:r>
      </w:smartTag>
      <w:r w:rsidRPr="002835C0">
        <w:rPr>
          <w:rFonts w:ascii="Arial" w:hAnsi="Arial" w:cs="Arial"/>
          <w:b/>
          <w:bCs/>
          <w:lang w:eastAsia="cs-CZ"/>
        </w:rPr>
        <w:t xml:space="preserve"> násl. </w:t>
      </w:r>
      <w:r w:rsidR="007F4DCC">
        <w:rPr>
          <w:rFonts w:ascii="Arial" w:hAnsi="Arial" w:cs="Arial"/>
          <w:b/>
          <w:bCs/>
          <w:lang w:eastAsia="cs-CZ"/>
        </w:rPr>
        <w:t>p</w:t>
      </w:r>
      <w:r w:rsidRPr="002835C0">
        <w:rPr>
          <w:rFonts w:ascii="Arial" w:hAnsi="Arial" w:cs="Arial"/>
          <w:b/>
          <w:bCs/>
          <w:lang w:eastAsia="cs-CZ"/>
        </w:rPr>
        <w:t>latného</w:t>
      </w:r>
    </w:p>
    <w:p w14:paraId="5F1A8994" w14:textId="77777777" w:rsidR="00774587" w:rsidRPr="002835C0"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2835C0">
        <w:rPr>
          <w:rFonts w:ascii="Arial" w:hAnsi="Arial" w:cs="Arial"/>
          <w:b/>
          <w:bCs/>
          <w:lang w:eastAsia="cs-CZ"/>
        </w:rPr>
        <w:t xml:space="preserve"> občanského zákoníku</w:t>
      </w:r>
    </w:p>
    <w:p w14:paraId="7DC02249" w14:textId="77777777" w:rsidR="00B32B3A" w:rsidRDefault="00B32B3A" w:rsidP="00B32B3A">
      <w:pPr>
        <w:pStyle w:val="Nzevzakzky"/>
        <w:rPr>
          <w:sz w:val="28"/>
          <w:szCs w:val="28"/>
        </w:rPr>
      </w:pPr>
    </w:p>
    <w:p w14:paraId="0CADAC85" w14:textId="46C4D402" w:rsidR="00B32B3A" w:rsidRPr="00B32B3A" w:rsidRDefault="00B32B3A" w:rsidP="00B32B3A">
      <w:pPr>
        <w:tabs>
          <w:tab w:val="left" w:pos="567"/>
          <w:tab w:val="left" w:pos="907"/>
          <w:tab w:val="left" w:pos="3402"/>
          <w:tab w:val="left" w:pos="4536"/>
        </w:tabs>
        <w:spacing w:after="0" w:line="240" w:lineRule="auto"/>
        <w:ind w:left="584" w:hanging="227"/>
        <w:jc w:val="center"/>
        <w:rPr>
          <w:rFonts w:ascii="Arial" w:hAnsi="Arial" w:cs="Arial"/>
          <w:b/>
          <w:bCs/>
          <w:sz w:val="24"/>
          <w:szCs w:val="24"/>
          <w:lang w:eastAsia="cs-CZ"/>
        </w:rPr>
      </w:pPr>
      <w:r w:rsidRPr="00B32B3A">
        <w:rPr>
          <w:rFonts w:ascii="Arial" w:hAnsi="Arial" w:cs="Arial"/>
          <w:b/>
          <w:bCs/>
          <w:sz w:val="24"/>
          <w:szCs w:val="24"/>
          <w:lang w:eastAsia="cs-CZ"/>
        </w:rPr>
        <w:t>MNICHOVICE - KANALIZACE MYŠLÍN, PŘIPOJENÍ MĚSTA MNICHOVICE NA SKUPINOVÝ VODOVOD REGION JIH A DOSTAVBA VODOVODNÍ SÍTĚ – VÝBĚR TDI</w:t>
      </w:r>
    </w:p>
    <w:p w14:paraId="5F1A8995" w14:textId="77777777" w:rsidR="00774587" w:rsidRDefault="00774587" w:rsidP="00B32B3A">
      <w:pPr>
        <w:tabs>
          <w:tab w:val="left" w:pos="567"/>
          <w:tab w:val="left" w:pos="907"/>
          <w:tab w:val="left" w:pos="3402"/>
          <w:tab w:val="left" w:pos="4536"/>
        </w:tabs>
        <w:spacing w:after="0" w:line="240" w:lineRule="auto"/>
        <w:ind w:left="584" w:hanging="227"/>
        <w:jc w:val="center"/>
        <w:rPr>
          <w:rFonts w:ascii="Arial" w:hAnsi="Arial" w:cs="Arial"/>
          <w:b/>
          <w:bCs/>
          <w:sz w:val="24"/>
          <w:szCs w:val="24"/>
          <w:lang w:eastAsia="cs-CZ"/>
        </w:rPr>
      </w:pPr>
    </w:p>
    <w:p w14:paraId="0C860655" w14:textId="77777777" w:rsidR="00B32B3A" w:rsidRPr="002835C0" w:rsidRDefault="00B32B3A" w:rsidP="00BC5A76">
      <w:pPr>
        <w:tabs>
          <w:tab w:val="left" w:pos="567"/>
          <w:tab w:val="left" w:pos="907"/>
          <w:tab w:val="left" w:pos="3402"/>
          <w:tab w:val="left" w:pos="4536"/>
        </w:tabs>
        <w:spacing w:after="0" w:line="240" w:lineRule="auto"/>
        <w:jc w:val="both"/>
        <w:rPr>
          <w:rFonts w:ascii="Arial" w:hAnsi="Arial" w:cs="Arial"/>
          <w:b/>
          <w:bCs/>
          <w:sz w:val="24"/>
          <w:szCs w:val="24"/>
          <w:lang w:eastAsia="cs-CZ"/>
        </w:rPr>
      </w:pPr>
    </w:p>
    <w:p w14:paraId="5F1A8996" w14:textId="77777777" w:rsidR="00774587" w:rsidRPr="002835C0"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2835C0">
        <w:rPr>
          <w:rFonts w:ascii="Arial" w:hAnsi="Arial" w:cs="Arial"/>
          <w:b/>
          <w:bCs/>
          <w:lang w:eastAsia="cs-CZ"/>
        </w:rPr>
        <w:t xml:space="preserve">I. </w:t>
      </w:r>
    </w:p>
    <w:p w14:paraId="5F1A8997" w14:textId="77777777" w:rsidR="00774587" w:rsidRPr="002835C0"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2835C0">
        <w:rPr>
          <w:rFonts w:ascii="Arial" w:hAnsi="Arial" w:cs="Arial"/>
          <w:b/>
          <w:bCs/>
          <w:lang w:eastAsia="cs-CZ"/>
        </w:rPr>
        <w:t>Smluvní strany</w:t>
      </w:r>
    </w:p>
    <w:p w14:paraId="5F1A8998" w14:textId="77777777" w:rsidR="00774587" w:rsidRPr="002835C0"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p>
    <w:p w14:paraId="5F1A8999" w14:textId="712B5C5E" w:rsidR="00774587" w:rsidRPr="002835C0" w:rsidRDefault="00774587" w:rsidP="00BC5A76">
      <w:pPr>
        <w:numPr>
          <w:ilvl w:val="0"/>
          <w:numId w:val="1"/>
        </w:numPr>
        <w:tabs>
          <w:tab w:val="left" w:pos="0"/>
          <w:tab w:val="left" w:pos="567"/>
          <w:tab w:val="left" w:pos="2693"/>
          <w:tab w:val="left" w:pos="2977"/>
        </w:tabs>
        <w:spacing w:after="0" w:line="240" w:lineRule="auto"/>
        <w:ind w:left="714" w:right="-471" w:hanging="357"/>
        <w:jc w:val="both"/>
        <w:rPr>
          <w:rFonts w:ascii="Arial" w:hAnsi="Arial" w:cs="Arial"/>
          <w:b/>
          <w:bCs/>
          <w:lang w:eastAsia="cs-CZ"/>
        </w:rPr>
      </w:pPr>
      <w:r w:rsidRPr="002835C0">
        <w:rPr>
          <w:rFonts w:ascii="Arial" w:hAnsi="Arial" w:cs="Arial"/>
          <w:b/>
          <w:bCs/>
          <w:lang w:eastAsia="cs-CZ"/>
        </w:rPr>
        <w:t>Příkazce</w:t>
      </w:r>
      <w:r w:rsidRPr="002835C0">
        <w:rPr>
          <w:rFonts w:ascii="Arial" w:hAnsi="Arial" w:cs="Arial"/>
          <w:b/>
          <w:bCs/>
          <w:lang w:eastAsia="cs-CZ"/>
        </w:rPr>
        <w:tab/>
        <w:t>:</w:t>
      </w:r>
      <w:r w:rsidRPr="002835C0">
        <w:rPr>
          <w:rFonts w:ascii="Arial" w:hAnsi="Arial" w:cs="Arial"/>
          <w:b/>
          <w:bCs/>
          <w:lang w:eastAsia="cs-CZ"/>
        </w:rPr>
        <w:tab/>
      </w:r>
      <w:r w:rsidR="00B32B3A">
        <w:rPr>
          <w:rFonts w:ascii="Arial" w:hAnsi="Arial" w:cs="Arial"/>
          <w:b/>
          <w:bCs/>
          <w:lang w:eastAsia="cs-CZ"/>
        </w:rPr>
        <w:t>Město Mnichovice</w:t>
      </w:r>
    </w:p>
    <w:p w14:paraId="5F1A899A" w14:textId="7B7FE49D" w:rsidR="00774587" w:rsidRPr="002835C0" w:rsidRDefault="00774587" w:rsidP="002835C0">
      <w:pPr>
        <w:tabs>
          <w:tab w:val="left" w:pos="567"/>
          <w:tab w:val="left" w:pos="2693"/>
          <w:tab w:val="left" w:pos="2977"/>
        </w:tabs>
        <w:spacing w:after="0" w:line="240" w:lineRule="auto"/>
        <w:ind w:left="584" w:hanging="17"/>
        <w:jc w:val="both"/>
        <w:rPr>
          <w:rFonts w:ascii="Arial" w:hAnsi="Arial" w:cs="Arial"/>
          <w:lang w:eastAsia="cs-CZ"/>
        </w:rPr>
      </w:pPr>
      <w:r w:rsidRPr="002835C0">
        <w:rPr>
          <w:rFonts w:ascii="Arial" w:hAnsi="Arial" w:cs="Arial"/>
          <w:lang w:eastAsia="cs-CZ"/>
        </w:rPr>
        <w:t>Zastoupená</w:t>
      </w:r>
      <w:r w:rsidRPr="002835C0">
        <w:rPr>
          <w:rFonts w:ascii="Arial" w:hAnsi="Arial" w:cs="Arial"/>
          <w:lang w:eastAsia="cs-CZ"/>
        </w:rPr>
        <w:tab/>
        <w:t>:</w:t>
      </w:r>
      <w:r w:rsidRPr="002835C0">
        <w:rPr>
          <w:rFonts w:ascii="Arial" w:hAnsi="Arial" w:cs="Arial"/>
          <w:b/>
          <w:bCs/>
          <w:lang w:eastAsia="cs-CZ"/>
        </w:rPr>
        <w:tab/>
      </w:r>
      <w:r w:rsidR="00B32B3A">
        <w:rPr>
          <w:rFonts w:ascii="Arial" w:hAnsi="Arial" w:cs="Arial"/>
          <w:lang w:eastAsia="cs-CZ"/>
        </w:rPr>
        <w:t>Mgr. Petra Pecková</w:t>
      </w:r>
    </w:p>
    <w:p w14:paraId="5F1A899B" w14:textId="1CD87C06" w:rsidR="00774587" w:rsidRPr="00CD345E" w:rsidRDefault="00774587" w:rsidP="00BC5A76">
      <w:pPr>
        <w:tabs>
          <w:tab w:val="left" w:pos="0"/>
          <w:tab w:val="left" w:pos="567"/>
          <w:tab w:val="left" w:pos="2693"/>
          <w:tab w:val="left" w:pos="2977"/>
        </w:tabs>
        <w:spacing w:after="0" w:line="240" w:lineRule="auto"/>
        <w:ind w:left="584" w:hanging="227"/>
        <w:jc w:val="both"/>
        <w:rPr>
          <w:rFonts w:ascii="Arial" w:hAnsi="Arial" w:cs="Arial"/>
          <w:lang w:eastAsia="cs-CZ"/>
        </w:rPr>
      </w:pPr>
      <w:r w:rsidRPr="002835C0">
        <w:rPr>
          <w:rFonts w:ascii="Arial" w:hAnsi="Arial" w:cs="Arial"/>
          <w:lang w:eastAsia="cs-CZ"/>
        </w:rPr>
        <w:tab/>
      </w:r>
      <w:r w:rsidRPr="00CD345E">
        <w:rPr>
          <w:rFonts w:ascii="Arial" w:hAnsi="Arial" w:cs="Arial"/>
          <w:lang w:eastAsia="cs-CZ"/>
        </w:rPr>
        <w:t>Se sídlem</w:t>
      </w:r>
      <w:r w:rsidRPr="00CD345E">
        <w:rPr>
          <w:rFonts w:ascii="Arial" w:hAnsi="Arial" w:cs="Arial"/>
          <w:lang w:eastAsia="cs-CZ"/>
        </w:rPr>
        <w:tab/>
        <w:t>:</w:t>
      </w:r>
      <w:r w:rsidRPr="00CD345E">
        <w:rPr>
          <w:rFonts w:ascii="Arial" w:hAnsi="Arial" w:cs="Arial"/>
          <w:lang w:eastAsia="cs-CZ"/>
        </w:rPr>
        <w:tab/>
      </w:r>
      <w:r w:rsidR="00B32B3A" w:rsidRPr="00B32B3A">
        <w:rPr>
          <w:rFonts w:ascii="Arial" w:hAnsi="Arial" w:cs="Arial"/>
          <w:lang w:eastAsia="cs-CZ"/>
        </w:rPr>
        <w:t>Masarykovo náměstí 83, PSČ 251 64 Mnichovice</w:t>
      </w:r>
    </w:p>
    <w:p w14:paraId="5F1A899C" w14:textId="3DE78E79" w:rsidR="00774587" w:rsidRPr="00CD345E" w:rsidRDefault="00774587" w:rsidP="00BC5A76">
      <w:pPr>
        <w:tabs>
          <w:tab w:val="left" w:pos="0"/>
          <w:tab w:val="left" w:pos="567"/>
          <w:tab w:val="left" w:pos="2693"/>
          <w:tab w:val="left" w:pos="2977"/>
        </w:tabs>
        <w:spacing w:after="0" w:line="240" w:lineRule="auto"/>
        <w:ind w:left="584" w:hanging="227"/>
        <w:jc w:val="both"/>
        <w:rPr>
          <w:rFonts w:ascii="Arial" w:hAnsi="Arial" w:cs="Arial"/>
          <w:lang w:eastAsia="cs-CZ"/>
        </w:rPr>
      </w:pPr>
      <w:r w:rsidRPr="00CD345E">
        <w:rPr>
          <w:rFonts w:ascii="Arial" w:hAnsi="Arial" w:cs="Arial"/>
          <w:lang w:eastAsia="cs-CZ"/>
        </w:rPr>
        <w:tab/>
        <w:t>IČ</w:t>
      </w:r>
      <w:r w:rsidRPr="00CD345E">
        <w:rPr>
          <w:rFonts w:ascii="Arial" w:hAnsi="Arial" w:cs="Arial"/>
          <w:lang w:eastAsia="cs-CZ"/>
        </w:rPr>
        <w:tab/>
        <w:t>:</w:t>
      </w:r>
      <w:r w:rsidRPr="00CD345E">
        <w:rPr>
          <w:rFonts w:ascii="Arial" w:hAnsi="Arial" w:cs="Arial"/>
          <w:lang w:eastAsia="cs-CZ"/>
        </w:rPr>
        <w:tab/>
      </w:r>
      <w:r w:rsidR="00B32B3A">
        <w:rPr>
          <w:rFonts w:ascii="Arial" w:hAnsi="Arial" w:cs="Arial"/>
        </w:rPr>
        <w:t>00240478</w:t>
      </w:r>
    </w:p>
    <w:p w14:paraId="5F1A899F" w14:textId="2E25D4AE" w:rsidR="002305F0" w:rsidRDefault="00774587" w:rsidP="00B32B3A">
      <w:pPr>
        <w:tabs>
          <w:tab w:val="left" w:pos="0"/>
          <w:tab w:val="left" w:pos="567"/>
          <w:tab w:val="left" w:pos="2693"/>
          <w:tab w:val="left" w:pos="2977"/>
        </w:tabs>
        <w:spacing w:after="0" w:line="240" w:lineRule="auto"/>
        <w:ind w:left="584" w:hanging="227"/>
        <w:jc w:val="both"/>
        <w:rPr>
          <w:rFonts w:ascii="Arial" w:hAnsi="Arial" w:cs="Arial"/>
          <w:lang w:eastAsia="cs-CZ"/>
        </w:rPr>
      </w:pPr>
      <w:r w:rsidRPr="00CD345E">
        <w:rPr>
          <w:rFonts w:ascii="Arial" w:hAnsi="Arial" w:cs="Arial"/>
          <w:lang w:eastAsia="cs-CZ"/>
        </w:rPr>
        <w:tab/>
      </w:r>
      <w:r w:rsidR="00E57144">
        <w:rPr>
          <w:rFonts w:ascii="Arial" w:hAnsi="Arial" w:cs="Arial"/>
          <w:lang w:eastAsia="cs-CZ"/>
        </w:rPr>
        <w:t>Bankovní spojení</w:t>
      </w:r>
      <w:r w:rsidR="00E57144">
        <w:rPr>
          <w:rFonts w:ascii="Arial" w:hAnsi="Arial" w:cs="Arial"/>
          <w:lang w:eastAsia="cs-CZ"/>
        </w:rPr>
        <w:tab/>
        <w:t>:</w:t>
      </w:r>
      <w:r w:rsidR="00E57144">
        <w:rPr>
          <w:rFonts w:ascii="Arial" w:hAnsi="Arial" w:cs="Arial"/>
          <w:lang w:eastAsia="cs-CZ"/>
        </w:rPr>
        <w:tab/>
        <w:t>Komerční banka, a.s.</w:t>
      </w:r>
    </w:p>
    <w:p w14:paraId="459632C0" w14:textId="38D82609" w:rsidR="00E57144" w:rsidRDefault="00E57144" w:rsidP="00B32B3A">
      <w:pPr>
        <w:tabs>
          <w:tab w:val="left" w:pos="0"/>
          <w:tab w:val="left" w:pos="567"/>
          <w:tab w:val="left" w:pos="2693"/>
          <w:tab w:val="left" w:pos="2977"/>
        </w:tabs>
        <w:spacing w:after="0" w:line="240" w:lineRule="auto"/>
        <w:ind w:left="584" w:hanging="227"/>
        <w:jc w:val="both"/>
        <w:rPr>
          <w:rFonts w:ascii="Arial" w:hAnsi="Arial" w:cs="Arial"/>
        </w:rPr>
      </w:pPr>
      <w:r>
        <w:rPr>
          <w:rFonts w:ascii="Arial" w:hAnsi="Arial" w:cs="Arial"/>
          <w:lang w:eastAsia="cs-CZ"/>
        </w:rPr>
        <w:tab/>
        <w:t>Číslo účtu</w:t>
      </w:r>
      <w:r>
        <w:rPr>
          <w:rFonts w:ascii="Arial" w:hAnsi="Arial" w:cs="Arial"/>
          <w:lang w:eastAsia="cs-CZ"/>
        </w:rPr>
        <w:tab/>
        <w:t>:</w:t>
      </w:r>
      <w:r>
        <w:rPr>
          <w:rFonts w:ascii="Arial" w:hAnsi="Arial" w:cs="Arial"/>
          <w:lang w:eastAsia="cs-CZ"/>
        </w:rPr>
        <w:tab/>
      </w:r>
      <w:r w:rsidRPr="00E57144">
        <w:rPr>
          <w:rFonts w:ascii="Arial" w:hAnsi="Arial" w:cs="Arial"/>
          <w:lang w:eastAsia="cs-CZ"/>
        </w:rPr>
        <w:t>1727201/0100</w:t>
      </w:r>
    </w:p>
    <w:p w14:paraId="5F1A89A0" w14:textId="77777777" w:rsidR="002305F0" w:rsidRDefault="002305F0" w:rsidP="002305F0">
      <w:pPr>
        <w:tabs>
          <w:tab w:val="left" w:pos="2694"/>
          <w:tab w:val="left" w:pos="2977"/>
          <w:tab w:val="left" w:pos="3544"/>
          <w:tab w:val="left" w:pos="5670"/>
        </w:tabs>
        <w:spacing w:after="0" w:line="240" w:lineRule="auto"/>
        <w:ind w:left="567"/>
        <w:jc w:val="both"/>
        <w:rPr>
          <w:rFonts w:ascii="Arial" w:hAnsi="Arial" w:cs="Arial"/>
        </w:rPr>
      </w:pPr>
    </w:p>
    <w:p w14:paraId="5F1A89A1" w14:textId="77777777" w:rsidR="00774587" w:rsidRPr="002835C0" w:rsidRDefault="00774587" w:rsidP="00BC5A76">
      <w:pPr>
        <w:tabs>
          <w:tab w:val="left" w:pos="0"/>
          <w:tab w:val="left" w:pos="567"/>
          <w:tab w:val="left" w:pos="907"/>
          <w:tab w:val="left" w:pos="1276"/>
          <w:tab w:val="left" w:pos="2268"/>
          <w:tab w:val="left" w:pos="3402"/>
          <w:tab w:val="left" w:pos="4536"/>
        </w:tabs>
        <w:spacing w:after="0" w:line="240" w:lineRule="auto"/>
        <w:ind w:left="567" w:hanging="567"/>
        <w:jc w:val="both"/>
        <w:rPr>
          <w:rFonts w:ascii="Arial" w:hAnsi="Arial" w:cs="Arial"/>
          <w:lang w:eastAsia="cs-CZ"/>
        </w:rPr>
      </w:pPr>
      <w:r w:rsidRPr="002835C0">
        <w:rPr>
          <w:rFonts w:ascii="Arial" w:hAnsi="Arial" w:cs="Arial"/>
          <w:lang w:eastAsia="cs-CZ"/>
        </w:rPr>
        <w:tab/>
      </w:r>
    </w:p>
    <w:p w14:paraId="5F1A89A2" w14:textId="77777777" w:rsidR="00774587" w:rsidRPr="002835C0" w:rsidRDefault="00774587" w:rsidP="00EC1917">
      <w:pPr>
        <w:numPr>
          <w:ilvl w:val="0"/>
          <w:numId w:val="1"/>
        </w:numPr>
        <w:tabs>
          <w:tab w:val="left" w:pos="0"/>
          <w:tab w:val="left" w:pos="567"/>
          <w:tab w:val="left" w:pos="2693"/>
          <w:tab w:val="left" w:pos="2977"/>
        </w:tabs>
        <w:spacing w:after="0" w:line="240" w:lineRule="auto"/>
        <w:ind w:left="714" w:right="-471" w:hanging="357"/>
        <w:jc w:val="both"/>
        <w:rPr>
          <w:rFonts w:ascii="Arial" w:hAnsi="Arial" w:cs="Arial"/>
          <w:lang w:eastAsia="cs-CZ"/>
        </w:rPr>
      </w:pPr>
      <w:r w:rsidRPr="002835C0">
        <w:rPr>
          <w:rFonts w:ascii="Arial" w:hAnsi="Arial" w:cs="Arial"/>
          <w:b/>
          <w:bCs/>
          <w:lang w:eastAsia="cs-CZ"/>
        </w:rPr>
        <w:t>Příkazník</w:t>
      </w:r>
      <w:r w:rsidRPr="002835C0">
        <w:rPr>
          <w:rFonts w:ascii="Arial" w:hAnsi="Arial" w:cs="Arial"/>
          <w:b/>
          <w:bCs/>
          <w:lang w:eastAsia="cs-CZ"/>
        </w:rPr>
        <w:tab/>
        <w:t>:</w:t>
      </w:r>
      <w:r w:rsidRPr="002835C0">
        <w:rPr>
          <w:rFonts w:ascii="Arial" w:hAnsi="Arial" w:cs="Arial"/>
          <w:b/>
          <w:bCs/>
          <w:lang w:eastAsia="cs-CZ"/>
        </w:rPr>
        <w:tab/>
      </w:r>
      <w:r w:rsidR="002305F0">
        <w:rPr>
          <w:rFonts w:ascii="Arial" w:hAnsi="Arial" w:cs="Arial"/>
          <w:b/>
          <w:bCs/>
          <w:lang w:eastAsia="cs-CZ"/>
        </w:rPr>
        <w:t>…………………………………………………………………</w:t>
      </w:r>
    </w:p>
    <w:p w14:paraId="5F1A89A3" w14:textId="77777777" w:rsidR="00774587" w:rsidRPr="002835C0" w:rsidRDefault="00774587" w:rsidP="00BC5A76">
      <w:pPr>
        <w:tabs>
          <w:tab w:val="left" w:pos="0"/>
          <w:tab w:val="left" w:pos="567"/>
          <w:tab w:val="left" w:pos="2693"/>
          <w:tab w:val="left" w:pos="2977"/>
        </w:tabs>
        <w:spacing w:after="0" w:line="240" w:lineRule="auto"/>
        <w:ind w:left="584" w:hanging="227"/>
        <w:jc w:val="both"/>
        <w:rPr>
          <w:rFonts w:ascii="Arial" w:hAnsi="Arial" w:cs="Arial"/>
          <w:b/>
          <w:lang w:eastAsia="cs-CZ"/>
        </w:rPr>
      </w:pPr>
      <w:r w:rsidRPr="002835C0">
        <w:rPr>
          <w:rFonts w:ascii="Arial" w:hAnsi="Arial" w:cs="Arial"/>
          <w:lang w:eastAsia="cs-CZ"/>
        </w:rPr>
        <w:tab/>
        <w:t>Zapsána v OR</w:t>
      </w:r>
      <w:r w:rsidRPr="002835C0">
        <w:rPr>
          <w:rFonts w:ascii="Arial" w:hAnsi="Arial" w:cs="Arial"/>
          <w:lang w:eastAsia="cs-CZ"/>
        </w:rPr>
        <w:tab/>
        <w:t>:</w:t>
      </w:r>
      <w:r w:rsidRPr="002835C0">
        <w:rPr>
          <w:rFonts w:ascii="Arial" w:hAnsi="Arial" w:cs="Arial"/>
          <w:lang w:eastAsia="cs-CZ"/>
        </w:rPr>
        <w:tab/>
      </w:r>
      <w:r w:rsidR="002305F0">
        <w:rPr>
          <w:rFonts w:ascii="Arial" w:hAnsi="Arial" w:cs="Arial"/>
          <w:lang w:eastAsia="cs-CZ"/>
        </w:rPr>
        <w:t>…………………………………………………………………</w:t>
      </w:r>
      <w:r w:rsidRPr="002835C0">
        <w:rPr>
          <w:rFonts w:ascii="Arial" w:hAnsi="Arial" w:cs="Arial"/>
          <w:b/>
          <w:lang w:eastAsia="cs-CZ"/>
        </w:rPr>
        <w:tab/>
      </w:r>
    </w:p>
    <w:p w14:paraId="5F1A89A4" w14:textId="77777777" w:rsidR="00774587" w:rsidRPr="002835C0" w:rsidRDefault="00774587" w:rsidP="00BC5A76">
      <w:pPr>
        <w:tabs>
          <w:tab w:val="left" w:pos="0"/>
          <w:tab w:val="left" w:pos="567"/>
          <w:tab w:val="left" w:pos="2693"/>
          <w:tab w:val="left" w:pos="2977"/>
        </w:tabs>
        <w:spacing w:after="0" w:line="240" w:lineRule="auto"/>
        <w:ind w:left="584" w:hanging="227"/>
        <w:jc w:val="both"/>
        <w:rPr>
          <w:rFonts w:ascii="Arial" w:hAnsi="Arial" w:cs="Arial"/>
          <w:lang w:eastAsia="cs-CZ"/>
        </w:rPr>
      </w:pPr>
      <w:r w:rsidRPr="002835C0">
        <w:rPr>
          <w:rFonts w:ascii="Arial" w:hAnsi="Arial" w:cs="Arial"/>
          <w:lang w:eastAsia="cs-CZ"/>
        </w:rPr>
        <w:tab/>
        <w:t>Zastoupená</w:t>
      </w:r>
      <w:r w:rsidRPr="002835C0">
        <w:rPr>
          <w:rFonts w:ascii="Arial" w:hAnsi="Arial" w:cs="Arial"/>
          <w:lang w:eastAsia="cs-CZ"/>
        </w:rPr>
        <w:tab/>
        <w:t>:</w:t>
      </w:r>
      <w:r w:rsidRPr="002835C0">
        <w:rPr>
          <w:rFonts w:ascii="Arial" w:hAnsi="Arial" w:cs="Arial"/>
          <w:lang w:eastAsia="cs-CZ"/>
        </w:rPr>
        <w:tab/>
      </w:r>
      <w:r w:rsidR="002305F0">
        <w:rPr>
          <w:rFonts w:ascii="Arial" w:hAnsi="Arial" w:cs="Arial"/>
          <w:lang w:eastAsia="cs-CZ"/>
        </w:rPr>
        <w:t>…………………………………………………………………</w:t>
      </w:r>
      <w:r w:rsidR="002305F0" w:rsidRPr="002835C0">
        <w:rPr>
          <w:rFonts w:ascii="Arial" w:hAnsi="Arial" w:cs="Arial"/>
          <w:b/>
          <w:lang w:eastAsia="cs-CZ"/>
        </w:rPr>
        <w:tab/>
      </w:r>
    </w:p>
    <w:p w14:paraId="5F1A89A5" w14:textId="77777777" w:rsidR="00774587" w:rsidRPr="002835C0" w:rsidRDefault="00774587" w:rsidP="00BC5A76">
      <w:pPr>
        <w:tabs>
          <w:tab w:val="left" w:pos="0"/>
          <w:tab w:val="left" w:pos="567"/>
          <w:tab w:val="left" w:pos="2693"/>
          <w:tab w:val="left" w:pos="2977"/>
        </w:tabs>
        <w:spacing w:after="0" w:line="240" w:lineRule="auto"/>
        <w:ind w:left="584" w:hanging="227"/>
        <w:jc w:val="both"/>
        <w:rPr>
          <w:rFonts w:ascii="Arial" w:hAnsi="Arial" w:cs="Arial"/>
          <w:lang w:eastAsia="cs-CZ"/>
        </w:rPr>
      </w:pPr>
      <w:r w:rsidRPr="002835C0">
        <w:rPr>
          <w:rFonts w:ascii="Arial" w:hAnsi="Arial" w:cs="Arial"/>
          <w:lang w:eastAsia="cs-CZ"/>
        </w:rPr>
        <w:t xml:space="preserve">  </w:t>
      </w:r>
      <w:r w:rsidR="002835C0" w:rsidRPr="002835C0">
        <w:rPr>
          <w:rFonts w:ascii="Arial" w:hAnsi="Arial" w:cs="Arial"/>
          <w:lang w:eastAsia="cs-CZ"/>
        </w:rPr>
        <w:t xml:space="preserve"> </w:t>
      </w:r>
      <w:r w:rsidRPr="002835C0">
        <w:rPr>
          <w:rFonts w:ascii="Arial" w:hAnsi="Arial" w:cs="Arial"/>
          <w:lang w:eastAsia="cs-CZ"/>
        </w:rPr>
        <w:t>Se sídlem</w:t>
      </w:r>
      <w:r w:rsidRPr="002835C0">
        <w:rPr>
          <w:rFonts w:ascii="Arial" w:hAnsi="Arial" w:cs="Arial"/>
          <w:lang w:eastAsia="cs-CZ"/>
        </w:rPr>
        <w:tab/>
        <w:t>:</w:t>
      </w:r>
      <w:r w:rsidRPr="002835C0">
        <w:rPr>
          <w:rFonts w:ascii="Arial" w:hAnsi="Arial" w:cs="Arial"/>
          <w:lang w:eastAsia="cs-CZ"/>
        </w:rPr>
        <w:tab/>
      </w:r>
      <w:r w:rsidR="002305F0">
        <w:rPr>
          <w:rFonts w:ascii="Arial" w:hAnsi="Arial" w:cs="Arial"/>
          <w:lang w:eastAsia="cs-CZ"/>
        </w:rPr>
        <w:t>…………………………………………………………………</w:t>
      </w:r>
      <w:r w:rsidR="002305F0" w:rsidRPr="002835C0">
        <w:rPr>
          <w:rFonts w:ascii="Arial" w:hAnsi="Arial" w:cs="Arial"/>
          <w:b/>
          <w:lang w:eastAsia="cs-CZ"/>
        </w:rPr>
        <w:tab/>
      </w:r>
    </w:p>
    <w:p w14:paraId="5F1A89A6" w14:textId="77777777" w:rsidR="00774587" w:rsidRPr="002835C0" w:rsidRDefault="002835C0" w:rsidP="00BC5A76">
      <w:pPr>
        <w:tabs>
          <w:tab w:val="left" w:pos="0"/>
          <w:tab w:val="left" w:pos="567"/>
          <w:tab w:val="left" w:pos="2693"/>
          <w:tab w:val="left" w:pos="2977"/>
        </w:tabs>
        <w:spacing w:after="0" w:line="240" w:lineRule="auto"/>
        <w:ind w:left="584" w:hanging="227"/>
        <w:jc w:val="both"/>
        <w:rPr>
          <w:rFonts w:ascii="Arial" w:hAnsi="Arial" w:cs="Arial"/>
          <w:lang w:eastAsia="cs-CZ"/>
        </w:rPr>
      </w:pPr>
      <w:r>
        <w:rPr>
          <w:rFonts w:ascii="Arial" w:hAnsi="Arial" w:cs="Arial"/>
          <w:lang w:eastAsia="cs-CZ"/>
        </w:rPr>
        <w:tab/>
        <w:t>IČ</w:t>
      </w:r>
      <w:r w:rsidR="00774587" w:rsidRPr="002835C0">
        <w:rPr>
          <w:rFonts w:ascii="Arial" w:hAnsi="Arial" w:cs="Arial"/>
          <w:lang w:eastAsia="cs-CZ"/>
        </w:rPr>
        <w:tab/>
        <w:t>:</w:t>
      </w:r>
      <w:r w:rsidR="00774587" w:rsidRPr="002835C0">
        <w:rPr>
          <w:rFonts w:ascii="Arial" w:hAnsi="Arial" w:cs="Arial"/>
          <w:lang w:eastAsia="cs-CZ"/>
        </w:rPr>
        <w:tab/>
      </w:r>
      <w:r w:rsidR="002305F0">
        <w:rPr>
          <w:rFonts w:ascii="Arial" w:hAnsi="Arial" w:cs="Arial"/>
          <w:lang w:eastAsia="cs-CZ"/>
        </w:rPr>
        <w:t>…………………………………………………………………</w:t>
      </w:r>
    </w:p>
    <w:p w14:paraId="5F1A89A7" w14:textId="77777777" w:rsidR="00774587" w:rsidRPr="002835C0" w:rsidRDefault="002305F0" w:rsidP="00BC5A76">
      <w:pPr>
        <w:tabs>
          <w:tab w:val="left" w:pos="0"/>
          <w:tab w:val="left" w:pos="567"/>
          <w:tab w:val="left" w:pos="2693"/>
          <w:tab w:val="left" w:pos="2977"/>
        </w:tabs>
        <w:spacing w:after="0" w:line="240" w:lineRule="auto"/>
        <w:ind w:left="584" w:hanging="227"/>
        <w:jc w:val="both"/>
        <w:rPr>
          <w:rFonts w:ascii="Arial" w:hAnsi="Arial" w:cs="Arial"/>
          <w:lang w:eastAsia="cs-CZ"/>
        </w:rPr>
      </w:pPr>
      <w:r>
        <w:rPr>
          <w:rFonts w:ascii="Arial" w:hAnsi="Arial" w:cs="Arial"/>
          <w:lang w:eastAsia="cs-CZ"/>
        </w:rPr>
        <w:tab/>
        <w:t>DIČ</w:t>
      </w:r>
      <w:r w:rsidRPr="002835C0">
        <w:rPr>
          <w:rFonts w:ascii="Arial" w:hAnsi="Arial" w:cs="Arial"/>
          <w:lang w:eastAsia="cs-CZ"/>
        </w:rPr>
        <w:tab/>
        <w:t>:</w:t>
      </w:r>
      <w:r w:rsidRPr="002835C0">
        <w:rPr>
          <w:rFonts w:ascii="Arial" w:hAnsi="Arial" w:cs="Arial"/>
          <w:lang w:eastAsia="cs-CZ"/>
        </w:rPr>
        <w:tab/>
      </w:r>
      <w:r>
        <w:rPr>
          <w:rFonts w:ascii="Arial" w:hAnsi="Arial" w:cs="Arial"/>
          <w:lang w:eastAsia="cs-CZ"/>
        </w:rPr>
        <w:t>…………………………………………………………………</w:t>
      </w:r>
    </w:p>
    <w:p w14:paraId="5F1A89A8" w14:textId="77777777" w:rsidR="00287AB7" w:rsidRDefault="00287AB7" w:rsidP="002305F0">
      <w:pPr>
        <w:tabs>
          <w:tab w:val="left" w:pos="2694"/>
          <w:tab w:val="left" w:pos="2977"/>
          <w:tab w:val="left" w:pos="3544"/>
          <w:tab w:val="left" w:pos="5670"/>
        </w:tabs>
        <w:spacing w:after="0" w:line="240" w:lineRule="auto"/>
        <w:ind w:left="567"/>
        <w:jc w:val="both"/>
        <w:rPr>
          <w:rFonts w:ascii="Arial" w:hAnsi="Arial" w:cs="Arial"/>
          <w:lang w:eastAsia="cs-CZ"/>
        </w:rPr>
      </w:pPr>
      <w:r>
        <w:rPr>
          <w:rFonts w:ascii="Arial" w:hAnsi="Arial" w:cs="Arial"/>
          <w:lang w:eastAsia="cs-CZ"/>
        </w:rPr>
        <w:t>Zástupce ve věcech smluvních: ………………………………………………………..</w:t>
      </w:r>
    </w:p>
    <w:p w14:paraId="5F1A89A9" w14:textId="77777777" w:rsidR="00287AB7" w:rsidRDefault="00287AB7" w:rsidP="002305F0">
      <w:pPr>
        <w:tabs>
          <w:tab w:val="left" w:pos="2694"/>
          <w:tab w:val="left" w:pos="2977"/>
          <w:tab w:val="left" w:pos="3544"/>
          <w:tab w:val="left" w:pos="5670"/>
        </w:tabs>
        <w:spacing w:after="0" w:line="240" w:lineRule="auto"/>
        <w:ind w:left="567"/>
        <w:jc w:val="both"/>
        <w:rPr>
          <w:rFonts w:ascii="Arial" w:hAnsi="Arial" w:cs="Arial"/>
          <w:lang w:eastAsia="cs-CZ"/>
        </w:rPr>
      </w:pPr>
      <w:r>
        <w:rPr>
          <w:rFonts w:ascii="Arial" w:hAnsi="Arial" w:cs="Arial"/>
          <w:lang w:eastAsia="cs-CZ"/>
        </w:rPr>
        <w:t xml:space="preserve">                                        ………………………………………………………………...</w:t>
      </w:r>
    </w:p>
    <w:p w14:paraId="5F1A89AA" w14:textId="77777777" w:rsidR="002305F0" w:rsidRDefault="002305F0" w:rsidP="002305F0">
      <w:pPr>
        <w:tabs>
          <w:tab w:val="left" w:pos="2694"/>
          <w:tab w:val="left" w:pos="2977"/>
          <w:tab w:val="left" w:pos="3544"/>
          <w:tab w:val="left" w:pos="5670"/>
        </w:tabs>
        <w:spacing w:after="0" w:line="240" w:lineRule="auto"/>
        <w:ind w:left="567"/>
        <w:jc w:val="both"/>
        <w:rPr>
          <w:rFonts w:ascii="Arial" w:hAnsi="Arial" w:cs="Arial"/>
        </w:rPr>
      </w:pPr>
      <w:r>
        <w:rPr>
          <w:rFonts w:ascii="Arial" w:hAnsi="Arial" w:cs="Arial"/>
          <w:lang w:eastAsia="cs-CZ"/>
        </w:rPr>
        <w:t>Bankovní spojení</w:t>
      </w:r>
      <w:r w:rsidRPr="002835C0">
        <w:rPr>
          <w:rFonts w:ascii="Arial" w:hAnsi="Arial" w:cs="Arial"/>
          <w:lang w:eastAsia="cs-CZ"/>
        </w:rPr>
        <w:tab/>
        <w:t>:</w:t>
      </w:r>
      <w:r w:rsidRPr="002835C0">
        <w:rPr>
          <w:rFonts w:ascii="Arial" w:hAnsi="Arial" w:cs="Arial"/>
          <w:lang w:eastAsia="cs-CZ"/>
        </w:rPr>
        <w:tab/>
      </w:r>
      <w:r>
        <w:rPr>
          <w:rFonts w:ascii="Arial" w:hAnsi="Arial" w:cs="Arial"/>
          <w:lang w:eastAsia="cs-CZ"/>
        </w:rPr>
        <w:t>…………………………………………………………………</w:t>
      </w:r>
    </w:p>
    <w:p w14:paraId="5F1A89AB" w14:textId="77777777" w:rsidR="002305F0" w:rsidRDefault="002305F0" w:rsidP="002305F0">
      <w:pPr>
        <w:tabs>
          <w:tab w:val="left" w:pos="2694"/>
          <w:tab w:val="left" w:pos="2977"/>
          <w:tab w:val="left" w:pos="3544"/>
          <w:tab w:val="left" w:pos="5670"/>
        </w:tabs>
        <w:spacing w:after="0" w:line="240" w:lineRule="auto"/>
        <w:ind w:left="567"/>
        <w:jc w:val="both"/>
        <w:rPr>
          <w:rFonts w:ascii="Arial" w:hAnsi="Arial" w:cs="Arial"/>
        </w:rPr>
      </w:pPr>
      <w:r>
        <w:rPr>
          <w:rFonts w:ascii="Arial" w:hAnsi="Arial" w:cs="Arial"/>
          <w:lang w:eastAsia="cs-CZ"/>
        </w:rPr>
        <w:t>Číslo účtu</w:t>
      </w:r>
      <w:r w:rsidRPr="002835C0">
        <w:rPr>
          <w:rFonts w:ascii="Arial" w:hAnsi="Arial" w:cs="Arial"/>
          <w:lang w:eastAsia="cs-CZ"/>
        </w:rPr>
        <w:tab/>
        <w:t>:</w:t>
      </w:r>
      <w:r w:rsidRPr="002835C0">
        <w:rPr>
          <w:rFonts w:ascii="Arial" w:hAnsi="Arial" w:cs="Arial"/>
          <w:lang w:eastAsia="cs-CZ"/>
        </w:rPr>
        <w:tab/>
      </w:r>
      <w:r>
        <w:rPr>
          <w:rFonts w:ascii="Arial" w:hAnsi="Arial" w:cs="Arial"/>
          <w:lang w:eastAsia="cs-CZ"/>
        </w:rPr>
        <w:t>…………………………………………………………………</w:t>
      </w:r>
    </w:p>
    <w:p w14:paraId="5F1A89AC" w14:textId="77777777" w:rsidR="00E015C5" w:rsidRDefault="00E015C5" w:rsidP="00BC5A76">
      <w:pPr>
        <w:spacing w:after="0" w:line="240" w:lineRule="auto"/>
        <w:ind w:left="3420" w:hanging="227"/>
        <w:jc w:val="both"/>
        <w:rPr>
          <w:rFonts w:ascii="Times New Roman" w:hAnsi="Times New Roman"/>
          <w:sz w:val="24"/>
          <w:szCs w:val="24"/>
          <w:lang w:eastAsia="cs-CZ"/>
        </w:rPr>
      </w:pPr>
    </w:p>
    <w:p w14:paraId="5F1A89AD" w14:textId="77777777" w:rsidR="00E015C5" w:rsidRDefault="00E015C5" w:rsidP="00313209">
      <w:pPr>
        <w:spacing w:after="0" w:line="240" w:lineRule="auto"/>
        <w:jc w:val="both"/>
        <w:rPr>
          <w:rFonts w:ascii="Times New Roman" w:hAnsi="Times New Roman"/>
          <w:sz w:val="24"/>
          <w:szCs w:val="24"/>
          <w:lang w:eastAsia="cs-CZ"/>
        </w:rPr>
      </w:pPr>
    </w:p>
    <w:p w14:paraId="5F1A89AE" w14:textId="77777777" w:rsidR="00774587" w:rsidRPr="002835C0" w:rsidRDefault="00774587" w:rsidP="00BC5A76">
      <w:pPr>
        <w:spacing w:after="0" w:line="240" w:lineRule="auto"/>
        <w:ind w:left="3420" w:hanging="227"/>
        <w:jc w:val="both"/>
        <w:rPr>
          <w:rFonts w:ascii="Arial" w:hAnsi="Arial" w:cs="Arial"/>
          <w:lang w:eastAsia="cs-CZ"/>
        </w:rPr>
      </w:pPr>
      <w:r w:rsidRPr="00BC5A76">
        <w:rPr>
          <w:rFonts w:ascii="Times New Roman" w:hAnsi="Times New Roman"/>
          <w:sz w:val="24"/>
          <w:szCs w:val="24"/>
          <w:lang w:eastAsia="cs-CZ"/>
        </w:rPr>
        <w:tab/>
      </w:r>
    </w:p>
    <w:p w14:paraId="5F1A89AF" w14:textId="77777777" w:rsidR="00774587" w:rsidRPr="00D54199"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D54199">
        <w:rPr>
          <w:rFonts w:ascii="Arial" w:hAnsi="Arial" w:cs="Arial"/>
          <w:b/>
          <w:bCs/>
          <w:lang w:eastAsia="cs-CZ"/>
        </w:rPr>
        <w:t>II.</w:t>
      </w:r>
    </w:p>
    <w:p w14:paraId="5F1A89B0" w14:textId="77777777" w:rsidR="00774587" w:rsidRPr="00D54199"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D54199">
        <w:rPr>
          <w:rFonts w:ascii="Arial" w:hAnsi="Arial" w:cs="Arial"/>
          <w:b/>
          <w:bCs/>
          <w:lang w:eastAsia="cs-CZ"/>
        </w:rPr>
        <w:t>Předmět smlouvy</w:t>
      </w:r>
    </w:p>
    <w:p w14:paraId="5F1A89B1" w14:textId="77777777" w:rsidR="00774587" w:rsidRPr="00D54199"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p>
    <w:p w14:paraId="5F1A89B7" w14:textId="25067E17" w:rsidR="00774587" w:rsidRPr="00B32B3A" w:rsidRDefault="00774587" w:rsidP="00B32B3A">
      <w:pPr>
        <w:tabs>
          <w:tab w:val="left" w:pos="360"/>
          <w:tab w:val="left" w:pos="540"/>
        </w:tabs>
        <w:spacing w:after="0" w:line="240" w:lineRule="auto"/>
        <w:ind w:left="130"/>
        <w:jc w:val="both"/>
        <w:rPr>
          <w:rFonts w:ascii="Arial" w:hAnsi="Arial" w:cs="Arial"/>
          <w:lang w:eastAsia="cs-CZ"/>
        </w:rPr>
      </w:pPr>
      <w:r w:rsidRPr="00D54199">
        <w:rPr>
          <w:rFonts w:ascii="Arial" w:hAnsi="Arial" w:cs="Arial"/>
          <w:lang w:eastAsia="cs-CZ"/>
        </w:rPr>
        <w:t>Příkazník se zavazu</w:t>
      </w:r>
      <w:r w:rsidR="00B32B3A">
        <w:rPr>
          <w:rFonts w:ascii="Arial" w:hAnsi="Arial" w:cs="Arial"/>
          <w:lang w:eastAsia="cs-CZ"/>
        </w:rPr>
        <w:t>je, v souladu s nabídkou podanou ve výběrovém řízení „Mnichovice - kanalizace Myšlín, připojení města Mnichovice na skupinový vodovod Region j</w:t>
      </w:r>
      <w:r w:rsidR="00B32B3A" w:rsidRPr="00B32B3A">
        <w:rPr>
          <w:rFonts w:ascii="Arial" w:hAnsi="Arial" w:cs="Arial"/>
          <w:lang w:eastAsia="cs-CZ"/>
        </w:rPr>
        <w:t>ih a dos</w:t>
      </w:r>
      <w:r w:rsidR="00B32B3A">
        <w:rPr>
          <w:rFonts w:ascii="Arial" w:hAnsi="Arial" w:cs="Arial"/>
          <w:lang w:eastAsia="cs-CZ"/>
        </w:rPr>
        <w:t>tavba vodovodní sítě – výběr TDI“</w:t>
      </w:r>
      <w:r w:rsidRPr="00D54199">
        <w:rPr>
          <w:rFonts w:ascii="Arial" w:hAnsi="Arial" w:cs="Arial"/>
          <w:lang w:eastAsia="cs-CZ"/>
        </w:rPr>
        <w:t xml:space="preserve"> a dle čl.</w:t>
      </w:r>
      <w:r w:rsidR="002835C0" w:rsidRPr="00D54199">
        <w:rPr>
          <w:rFonts w:ascii="Arial" w:hAnsi="Arial" w:cs="Arial"/>
          <w:lang w:eastAsia="cs-CZ"/>
        </w:rPr>
        <w:t xml:space="preserve"> </w:t>
      </w:r>
      <w:r w:rsidRPr="00D54199">
        <w:rPr>
          <w:rFonts w:ascii="Arial" w:hAnsi="Arial" w:cs="Arial"/>
          <w:lang w:eastAsia="cs-CZ"/>
        </w:rPr>
        <w:t>II. a III. této smlouvy, jménem a na účet příkazce zajišťovat a prakticky pro</w:t>
      </w:r>
      <w:r w:rsidR="00B32B3A">
        <w:rPr>
          <w:rFonts w:ascii="Arial" w:hAnsi="Arial" w:cs="Arial"/>
          <w:lang w:eastAsia="cs-CZ"/>
        </w:rPr>
        <w:t>vádět technický dozor investora stavby</w:t>
      </w:r>
      <w:r w:rsidRPr="00D54199">
        <w:rPr>
          <w:rFonts w:ascii="Arial" w:hAnsi="Arial" w:cs="Arial"/>
          <w:lang w:eastAsia="cs-CZ"/>
        </w:rPr>
        <w:t>:</w:t>
      </w:r>
      <w:r w:rsidR="00B32B3A">
        <w:rPr>
          <w:rFonts w:ascii="Arial" w:hAnsi="Arial" w:cs="Arial"/>
          <w:lang w:eastAsia="cs-CZ"/>
        </w:rPr>
        <w:t xml:space="preserve"> Mnichovice - kanalizace Myšlín, připojení města Mnichovice na skupinový vodovod Region j</w:t>
      </w:r>
      <w:r w:rsidR="00B32B3A" w:rsidRPr="00B32B3A">
        <w:rPr>
          <w:rFonts w:ascii="Arial" w:hAnsi="Arial" w:cs="Arial"/>
          <w:lang w:eastAsia="cs-CZ"/>
        </w:rPr>
        <w:t>ih a dos</w:t>
      </w:r>
      <w:r w:rsidR="00B32B3A">
        <w:rPr>
          <w:rFonts w:ascii="Arial" w:hAnsi="Arial" w:cs="Arial"/>
          <w:lang w:eastAsia="cs-CZ"/>
        </w:rPr>
        <w:t>tavba vodovodní sítě</w:t>
      </w:r>
    </w:p>
    <w:p w14:paraId="5F1A89B8" w14:textId="77777777" w:rsidR="00774587" w:rsidRPr="00362F37" w:rsidRDefault="00774587" w:rsidP="00BC5A76">
      <w:pPr>
        <w:tabs>
          <w:tab w:val="left" w:pos="567"/>
          <w:tab w:val="left" w:pos="907"/>
          <w:tab w:val="left" w:pos="3402"/>
          <w:tab w:val="left" w:pos="4536"/>
        </w:tabs>
        <w:spacing w:after="0" w:line="240" w:lineRule="auto"/>
        <w:ind w:left="284" w:hanging="284"/>
        <w:jc w:val="center"/>
        <w:rPr>
          <w:rFonts w:ascii="Arial" w:hAnsi="Arial" w:cs="Arial"/>
          <w:b/>
          <w:bCs/>
          <w:lang w:eastAsia="cs-CZ"/>
        </w:rPr>
      </w:pPr>
      <w:r w:rsidRPr="00362F37">
        <w:rPr>
          <w:rFonts w:ascii="Arial" w:hAnsi="Arial" w:cs="Arial"/>
          <w:b/>
          <w:bCs/>
          <w:lang w:eastAsia="cs-CZ"/>
        </w:rPr>
        <w:t>III.</w:t>
      </w:r>
    </w:p>
    <w:p w14:paraId="5F1A89BB" w14:textId="73B391F5" w:rsidR="00774587" w:rsidRPr="00B32B3A" w:rsidRDefault="00774587" w:rsidP="00B32B3A">
      <w:pPr>
        <w:keepNext/>
        <w:tabs>
          <w:tab w:val="left" w:pos="567"/>
          <w:tab w:val="left" w:pos="907"/>
          <w:tab w:val="left" w:pos="3402"/>
          <w:tab w:val="left" w:pos="4536"/>
        </w:tabs>
        <w:spacing w:after="0" w:line="240" w:lineRule="auto"/>
        <w:ind w:left="284" w:hanging="284"/>
        <w:jc w:val="center"/>
        <w:outlineLvl w:val="3"/>
        <w:rPr>
          <w:rFonts w:ascii="Arial" w:hAnsi="Arial" w:cs="Arial"/>
          <w:b/>
          <w:bCs/>
          <w:lang w:eastAsia="cs-CZ"/>
        </w:rPr>
      </w:pPr>
      <w:r w:rsidRPr="00362F37">
        <w:rPr>
          <w:rFonts w:ascii="Arial" w:hAnsi="Arial" w:cs="Arial"/>
          <w:b/>
          <w:bCs/>
          <w:lang w:eastAsia="cs-CZ"/>
        </w:rPr>
        <w:t>Specifikace činnosti příkazníka</w:t>
      </w:r>
    </w:p>
    <w:p w14:paraId="5F1A89BC" w14:textId="4AF359B7" w:rsidR="00774587" w:rsidRPr="00362F37" w:rsidRDefault="00774587" w:rsidP="00BC5A76">
      <w:pPr>
        <w:tabs>
          <w:tab w:val="left" w:pos="426"/>
          <w:tab w:val="left" w:pos="907"/>
          <w:tab w:val="left" w:pos="3402"/>
          <w:tab w:val="left" w:pos="4536"/>
        </w:tabs>
        <w:spacing w:after="0" w:line="240" w:lineRule="auto"/>
        <w:jc w:val="both"/>
        <w:rPr>
          <w:rFonts w:ascii="Arial" w:hAnsi="Arial" w:cs="Arial"/>
          <w:lang w:eastAsia="cs-CZ"/>
        </w:rPr>
      </w:pPr>
      <w:r w:rsidRPr="00362F37">
        <w:rPr>
          <w:rFonts w:ascii="Arial" w:hAnsi="Arial" w:cs="Arial"/>
          <w:b/>
          <w:lang w:eastAsia="cs-CZ"/>
        </w:rPr>
        <w:t>Výkon funkce TDI</w:t>
      </w:r>
      <w:r w:rsidRPr="00362F37">
        <w:rPr>
          <w:rFonts w:ascii="Arial" w:hAnsi="Arial" w:cs="Arial"/>
          <w:lang w:eastAsia="cs-CZ"/>
        </w:rPr>
        <w:t xml:space="preserve"> před zahájením stavby a v průběhu provádění:</w:t>
      </w:r>
    </w:p>
    <w:p w14:paraId="5F1A89BD"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seznámení se s dokumentací pro provedení stavby, s obsahem smluv a stavebním povolením</w:t>
      </w:r>
      <w:r w:rsidR="00D777A3">
        <w:rPr>
          <w:rFonts w:ascii="Arial" w:hAnsi="Arial" w:cs="Arial"/>
          <w:color w:val="000000"/>
          <w:lang w:eastAsia="cs-CZ"/>
        </w:rPr>
        <w:t>,</w:t>
      </w:r>
    </w:p>
    <w:p w14:paraId="5F1A89BE"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v souladu se smlouvou se zhotovitelem zabezpečí činnosti TDI vyplývající ze SOD se zhotovitelem</w:t>
      </w:r>
      <w:r w:rsidR="00D777A3">
        <w:rPr>
          <w:rFonts w:ascii="Arial" w:hAnsi="Arial" w:cs="Arial"/>
          <w:color w:val="000000"/>
          <w:lang w:eastAsia="cs-CZ"/>
        </w:rPr>
        <w:t>,</w:t>
      </w:r>
    </w:p>
    <w:p w14:paraId="5F1A89BF" w14:textId="77777777" w:rsidR="00774587" w:rsidRPr="00663094"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lastRenderedPageBreak/>
        <w:t xml:space="preserve">odevzdání a převzetí staveniště a zabezpečení zápisů o těchto skutečnostech do </w:t>
      </w:r>
      <w:r w:rsidRPr="00663094">
        <w:rPr>
          <w:rFonts w:ascii="Arial" w:hAnsi="Arial" w:cs="Arial"/>
          <w:color w:val="000000"/>
          <w:lang w:eastAsia="cs-CZ"/>
        </w:rPr>
        <w:t>stavebního deníku</w:t>
      </w:r>
      <w:r w:rsidR="00D777A3" w:rsidRPr="00663094">
        <w:rPr>
          <w:rFonts w:ascii="Arial" w:hAnsi="Arial" w:cs="Arial"/>
          <w:color w:val="000000"/>
          <w:lang w:eastAsia="cs-CZ"/>
        </w:rPr>
        <w:t>,</w:t>
      </w:r>
    </w:p>
    <w:p w14:paraId="5F1A89C0" w14:textId="77777777" w:rsidR="00774587" w:rsidRPr="00663094"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663094">
        <w:rPr>
          <w:rFonts w:ascii="Arial" w:hAnsi="Arial" w:cs="Arial"/>
          <w:color w:val="000000"/>
          <w:lang w:eastAsia="cs-CZ"/>
        </w:rPr>
        <w:t>účast na kontrolním zaměření terénu zhotovitelem stavby před zahájením prací</w:t>
      </w:r>
      <w:r w:rsidR="00D777A3" w:rsidRPr="00663094">
        <w:rPr>
          <w:rFonts w:ascii="Arial" w:hAnsi="Arial" w:cs="Arial"/>
          <w:color w:val="000000"/>
          <w:lang w:eastAsia="cs-CZ"/>
        </w:rPr>
        <w:t>,</w:t>
      </w:r>
    </w:p>
    <w:p w14:paraId="5F1A89C1" w14:textId="77777777" w:rsidR="0077458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663094">
        <w:rPr>
          <w:rFonts w:ascii="Arial" w:hAnsi="Arial" w:cs="Arial"/>
          <w:color w:val="000000"/>
          <w:lang w:eastAsia="cs-CZ"/>
        </w:rPr>
        <w:t>kontrola dodržení podmínek stavebního povolení a opatření státního stavebního dohledu po dobu realizace výstavby, posuzování dopadu změn stavby v průběhu její realizace na vydaná rozhodnutí</w:t>
      </w:r>
      <w:r w:rsidRPr="00362F37">
        <w:rPr>
          <w:rFonts w:ascii="Arial" w:hAnsi="Arial" w:cs="Arial"/>
          <w:color w:val="000000"/>
          <w:lang w:eastAsia="cs-CZ"/>
        </w:rPr>
        <w:t xml:space="preserve"> orgánů státní správy</w:t>
      </w:r>
      <w:r w:rsidR="00D777A3">
        <w:rPr>
          <w:rFonts w:ascii="Arial" w:hAnsi="Arial" w:cs="Arial"/>
          <w:color w:val="000000"/>
          <w:lang w:eastAsia="cs-CZ"/>
        </w:rPr>
        <w:t>,</w:t>
      </w:r>
      <w:r w:rsidRPr="00362F37">
        <w:rPr>
          <w:rFonts w:ascii="Arial" w:hAnsi="Arial" w:cs="Arial"/>
          <w:color w:val="000000"/>
          <w:lang w:eastAsia="cs-CZ"/>
        </w:rPr>
        <w:t xml:space="preserve"> </w:t>
      </w:r>
    </w:p>
    <w:p w14:paraId="58676437" w14:textId="1071BE24" w:rsidR="00B32B3A" w:rsidRPr="00B32B3A" w:rsidRDefault="00B32B3A" w:rsidP="00B32B3A">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B32B3A">
        <w:rPr>
          <w:rFonts w:ascii="Arial" w:hAnsi="Arial" w:cs="Arial"/>
          <w:color w:val="000000"/>
          <w:lang w:eastAsia="cs-CZ"/>
        </w:rPr>
        <w:t>kontrola průběhu prací v rozsahu min. 3 návštěv týdně, případně více, vždy v případě potřeby kontroly či převzetí stavebních prací</w:t>
      </w:r>
      <w:r>
        <w:rPr>
          <w:rFonts w:ascii="Arial" w:hAnsi="Arial" w:cs="Arial"/>
          <w:color w:val="000000"/>
          <w:lang w:eastAsia="cs-CZ"/>
        </w:rPr>
        <w:t>,</w:t>
      </w:r>
    </w:p>
    <w:p w14:paraId="5F1A89C2"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 xml:space="preserve">péče o systematické doplňování dokumentace pro provedení stavby a evidence dokumentace dokončených částí stavby, vedení změnových listů stavby, </w:t>
      </w:r>
    </w:p>
    <w:p w14:paraId="5F1A89C3"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zpracování fotodokumentace provádění díla v digitální podobě</w:t>
      </w:r>
      <w:r w:rsidR="00A21D9B">
        <w:rPr>
          <w:rFonts w:ascii="Arial" w:hAnsi="Arial" w:cs="Arial"/>
          <w:color w:val="000000"/>
          <w:lang w:eastAsia="cs-CZ"/>
        </w:rPr>
        <w:t>,</w:t>
      </w:r>
    </w:p>
    <w:p w14:paraId="5F1A89C4"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kontrola souladu díla s prováděcí projektovou dokumentací a spolupráce s projektantem vykonávajícím autorský dozor</w:t>
      </w:r>
      <w:r w:rsidR="00A21D9B">
        <w:rPr>
          <w:rFonts w:ascii="Arial" w:hAnsi="Arial" w:cs="Arial"/>
          <w:color w:val="000000"/>
          <w:lang w:eastAsia="cs-CZ"/>
        </w:rPr>
        <w:t>,</w:t>
      </w:r>
    </w:p>
    <w:p w14:paraId="5F1A89C5"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dozor a kontrola kvality provádění díla, dohled nad správností realizace a technologických postupů, kontrola těch částí dodávek, které budou v dalším postupu zakryty nebo se stanou nepřístupnými (včetně kontroly provádění lože a obsypu potrubí)</w:t>
      </w:r>
      <w:r w:rsidR="00A21D9B">
        <w:rPr>
          <w:rFonts w:ascii="Arial" w:hAnsi="Arial" w:cs="Arial"/>
          <w:color w:val="000000"/>
          <w:lang w:eastAsia="cs-CZ"/>
        </w:rPr>
        <w:t>,</w:t>
      </w:r>
    </w:p>
    <w:p w14:paraId="5F1A89C6"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kontrola provádění předepsaných zkoušek materiálů, konstrukcí a prací (včetně kontroly provádění zkoušek hutnění zásypu) prováděných zhotoviteli stavby a jejich výsledků, sledování kvality prováděných dodávek a prací (certifikáty, atesty, protokoly apod.)</w:t>
      </w:r>
      <w:r w:rsidR="00A21D9B">
        <w:rPr>
          <w:rFonts w:ascii="Arial" w:hAnsi="Arial" w:cs="Arial"/>
          <w:color w:val="000000"/>
          <w:lang w:eastAsia="cs-CZ"/>
        </w:rPr>
        <w:t>,</w:t>
      </w:r>
    </w:p>
    <w:p w14:paraId="5F1A89C7"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kontrola vedení a zápisy TDI do stavebního deníku</w:t>
      </w:r>
      <w:r w:rsidR="00A21D9B">
        <w:rPr>
          <w:rFonts w:ascii="Arial" w:hAnsi="Arial" w:cs="Arial"/>
          <w:color w:val="000000"/>
          <w:lang w:eastAsia="cs-CZ"/>
        </w:rPr>
        <w:t>,</w:t>
      </w:r>
    </w:p>
    <w:p w14:paraId="5F1A89C8"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kontrola souladu prováděných prací s právními předpisy, platnými normami ČSN</w:t>
      </w:r>
      <w:r w:rsidR="00A21D9B">
        <w:rPr>
          <w:rFonts w:ascii="Arial" w:hAnsi="Arial" w:cs="Arial"/>
          <w:color w:val="000000"/>
          <w:lang w:eastAsia="cs-CZ"/>
        </w:rPr>
        <w:t>,</w:t>
      </w:r>
    </w:p>
    <w:p w14:paraId="5F1A89C9" w14:textId="5C81EBDB"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organizace a vedení kontrolních dnů stavby v potřeb</w:t>
      </w:r>
      <w:r w:rsidR="00B32B3A">
        <w:rPr>
          <w:rFonts w:ascii="Arial" w:hAnsi="Arial" w:cs="Arial"/>
          <w:color w:val="000000"/>
          <w:lang w:eastAsia="cs-CZ"/>
        </w:rPr>
        <w:t>ných intervalech, nejméně však 1x týdně</w:t>
      </w:r>
      <w:r w:rsidRPr="00362F37">
        <w:rPr>
          <w:rFonts w:ascii="Arial" w:hAnsi="Arial" w:cs="Arial"/>
          <w:color w:val="000000"/>
          <w:lang w:eastAsia="cs-CZ"/>
        </w:rPr>
        <w:t>, včetně zpracování zápisu a jeho rozeslání účastníkům výstavby</w:t>
      </w:r>
      <w:r w:rsidR="00A21D9B">
        <w:rPr>
          <w:rFonts w:ascii="Arial" w:hAnsi="Arial" w:cs="Arial"/>
          <w:color w:val="000000"/>
          <w:lang w:eastAsia="cs-CZ"/>
        </w:rPr>
        <w:t>,</w:t>
      </w:r>
    </w:p>
    <w:p w14:paraId="5F1A89CA"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kontrola správnosti fakturace na základě skutečně provedených prací a dodržení rozpočtu</w:t>
      </w:r>
      <w:r w:rsidR="00A21D9B">
        <w:rPr>
          <w:rFonts w:ascii="Arial" w:hAnsi="Arial" w:cs="Arial"/>
          <w:color w:val="000000"/>
          <w:lang w:eastAsia="cs-CZ"/>
        </w:rPr>
        <w:t>,</w:t>
      </w:r>
    </w:p>
    <w:p w14:paraId="5F1A89CB"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kontrola postupu prací dle časového plánu stavby a ustanovení smlouvy o dílo včetně přípravy podkladů pro uplatnění majetkových sankcí</w:t>
      </w:r>
      <w:r w:rsidR="00A21D9B">
        <w:rPr>
          <w:rFonts w:ascii="Arial" w:hAnsi="Arial" w:cs="Arial"/>
          <w:color w:val="000000"/>
          <w:lang w:eastAsia="cs-CZ"/>
        </w:rPr>
        <w:t>,</w:t>
      </w:r>
    </w:p>
    <w:p w14:paraId="5F1A89CC" w14:textId="77777777" w:rsidR="0077458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projednání dodatků a změn dokumentace, které nezvyšují náklady, neprodlu</w:t>
      </w:r>
      <w:r w:rsidR="002869ED">
        <w:rPr>
          <w:rFonts w:ascii="Arial" w:hAnsi="Arial" w:cs="Arial"/>
          <w:color w:val="000000"/>
          <w:lang w:eastAsia="cs-CZ"/>
        </w:rPr>
        <w:t>žují lhůtu výstavby a nezhoršují</w:t>
      </w:r>
      <w:r w:rsidRPr="00362F37">
        <w:rPr>
          <w:rFonts w:ascii="Arial" w:hAnsi="Arial" w:cs="Arial"/>
          <w:color w:val="000000"/>
          <w:lang w:eastAsia="cs-CZ"/>
        </w:rPr>
        <w:t xml:space="preserve"> parametry stavby; ostatní dodatky a změny předkládat s vlastním vyjádřením objednateli</w:t>
      </w:r>
      <w:r w:rsidR="00A21D9B">
        <w:rPr>
          <w:rFonts w:ascii="Arial" w:hAnsi="Arial" w:cs="Arial"/>
          <w:color w:val="000000"/>
          <w:lang w:eastAsia="cs-CZ"/>
        </w:rPr>
        <w:t>,</w:t>
      </w:r>
    </w:p>
    <w:p w14:paraId="26086089" w14:textId="1DBF4543" w:rsidR="00B32B3A" w:rsidRDefault="00B32B3A" w:rsidP="00B32B3A">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B32B3A">
        <w:rPr>
          <w:rFonts w:ascii="Arial" w:hAnsi="Arial" w:cs="Arial"/>
          <w:color w:val="000000"/>
          <w:lang w:eastAsia="cs-CZ"/>
        </w:rPr>
        <w:t>projednání se zhotovitelem stavby a odsouhlasení dodatků a změn v případě víceprací a méněprací, včetně kontroly, případně doplnění Změnových listů o zatřídění změny závazku dle § 222 zákona č. 134/2016 Sb., o zadávání veřejných zakázek, v platném znění, a dozor nad dodržením limitu stanoveného zákonem pro nárůst ceny veřejné zakázky</w:t>
      </w:r>
      <w:r>
        <w:rPr>
          <w:rFonts w:ascii="Arial" w:hAnsi="Arial" w:cs="Arial"/>
          <w:color w:val="000000"/>
          <w:lang w:eastAsia="cs-CZ"/>
        </w:rPr>
        <w:t>,</w:t>
      </w:r>
    </w:p>
    <w:p w14:paraId="5DF44119" w14:textId="1236C64A" w:rsidR="00B32B3A" w:rsidRPr="00B32B3A" w:rsidRDefault="00B32B3A" w:rsidP="00B32B3A">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B32B3A">
        <w:rPr>
          <w:rFonts w:ascii="Arial" w:hAnsi="Arial" w:cs="Arial"/>
          <w:color w:val="000000"/>
          <w:lang w:eastAsia="cs-CZ"/>
        </w:rPr>
        <w:t>přítomnost v kanceláři příkazce v rozsahu pravidelně 1x týdně 3 hod odpoledne (den bude upřesněn dle dohody s příkazcem), kdy TDI bude řešit požadavky občanů dotčených stavbou,</w:t>
      </w:r>
    </w:p>
    <w:p w14:paraId="5F1A89CD"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bezodkladné informování objednatele o všech závažných okolnostech</w:t>
      </w:r>
      <w:r w:rsidR="00A21D9B">
        <w:rPr>
          <w:rFonts w:ascii="Arial" w:hAnsi="Arial" w:cs="Arial"/>
          <w:color w:val="000000"/>
          <w:lang w:eastAsia="cs-CZ"/>
        </w:rPr>
        <w:t>,</w:t>
      </w:r>
    </w:p>
    <w:p w14:paraId="5F1A89CE"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kontrola věcné a cenové správnosti a úplnosti oceňovacích podkladů a faktur, jejich soulad s podmínkami uvedenými ve smlouvách a jejich předkládání k úhradě objednateli</w:t>
      </w:r>
      <w:r w:rsidR="00A21D9B">
        <w:rPr>
          <w:rFonts w:ascii="Arial" w:hAnsi="Arial" w:cs="Arial"/>
          <w:color w:val="000000"/>
          <w:lang w:eastAsia="cs-CZ"/>
        </w:rPr>
        <w:t>,</w:t>
      </w:r>
    </w:p>
    <w:p w14:paraId="5F1A89CF"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hlášení archeologických nálezů</w:t>
      </w:r>
      <w:r w:rsidR="00A21D9B">
        <w:rPr>
          <w:rFonts w:ascii="Arial" w:hAnsi="Arial" w:cs="Arial"/>
          <w:color w:val="000000"/>
          <w:lang w:eastAsia="cs-CZ"/>
        </w:rPr>
        <w:t>,</w:t>
      </w:r>
    </w:p>
    <w:p w14:paraId="5F1A89D0"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spolupráce se zhotovitelem dokumentace a zhotoviteli stavby při provádění nebo navrhování opatření na odstranění případných vad dokumentace</w:t>
      </w:r>
      <w:r w:rsidR="00A21D9B">
        <w:rPr>
          <w:rFonts w:ascii="Arial" w:hAnsi="Arial" w:cs="Arial"/>
          <w:color w:val="000000"/>
          <w:lang w:eastAsia="cs-CZ"/>
        </w:rPr>
        <w:t>,</w:t>
      </w:r>
    </w:p>
    <w:p w14:paraId="5F1A89D1"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spolupráce na opatřeních na odvrácení nebo na omezení škod při ohrožení stavby živelnými událostmi</w:t>
      </w:r>
      <w:r w:rsidR="00A21D9B">
        <w:rPr>
          <w:rFonts w:ascii="Arial" w:hAnsi="Arial" w:cs="Arial"/>
          <w:color w:val="000000"/>
          <w:lang w:eastAsia="cs-CZ"/>
        </w:rPr>
        <w:t>,</w:t>
      </w:r>
    </w:p>
    <w:p w14:paraId="5F1A89D2"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kontrola řádného uskladnění materiálů, strojů a konstrukcí</w:t>
      </w:r>
      <w:r w:rsidR="00A21D9B">
        <w:rPr>
          <w:rFonts w:ascii="Arial" w:hAnsi="Arial" w:cs="Arial"/>
          <w:color w:val="000000"/>
          <w:lang w:eastAsia="cs-CZ"/>
        </w:rPr>
        <w:t>,</w:t>
      </w:r>
    </w:p>
    <w:p w14:paraId="5F1A89D3" w14:textId="77777777"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příprava podkladů pro odevzdání a převzetí stavby nebo jejích částí, účast na přejímkách</w:t>
      </w:r>
    </w:p>
    <w:p w14:paraId="5F1A89D4" w14:textId="77777777" w:rsidR="0077458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kontrola vyklizení staveniště zhotovitelem stavby</w:t>
      </w:r>
      <w:r w:rsidR="00A21D9B">
        <w:rPr>
          <w:rFonts w:ascii="Arial" w:hAnsi="Arial" w:cs="Arial"/>
          <w:color w:val="000000"/>
          <w:lang w:eastAsia="cs-CZ"/>
        </w:rPr>
        <w:t>,</w:t>
      </w:r>
    </w:p>
    <w:p w14:paraId="5F1A89D5" w14:textId="77777777" w:rsidR="00D14EC5" w:rsidRPr="00D14EC5" w:rsidRDefault="00D14EC5" w:rsidP="00D14EC5">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kontrola odstraňování vad a nedodělků z předávacího řízení</w:t>
      </w:r>
      <w:r w:rsidR="00A21D9B">
        <w:rPr>
          <w:rFonts w:ascii="Arial" w:hAnsi="Arial" w:cs="Arial"/>
          <w:color w:val="000000"/>
          <w:lang w:eastAsia="cs-CZ"/>
        </w:rPr>
        <w:t>,</w:t>
      </w:r>
    </w:p>
    <w:p w14:paraId="5F1A89D6" w14:textId="3D993086" w:rsidR="00774587" w:rsidRPr="00362F37" w:rsidRDefault="00774587" w:rsidP="009D7314">
      <w:pPr>
        <w:numPr>
          <w:ilvl w:val="0"/>
          <w:numId w:val="2"/>
        </w:numPr>
        <w:tabs>
          <w:tab w:val="left" w:pos="360"/>
        </w:tabs>
        <w:spacing w:after="0" w:line="240" w:lineRule="auto"/>
        <w:ind w:left="397" w:hanging="340"/>
        <w:jc w:val="both"/>
        <w:outlineLvl w:val="1"/>
        <w:rPr>
          <w:rFonts w:ascii="Arial" w:hAnsi="Arial" w:cs="Arial"/>
          <w:color w:val="000000"/>
          <w:lang w:eastAsia="cs-CZ"/>
        </w:rPr>
      </w:pPr>
      <w:r w:rsidRPr="00362F37">
        <w:rPr>
          <w:rFonts w:ascii="Arial" w:hAnsi="Arial" w:cs="Arial"/>
          <w:color w:val="000000"/>
          <w:lang w:eastAsia="cs-CZ"/>
        </w:rPr>
        <w:t>kompletace podkladů a dokladů, nezbytných pro kolaudační řízení, ověření jejich úplnosti dle podmínek stavebního povolení a požadavků stavebního úřadu, vypracování a podání návrhu na vydání kolaudačního souhlasu, účast na kolaudačním řízení, obstarání kolaudačních souhlasů, zajištění opatření spojených s vydáním kolaudačních souhlasů</w:t>
      </w:r>
      <w:r w:rsidR="00A21D9B">
        <w:rPr>
          <w:rFonts w:ascii="Arial" w:hAnsi="Arial" w:cs="Arial"/>
          <w:color w:val="000000"/>
          <w:lang w:eastAsia="cs-CZ"/>
        </w:rPr>
        <w:t>.</w:t>
      </w:r>
    </w:p>
    <w:p w14:paraId="5F1A89E3" w14:textId="15A6B43D" w:rsidR="00774587" w:rsidRPr="00362F37" w:rsidRDefault="00774587" w:rsidP="00B32B3A">
      <w:pPr>
        <w:tabs>
          <w:tab w:val="left" w:pos="708"/>
        </w:tabs>
        <w:spacing w:after="0" w:line="240" w:lineRule="auto"/>
        <w:jc w:val="both"/>
        <w:outlineLvl w:val="1"/>
        <w:rPr>
          <w:rFonts w:ascii="Arial" w:hAnsi="Arial" w:cs="Arial"/>
          <w:color w:val="000000"/>
          <w:lang w:eastAsia="cs-CZ"/>
        </w:rPr>
      </w:pPr>
    </w:p>
    <w:p w14:paraId="5F1A89E5" w14:textId="77777777" w:rsidR="00D54199" w:rsidRPr="00362F37" w:rsidRDefault="00D54199" w:rsidP="00BC5A76">
      <w:pPr>
        <w:tabs>
          <w:tab w:val="left" w:pos="567"/>
          <w:tab w:val="left" w:pos="907"/>
          <w:tab w:val="left" w:pos="3402"/>
          <w:tab w:val="left" w:pos="4536"/>
        </w:tabs>
        <w:spacing w:after="0" w:line="240" w:lineRule="auto"/>
        <w:jc w:val="both"/>
        <w:rPr>
          <w:rFonts w:ascii="Arial" w:hAnsi="Arial" w:cs="Arial"/>
          <w:lang w:eastAsia="cs-CZ"/>
        </w:rPr>
      </w:pPr>
    </w:p>
    <w:p w14:paraId="5F1A89E6" w14:textId="77777777" w:rsidR="00774587" w:rsidRPr="00362F37" w:rsidRDefault="00774587" w:rsidP="00BC5A76">
      <w:pPr>
        <w:spacing w:after="0" w:line="240" w:lineRule="auto"/>
        <w:ind w:left="584" w:hanging="227"/>
        <w:jc w:val="center"/>
        <w:rPr>
          <w:rFonts w:ascii="Arial" w:hAnsi="Arial" w:cs="Arial"/>
          <w:b/>
          <w:bCs/>
          <w:lang w:eastAsia="cs-CZ"/>
        </w:rPr>
      </w:pPr>
      <w:r w:rsidRPr="00362F37">
        <w:rPr>
          <w:rFonts w:ascii="Arial" w:hAnsi="Arial" w:cs="Arial"/>
          <w:b/>
          <w:bCs/>
          <w:lang w:eastAsia="cs-CZ"/>
        </w:rPr>
        <w:t xml:space="preserve"> IV.</w:t>
      </w:r>
    </w:p>
    <w:p w14:paraId="5F1A89E8" w14:textId="432AF953" w:rsidR="00774587" w:rsidRPr="00362F37" w:rsidRDefault="00774587" w:rsidP="00B32B3A">
      <w:pPr>
        <w:keepNext/>
        <w:spacing w:after="0" w:line="240" w:lineRule="auto"/>
        <w:ind w:left="584" w:hanging="227"/>
        <w:jc w:val="center"/>
        <w:outlineLvl w:val="1"/>
        <w:rPr>
          <w:rFonts w:ascii="Arial" w:hAnsi="Arial" w:cs="Arial"/>
          <w:b/>
          <w:bCs/>
          <w:lang w:eastAsia="cs-CZ"/>
        </w:rPr>
      </w:pPr>
      <w:r w:rsidRPr="00362F37">
        <w:rPr>
          <w:rFonts w:ascii="Arial" w:hAnsi="Arial" w:cs="Arial"/>
          <w:b/>
          <w:bCs/>
          <w:lang w:eastAsia="cs-CZ"/>
        </w:rPr>
        <w:t>Čas plnění</w:t>
      </w:r>
    </w:p>
    <w:p w14:paraId="5F1A89E9" w14:textId="77777777" w:rsidR="00774587" w:rsidRPr="00362F37" w:rsidRDefault="00774587" w:rsidP="00BC5A76">
      <w:pPr>
        <w:keepNext/>
        <w:numPr>
          <w:ilvl w:val="0"/>
          <w:numId w:val="4"/>
        </w:numPr>
        <w:spacing w:after="0" w:line="240" w:lineRule="auto"/>
        <w:ind w:left="357" w:hanging="357"/>
        <w:jc w:val="both"/>
        <w:outlineLvl w:val="0"/>
        <w:rPr>
          <w:rFonts w:ascii="Arial" w:hAnsi="Arial" w:cs="Arial"/>
          <w:lang w:eastAsia="cs-CZ"/>
        </w:rPr>
      </w:pPr>
      <w:r w:rsidRPr="00362F37">
        <w:rPr>
          <w:rFonts w:ascii="Arial" w:hAnsi="Arial" w:cs="Arial"/>
          <w:lang w:eastAsia="cs-CZ"/>
        </w:rPr>
        <w:t xml:space="preserve">Zahájení činnosti příkazníka: dnem nabytí účinnosti této smlouvy, nejpozději však ode dne </w:t>
      </w:r>
      <w:r w:rsidR="00797E4E">
        <w:rPr>
          <w:rFonts w:ascii="Arial" w:hAnsi="Arial" w:cs="Arial"/>
          <w:lang w:eastAsia="cs-CZ"/>
        </w:rPr>
        <w:t>odevzdání</w:t>
      </w:r>
      <w:r w:rsidRPr="00362F37">
        <w:rPr>
          <w:rFonts w:ascii="Arial" w:hAnsi="Arial" w:cs="Arial"/>
          <w:lang w:eastAsia="cs-CZ"/>
        </w:rPr>
        <w:t xml:space="preserve"> staveniště zhotoviteli stavebních prací.</w:t>
      </w:r>
    </w:p>
    <w:p w14:paraId="5F1A89EA" w14:textId="372050B9" w:rsidR="00362F37" w:rsidRPr="00362F37" w:rsidRDefault="00362F37" w:rsidP="00362F37">
      <w:pPr>
        <w:tabs>
          <w:tab w:val="left" w:pos="284"/>
        </w:tabs>
        <w:spacing w:after="0" w:line="240" w:lineRule="auto"/>
        <w:ind w:left="426" w:hanging="426"/>
        <w:jc w:val="both"/>
        <w:rPr>
          <w:rFonts w:ascii="Arial" w:hAnsi="Arial" w:cs="Arial"/>
          <w:b/>
        </w:rPr>
      </w:pPr>
      <w:r w:rsidRPr="00362F37">
        <w:rPr>
          <w:rFonts w:ascii="Arial" w:hAnsi="Arial" w:cs="Arial"/>
          <w:lang w:eastAsia="cs-CZ"/>
        </w:rPr>
        <w:t xml:space="preserve">2.   </w:t>
      </w:r>
      <w:r w:rsidR="00774587" w:rsidRPr="00362F37">
        <w:rPr>
          <w:rFonts w:ascii="Arial" w:hAnsi="Arial" w:cs="Arial"/>
          <w:lang w:eastAsia="cs-CZ"/>
        </w:rPr>
        <w:t xml:space="preserve">Předpokládaný termín ukončení činnosti příkazníka: </w:t>
      </w:r>
      <w:r w:rsidR="00B32B3A">
        <w:rPr>
          <w:rFonts w:ascii="Arial" w:hAnsi="Arial" w:cs="Arial"/>
          <w:b/>
        </w:rPr>
        <w:t xml:space="preserve"> 27 měsíců od předání staveniště</w:t>
      </w:r>
      <w:r w:rsidRPr="00362F37">
        <w:rPr>
          <w:rFonts w:ascii="Arial" w:hAnsi="Arial" w:cs="Arial"/>
          <w:b/>
        </w:rPr>
        <w:t>.</w:t>
      </w:r>
    </w:p>
    <w:p w14:paraId="5F1A89EB" w14:textId="77777777" w:rsidR="00774587" w:rsidRPr="00362F37" w:rsidRDefault="00774587" w:rsidP="00BC5A76">
      <w:pPr>
        <w:spacing w:after="0" w:line="240" w:lineRule="auto"/>
        <w:ind w:left="360" w:hanging="360"/>
        <w:jc w:val="both"/>
        <w:rPr>
          <w:rFonts w:ascii="Arial" w:hAnsi="Arial" w:cs="Arial"/>
          <w:lang w:eastAsia="cs-CZ"/>
        </w:rPr>
      </w:pPr>
      <w:r w:rsidRPr="00362F37">
        <w:rPr>
          <w:rFonts w:ascii="Arial" w:hAnsi="Arial" w:cs="Arial"/>
          <w:lang w:eastAsia="cs-CZ"/>
        </w:rPr>
        <w:t>3.</w:t>
      </w:r>
      <w:r w:rsidRPr="00362F37">
        <w:rPr>
          <w:rFonts w:ascii="Arial" w:hAnsi="Arial" w:cs="Arial"/>
          <w:lang w:eastAsia="cs-CZ"/>
        </w:rPr>
        <w:tab/>
        <w:t>Průběh a ukončení výkonu TDI</w:t>
      </w:r>
      <w:r w:rsidR="002835C0">
        <w:rPr>
          <w:rFonts w:ascii="Arial" w:hAnsi="Arial" w:cs="Arial"/>
          <w:lang w:eastAsia="cs-CZ"/>
        </w:rPr>
        <w:t xml:space="preserve"> a koordinátora</w:t>
      </w:r>
      <w:r w:rsidRPr="00362F37">
        <w:rPr>
          <w:rFonts w:ascii="Arial" w:hAnsi="Arial" w:cs="Arial"/>
          <w:lang w:eastAsia="cs-CZ"/>
        </w:rPr>
        <w:t xml:space="preserve"> je vázáno na požadavky příkazce, termínu zahájení a ukončení stavby jejím zhotovitelem, správními lhůtami stavebních úřadů a zajištění financování stavby.</w:t>
      </w:r>
      <w:r w:rsidRPr="00362F37">
        <w:rPr>
          <w:rFonts w:ascii="Arial" w:hAnsi="Arial" w:cs="Arial"/>
          <w:lang w:eastAsia="cs-CZ"/>
        </w:rPr>
        <w:tab/>
      </w:r>
      <w:r w:rsidRPr="00362F37">
        <w:rPr>
          <w:rFonts w:ascii="Arial" w:hAnsi="Arial" w:cs="Arial"/>
          <w:lang w:eastAsia="cs-CZ"/>
        </w:rPr>
        <w:tab/>
      </w:r>
      <w:r w:rsidRPr="00362F37">
        <w:rPr>
          <w:rFonts w:ascii="Arial" w:hAnsi="Arial" w:cs="Arial"/>
          <w:lang w:eastAsia="cs-CZ"/>
        </w:rPr>
        <w:tab/>
      </w:r>
      <w:r w:rsidRPr="00362F37">
        <w:rPr>
          <w:rFonts w:ascii="Arial" w:hAnsi="Arial" w:cs="Arial"/>
          <w:lang w:eastAsia="cs-CZ"/>
        </w:rPr>
        <w:tab/>
      </w:r>
      <w:r w:rsidRPr="00362F37">
        <w:rPr>
          <w:rFonts w:ascii="Arial" w:hAnsi="Arial" w:cs="Arial"/>
          <w:lang w:eastAsia="cs-CZ"/>
        </w:rPr>
        <w:tab/>
      </w:r>
      <w:r w:rsidRPr="00362F37">
        <w:rPr>
          <w:rFonts w:ascii="Arial" w:hAnsi="Arial" w:cs="Arial"/>
          <w:lang w:eastAsia="cs-CZ"/>
        </w:rPr>
        <w:tab/>
      </w:r>
    </w:p>
    <w:p w14:paraId="5F1A89EC" w14:textId="77777777" w:rsidR="00774587" w:rsidRPr="00362F37" w:rsidRDefault="00774587" w:rsidP="00BC5A76">
      <w:pPr>
        <w:spacing w:after="0" w:line="240" w:lineRule="auto"/>
        <w:ind w:left="360" w:hanging="360"/>
        <w:jc w:val="both"/>
        <w:rPr>
          <w:rFonts w:ascii="Arial" w:hAnsi="Arial" w:cs="Arial"/>
          <w:lang w:eastAsia="cs-CZ"/>
        </w:rPr>
      </w:pPr>
      <w:r w:rsidRPr="00362F37">
        <w:rPr>
          <w:rFonts w:ascii="Arial" w:hAnsi="Arial" w:cs="Arial"/>
          <w:lang w:eastAsia="cs-CZ"/>
        </w:rPr>
        <w:tab/>
      </w:r>
      <w:r w:rsidRPr="00362F37">
        <w:rPr>
          <w:rFonts w:ascii="Arial" w:hAnsi="Arial" w:cs="Arial"/>
          <w:lang w:eastAsia="cs-CZ"/>
        </w:rPr>
        <w:tab/>
      </w:r>
      <w:r w:rsidRPr="00362F37">
        <w:rPr>
          <w:rFonts w:ascii="Arial" w:hAnsi="Arial" w:cs="Arial"/>
          <w:lang w:eastAsia="cs-CZ"/>
        </w:rPr>
        <w:tab/>
      </w:r>
    </w:p>
    <w:p w14:paraId="5F1A89ED" w14:textId="18B3C220" w:rsidR="00774587" w:rsidRPr="00362F37" w:rsidRDefault="00B32B3A" w:rsidP="00BC5A76">
      <w:pPr>
        <w:spacing w:after="0" w:line="240" w:lineRule="auto"/>
        <w:ind w:left="360" w:hanging="360"/>
        <w:jc w:val="both"/>
        <w:rPr>
          <w:rFonts w:ascii="Arial" w:hAnsi="Arial" w:cs="Arial"/>
          <w:b/>
          <w:bCs/>
          <w:lang w:eastAsia="cs-CZ"/>
        </w:rPr>
      </w:pPr>
      <w:r>
        <w:rPr>
          <w:rFonts w:ascii="Arial" w:hAnsi="Arial" w:cs="Arial"/>
          <w:lang w:eastAsia="cs-CZ"/>
        </w:rPr>
        <w:tab/>
      </w:r>
      <w:r>
        <w:rPr>
          <w:rFonts w:ascii="Arial" w:hAnsi="Arial" w:cs="Arial"/>
          <w:lang w:eastAsia="cs-CZ"/>
        </w:rPr>
        <w:tab/>
      </w:r>
    </w:p>
    <w:p w14:paraId="5F1A89EE" w14:textId="77777777" w:rsidR="00774587" w:rsidRPr="00362F37" w:rsidRDefault="00774587" w:rsidP="00BC5A76">
      <w:pPr>
        <w:spacing w:after="0" w:line="240" w:lineRule="auto"/>
        <w:ind w:left="584" w:hanging="227"/>
        <w:jc w:val="center"/>
        <w:rPr>
          <w:rFonts w:ascii="Arial" w:hAnsi="Arial" w:cs="Arial"/>
          <w:b/>
          <w:bCs/>
          <w:lang w:eastAsia="cs-CZ"/>
        </w:rPr>
      </w:pPr>
      <w:r w:rsidRPr="00362F37">
        <w:rPr>
          <w:rFonts w:ascii="Arial" w:hAnsi="Arial" w:cs="Arial"/>
          <w:b/>
          <w:bCs/>
          <w:lang w:eastAsia="cs-CZ"/>
        </w:rPr>
        <w:t>V.</w:t>
      </w:r>
    </w:p>
    <w:p w14:paraId="5F1A89F0" w14:textId="62ABCBBA" w:rsidR="00774587" w:rsidRPr="00B32B3A" w:rsidRDefault="00774587" w:rsidP="00B32B3A">
      <w:pPr>
        <w:keepNext/>
        <w:spacing w:after="0" w:line="240" w:lineRule="auto"/>
        <w:ind w:left="584" w:hanging="227"/>
        <w:jc w:val="center"/>
        <w:outlineLvl w:val="1"/>
        <w:rPr>
          <w:rFonts w:ascii="Arial" w:hAnsi="Arial" w:cs="Arial"/>
          <w:b/>
          <w:bCs/>
          <w:lang w:eastAsia="cs-CZ"/>
        </w:rPr>
      </w:pPr>
      <w:r w:rsidRPr="00362F37">
        <w:rPr>
          <w:rFonts w:ascii="Arial" w:hAnsi="Arial" w:cs="Arial"/>
          <w:b/>
          <w:bCs/>
          <w:lang w:eastAsia="cs-CZ"/>
        </w:rPr>
        <w:t>Odměna příkazníka, fakturační a platební podmínky</w:t>
      </w:r>
    </w:p>
    <w:p w14:paraId="5F1A89F1" w14:textId="77777777" w:rsidR="00774587" w:rsidRPr="00362F37" w:rsidRDefault="00774587" w:rsidP="00377AD2">
      <w:pPr>
        <w:numPr>
          <w:ilvl w:val="0"/>
          <w:numId w:val="5"/>
        </w:numPr>
        <w:tabs>
          <w:tab w:val="clear" w:pos="720"/>
          <w:tab w:val="num" w:pos="360"/>
        </w:tabs>
        <w:spacing w:after="0" w:line="240" w:lineRule="auto"/>
        <w:ind w:left="357" w:hanging="357"/>
        <w:jc w:val="both"/>
        <w:rPr>
          <w:rFonts w:ascii="Arial" w:hAnsi="Arial" w:cs="Arial"/>
          <w:color w:val="000000"/>
          <w:lang w:eastAsia="cs-CZ"/>
        </w:rPr>
      </w:pPr>
      <w:r w:rsidRPr="00362F37">
        <w:rPr>
          <w:rFonts w:ascii="Arial" w:hAnsi="Arial" w:cs="Arial"/>
          <w:color w:val="000000"/>
          <w:lang w:eastAsia="cs-CZ"/>
        </w:rPr>
        <w:t>Příkazník má nárok na odměnu za svou činnost pro příkazce, a to v případě, že pro něj zajistí plnění podle čl. II a III této smlouvy. Pokud plnění nebude realizováno a důvody nebudou na straně příkazníka, má tento nárok na odměnu za prokázanou činnost, kterou vykonával a vykonal ve prospěch příkazce.</w:t>
      </w:r>
    </w:p>
    <w:p w14:paraId="5F1A89F2" w14:textId="77777777" w:rsidR="00774587" w:rsidRPr="00362F37" w:rsidRDefault="00774587" w:rsidP="00377AD2">
      <w:pPr>
        <w:numPr>
          <w:ilvl w:val="0"/>
          <w:numId w:val="5"/>
        </w:numPr>
        <w:tabs>
          <w:tab w:val="clear" w:pos="720"/>
          <w:tab w:val="num" w:pos="360"/>
        </w:tabs>
        <w:spacing w:after="0" w:line="240" w:lineRule="auto"/>
        <w:ind w:left="357" w:hanging="357"/>
        <w:jc w:val="both"/>
        <w:rPr>
          <w:rFonts w:ascii="Arial" w:hAnsi="Arial" w:cs="Arial"/>
          <w:color w:val="000000"/>
          <w:lang w:eastAsia="cs-CZ"/>
        </w:rPr>
      </w:pPr>
      <w:r w:rsidRPr="00362F37">
        <w:rPr>
          <w:rFonts w:ascii="Arial" w:hAnsi="Arial" w:cs="Arial"/>
          <w:color w:val="000000"/>
          <w:lang w:eastAsia="cs-CZ"/>
        </w:rPr>
        <w:t>Odměna za řádné a včasné provedení činností podle čl. II. a III. této smlouvy je stanovena vzájemnou dohodou smluvních stran:</w:t>
      </w:r>
    </w:p>
    <w:p w14:paraId="5F1A89F3" w14:textId="77777777" w:rsidR="00774587" w:rsidRPr="00362F37" w:rsidRDefault="00774587" w:rsidP="00BC5A76">
      <w:pPr>
        <w:tabs>
          <w:tab w:val="left" w:pos="708"/>
        </w:tabs>
        <w:spacing w:after="0" w:line="240" w:lineRule="auto"/>
        <w:jc w:val="both"/>
        <w:outlineLvl w:val="1"/>
        <w:rPr>
          <w:rFonts w:ascii="Arial" w:hAnsi="Arial" w:cs="Arial"/>
          <w:color w:val="000000"/>
          <w:lang w:eastAsia="cs-CZ"/>
        </w:rPr>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80"/>
        <w:gridCol w:w="2228"/>
        <w:gridCol w:w="1741"/>
        <w:gridCol w:w="2312"/>
      </w:tblGrid>
      <w:tr w:rsidR="00774587" w:rsidRPr="00362F37" w14:paraId="5F1A89F8" w14:textId="77777777" w:rsidTr="00BC5A76">
        <w:trPr>
          <w:trHeight w:val="538"/>
          <w:jc w:val="center"/>
        </w:trPr>
        <w:tc>
          <w:tcPr>
            <w:tcW w:w="2880" w:type="dxa"/>
            <w:vAlign w:val="center"/>
          </w:tcPr>
          <w:p w14:paraId="5F1A89F4" w14:textId="77777777" w:rsidR="00774587" w:rsidRPr="00362F37" w:rsidRDefault="00774587" w:rsidP="00BC5A76">
            <w:pPr>
              <w:spacing w:after="0"/>
              <w:jc w:val="center"/>
              <w:rPr>
                <w:rFonts w:ascii="Arial" w:hAnsi="Arial" w:cs="Arial"/>
                <w:bCs/>
              </w:rPr>
            </w:pPr>
            <w:bookmarkStart w:id="0" w:name="OLE_LINK1"/>
            <w:r w:rsidRPr="00362F37">
              <w:rPr>
                <w:rFonts w:ascii="Arial" w:hAnsi="Arial" w:cs="Arial"/>
                <w:bCs/>
              </w:rPr>
              <w:t>Předmět plnění</w:t>
            </w:r>
          </w:p>
        </w:tc>
        <w:tc>
          <w:tcPr>
            <w:tcW w:w="2228" w:type="dxa"/>
            <w:vAlign w:val="center"/>
          </w:tcPr>
          <w:p w14:paraId="5F1A89F5" w14:textId="77777777" w:rsidR="00774587" w:rsidRPr="00362F37" w:rsidRDefault="00774587" w:rsidP="00BC5A76">
            <w:pPr>
              <w:spacing w:after="0"/>
              <w:jc w:val="center"/>
              <w:rPr>
                <w:rFonts w:ascii="Arial" w:hAnsi="Arial" w:cs="Arial"/>
                <w:bCs/>
              </w:rPr>
            </w:pPr>
            <w:r w:rsidRPr="00362F37">
              <w:rPr>
                <w:rFonts w:ascii="Arial" w:hAnsi="Arial" w:cs="Arial"/>
                <w:bCs/>
              </w:rPr>
              <w:t>Cena bez DPH v Kč</w:t>
            </w:r>
          </w:p>
        </w:tc>
        <w:tc>
          <w:tcPr>
            <w:tcW w:w="1741" w:type="dxa"/>
            <w:vAlign w:val="center"/>
          </w:tcPr>
          <w:p w14:paraId="5F1A89F6" w14:textId="51BB239A" w:rsidR="00774587" w:rsidRPr="00362F37" w:rsidRDefault="00E57144" w:rsidP="00BC5A76">
            <w:pPr>
              <w:spacing w:after="0"/>
              <w:jc w:val="center"/>
              <w:rPr>
                <w:rFonts w:ascii="Arial" w:hAnsi="Arial" w:cs="Arial"/>
                <w:bCs/>
              </w:rPr>
            </w:pPr>
            <w:r w:rsidRPr="00E57144">
              <w:rPr>
                <w:rFonts w:ascii="Arial" w:hAnsi="Arial" w:cs="Arial"/>
                <w:bCs/>
                <w:highlight w:val="yellow"/>
              </w:rPr>
              <w:t>__</w:t>
            </w:r>
            <w:r w:rsidR="00774587" w:rsidRPr="00362F37">
              <w:rPr>
                <w:rFonts w:ascii="Arial" w:hAnsi="Arial" w:cs="Arial"/>
                <w:bCs/>
              </w:rPr>
              <w:t>% DPH v Kč</w:t>
            </w:r>
          </w:p>
        </w:tc>
        <w:tc>
          <w:tcPr>
            <w:tcW w:w="2312" w:type="dxa"/>
            <w:vAlign w:val="center"/>
          </w:tcPr>
          <w:p w14:paraId="5F1A89F7" w14:textId="77777777" w:rsidR="00774587" w:rsidRPr="00362F37" w:rsidRDefault="00774587" w:rsidP="00BC5A76">
            <w:pPr>
              <w:spacing w:after="0"/>
              <w:jc w:val="center"/>
              <w:rPr>
                <w:rFonts w:ascii="Arial" w:hAnsi="Arial" w:cs="Arial"/>
                <w:bCs/>
              </w:rPr>
            </w:pPr>
            <w:r w:rsidRPr="00362F37">
              <w:rPr>
                <w:rFonts w:ascii="Arial" w:hAnsi="Arial" w:cs="Arial"/>
                <w:bCs/>
              </w:rPr>
              <w:t>Cena vč. DPH v Kč</w:t>
            </w:r>
          </w:p>
        </w:tc>
      </w:tr>
      <w:tr w:rsidR="00E57144" w:rsidRPr="00362F37" w14:paraId="5F1A89FD" w14:textId="77777777" w:rsidTr="008063C1">
        <w:trPr>
          <w:trHeight w:val="573"/>
          <w:jc w:val="center"/>
        </w:trPr>
        <w:tc>
          <w:tcPr>
            <w:tcW w:w="2880" w:type="dxa"/>
            <w:vAlign w:val="center"/>
          </w:tcPr>
          <w:p w14:paraId="74C5A91A" w14:textId="64DE2E6E" w:rsidR="00E57144" w:rsidRDefault="00E57144" w:rsidP="00E57144">
            <w:pPr>
              <w:spacing w:after="0"/>
              <w:jc w:val="center"/>
              <w:rPr>
                <w:rFonts w:ascii="Arial" w:hAnsi="Arial" w:cs="Arial"/>
              </w:rPr>
            </w:pPr>
            <w:r w:rsidRPr="00362F37">
              <w:rPr>
                <w:rFonts w:ascii="Arial" w:hAnsi="Arial" w:cs="Arial"/>
              </w:rPr>
              <w:t>Technický dozor investora</w:t>
            </w:r>
          </w:p>
          <w:p w14:paraId="5F1A89F9" w14:textId="7676CDE1" w:rsidR="00E57144" w:rsidRPr="00362F37" w:rsidRDefault="00E57144" w:rsidP="00E57144">
            <w:pPr>
              <w:spacing w:after="0"/>
              <w:jc w:val="center"/>
              <w:rPr>
                <w:rFonts w:ascii="Arial" w:hAnsi="Arial" w:cs="Arial"/>
              </w:rPr>
            </w:pPr>
            <w:r>
              <w:rPr>
                <w:rFonts w:ascii="Arial" w:hAnsi="Arial" w:cs="Arial"/>
              </w:rPr>
              <w:t>pro část kanalizace</w:t>
            </w:r>
          </w:p>
        </w:tc>
        <w:tc>
          <w:tcPr>
            <w:tcW w:w="2228" w:type="dxa"/>
          </w:tcPr>
          <w:p w14:paraId="5F1A89FA" w14:textId="43B56FE3" w:rsidR="00E57144" w:rsidRPr="00362F37" w:rsidRDefault="00E57144" w:rsidP="00E57144">
            <w:pPr>
              <w:spacing w:after="0"/>
              <w:jc w:val="center"/>
              <w:rPr>
                <w:rFonts w:ascii="Arial" w:hAnsi="Arial" w:cs="Arial"/>
                <w:b/>
              </w:rPr>
            </w:pPr>
            <w:r w:rsidRPr="00E73448">
              <w:rPr>
                <w:rFonts w:ascii="Arial" w:hAnsi="Arial" w:cs="Arial"/>
                <w:b/>
                <w:highlight w:val="yellow"/>
              </w:rPr>
              <w:t>___</w:t>
            </w:r>
          </w:p>
        </w:tc>
        <w:tc>
          <w:tcPr>
            <w:tcW w:w="1741" w:type="dxa"/>
          </w:tcPr>
          <w:p w14:paraId="5F1A89FB" w14:textId="5558C79C" w:rsidR="00E57144" w:rsidRPr="00362F37" w:rsidRDefault="00E57144" w:rsidP="00E57144">
            <w:pPr>
              <w:spacing w:after="0"/>
              <w:jc w:val="center"/>
              <w:rPr>
                <w:rFonts w:ascii="Arial" w:hAnsi="Arial" w:cs="Arial"/>
                <w:b/>
              </w:rPr>
            </w:pPr>
            <w:r w:rsidRPr="00E73448">
              <w:rPr>
                <w:rFonts w:ascii="Arial" w:hAnsi="Arial" w:cs="Arial"/>
                <w:b/>
                <w:highlight w:val="yellow"/>
              </w:rPr>
              <w:t>___</w:t>
            </w:r>
          </w:p>
        </w:tc>
        <w:tc>
          <w:tcPr>
            <w:tcW w:w="2312" w:type="dxa"/>
          </w:tcPr>
          <w:p w14:paraId="5F1A89FC" w14:textId="59CF1319" w:rsidR="00E57144" w:rsidRPr="00362F37" w:rsidRDefault="00E57144" w:rsidP="00E57144">
            <w:pPr>
              <w:spacing w:after="0"/>
              <w:jc w:val="center"/>
              <w:rPr>
                <w:rFonts w:ascii="Arial" w:hAnsi="Arial" w:cs="Arial"/>
                <w:b/>
              </w:rPr>
            </w:pPr>
            <w:r w:rsidRPr="00E73448">
              <w:rPr>
                <w:rFonts w:ascii="Arial" w:hAnsi="Arial" w:cs="Arial"/>
                <w:b/>
                <w:highlight w:val="yellow"/>
              </w:rPr>
              <w:t>___</w:t>
            </w:r>
          </w:p>
        </w:tc>
      </w:tr>
      <w:tr w:rsidR="00E57144" w:rsidRPr="00362F37" w14:paraId="5F1A8A02" w14:textId="77777777" w:rsidTr="008063C1">
        <w:trPr>
          <w:trHeight w:val="573"/>
          <w:jc w:val="center"/>
        </w:trPr>
        <w:tc>
          <w:tcPr>
            <w:tcW w:w="2880" w:type="dxa"/>
            <w:vAlign w:val="center"/>
          </w:tcPr>
          <w:p w14:paraId="5F1A89FE" w14:textId="3AA8129E" w:rsidR="00E57144" w:rsidRPr="00362F37" w:rsidRDefault="00E57144" w:rsidP="00E57144">
            <w:pPr>
              <w:spacing w:after="0"/>
              <w:jc w:val="center"/>
              <w:rPr>
                <w:rFonts w:ascii="Arial" w:hAnsi="Arial" w:cs="Arial"/>
              </w:rPr>
            </w:pPr>
            <w:r>
              <w:rPr>
                <w:rFonts w:ascii="Arial" w:hAnsi="Arial" w:cs="Arial"/>
              </w:rPr>
              <w:t>Technický dozor investora pro část vodovod</w:t>
            </w:r>
          </w:p>
        </w:tc>
        <w:tc>
          <w:tcPr>
            <w:tcW w:w="2228" w:type="dxa"/>
          </w:tcPr>
          <w:p w14:paraId="5F1A89FF" w14:textId="2292416A" w:rsidR="00E57144" w:rsidRPr="00362F37" w:rsidRDefault="00E57144" w:rsidP="00E57144">
            <w:pPr>
              <w:spacing w:after="0"/>
              <w:jc w:val="center"/>
              <w:rPr>
                <w:rFonts w:ascii="Arial" w:hAnsi="Arial" w:cs="Arial"/>
                <w:b/>
              </w:rPr>
            </w:pPr>
            <w:r w:rsidRPr="00E73448">
              <w:rPr>
                <w:rFonts w:ascii="Arial" w:hAnsi="Arial" w:cs="Arial"/>
                <w:b/>
                <w:highlight w:val="yellow"/>
              </w:rPr>
              <w:t>___</w:t>
            </w:r>
          </w:p>
        </w:tc>
        <w:tc>
          <w:tcPr>
            <w:tcW w:w="1741" w:type="dxa"/>
          </w:tcPr>
          <w:p w14:paraId="5F1A8A00" w14:textId="49EE7DB8" w:rsidR="00E57144" w:rsidRPr="00362F37" w:rsidRDefault="00E57144" w:rsidP="00E57144">
            <w:pPr>
              <w:spacing w:after="0"/>
              <w:jc w:val="center"/>
              <w:rPr>
                <w:rFonts w:ascii="Arial" w:hAnsi="Arial" w:cs="Arial"/>
                <w:b/>
                <w:highlight w:val="yellow"/>
              </w:rPr>
            </w:pPr>
            <w:r w:rsidRPr="00E73448">
              <w:rPr>
                <w:rFonts w:ascii="Arial" w:hAnsi="Arial" w:cs="Arial"/>
                <w:b/>
                <w:highlight w:val="yellow"/>
              </w:rPr>
              <w:t>___</w:t>
            </w:r>
          </w:p>
        </w:tc>
        <w:tc>
          <w:tcPr>
            <w:tcW w:w="2312" w:type="dxa"/>
          </w:tcPr>
          <w:p w14:paraId="5F1A8A01" w14:textId="781C9A11" w:rsidR="00E57144" w:rsidRPr="00362F37" w:rsidRDefault="00E57144" w:rsidP="00E57144">
            <w:pPr>
              <w:spacing w:after="0"/>
              <w:jc w:val="center"/>
              <w:rPr>
                <w:rFonts w:ascii="Arial" w:hAnsi="Arial" w:cs="Arial"/>
                <w:b/>
              </w:rPr>
            </w:pPr>
            <w:r w:rsidRPr="00E73448">
              <w:rPr>
                <w:rFonts w:ascii="Arial" w:hAnsi="Arial" w:cs="Arial"/>
                <w:b/>
                <w:highlight w:val="yellow"/>
              </w:rPr>
              <w:t>___</w:t>
            </w:r>
          </w:p>
        </w:tc>
      </w:tr>
      <w:tr w:rsidR="00E57144" w:rsidRPr="00362F37" w14:paraId="5F1A8A07" w14:textId="77777777" w:rsidTr="008063C1">
        <w:trPr>
          <w:trHeight w:val="573"/>
          <w:jc w:val="center"/>
        </w:trPr>
        <w:tc>
          <w:tcPr>
            <w:tcW w:w="2880" w:type="dxa"/>
            <w:vAlign w:val="center"/>
          </w:tcPr>
          <w:p w14:paraId="5F1A8A03" w14:textId="77777777" w:rsidR="00E57144" w:rsidRPr="00362F37" w:rsidRDefault="00E57144" w:rsidP="00E57144">
            <w:pPr>
              <w:spacing w:after="0"/>
              <w:rPr>
                <w:rFonts w:ascii="Arial" w:hAnsi="Arial" w:cs="Arial"/>
                <w:b/>
              </w:rPr>
            </w:pPr>
            <w:r>
              <w:rPr>
                <w:rFonts w:ascii="Arial" w:hAnsi="Arial" w:cs="Arial"/>
                <w:b/>
              </w:rPr>
              <w:t xml:space="preserve">   Cena</w:t>
            </w:r>
            <w:r w:rsidRPr="00362F37">
              <w:rPr>
                <w:rFonts w:ascii="Arial" w:hAnsi="Arial" w:cs="Arial"/>
                <w:b/>
              </w:rPr>
              <w:t xml:space="preserve"> celkem</w:t>
            </w:r>
          </w:p>
        </w:tc>
        <w:tc>
          <w:tcPr>
            <w:tcW w:w="2228" w:type="dxa"/>
          </w:tcPr>
          <w:p w14:paraId="5F1A8A04" w14:textId="5FE45333" w:rsidR="00E57144" w:rsidRPr="00362F37" w:rsidRDefault="00E57144" w:rsidP="00E57144">
            <w:pPr>
              <w:spacing w:after="0"/>
              <w:jc w:val="center"/>
              <w:rPr>
                <w:rFonts w:ascii="Arial" w:hAnsi="Arial" w:cs="Arial"/>
                <w:b/>
              </w:rPr>
            </w:pPr>
            <w:r w:rsidRPr="00E73448">
              <w:rPr>
                <w:rFonts w:ascii="Arial" w:hAnsi="Arial" w:cs="Arial"/>
                <w:b/>
                <w:highlight w:val="yellow"/>
              </w:rPr>
              <w:t>___</w:t>
            </w:r>
          </w:p>
        </w:tc>
        <w:tc>
          <w:tcPr>
            <w:tcW w:w="1741" w:type="dxa"/>
          </w:tcPr>
          <w:p w14:paraId="5F1A8A05" w14:textId="5D59D1B6" w:rsidR="00E57144" w:rsidRPr="00362F37" w:rsidRDefault="00E57144" w:rsidP="00E57144">
            <w:pPr>
              <w:spacing w:after="0"/>
              <w:jc w:val="center"/>
              <w:rPr>
                <w:rFonts w:ascii="Arial" w:hAnsi="Arial" w:cs="Arial"/>
                <w:b/>
              </w:rPr>
            </w:pPr>
            <w:r w:rsidRPr="00E73448">
              <w:rPr>
                <w:rFonts w:ascii="Arial" w:hAnsi="Arial" w:cs="Arial"/>
                <w:b/>
                <w:highlight w:val="yellow"/>
              </w:rPr>
              <w:t>___</w:t>
            </w:r>
          </w:p>
        </w:tc>
        <w:tc>
          <w:tcPr>
            <w:tcW w:w="2312" w:type="dxa"/>
          </w:tcPr>
          <w:p w14:paraId="5F1A8A06" w14:textId="7C4F8545" w:rsidR="00E57144" w:rsidRPr="00362F37" w:rsidRDefault="00E57144" w:rsidP="00E57144">
            <w:pPr>
              <w:spacing w:after="0"/>
              <w:jc w:val="center"/>
              <w:rPr>
                <w:rFonts w:ascii="Arial" w:hAnsi="Arial" w:cs="Arial"/>
                <w:b/>
              </w:rPr>
            </w:pPr>
            <w:r w:rsidRPr="00E73448">
              <w:rPr>
                <w:rFonts w:ascii="Arial" w:hAnsi="Arial" w:cs="Arial"/>
                <w:b/>
                <w:highlight w:val="yellow"/>
              </w:rPr>
              <w:t>___</w:t>
            </w:r>
          </w:p>
        </w:tc>
      </w:tr>
      <w:bookmarkEnd w:id="0"/>
    </w:tbl>
    <w:p w14:paraId="5F1A8A08" w14:textId="77777777" w:rsidR="00774587" w:rsidRPr="00362F37" w:rsidRDefault="00774587" w:rsidP="00BC5A76">
      <w:pPr>
        <w:spacing w:after="0" w:line="240" w:lineRule="auto"/>
        <w:ind w:left="584" w:hanging="227"/>
        <w:jc w:val="both"/>
        <w:rPr>
          <w:rFonts w:ascii="Arial" w:hAnsi="Arial" w:cs="Arial"/>
          <w:lang w:eastAsia="cs-CZ"/>
        </w:rPr>
      </w:pPr>
    </w:p>
    <w:p w14:paraId="5F1A8A09" w14:textId="77777777" w:rsidR="00774587" w:rsidRPr="00362F37" w:rsidRDefault="00774587" w:rsidP="002F7009">
      <w:pPr>
        <w:numPr>
          <w:ilvl w:val="0"/>
          <w:numId w:val="5"/>
        </w:numPr>
        <w:tabs>
          <w:tab w:val="clear" w:pos="720"/>
          <w:tab w:val="num" w:pos="360"/>
        </w:tabs>
        <w:spacing w:after="0" w:line="240" w:lineRule="auto"/>
        <w:ind w:left="357" w:hanging="357"/>
        <w:jc w:val="both"/>
        <w:rPr>
          <w:rFonts w:ascii="Arial" w:hAnsi="Arial" w:cs="Arial"/>
          <w:lang w:eastAsia="cs-CZ"/>
        </w:rPr>
      </w:pPr>
      <w:r w:rsidRPr="00362F37">
        <w:rPr>
          <w:rFonts w:ascii="Arial" w:hAnsi="Arial" w:cs="Arial"/>
          <w:lang w:eastAsia="cs-CZ"/>
        </w:rPr>
        <w:t>Peněžní platby budou prováděny formou bezhotovostního platebního styku prostřednictvím bankovních účtů, uvedených v čl. I této smlouvy.</w:t>
      </w:r>
    </w:p>
    <w:p w14:paraId="5F1A8A0A" w14:textId="77777777" w:rsidR="00774587" w:rsidRPr="00362F37" w:rsidRDefault="00774587" w:rsidP="002F7009">
      <w:pPr>
        <w:numPr>
          <w:ilvl w:val="0"/>
          <w:numId w:val="5"/>
        </w:numPr>
        <w:tabs>
          <w:tab w:val="clear" w:pos="720"/>
          <w:tab w:val="num" w:pos="360"/>
        </w:tabs>
        <w:spacing w:after="0" w:line="240" w:lineRule="auto"/>
        <w:ind w:left="357" w:hanging="357"/>
        <w:jc w:val="both"/>
        <w:rPr>
          <w:rFonts w:ascii="Arial" w:hAnsi="Arial" w:cs="Arial"/>
          <w:lang w:eastAsia="cs-CZ"/>
        </w:rPr>
      </w:pPr>
      <w:r w:rsidRPr="00362F37">
        <w:rPr>
          <w:rFonts w:ascii="Arial" w:hAnsi="Arial" w:cs="Arial"/>
          <w:lang w:eastAsia="cs-CZ"/>
        </w:rPr>
        <w:t>V případě změny výše DPH, bude k ceně bez DPH dopočtena daň z přidané hodnoty ve výši platné v době vzniku zdanitelného plnění.</w:t>
      </w:r>
    </w:p>
    <w:p w14:paraId="5F1A8A0B" w14:textId="77777777" w:rsidR="00774587" w:rsidRPr="00362F37" w:rsidRDefault="00774587" w:rsidP="002F7009">
      <w:pPr>
        <w:numPr>
          <w:ilvl w:val="0"/>
          <w:numId w:val="5"/>
        </w:numPr>
        <w:tabs>
          <w:tab w:val="clear" w:pos="720"/>
          <w:tab w:val="num" w:pos="360"/>
        </w:tabs>
        <w:spacing w:after="0" w:line="240" w:lineRule="auto"/>
        <w:ind w:left="357" w:hanging="357"/>
        <w:jc w:val="both"/>
        <w:rPr>
          <w:rFonts w:ascii="Arial" w:hAnsi="Arial" w:cs="Arial"/>
          <w:lang w:eastAsia="cs-CZ"/>
        </w:rPr>
      </w:pPr>
      <w:r w:rsidRPr="00362F37">
        <w:rPr>
          <w:rFonts w:ascii="Arial" w:hAnsi="Arial" w:cs="Arial"/>
          <w:lang w:eastAsia="cs-CZ"/>
        </w:rPr>
        <w:t>Smluvní strany se dohodly na způsobu úhrady odměny příkazníka formou dílčích faktur:</w:t>
      </w:r>
    </w:p>
    <w:p w14:paraId="5F1A8A0C" w14:textId="23033348" w:rsidR="00774587" w:rsidRPr="00362F37" w:rsidRDefault="00774587" w:rsidP="002F7009">
      <w:pPr>
        <w:numPr>
          <w:ilvl w:val="0"/>
          <w:numId w:val="5"/>
        </w:numPr>
        <w:tabs>
          <w:tab w:val="clear" w:pos="720"/>
          <w:tab w:val="num" w:pos="360"/>
        </w:tabs>
        <w:spacing w:after="0" w:line="240" w:lineRule="auto"/>
        <w:ind w:left="357" w:hanging="357"/>
        <w:jc w:val="both"/>
        <w:rPr>
          <w:rFonts w:ascii="Arial" w:hAnsi="Arial" w:cs="Arial"/>
          <w:lang w:eastAsia="cs-CZ"/>
        </w:rPr>
      </w:pPr>
      <w:r w:rsidRPr="00362F37">
        <w:rPr>
          <w:rFonts w:ascii="Arial" w:hAnsi="Arial" w:cs="Arial"/>
          <w:lang w:eastAsia="cs-CZ"/>
        </w:rPr>
        <w:t>Dle čl. V. odst. 2) bud</w:t>
      </w:r>
      <w:r w:rsidR="00785D7A">
        <w:rPr>
          <w:rFonts w:ascii="Arial" w:hAnsi="Arial" w:cs="Arial"/>
          <w:lang w:eastAsia="cs-CZ"/>
        </w:rPr>
        <w:t>ou</w:t>
      </w:r>
      <w:r w:rsidRPr="00362F37">
        <w:rPr>
          <w:rFonts w:ascii="Arial" w:hAnsi="Arial" w:cs="Arial"/>
          <w:lang w:eastAsia="cs-CZ"/>
        </w:rPr>
        <w:t xml:space="preserve"> faktur</w:t>
      </w:r>
      <w:r w:rsidR="00785D7A">
        <w:rPr>
          <w:rFonts w:ascii="Arial" w:hAnsi="Arial" w:cs="Arial"/>
          <w:lang w:eastAsia="cs-CZ"/>
        </w:rPr>
        <w:t>y</w:t>
      </w:r>
      <w:r w:rsidRPr="00362F37">
        <w:rPr>
          <w:rFonts w:ascii="Arial" w:hAnsi="Arial" w:cs="Arial"/>
          <w:lang w:eastAsia="cs-CZ"/>
        </w:rPr>
        <w:t xml:space="preserve"> za práce provedené dle čl. II. a III. vystaven</w:t>
      </w:r>
      <w:r w:rsidR="00785D7A">
        <w:rPr>
          <w:rFonts w:ascii="Arial" w:hAnsi="Arial" w:cs="Arial"/>
          <w:lang w:eastAsia="cs-CZ"/>
        </w:rPr>
        <w:t>y</w:t>
      </w:r>
      <w:r w:rsidRPr="00362F37">
        <w:rPr>
          <w:rFonts w:ascii="Arial" w:hAnsi="Arial" w:cs="Arial"/>
          <w:lang w:eastAsia="cs-CZ"/>
        </w:rPr>
        <w:t xml:space="preserve"> měsí</w:t>
      </w:r>
      <w:r w:rsidR="00E57144">
        <w:rPr>
          <w:rFonts w:ascii="Arial" w:hAnsi="Arial" w:cs="Arial"/>
          <w:lang w:eastAsia="cs-CZ"/>
        </w:rPr>
        <w:t xml:space="preserve">čně ve výši podílů </w:t>
      </w:r>
      <w:r w:rsidR="00785D7A">
        <w:rPr>
          <w:rFonts w:ascii="Arial" w:hAnsi="Arial" w:cs="Arial"/>
          <w:lang w:eastAsia="cs-CZ"/>
        </w:rPr>
        <w:t xml:space="preserve">sjednané ceny pro každou část (kanalizace a vodovodu) </w:t>
      </w:r>
      <w:r w:rsidR="00767548">
        <w:rPr>
          <w:rFonts w:ascii="Arial" w:hAnsi="Arial" w:cs="Arial"/>
          <w:lang w:eastAsia="cs-CZ"/>
        </w:rPr>
        <w:t>a</w:t>
      </w:r>
      <w:r w:rsidR="00E57144">
        <w:rPr>
          <w:rFonts w:ascii="Arial" w:hAnsi="Arial" w:cs="Arial"/>
          <w:lang w:eastAsia="cs-CZ"/>
        </w:rPr>
        <w:t xml:space="preserve"> počtu měsíců sjednané služby</w:t>
      </w:r>
      <w:r w:rsidR="00785D7A">
        <w:rPr>
          <w:rFonts w:ascii="Arial" w:hAnsi="Arial" w:cs="Arial"/>
          <w:lang w:eastAsia="cs-CZ"/>
        </w:rPr>
        <w:t xml:space="preserve"> každé části (kanalizace a vodovodu)</w:t>
      </w:r>
      <w:r w:rsidR="00767548">
        <w:rPr>
          <w:rFonts w:ascii="Arial" w:hAnsi="Arial" w:cs="Arial"/>
          <w:lang w:eastAsia="cs-CZ"/>
        </w:rPr>
        <w:t>, který bude odpovídat harmonogramu realizace díla. P</w:t>
      </w:r>
      <w:r w:rsidR="00785D7A">
        <w:rPr>
          <w:rFonts w:ascii="Arial" w:hAnsi="Arial" w:cs="Arial"/>
          <w:lang w:eastAsia="cs-CZ"/>
        </w:rPr>
        <w:t>růběh fakturace bude odpovídat harmonogramu realizace díla.</w:t>
      </w:r>
    </w:p>
    <w:p w14:paraId="5F1A8A0D" w14:textId="77777777" w:rsidR="00774587" w:rsidRDefault="00774587" w:rsidP="002F7009">
      <w:pPr>
        <w:numPr>
          <w:ilvl w:val="0"/>
          <w:numId w:val="5"/>
        </w:numPr>
        <w:tabs>
          <w:tab w:val="clear" w:pos="720"/>
          <w:tab w:val="num" w:pos="360"/>
        </w:tabs>
        <w:spacing w:after="0" w:line="240" w:lineRule="auto"/>
        <w:ind w:left="357" w:hanging="357"/>
        <w:jc w:val="both"/>
        <w:rPr>
          <w:rFonts w:ascii="Arial" w:hAnsi="Arial" w:cs="Arial"/>
          <w:lang w:eastAsia="cs-CZ"/>
        </w:rPr>
      </w:pPr>
      <w:r w:rsidRPr="00362F37">
        <w:rPr>
          <w:rFonts w:ascii="Arial" w:hAnsi="Arial" w:cs="Arial"/>
          <w:lang w:eastAsia="cs-CZ"/>
        </w:rPr>
        <w:t>Faktura musí obsahovat náležitosti účetního (§ 11 zákona č. 563/1991 Sb. o účetnictví v platném znění) a daňového dokladu (§ 26 - 35 zákona č. 235/2004 Sb., o dani z přidané hodnoty) a současně se sjednává splatnost faktury ve lhůtě 30 dnů.</w:t>
      </w:r>
    </w:p>
    <w:p w14:paraId="4C81B0E3" w14:textId="4CD325AD" w:rsidR="00E57144" w:rsidRPr="00E57144" w:rsidRDefault="00E57144" w:rsidP="00E57144">
      <w:pPr>
        <w:numPr>
          <w:ilvl w:val="0"/>
          <w:numId w:val="5"/>
        </w:numPr>
        <w:tabs>
          <w:tab w:val="clear" w:pos="720"/>
          <w:tab w:val="num" w:pos="360"/>
        </w:tabs>
        <w:spacing w:after="0" w:line="240" w:lineRule="auto"/>
        <w:ind w:left="357" w:hanging="357"/>
        <w:jc w:val="both"/>
        <w:rPr>
          <w:rFonts w:ascii="Arial" w:hAnsi="Arial" w:cs="Arial"/>
          <w:lang w:eastAsia="cs-CZ"/>
        </w:rPr>
      </w:pPr>
      <w:r w:rsidRPr="00E57144">
        <w:rPr>
          <w:rFonts w:ascii="Arial" w:hAnsi="Arial" w:cs="Arial"/>
          <w:lang w:eastAsia="cs-CZ"/>
        </w:rPr>
        <w:t>Budou vystaveny vždy dvě faktury za jedno fakturační období, neboť se jedná o dva dotační tituly, jedna pro kanalizac</w:t>
      </w:r>
      <w:r w:rsidR="00785D7A">
        <w:rPr>
          <w:rFonts w:ascii="Arial" w:hAnsi="Arial" w:cs="Arial"/>
          <w:lang w:eastAsia="cs-CZ"/>
        </w:rPr>
        <w:t>i</w:t>
      </w:r>
      <w:r w:rsidRPr="00E57144">
        <w:rPr>
          <w:rFonts w:ascii="Arial" w:hAnsi="Arial" w:cs="Arial"/>
          <w:lang w:eastAsia="cs-CZ"/>
        </w:rPr>
        <w:t xml:space="preserve"> a jedna pro vodovod.</w:t>
      </w:r>
    </w:p>
    <w:p w14:paraId="70AE2D9B" w14:textId="5D212589" w:rsidR="00E57144" w:rsidRDefault="00E57144" w:rsidP="00E57144">
      <w:pPr>
        <w:numPr>
          <w:ilvl w:val="0"/>
          <w:numId w:val="5"/>
        </w:numPr>
        <w:tabs>
          <w:tab w:val="clear" w:pos="720"/>
          <w:tab w:val="num" w:pos="360"/>
        </w:tabs>
        <w:spacing w:after="0" w:line="240" w:lineRule="auto"/>
        <w:ind w:left="357" w:hanging="357"/>
        <w:jc w:val="both"/>
        <w:rPr>
          <w:rFonts w:ascii="Arial" w:hAnsi="Arial" w:cs="Arial"/>
          <w:lang w:eastAsia="cs-CZ"/>
        </w:rPr>
      </w:pPr>
      <w:r w:rsidRPr="00E57144">
        <w:rPr>
          <w:rFonts w:ascii="Arial" w:hAnsi="Arial" w:cs="Arial"/>
          <w:lang w:eastAsia="cs-CZ"/>
        </w:rPr>
        <w:t>Faktura bude označena názvem projektu „Mnichovice - kanalizace Myšlín“, číslo žádosti aYLk6P , č. projektu CZ.05.1.30/0.0/0.0/16-042/0004654 pro část kanalizace a „Připojení města Mnichovice na skupinový vodovod Region Jih“, číslo žádosti q3Me9P, číslo projektu CZ.05.1.30/0.0/0.0/17-073/0007071 pro část vodovod v souladu s podmínkami Pravidel pro žadatele a příjemce podpory v OPŽP ČR.</w:t>
      </w:r>
    </w:p>
    <w:p w14:paraId="6CED6411" w14:textId="376B7F02" w:rsidR="005D46C6" w:rsidRPr="00EA74DE" w:rsidRDefault="00EA74DE" w:rsidP="00EA74DE">
      <w:pPr>
        <w:numPr>
          <w:ilvl w:val="0"/>
          <w:numId w:val="5"/>
        </w:numPr>
        <w:tabs>
          <w:tab w:val="clear" w:pos="720"/>
          <w:tab w:val="num" w:pos="360"/>
        </w:tabs>
        <w:spacing w:after="0" w:line="240" w:lineRule="auto"/>
        <w:ind w:left="357" w:hanging="357"/>
        <w:jc w:val="both"/>
        <w:rPr>
          <w:rFonts w:ascii="Arial" w:hAnsi="Arial" w:cs="Arial"/>
          <w:lang w:eastAsia="cs-CZ"/>
        </w:rPr>
      </w:pPr>
      <w:r>
        <w:rPr>
          <w:rFonts w:ascii="Arial" w:hAnsi="Arial" w:cs="Arial"/>
          <w:lang w:eastAsia="cs-CZ"/>
        </w:rPr>
        <w:t>D</w:t>
      </w:r>
      <w:r w:rsidR="005D46C6">
        <w:rPr>
          <w:rFonts w:ascii="Arial" w:hAnsi="Arial" w:cs="Arial"/>
          <w:lang w:eastAsia="cs-CZ"/>
        </w:rPr>
        <w:t>ojde</w:t>
      </w:r>
      <w:r>
        <w:rPr>
          <w:rFonts w:ascii="Arial" w:hAnsi="Arial" w:cs="Arial"/>
          <w:lang w:eastAsia="cs-CZ"/>
        </w:rPr>
        <w:t>-li</w:t>
      </w:r>
      <w:r w:rsidR="005D46C6">
        <w:rPr>
          <w:rFonts w:ascii="Arial" w:hAnsi="Arial" w:cs="Arial"/>
          <w:lang w:eastAsia="cs-CZ"/>
        </w:rPr>
        <w:t xml:space="preserve"> k prodloužení </w:t>
      </w:r>
      <w:r>
        <w:rPr>
          <w:rFonts w:ascii="Arial" w:hAnsi="Arial" w:cs="Arial"/>
          <w:lang w:eastAsia="cs-CZ"/>
        </w:rPr>
        <w:t xml:space="preserve">realizace stavby </w:t>
      </w:r>
      <w:r w:rsidR="005D46C6">
        <w:rPr>
          <w:rFonts w:ascii="Arial" w:hAnsi="Arial" w:cs="Arial"/>
          <w:lang w:eastAsia="cs-CZ"/>
        </w:rPr>
        <w:t>nezaviněném příkazníkem, a tím k požadavku na prodloužení výkonu technického dozoru</w:t>
      </w:r>
      <w:r>
        <w:rPr>
          <w:rFonts w:ascii="Arial" w:hAnsi="Arial" w:cs="Arial"/>
          <w:lang w:eastAsia="cs-CZ"/>
        </w:rPr>
        <w:t>,</w:t>
      </w:r>
      <w:r w:rsidR="005D46C6">
        <w:rPr>
          <w:rFonts w:ascii="Arial" w:hAnsi="Arial" w:cs="Arial"/>
          <w:lang w:eastAsia="cs-CZ"/>
        </w:rPr>
        <w:t xml:space="preserve"> bude uzavřen dodatek k této smlouvě, kter</w:t>
      </w:r>
      <w:r>
        <w:rPr>
          <w:rFonts w:ascii="Arial" w:hAnsi="Arial" w:cs="Arial"/>
          <w:lang w:eastAsia="cs-CZ"/>
        </w:rPr>
        <w:t xml:space="preserve">ý bude řešit odměnu příkazníka, </w:t>
      </w:r>
      <w:r w:rsidR="005D46C6">
        <w:rPr>
          <w:rFonts w:ascii="Arial" w:hAnsi="Arial" w:cs="Arial"/>
          <w:lang w:eastAsia="cs-CZ"/>
        </w:rPr>
        <w:t>a to v měsíční výši odpovídající podílu nabídkové ceny a počtu měsíců sjednané služby (</w:t>
      </w:r>
      <w:r>
        <w:rPr>
          <w:rFonts w:ascii="Arial" w:hAnsi="Arial" w:cs="Arial"/>
          <w:lang w:eastAsia="cs-CZ"/>
        </w:rPr>
        <w:t xml:space="preserve">tj. </w:t>
      </w:r>
      <w:r w:rsidR="005D46C6">
        <w:rPr>
          <w:rFonts w:ascii="Arial" w:hAnsi="Arial" w:cs="Arial"/>
          <w:lang w:eastAsia="cs-CZ"/>
        </w:rPr>
        <w:t xml:space="preserve">1/27 </w:t>
      </w:r>
      <w:r>
        <w:rPr>
          <w:rFonts w:ascii="Arial" w:hAnsi="Arial" w:cs="Arial"/>
          <w:lang w:eastAsia="cs-CZ"/>
        </w:rPr>
        <w:t xml:space="preserve">z </w:t>
      </w:r>
      <w:r w:rsidR="005D46C6">
        <w:rPr>
          <w:rFonts w:ascii="Arial" w:hAnsi="Arial" w:cs="Arial"/>
          <w:lang w:eastAsia="cs-CZ"/>
        </w:rPr>
        <w:t>celkové nabídkové ceny</w:t>
      </w:r>
      <w:r w:rsidR="002C57FF">
        <w:rPr>
          <w:rFonts w:ascii="Arial" w:hAnsi="Arial" w:cs="Arial"/>
          <w:lang w:eastAsia="cs-CZ"/>
        </w:rPr>
        <w:t xml:space="preserve"> za měsíc</w:t>
      </w:r>
      <w:r w:rsidR="005D46C6">
        <w:rPr>
          <w:rFonts w:ascii="Arial" w:hAnsi="Arial" w:cs="Arial"/>
          <w:lang w:eastAsia="cs-CZ"/>
        </w:rPr>
        <w:t>)</w:t>
      </w:r>
      <w:r>
        <w:rPr>
          <w:rFonts w:ascii="Arial" w:hAnsi="Arial" w:cs="Arial"/>
          <w:lang w:eastAsia="cs-CZ"/>
        </w:rPr>
        <w:t xml:space="preserve"> dle této smlouvy. </w:t>
      </w:r>
      <w:r w:rsidRPr="00EA74DE">
        <w:rPr>
          <w:rFonts w:ascii="Arial" w:hAnsi="Arial" w:cs="Arial"/>
          <w:lang w:eastAsia="cs-CZ"/>
        </w:rPr>
        <w:t>Pro případ, že je takové zdržení způsobeno nedostatečným výkonem povinností příkazníka, nevzniká</w:t>
      </w:r>
      <w:r>
        <w:rPr>
          <w:rFonts w:ascii="Arial" w:hAnsi="Arial" w:cs="Arial"/>
          <w:lang w:eastAsia="cs-CZ"/>
        </w:rPr>
        <w:t xml:space="preserve"> příkazníkovi právo na další odměnu.</w:t>
      </w:r>
      <w:r w:rsidRPr="00EA74DE">
        <w:rPr>
          <w:rFonts w:ascii="Arial" w:hAnsi="Arial" w:cs="Arial"/>
          <w:lang w:eastAsia="cs-CZ"/>
        </w:rPr>
        <w:t xml:space="preserve"> </w:t>
      </w:r>
      <w:r w:rsidR="005D46C6" w:rsidRPr="00EA74DE">
        <w:rPr>
          <w:rFonts w:ascii="Arial" w:hAnsi="Arial" w:cs="Arial"/>
          <w:lang w:eastAsia="cs-CZ"/>
        </w:rPr>
        <w:t xml:space="preserve"> </w:t>
      </w:r>
    </w:p>
    <w:p w14:paraId="5F1A8A0E" w14:textId="77777777" w:rsidR="00774587" w:rsidRPr="00362F37" w:rsidRDefault="00774587" w:rsidP="00BC5A76">
      <w:pPr>
        <w:spacing w:after="0" w:line="240" w:lineRule="auto"/>
        <w:ind w:left="584" w:hanging="227"/>
        <w:jc w:val="center"/>
        <w:rPr>
          <w:rFonts w:ascii="Arial" w:hAnsi="Arial" w:cs="Arial"/>
          <w:b/>
          <w:bCs/>
          <w:lang w:eastAsia="cs-CZ"/>
        </w:rPr>
      </w:pPr>
    </w:p>
    <w:p w14:paraId="5F1A8A0F" w14:textId="77777777" w:rsidR="00D54199" w:rsidRDefault="00D54199" w:rsidP="00BC5A76">
      <w:pPr>
        <w:spacing w:after="0" w:line="240" w:lineRule="auto"/>
        <w:ind w:left="584" w:hanging="227"/>
        <w:jc w:val="center"/>
        <w:rPr>
          <w:rFonts w:ascii="Arial" w:hAnsi="Arial" w:cs="Arial"/>
          <w:b/>
          <w:bCs/>
          <w:lang w:eastAsia="cs-CZ"/>
        </w:rPr>
      </w:pPr>
    </w:p>
    <w:p w14:paraId="5F1A8A10" w14:textId="77777777" w:rsidR="00774587" w:rsidRPr="00362F37" w:rsidRDefault="00774587" w:rsidP="00BC5A76">
      <w:pPr>
        <w:spacing w:after="0" w:line="240" w:lineRule="auto"/>
        <w:ind w:left="584" w:hanging="227"/>
        <w:jc w:val="center"/>
        <w:rPr>
          <w:rFonts w:ascii="Arial" w:hAnsi="Arial" w:cs="Arial"/>
          <w:b/>
          <w:bCs/>
          <w:lang w:eastAsia="cs-CZ"/>
        </w:rPr>
      </w:pPr>
      <w:r w:rsidRPr="00362F37">
        <w:rPr>
          <w:rFonts w:ascii="Arial" w:hAnsi="Arial" w:cs="Arial"/>
          <w:b/>
          <w:bCs/>
          <w:lang w:eastAsia="cs-CZ"/>
        </w:rPr>
        <w:t>VI.</w:t>
      </w:r>
    </w:p>
    <w:p w14:paraId="5F1A8A11" w14:textId="77777777" w:rsidR="00774587" w:rsidRPr="00362F37" w:rsidRDefault="00774587" w:rsidP="00BC5A76">
      <w:pPr>
        <w:spacing w:after="0" w:line="240" w:lineRule="auto"/>
        <w:ind w:left="584" w:hanging="227"/>
        <w:jc w:val="center"/>
        <w:rPr>
          <w:rFonts w:ascii="Arial" w:hAnsi="Arial" w:cs="Arial"/>
          <w:b/>
          <w:bCs/>
          <w:lang w:eastAsia="cs-CZ"/>
        </w:rPr>
      </w:pPr>
      <w:r w:rsidRPr="00362F37">
        <w:rPr>
          <w:rFonts w:ascii="Arial" w:hAnsi="Arial" w:cs="Arial"/>
          <w:b/>
          <w:bCs/>
          <w:lang w:eastAsia="cs-CZ"/>
        </w:rPr>
        <w:t>Součinnost příkazce</w:t>
      </w:r>
    </w:p>
    <w:p w14:paraId="5F1A8A14" w14:textId="25A7188E" w:rsidR="00774587" w:rsidRPr="00362F37" w:rsidRDefault="00774587" w:rsidP="00E57144">
      <w:pPr>
        <w:spacing w:after="0" w:line="240" w:lineRule="auto"/>
        <w:jc w:val="both"/>
        <w:rPr>
          <w:rFonts w:ascii="Arial" w:hAnsi="Arial" w:cs="Arial"/>
          <w:b/>
          <w:bCs/>
          <w:lang w:eastAsia="cs-CZ"/>
        </w:rPr>
      </w:pPr>
      <w:r w:rsidRPr="00362F37">
        <w:rPr>
          <w:rFonts w:ascii="Arial" w:hAnsi="Arial" w:cs="Arial"/>
          <w:lang w:eastAsia="cs-CZ"/>
        </w:rPr>
        <w:t>V rámci poskytnutí nezbytné součinnosti ke splnění předmětu smlouvy příkazce:</w:t>
      </w:r>
    </w:p>
    <w:p w14:paraId="5F1A8A15" w14:textId="77777777" w:rsidR="00774587" w:rsidRPr="00362F37" w:rsidRDefault="00774587" w:rsidP="00BC5A76">
      <w:pPr>
        <w:numPr>
          <w:ilvl w:val="0"/>
          <w:numId w:val="6"/>
        </w:numPr>
        <w:spacing w:after="0" w:line="240" w:lineRule="auto"/>
        <w:jc w:val="both"/>
        <w:rPr>
          <w:rFonts w:ascii="Arial" w:hAnsi="Arial" w:cs="Arial"/>
          <w:lang w:eastAsia="cs-CZ"/>
        </w:rPr>
      </w:pPr>
      <w:r w:rsidRPr="00362F37">
        <w:rPr>
          <w:rFonts w:ascii="Arial" w:hAnsi="Arial" w:cs="Arial"/>
          <w:lang w:eastAsia="cs-CZ"/>
        </w:rPr>
        <w:t>Poskytuje včas věci, podklady a informace potřebné pro činnost příkazníka, jež jsou nutné k zařízení záležitosti.</w:t>
      </w:r>
    </w:p>
    <w:p w14:paraId="5F1A8A16" w14:textId="77777777" w:rsidR="00774587" w:rsidRPr="00362F37" w:rsidRDefault="00774587" w:rsidP="00BC5A76">
      <w:pPr>
        <w:numPr>
          <w:ilvl w:val="0"/>
          <w:numId w:val="6"/>
        </w:numPr>
        <w:spacing w:after="0" w:line="240" w:lineRule="auto"/>
        <w:jc w:val="both"/>
        <w:rPr>
          <w:rFonts w:ascii="Arial" w:hAnsi="Arial" w:cs="Arial"/>
          <w:lang w:eastAsia="cs-CZ"/>
        </w:rPr>
      </w:pPr>
      <w:r w:rsidRPr="00362F37">
        <w:rPr>
          <w:rFonts w:ascii="Arial" w:hAnsi="Arial" w:cs="Arial"/>
          <w:lang w:eastAsia="cs-CZ"/>
        </w:rPr>
        <w:t>Upozorňuje příkazníka zejména na veškerá nebezpečí související s danou záležitostí, s případnou odpovědností za škody ze strany příkazníka, na běh lhůt apod.</w:t>
      </w:r>
    </w:p>
    <w:p w14:paraId="5F1A8A17" w14:textId="77777777" w:rsidR="00774587" w:rsidRPr="00362F37" w:rsidRDefault="00774587" w:rsidP="00BC5A76">
      <w:pPr>
        <w:numPr>
          <w:ilvl w:val="0"/>
          <w:numId w:val="6"/>
        </w:numPr>
        <w:tabs>
          <w:tab w:val="left" w:pos="5245"/>
        </w:tabs>
        <w:spacing w:after="0" w:line="240" w:lineRule="auto"/>
        <w:jc w:val="both"/>
        <w:rPr>
          <w:rFonts w:ascii="Arial" w:hAnsi="Arial" w:cs="Arial"/>
          <w:lang w:eastAsia="cs-CZ"/>
        </w:rPr>
      </w:pPr>
      <w:r w:rsidRPr="00362F37">
        <w:rPr>
          <w:rFonts w:ascii="Arial" w:hAnsi="Arial" w:cs="Arial"/>
          <w:lang w:eastAsia="cs-CZ"/>
        </w:rPr>
        <w:t>Účastní se svými zástupci na jednáních v případech, kdy je jeho účast příkazníkem nezastupitelná.</w:t>
      </w:r>
    </w:p>
    <w:p w14:paraId="5F1A8A18" w14:textId="77777777" w:rsidR="00774587" w:rsidRPr="00362F37" w:rsidRDefault="00774587" w:rsidP="00BC5A76">
      <w:pPr>
        <w:numPr>
          <w:ilvl w:val="0"/>
          <w:numId w:val="6"/>
        </w:numPr>
        <w:tabs>
          <w:tab w:val="left" w:pos="5245"/>
        </w:tabs>
        <w:spacing w:after="0" w:line="240" w:lineRule="auto"/>
        <w:jc w:val="both"/>
        <w:rPr>
          <w:rFonts w:ascii="Arial" w:hAnsi="Arial" w:cs="Arial"/>
          <w:lang w:eastAsia="cs-CZ"/>
        </w:rPr>
      </w:pPr>
      <w:r w:rsidRPr="00362F37">
        <w:rPr>
          <w:rFonts w:ascii="Arial" w:hAnsi="Arial" w:cs="Arial"/>
          <w:lang w:eastAsia="cs-CZ"/>
        </w:rPr>
        <w:t>Na základě návrhu příkazníka rozhoduje o přijetí a vypořádání případných finančních či věcných závazků nutných ke splnění předmětu smlouvy.</w:t>
      </w:r>
    </w:p>
    <w:p w14:paraId="5F1A8A19" w14:textId="77777777" w:rsidR="00774587" w:rsidRPr="00362F37" w:rsidRDefault="00774587" w:rsidP="00BC5A76">
      <w:pPr>
        <w:tabs>
          <w:tab w:val="left" w:pos="5245"/>
        </w:tabs>
        <w:spacing w:after="0" w:line="240" w:lineRule="auto"/>
        <w:ind w:left="360"/>
        <w:jc w:val="both"/>
        <w:rPr>
          <w:rFonts w:ascii="Arial" w:hAnsi="Arial" w:cs="Arial"/>
          <w:lang w:eastAsia="cs-CZ"/>
        </w:rPr>
      </w:pPr>
    </w:p>
    <w:p w14:paraId="5F1A8A1A" w14:textId="77777777" w:rsidR="00774587" w:rsidRPr="00362F37" w:rsidRDefault="00774587" w:rsidP="00BC5A76">
      <w:pPr>
        <w:tabs>
          <w:tab w:val="left" w:pos="5245"/>
        </w:tabs>
        <w:spacing w:after="0" w:line="240" w:lineRule="auto"/>
        <w:ind w:left="360"/>
        <w:jc w:val="both"/>
        <w:rPr>
          <w:rFonts w:ascii="Arial" w:hAnsi="Arial" w:cs="Arial"/>
          <w:lang w:eastAsia="cs-CZ"/>
        </w:rPr>
      </w:pPr>
    </w:p>
    <w:p w14:paraId="5F1A8A1B" w14:textId="77777777" w:rsidR="00774587" w:rsidRPr="00362F37" w:rsidRDefault="00774587" w:rsidP="00BC5A76">
      <w:pPr>
        <w:spacing w:after="0" w:line="240" w:lineRule="auto"/>
        <w:ind w:left="567" w:hanging="567"/>
        <w:jc w:val="center"/>
        <w:rPr>
          <w:rFonts w:ascii="Arial" w:hAnsi="Arial" w:cs="Arial"/>
          <w:b/>
          <w:bCs/>
          <w:lang w:eastAsia="cs-CZ"/>
        </w:rPr>
      </w:pPr>
      <w:r w:rsidRPr="00362F37">
        <w:rPr>
          <w:rFonts w:ascii="Arial" w:hAnsi="Arial" w:cs="Arial"/>
          <w:b/>
          <w:bCs/>
          <w:lang w:eastAsia="cs-CZ"/>
        </w:rPr>
        <w:t>VII.</w:t>
      </w:r>
    </w:p>
    <w:p w14:paraId="5F1A8A1D" w14:textId="1665D130" w:rsidR="00774587" w:rsidRPr="00362F37" w:rsidRDefault="00774587" w:rsidP="00E57144">
      <w:pPr>
        <w:spacing w:after="0" w:line="240" w:lineRule="auto"/>
        <w:ind w:left="567" w:hanging="567"/>
        <w:jc w:val="center"/>
        <w:rPr>
          <w:rFonts w:ascii="Arial" w:hAnsi="Arial" w:cs="Arial"/>
          <w:lang w:eastAsia="cs-CZ"/>
        </w:rPr>
      </w:pPr>
      <w:r w:rsidRPr="00362F37">
        <w:rPr>
          <w:rFonts w:ascii="Arial" w:hAnsi="Arial" w:cs="Arial"/>
          <w:b/>
          <w:bCs/>
          <w:lang w:eastAsia="cs-CZ"/>
        </w:rPr>
        <w:t>Podmínky realizace činnosti</w:t>
      </w:r>
    </w:p>
    <w:p w14:paraId="5F1A8A1E" w14:textId="77777777" w:rsidR="00774587" w:rsidRPr="00362F37" w:rsidRDefault="00774587" w:rsidP="00377AD2">
      <w:pPr>
        <w:numPr>
          <w:ilvl w:val="0"/>
          <w:numId w:val="7"/>
        </w:numPr>
        <w:tabs>
          <w:tab w:val="clear" w:pos="720"/>
          <w:tab w:val="num" w:pos="360"/>
        </w:tabs>
        <w:spacing w:after="0" w:line="240" w:lineRule="auto"/>
        <w:ind w:left="360"/>
        <w:jc w:val="both"/>
        <w:rPr>
          <w:rFonts w:ascii="Arial" w:hAnsi="Arial" w:cs="Arial"/>
          <w:lang w:eastAsia="cs-CZ"/>
        </w:rPr>
      </w:pPr>
      <w:r w:rsidRPr="00362F37">
        <w:rPr>
          <w:rFonts w:ascii="Arial" w:hAnsi="Arial" w:cs="Arial"/>
          <w:lang w:eastAsia="cs-CZ"/>
        </w:rPr>
        <w:t>Příkazník je povinen provádět veškeré činnosti a práce neodkladně a postupovat při zařizování záležitostí s náležitou odbornou péčí.</w:t>
      </w:r>
    </w:p>
    <w:p w14:paraId="5F1A8A1F" w14:textId="77777777" w:rsidR="00774587" w:rsidRPr="00362F37" w:rsidRDefault="00774587" w:rsidP="00377AD2">
      <w:pPr>
        <w:numPr>
          <w:ilvl w:val="0"/>
          <w:numId w:val="7"/>
        </w:numPr>
        <w:tabs>
          <w:tab w:val="clear" w:pos="720"/>
          <w:tab w:val="num" w:pos="360"/>
        </w:tabs>
        <w:spacing w:after="0" w:line="240" w:lineRule="auto"/>
        <w:ind w:left="360"/>
        <w:jc w:val="both"/>
        <w:rPr>
          <w:rFonts w:ascii="Arial" w:hAnsi="Arial" w:cs="Arial"/>
          <w:lang w:eastAsia="cs-CZ"/>
        </w:rPr>
      </w:pPr>
      <w:r w:rsidRPr="00362F37">
        <w:rPr>
          <w:rFonts w:ascii="Arial" w:hAnsi="Arial" w:cs="Arial"/>
          <w:lang w:eastAsia="cs-CZ"/>
        </w:rPr>
        <w:t xml:space="preserve">Příkazce je oprávněn odstoupit od této smlouvy v případě, že nebude podpora v rámci dotačního titulu </w:t>
      </w:r>
      <w:r w:rsidR="00D14EC5">
        <w:rPr>
          <w:rFonts w:ascii="Arial" w:hAnsi="Arial" w:cs="Arial"/>
          <w:lang w:eastAsia="cs-CZ"/>
        </w:rPr>
        <w:t>OPŽP</w:t>
      </w:r>
      <w:r w:rsidRPr="00362F37">
        <w:rPr>
          <w:rFonts w:ascii="Arial" w:hAnsi="Arial" w:cs="Arial"/>
          <w:lang w:eastAsia="cs-CZ"/>
        </w:rPr>
        <w:t xml:space="preserve"> poskytnuta.</w:t>
      </w:r>
    </w:p>
    <w:p w14:paraId="5F1A8A20" w14:textId="77777777" w:rsidR="00774587" w:rsidRPr="00362F37" w:rsidRDefault="00774587" w:rsidP="00377AD2">
      <w:pPr>
        <w:numPr>
          <w:ilvl w:val="0"/>
          <w:numId w:val="7"/>
        </w:numPr>
        <w:tabs>
          <w:tab w:val="clear" w:pos="720"/>
          <w:tab w:val="num" w:pos="360"/>
        </w:tabs>
        <w:spacing w:after="0" w:line="240" w:lineRule="auto"/>
        <w:ind w:left="360"/>
        <w:jc w:val="both"/>
        <w:rPr>
          <w:rFonts w:ascii="Arial" w:hAnsi="Arial" w:cs="Arial"/>
          <w:lang w:eastAsia="cs-CZ"/>
        </w:rPr>
      </w:pPr>
      <w:r w:rsidRPr="00362F37">
        <w:rPr>
          <w:rFonts w:ascii="Arial" w:hAnsi="Arial" w:cs="Arial"/>
          <w:lang w:eastAsia="cs-CZ"/>
        </w:rPr>
        <w:t xml:space="preserve">Příkazník je povinen řídit se pokyny příkazce a postupovat vždy v jeho zájmu. Ve sporných případech je povinen si vyžádat před provedením úkonu souhlas příkazce. </w:t>
      </w:r>
    </w:p>
    <w:p w14:paraId="5F1A8A21" w14:textId="77777777" w:rsidR="00774587" w:rsidRPr="00362F37" w:rsidRDefault="00774587" w:rsidP="00377AD2">
      <w:pPr>
        <w:numPr>
          <w:ilvl w:val="0"/>
          <w:numId w:val="7"/>
        </w:numPr>
        <w:tabs>
          <w:tab w:val="clear" w:pos="720"/>
          <w:tab w:val="num" w:pos="360"/>
        </w:tabs>
        <w:spacing w:after="0" w:line="240" w:lineRule="auto"/>
        <w:ind w:left="360"/>
        <w:jc w:val="both"/>
        <w:rPr>
          <w:rFonts w:ascii="Arial" w:hAnsi="Arial" w:cs="Arial"/>
          <w:lang w:eastAsia="cs-CZ"/>
        </w:rPr>
      </w:pPr>
      <w:r w:rsidRPr="00362F37">
        <w:rPr>
          <w:rFonts w:ascii="Arial" w:hAnsi="Arial" w:cs="Arial"/>
          <w:lang w:eastAsia="cs-CZ"/>
        </w:rPr>
        <w:t>Příkazník je povinen neprodleně oznámit příkazci všechny závažné okolnosti, které zjistil v průběhu své činnosti a které výsledky této činnosti mohou ovlivnit.</w:t>
      </w:r>
    </w:p>
    <w:p w14:paraId="5F1A8A22" w14:textId="77777777" w:rsidR="00774587" w:rsidRPr="00362F37" w:rsidRDefault="00774587" w:rsidP="00377AD2">
      <w:pPr>
        <w:numPr>
          <w:ilvl w:val="0"/>
          <w:numId w:val="7"/>
        </w:numPr>
        <w:tabs>
          <w:tab w:val="clear" w:pos="720"/>
          <w:tab w:val="num" w:pos="360"/>
        </w:tabs>
        <w:spacing w:after="0" w:line="240" w:lineRule="auto"/>
        <w:ind w:left="360"/>
        <w:jc w:val="both"/>
        <w:rPr>
          <w:rFonts w:ascii="Arial" w:hAnsi="Arial" w:cs="Arial"/>
          <w:lang w:eastAsia="cs-CZ"/>
        </w:rPr>
      </w:pPr>
      <w:r w:rsidRPr="00362F37">
        <w:rPr>
          <w:rFonts w:ascii="Arial" w:hAnsi="Arial" w:cs="Arial"/>
          <w:lang w:eastAsia="cs-CZ"/>
        </w:rPr>
        <w:t xml:space="preserve">Příkazník bude průběžně poskytovat veškeré informace o průběhu a výsledcích činností dle této smlouvy a poskytovat průběžně veškeré doklady, které během provádění činností vzniknou a budou mít, nebo by případně mohly mít vliv na rozhodovací činnost příkazce a jím udělované pokyny. </w:t>
      </w:r>
    </w:p>
    <w:p w14:paraId="5F1A8A23" w14:textId="77777777" w:rsidR="00774587" w:rsidRPr="00362F37" w:rsidRDefault="00774587" w:rsidP="00377AD2">
      <w:pPr>
        <w:numPr>
          <w:ilvl w:val="0"/>
          <w:numId w:val="7"/>
        </w:numPr>
        <w:tabs>
          <w:tab w:val="clear" w:pos="720"/>
          <w:tab w:val="num" w:pos="360"/>
        </w:tabs>
        <w:spacing w:after="0" w:line="240" w:lineRule="auto"/>
        <w:ind w:left="360"/>
        <w:jc w:val="both"/>
        <w:rPr>
          <w:rFonts w:ascii="Arial" w:hAnsi="Arial" w:cs="Arial"/>
          <w:lang w:eastAsia="cs-CZ"/>
        </w:rPr>
      </w:pPr>
      <w:r w:rsidRPr="00362F37">
        <w:rPr>
          <w:rFonts w:ascii="Arial" w:hAnsi="Arial" w:cs="Arial"/>
          <w:lang w:eastAsia="cs-CZ"/>
        </w:rPr>
        <w:t>Příkazník není v prodlení v plnění této smlouvy, pokud toto prodlení vzniklo z důvodů neležících na jeho straně. Příkazník rovněž neodpovídá za nesplnění předmětu smlouvy, pokud překážky bránící v plnění předmětu smlouvy nebylo možno při veškeré péči příkazníka odstranit.</w:t>
      </w:r>
    </w:p>
    <w:p w14:paraId="5F1A8A24" w14:textId="77777777" w:rsidR="00774587" w:rsidRPr="00362F37" w:rsidRDefault="00774587" w:rsidP="00377AD2">
      <w:pPr>
        <w:numPr>
          <w:ilvl w:val="0"/>
          <w:numId w:val="7"/>
        </w:numPr>
        <w:tabs>
          <w:tab w:val="clear" w:pos="720"/>
          <w:tab w:val="num" w:pos="360"/>
        </w:tabs>
        <w:spacing w:after="0" w:line="240" w:lineRule="auto"/>
        <w:ind w:left="360"/>
        <w:jc w:val="both"/>
        <w:rPr>
          <w:rFonts w:ascii="Arial" w:hAnsi="Arial" w:cs="Arial"/>
          <w:lang w:eastAsia="cs-CZ"/>
        </w:rPr>
      </w:pPr>
      <w:r w:rsidRPr="00362F37">
        <w:rPr>
          <w:rFonts w:ascii="Arial" w:hAnsi="Arial" w:cs="Arial"/>
          <w:lang w:eastAsia="cs-CZ"/>
        </w:rPr>
        <w:t>Příkazník odpovídá příkazci za správnost a úplnost finančního plnění spojeného s prováděním díla.</w:t>
      </w:r>
    </w:p>
    <w:p w14:paraId="5F1A8A25" w14:textId="77777777" w:rsidR="00774587" w:rsidRPr="00362F37" w:rsidRDefault="00774587" w:rsidP="00377AD2">
      <w:pPr>
        <w:numPr>
          <w:ilvl w:val="0"/>
          <w:numId w:val="7"/>
        </w:numPr>
        <w:tabs>
          <w:tab w:val="clear" w:pos="720"/>
          <w:tab w:val="num" w:pos="360"/>
        </w:tabs>
        <w:spacing w:after="0" w:line="240" w:lineRule="auto"/>
        <w:ind w:left="360"/>
        <w:jc w:val="both"/>
        <w:rPr>
          <w:rFonts w:ascii="Arial" w:hAnsi="Arial" w:cs="Arial"/>
          <w:lang w:eastAsia="cs-CZ"/>
        </w:rPr>
      </w:pPr>
      <w:r w:rsidRPr="00362F37">
        <w:rPr>
          <w:rFonts w:ascii="Arial" w:hAnsi="Arial" w:cs="Arial"/>
          <w:lang w:eastAsia="cs-CZ"/>
        </w:rPr>
        <w:t>Příkazník odpovídá příkazci a třetím osobám za škody vzniklé v důsledku neplnění, nebo vadného plnění povinností, ke kterým se touto smlouvou zavázal.</w:t>
      </w:r>
    </w:p>
    <w:p w14:paraId="5F1A8A26" w14:textId="77777777" w:rsidR="00774587" w:rsidRPr="00362F37" w:rsidRDefault="00774587" w:rsidP="00377AD2">
      <w:pPr>
        <w:numPr>
          <w:ilvl w:val="0"/>
          <w:numId w:val="7"/>
        </w:numPr>
        <w:tabs>
          <w:tab w:val="clear" w:pos="720"/>
          <w:tab w:val="num" w:pos="360"/>
        </w:tabs>
        <w:spacing w:after="0" w:line="240" w:lineRule="auto"/>
        <w:ind w:left="360"/>
        <w:jc w:val="both"/>
        <w:rPr>
          <w:rFonts w:ascii="Arial" w:hAnsi="Arial" w:cs="Arial"/>
          <w:lang w:eastAsia="cs-CZ"/>
        </w:rPr>
      </w:pPr>
      <w:r w:rsidRPr="00362F37">
        <w:rPr>
          <w:rFonts w:ascii="Arial" w:hAnsi="Arial" w:cs="Arial"/>
          <w:lang w:eastAsia="cs-CZ"/>
        </w:rPr>
        <w:t xml:space="preserve">Příkazník odpovídá za provádění činnosti dle této smlouvy v souladu s platnými právními předpisy. </w:t>
      </w:r>
    </w:p>
    <w:p w14:paraId="5F1A8A28" w14:textId="219DD127" w:rsidR="00D02769" w:rsidRPr="00E57144" w:rsidRDefault="00D02769" w:rsidP="00E57144">
      <w:pPr>
        <w:numPr>
          <w:ilvl w:val="0"/>
          <w:numId w:val="7"/>
        </w:numPr>
        <w:tabs>
          <w:tab w:val="clear" w:pos="720"/>
          <w:tab w:val="num" w:pos="360"/>
        </w:tabs>
        <w:spacing w:after="0" w:line="240" w:lineRule="auto"/>
        <w:ind w:left="360"/>
        <w:jc w:val="both"/>
        <w:rPr>
          <w:rFonts w:ascii="Arial" w:hAnsi="Arial" w:cs="Arial"/>
          <w:color w:val="000000"/>
        </w:rPr>
      </w:pPr>
      <w:r w:rsidRPr="008B53D1">
        <w:rPr>
          <w:rFonts w:ascii="Arial" w:hAnsi="Arial" w:cs="Arial"/>
          <w:lang w:eastAsia="cs-CZ"/>
        </w:rPr>
        <w:t xml:space="preserve">Příkazník prohlašuje, že má ke dni podpisu této smlouvy sjednáno </w:t>
      </w:r>
      <w:r w:rsidRPr="008B53D1">
        <w:rPr>
          <w:rFonts w:ascii="Arial" w:hAnsi="Arial" w:cs="Arial"/>
          <w:b/>
          <w:lang w:eastAsia="cs-CZ"/>
        </w:rPr>
        <w:t xml:space="preserve">pojištění pro případ odpovědnosti za škodu </w:t>
      </w:r>
      <w:r w:rsidRPr="008B53D1">
        <w:rPr>
          <w:rFonts w:ascii="Arial" w:hAnsi="Arial" w:cs="Arial"/>
          <w:lang w:eastAsia="cs-CZ"/>
        </w:rPr>
        <w:t xml:space="preserve">způsobenou objednateli či třetím osobám, která může vzniknout v souvislosti s plněním této smlouvy, přičemž limit pojistného plnění pro případ jedné škodní události činí minimálně částku ve výši </w:t>
      </w:r>
      <w:r w:rsidR="002C57FF">
        <w:rPr>
          <w:rFonts w:ascii="Arial" w:hAnsi="Arial" w:cs="Arial"/>
          <w:lang w:eastAsia="cs-CZ"/>
        </w:rPr>
        <w:t>5</w:t>
      </w:r>
      <w:r w:rsidRPr="00D02769">
        <w:rPr>
          <w:rFonts w:ascii="Arial" w:hAnsi="Arial" w:cs="Arial"/>
          <w:lang w:eastAsia="cs-CZ"/>
        </w:rPr>
        <w:t>,0</w:t>
      </w:r>
      <w:r w:rsidRPr="008B53D1">
        <w:rPr>
          <w:rFonts w:ascii="Arial" w:hAnsi="Arial" w:cs="Arial"/>
          <w:lang w:eastAsia="cs-CZ"/>
        </w:rPr>
        <w:t xml:space="preserve"> mil. Kč. Příkazník se zavazuje udržovat toto pojištění na své náklady v platnosti, a to nejméně do termínu ukončení provádění činností dle této smlouvy. </w:t>
      </w:r>
    </w:p>
    <w:p w14:paraId="5F1A8A29" w14:textId="77777777" w:rsidR="00774587" w:rsidRPr="00362F37" w:rsidRDefault="00774587" w:rsidP="00BC5A76">
      <w:pPr>
        <w:tabs>
          <w:tab w:val="num" w:pos="360"/>
        </w:tabs>
        <w:spacing w:after="0" w:line="240" w:lineRule="auto"/>
        <w:ind w:left="584" w:hanging="227"/>
        <w:jc w:val="both"/>
        <w:rPr>
          <w:rFonts w:ascii="Arial" w:hAnsi="Arial" w:cs="Arial"/>
          <w:b/>
          <w:bCs/>
          <w:lang w:eastAsia="cs-CZ"/>
        </w:rPr>
      </w:pPr>
    </w:p>
    <w:p w14:paraId="5F1A8A2A" w14:textId="77777777" w:rsidR="00774587" w:rsidRPr="00362F37" w:rsidRDefault="00774587" w:rsidP="00BC5A76">
      <w:pPr>
        <w:spacing w:after="0" w:line="240" w:lineRule="auto"/>
        <w:ind w:left="584" w:hanging="227"/>
        <w:jc w:val="center"/>
        <w:rPr>
          <w:rFonts w:ascii="Arial" w:hAnsi="Arial" w:cs="Arial"/>
          <w:b/>
          <w:bCs/>
          <w:lang w:eastAsia="cs-CZ"/>
        </w:rPr>
      </w:pPr>
      <w:r w:rsidRPr="00362F37">
        <w:rPr>
          <w:rFonts w:ascii="Arial" w:hAnsi="Arial" w:cs="Arial"/>
          <w:b/>
          <w:bCs/>
          <w:lang w:eastAsia="cs-CZ"/>
        </w:rPr>
        <w:t>VIII.</w:t>
      </w:r>
    </w:p>
    <w:p w14:paraId="5F1A8A2C" w14:textId="092758CF" w:rsidR="00774587" w:rsidRPr="00E57144" w:rsidRDefault="00774587" w:rsidP="00E57144">
      <w:pPr>
        <w:spacing w:after="0" w:line="240" w:lineRule="auto"/>
        <w:ind w:left="584" w:hanging="227"/>
        <w:jc w:val="center"/>
        <w:rPr>
          <w:rFonts w:ascii="Arial" w:hAnsi="Arial" w:cs="Arial"/>
          <w:b/>
          <w:bCs/>
          <w:lang w:eastAsia="cs-CZ"/>
        </w:rPr>
      </w:pPr>
      <w:r w:rsidRPr="00362F37">
        <w:rPr>
          <w:rFonts w:ascii="Arial" w:hAnsi="Arial" w:cs="Arial"/>
          <w:b/>
          <w:bCs/>
          <w:lang w:eastAsia="cs-CZ"/>
        </w:rPr>
        <w:t>Plná moc</w:t>
      </w:r>
    </w:p>
    <w:p w14:paraId="5F1A8A2D" w14:textId="77777777" w:rsidR="00774587" w:rsidRDefault="00774587" w:rsidP="00BC5A76">
      <w:pPr>
        <w:tabs>
          <w:tab w:val="left" w:pos="260"/>
          <w:tab w:val="left" w:pos="397"/>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jc w:val="both"/>
        <w:rPr>
          <w:rFonts w:ascii="Arial" w:hAnsi="Arial" w:cs="Arial"/>
          <w:lang w:eastAsia="cs-CZ"/>
        </w:rPr>
      </w:pPr>
      <w:r w:rsidRPr="00362F37">
        <w:rPr>
          <w:rFonts w:ascii="Arial" w:hAnsi="Arial" w:cs="Arial"/>
          <w:lang w:eastAsia="cs-CZ"/>
        </w:rPr>
        <w:t>Příkazce v případě, že bude zapotřebí pro splnění závazku příkazníka, udělí mu plnou moc. Příkazcem udělená plná moc příkazníkovi bude nepřevoditelná na třetí osobu bez předchozího písemného souhlasu příkazce.</w:t>
      </w:r>
    </w:p>
    <w:p w14:paraId="5F1A8A2E" w14:textId="77777777" w:rsidR="00D54199" w:rsidRPr="00362F37" w:rsidRDefault="00D54199" w:rsidP="00BC5A76">
      <w:pPr>
        <w:tabs>
          <w:tab w:val="left" w:pos="260"/>
          <w:tab w:val="left" w:pos="397"/>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57"/>
        <w:jc w:val="both"/>
        <w:rPr>
          <w:rFonts w:ascii="Arial" w:hAnsi="Arial" w:cs="Arial"/>
          <w:lang w:eastAsia="cs-CZ"/>
        </w:rPr>
      </w:pPr>
    </w:p>
    <w:p w14:paraId="5F1A8A2F" w14:textId="77777777" w:rsidR="00774587" w:rsidRPr="00362F37" w:rsidRDefault="00774587" w:rsidP="00BC5A76">
      <w:pPr>
        <w:tabs>
          <w:tab w:val="left" w:pos="567"/>
          <w:tab w:val="left" w:pos="907"/>
          <w:tab w:val="left" w:pos="3402"/>
          <w:tab w:val="left" w:pos="4536"/>
        </w:tabs>
        <w:spacing w:after="0" w:line="240" w:lineRule="auto"/>
        <w:jc w:val="both"/>
        <w:rPr>
          <w:rFonts w:ascii="Arial" w:hAnsi="Arial" w:cs="Arial"/>
          <w:lang w:eastAsia="cs-CZ"/>
        </w:rPr>
      </w:pPr>
    </w:p>
    <w:p w14:paraId="5F1A8A30" w14:textId="77777777" w:rsidR="00774587" w:rsidRPr="00362F37"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362F37">
        <w:rPr>
          <w:rFonts w:ascii="Arial" w:hAnsi="Arial" w:cs="Arial"/>
          <w:b/>
          <w:bCs/>
          <w:lang w:eastAsia="cs-CZ"/>
        </w:rPr>
        <w:t>IX.</w:t>
      </w:r>
    </w:p>
    <w:p w14:paraId="5F1A8A32" w14:textId="4586BC37" w:rsidR="00774587" w:rsidRPr="00E57144" w:rsidRDefault="00774587" w:rsidP="00E57144">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362F37">
        <w:rPr>
          <w:rFonts w:ascii="Arial" w:hAnsi="Arial" w:cs="Arial"/>
          <w:b/>
          <w:bCs/>
          <w:lang w:eastAsia="cs-CZ"/>
        </w:rPr>
        <w:t>Náhrada nákladů</w:t>
      </w:r>
    </w:p>
    <w:p w14:paraId="5F1A8A33" w14:textId="6573B0DE" w:rsidR="00774587" w:rsidRPr="00362F37" w:rsidRDefault="00774587" w:rsidP="00BC5A76">
      <w:pPr>
        <w:tabs>
          <w:tab w:val="left" w:pos="567"/>
          <w:tab w:val="left" w:pos="907"/>
          <w:tab w:val="left" w:pos="3402"/>
          <w:tab w:val="left" w:pos="4536"/>
        </w:tabs>
        <w:spacing w:after="0" w:line="240" w:lineRule="auto"/>
        <w:ind w:left="357"/>
        <w:jc w:val="both"/>
        <w:rPr>
          <w:rFonts w:ascii="Arial" w:hAnsi="Arial" w:cs="Arial"/>
          <w:lang w:eastAsia="cs-CZ"/>
        </w:rPr>
      </w:pPr>
      <w:r w:rsidRPr="00362F37">
        <w:rPr>
          <w:rFonts w:ascii="Arial" w:hAnsi="Arial" w:cs="Arial"/>
          <w:lang w:eastAsia="cs-CZ"/>
        </w:rPr>
        <w:t xml:space="preserve">Příkazce není povinen mimo shora uvedené, uhradit příkazníkovi běžné náklady, které příkazník nutně vynaložil </w:t>
      </w:r>
      <w:r w:rsidR="002835C0">
        <w:rPr>
          <w:rFonts w:ascii="Arial" w:hAnsi="Arial" w:cs="Arial"/>
          <w:lang w:eastAsia="cs-CZ"/>
        </w:rPr>
        <w:t>při plnění svého závazku. Vznikn</w:t>
      </w:r>
      <w:r w:rsidR="00E57144">
        <w:rPr>
          <w:rFonts w:ascii="Arial" w:hAnsi="Arial" w:cs="Arial"/>
          <w:lang w:eastAsia="cs-CZ"/>
        </w:rPr>
        <w:t>ou-li mimořádné a </w:t>
      </w:r>
      <w:r w:rsidRPr="00362F37">
        <w:rPr>
          <w:rFonts w:ascii="Arial" w:hAnsi="Arial" w:cs="Arial"/>
          <w:lang w:eastAsia="cs-CZ"/>
        </w:rPr>
        <w:t>nepředpokládané náklady s činností příkazníka ve prospěch příkazce, jejich úhrada bude řešena dodatkem k této smlouvě.</w:t>
      </w:r>
    </w:p>
    <w:p w14:paraId="5F1A8A34" w14:textId="77777777" w:rsidR="00774587" w:rsidRPr="00362F37" w:rsidRDefault="00774587" w:rsidP="00BC5A76">
      <w:pPr>
        <w:tabs>
          <w:tab w:val="left" w:pos="567"/>
          <w:tab w:val="left" w:pos="907"/>
          <w:tab w:val="left" w:pos="3402"/>
          <w:tab w:val="left" w:pos="4536"/>
        </w:tabs>
        <w:spacing w:after="0" w:line="240" w:lineRule="auto"/>
        <w:jc w:val="both"/>
        <w:rPr>
          <w:rFonts w:ascii="Arial" w:hAnsi="Arial" w:cs="Arial"/>
          <w:lang w:eastAsia="cs-CZ"/>
        </w:rPr>
      </w:pPr>
    </w:p>
    <w:p w14:paraId="5F1A8A35" w14:textId="77777777" w:rsidR="00774587" w:rsidRPr="00362F37"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362F37">
        <w:rPr>
          <w:rFonts w:ascii="Arial" w:hAnsi="Arial" w:cs="Arial"/>
          <w:b/>
          <w:bCs/>
          <w:lang w:eastAsia="cs-CZ"/>
        </w:rPr>
        <w:t xml:space="preserve">X. </w:t>
      </w:r>
    </w:p>
    <w:p w14:paraId="5F1A8A36" w14:textId="77777777" w:rsidR="00774587" w:rsidRPr="00362F37"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362F37">
        <w:rPr>
          <w:rFonts w:ascii="Arial" w:hAnsi="Arial" w:cs="Arial"/>
          <w:b/>
          <w:bCs/>
          <w:lang w:eastAsia="cs-CZ"/>
        </w:rPr>
        <w:t>Záruky</w:t>
      </w:r>
    </w:p>
    <w:p w14:paraId="5F1A8A38" w14:textId="77777777" w:rsidR="00774587" w:rsidRPr="00362F37" w:rsidRDefault="00774587" w:rsidP="00E57144">
      <w:pPr>
        <w:tabs>
          <w:tab w:val="left" w:pos="567"/>
          <w:tab w:val="left" w:pos="907"/>
          <w:tab w:val="left" w:pos="3402"/>
          <w:tab w:val="left" w:pos="4536"/>
        </w:tabs>
        <w:spacing w:after="0" w:line="240" w:lineRule="auto"/>
        <w:ind w:left="357"/>
        <w:jc w:val="both"/>
        <w:rPr>
          <w:rFonts w:ascii="Arial" w:hAnsi="Arial" w:cs="Arial"/>
          <w:lang w:eastAsia="cs-CZ"/>
        </w:rPr>
      </w:pPr>
      <w:r w:rsidRPr="00362F37">
        <w:rPr>
          <w:rFonts w:ascii="Arial" w:hAnsi="Arial" w:cs="Arial"/>
          <w:lang w:eastAsia="cs-CZ"/>
        </w:rPr>
        <w:t>Příkazník zodpovídá za to, že plněním této smlouvy nebudou poškozeny zájmy příkazce, že technický dozor investora bude prováděn podle uzavřené smlouvy a dílo bude postaveno v souladu s platnými technickými normami a zákonnými předpisy. Odpovědnost za vady díla se řídí příslušnými ustanoveními občanského zákoníku.</w:t>
      </w:r>
    </w:p>
    <w:p w14:paraId="5F1A8A39" w14:textId="77777777" w:rsidR="00774587" w:rsidRPr="00362F37" w:rsidRDefault="00774587" w:rsidP="00BC5A76">
      <w:pPr>
        <w:tabs>
          <w:tab w:val="left" w:pos="567"/>
          <w:tab w:val="left" w:pos="907"/>
          <w:tab w:val="left" w:pos="3402"/>
          <w:tab w:val="left" w:pos="4536"/>
        </w:tabs>
        <w:spacing w:after="0" w:line="240" w:lineRule="auto"/>
        <w:jc w:val="both"/>
        <w:rPr>
          <w:rFonts w:ascii="Arial" w:hAnsi="Arial" w:cs="Arial"/>
          <w:b/>
          <w:bCs/>
          <w:lang w:eastAsia="cs-CZ"/>
        </w:rPr>
      </w:pPr>
    </w:p>
    <w:p w14:paraId="5F1A8A3A" w14:textId="77777777" w:rsidR="00774587" w:rsidRPr="00362F37" w:rsidRDefault="00774587" w:rsidP="00BC5A76">
      <w:pPr>
        <w:tabs>
          <w:tab w:val="left" w:pos="567"/>
          <w:tab w:val="left" w:pos="907"/>
          <w:tab w:val="left" w:pos="3402"/>
          <w:tab w:val="left" w:pos="4536"/>
        </w:tabs>
        <w:spacing w:after="0" w:line="240" w:lineRule="auto"/>
        <w:jc w:val="both"/>
        <w:rPr>
          <w:rFonts w:ascii="Arial" w:hAnsi="Arial" w:cs="Arial"/>
          <w:b/>
          <w:bCs/>
          <w:lang w:eastAsia="cs-CZ"/>
        </w:rPr>
      </w:pPr>
    </w:p>
    <w:p w14:paraId="5F1A8A3B" w14:textId="77777777" w:rsidR="00774587" w:rsidRPr="00362F37"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362F37">
        <w:rPr>
          <w:rFonts w:ascii="Arial" w:hAnsi="Arial" w:cs="Arial"/>
          <w:b/>
          <w:bCs/>
          <w:lang w:eastAsia="cs-CZ"/>
        </w:rPr>
        <w:t>XI.</w:t>
      </w:r>
    </w:p>
    <w:p w14:paraId="5F1A8A3D" w14:textId="34E6D0C2" w:rsidR="00774587" w:rsidRPr="00362F37" w:rsidRDefault="00774587" w:rsidP="00E57144">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362F37">
        <w:rPr>
          <w:rFonts w:ascii="Arial" w:hAnsi="Arial" w:cs="Arial"/>
          <w:b/>
          <w:bCs/>
          <w:lang w:eastAsia="cs-CZ"/>
        </w:rPr>
        <w:t>Smluvní pokuty</w:t>
      </w:r>
    </w:p>
    <w:p w14:paraId="5F1A8A3E" w14:textId="105473EC" w:rsidR="00774587" w:rsidRPr="00362F37" w:rsidRDefault="00774587" w:rsidP="00377AD2">
      <w:pPr>
        <w:numPr>
          <w:ilvl w:val="0"/>
          <w:numId w:val="8"/>
        </w:numPr>
        <w:tabs>
          <w:tab w:val="clear" w:pos="540"/>
          <w:tab w:val="num" w:pos="360"/>
        </w:tabs>
        <w:spacing w:after="0" w:line="240" w:lineRule="auto"/>
        <w:ind w:left="360"/>
        <w:jc w:val="both"/>
        <w:rPr>
          <w:rFonts w:ascii="Arial" w:hAnsi="Arial" w:cs="Arial"/>
          <w:lang w:eastAsia="cs-CZ"/>
        </w:rPr>
      </w:pPr>
      <w:r w:rsidRPr="00362F37">
        <w:rPr>
          <w:rFonts w:ascii="Arial" w:hAnsi="Arial" w:cs="Arial"/>
          <w:lang w:eastAsia="cs-CZ"/>
        </w:rPr>
        <w:t>V případě prodlení příkazce se zaplacením odměny dle článku V. přísluší příkazníkovi právo na zaplacení pokuty ve výši 0,</w:t>
      </w:r>
      <w:r w:rsidR="006409D0">
        <w:rPr>
          <w:rFonts w:ascii="Arial" w:hAnsi="Arial" w:cs="Arial"/>
          <w:lang w:eastAsia="cs-CZ"/>
        </w:rPr>
        <w:t>0</w:t>
      </w:r>
      <w:r w:rsidRPr="00362F37">
        <w:rPr>
          <w:rFonts w:ascii="Arial" w:hAnsi="Arial" w:cs="Arial"/>
          <w:lang w:eastAsia="cs-CZ"/>
        </w:rPr>
        <w:t xml:space="preserve">5% z fakturované částky </w:t>
      </w:r>
      <w:r w:rsidR="00EA74DE">
        <w:rPr>
          <w:rFonts w:ascii="Arial" w:hAnsi="Arial" w:cs="Arial"/>
          <w:lang w:eastAsia="cs-CZ"/>
        </w:rPr>
        <w:t xml:space="preserve">bez DPH </w:t>
      </w:r>
      <w:r w:rsidRPr="00362F37">
        <w:rPr>
          <w:rFonts w:ascii="Arial" w:hAnsi="Arial" w:cs="Arial"/>
          <w:lang w:eastAsia="cs-CZ"/>
        </w:rPr>
        <w:t>za každý den prodlení.</w:t>
      </w:r>
    </w:p>
    <w:p w14:paraId="5F1A8A3F" w14:textId="78D8C4C2" w:rsidR="00774587" w:rsidRPr="00362F37" w:rsidRDefault="00774587" w:rsidP="00377AD2">
      <w:pPr>
        <w:numPr>
          <w:ilvl w:val="0"/>
          <w:numId w:val="8"/>
        </w:numPr>
        <w:tabs>
          <w:tab w:val="clear" w:pos="540"/>
          <w:tab w:val="num" w:pos="360"/>
        </w:tabs>
        <w:spacing w:after="0" w:line="240" w:lineRule="auto"/>
        <w:ind w:left="360"/>
        <w:jc w:val="both"/>
        <w:rPr>
          <w:rFonts w:ascii="Arial" w:hAnsi="Arial" w:cs="Arial"/>
          <w:lang w:eastAsia="cs-CZ"/>
        </w:rPr>
      </w:pPr>
      <w:r w:rsidRPr="00362F37">
        <w:rPr>
          <w:rFonts w:ascii="Arial" w:hAnsi="Arial" w:cs="Arial"/>
          <w:lang w:eastAsia="cs-CZ"/>
        </w:rPr>
        <w:t>Pokud příkazník nesplní řádně nebo včas své povinnosti podle článků této smlouvy, je příkazce oprávněn účtovat příkazníkovi smluvní pokutu ve výši 0,</w:t>
      </w:r>
      <w:r w:rsidR="006409D0">
        <w:rPr>
          <w:rFonts w:ascii="Arial" w:hAnsi="Arial" w:cs="Arial"/>
          <w:lang w:eastAsia="cs-CZ"/>
        </w:rPr>
        <w:t>0</w:t>
      </w:r>
      <w:r w:rsidRPr="00362F37">
        <w:rPr>
          <w:rFonts w:ascii="Arial" w:hAnsi="Arial" w:cs="Arial"/>
          <w:lang w:eastAsia="cs-CZ"/>
        </w:rPr>
        <w:t>5% odměny</w:t>
      </w:r>
      <w:r w:rsidR="002C57FF">
        <w:rPr>
          <w:rFonts w:ascii="Arial" w:hAnsi="Arial" w:cs="Arial"/>
          <w:lang w:eastAsia="cs-CZ"/>
        </w:rPr>
        <w:t xml:space="preserve"> </w:t>
      </w:r>
      <w:r w:rsidRPr="00362F37">
        <w:rPr>
          <w:rFonts w:ascii="Arial" w:hAnsi="Arial" w:cs="Arial"/>
          <w:lang w:eastAsia="cs-CZ"/>
        </w:rPr>
        <w:t>příkazce</w:t>
      </w:r>
      <w:r w:rsidR="00F36CBE">
        <w:rPr>
          <w:rFonts w:ascii="Arial" w:hAnsi="Arial" w:cs="Arial"/>
          <w:lang w:eastAsia="cs-CZ"/>
        </w:rPr>
        <w:t xml:space="preserve"> bez DPH za každý den prodlení</w:t>
      </w:r>
      <w:r w:rsidRPr="00362F37">
        <w:rPr>
          <w:rFonts w:ascii="Arial" w:hAnsi="Arial" w:cs="Arial"/>
          <w:lang w:eastAsia="cs-CZ"/>
        </w:rPr>
        <w:t>. Nárok příkazce na případnou náhradu škody, která by v důsledku nesplnění povinností příkazníka příkazci vznikla, není tímto ustanovením dotčen.</w:t>
      </w:r>
      <w:bookmarkStart w:id="1" w:name="_GoBack"/>
      <w:bookmarkEnd w:id="1"/>
    </w:p>
    <w:p w14:paraId="5F1A8A40" w14:textId="77777777" w:rsidR="00774587" w:rsidRPr="00362F37" w:rsidRDefault="00774587" w:rsidP="00BC5A76">
      <w:pPr>
        <w:tabs>
          <w:tab w:val="left" w:pos="567"/>
          <w:tab w:val="left" w:pos="907"/>
          <w:tab w:val="left" w:pos="3402"/>
          <w:tab w:val="left" w:pos="4536"/>
        </w:tabs>
        <w:spacing w:after="0" w:line="240" w:lineRule="auto"/>
        <w:jc w:val="both"/>
        <w:rPr>
          <w:rFonts w:ascii="Arial" w:hAnsi="Arial" w:cs="Arial"/>
          <w:lang w:eastAsia="cs-CZ"/>
        </w:rPr>
      </w:pPr>
    </w:p>
    <w:p w14:paraId="5F1A8A41" w14:textId="48E7CA54" w:rsidR="00774587" w:rsidRPr="00362F37" w:rsidRDefault="003C35E9" w:rsidP="003C35E9">
      <w:pPr>
        <w:tabs>
          <w:tab w:val="left" w:pos="4035"/>
        </w:tabs>
        <w:spacing w:after="0" w:line="240" w:lineRule="auto"/>
        <w:jc w:val="both"/>
        <w:rPr>
          <w:rFonts w:ascii="Arial" w:hAnsi="Arial" w:cs="Arial"/>
          <w:lang w:eastAsia="cs-CZ"/>
        </w:rPr>
      </w:pPr>
      <w:r>
        <w:rPr>
          <w:rFonts w:ascii="Arial" w:hAnsi="Arial" w:cs="Arial"/>
          <w:lang w:eastAsia="cs-CZ"/>
        </w:rPr>
        <w:tab/>
      </w:r>
    </w:p>
    <w:p w14:paraId="5F1A8A42" w14:textId="77777777" w:rsidR="00774587" w:rsidRPr="00362F37" w:rsidRDefault="00774587" w:rsidP="00BC5A76">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362F37">
        <w:rPr>
          <w:rFonts w:ascii="Arial" w:hAnsi="Arial" w:cs="Arial"/>
          <w:b/>
          <w:bCs/>
          <w:lang w:eastAsia="cs-CZ"/>
        </w:rPr>
        <w:t xml:space="preserve"> XII.</w:t>
      </w:r>
    </w:p>
    <w:p w14:paraId="5F1A8A44" w14:textId="1E23B238" w:rsidR="00774587" w:rsidRPr="00D45993" w:rsidRDefault="00774587" w:rsidP="00D45993">
      <w:pPr>
        <w:tabs>
          <w:tab w:val="left" w:pos="567"/>
          <w:tab w:val="left" w:pos="907"/>
          <w:tab w:val="left" w:pos="3402"/>
          <w:tab w:val="left" w:pos="4536"/>
        </w:tabs>
        <w:spacing w:after="0" w:line="240" w:lineRule="auto"/>
        <w:ind w:left="584" w:hanging="227"/>
        <w:jc w:val="center"/>
        <w:rPr>
          <w:rFonts w:ascii="Arial" w:hAnsi="Arial" w:cs="Arial"/>
          <w:b/>
          <w:bCs/>
          <w:lang w:eastAsia="cs-CZ"/>
        </w:rPr>
      </w:pPr>
      <w:r w:rsidRPr="00362F37">
        <w:rPr>
          <w:rFonts w:ascii="Arial" w:hAnsi="Arial" w:cs="Arial"/>
          <w:b/>
          <w:bCs/>
          <w:lang w:eastAsia="cs-CZ"/>
        </w:rPr>
        <w:t>Závěrečná ustanovení</w:t>
      </w:r>
    </w:p>
    <w:p w14:paraId="5F1A8A45" w14:textId="77777777" w:rsidR="00774587" w:rsidRPr="00362F37" w:rsidRDefault="00774587" w:rsidP="00377AD2">
      <w:pPr>
        <w:numPr>
          <w:ilvl w:val="0"/>
          <w:numId w:val="9"/>
        </w:numPr>
        <w:tabs>
          <w:tab w:val="clear" w:pos="720"/>
          <w:tab w:val="num" w:pos="360"/>
        </w:tabs>
        <w:spacing w:after="0" w:line="240" w:lineRule="auto"/>
        <w:ind w:left="360"/>
        <w:jc w:val="both"/>
        <w:outlineLvl w:val="1"/>
        <w:rPr>
          <w:rFonts w:ascii="Arial" w:hAnsi="Arial" w:cs="Arial"/>
          <w:lang w:eastAsia="cs-CZ"/>
        </w:rPr>
      </w:pPr>
      <w:r w:rsidRPr="00362F37">
        <w:rPr>
          <w:rFonts w:ascii="Arial" w:hAnsi="Arial" w:cs="Arial"/>
          <w:color w:val="000000"/>
          <w:lang w:eastAsia="cs-CZ"/>
        </w:rPr>
        <w:t>Smlouva nabývá platnosti a účinnosti dnem podpisu poslední smluvní strany.</w:t>
      </w:r>
    </w:p>
    <w:p w14:paraId="5F1A8A46" w14:textId="77777777" w:rsidR="00774587" w:rsidRPr="00362F37" w:rsidRDefault="00774587" w:rsidP="00377AD2">
      <w:pPr>
        <w:numPr>
          <w:ilvl w:val="0"/>
          <w:numId w:val="9"/>
        </w:numPr>
        <w:tabs>
          <w:tab w:val="clear" w:pos="720"/>
          <w:tab w:val="num" w:pos="360"/>
        </w:tabs>
        <w:spacing w:after="0" w:line="240" w:lineRule="auto"/>
        <w:ind w:left="360"/>
        <w:jc w:val="both"/>
        <w:outlineLvl w:val="1"/>
        <w:rPr>
          <w:rFonts w:ascii="Arial" w:hAnsi="Arial" w:cs="Arial"/>
          <w:lang w:eastAsia="cs-CZ"/>
        </w:rPr>
      </w:pPr>
      <w:r w:rsidRPr="00362F37">
        <w:rPr>
          <w:rFonts w:ascii="Arial" w:hAnsi="Arial" w:cs="Arial"/>
          <w:color w:val="000000"/>
          <w:lang w:eastAsia="cs-CZ"/>
        </w:rPr>
        <w:t>Odstoupení od smlouvy se řídí ustanoveními občanského zákoníku. Příkazce je oprávněn od této smlouvy odstoupit v případě, že příkazník poruší jakoukoliv povinnost, ať již smluvní či zákonnou a dále zejména v případě, že bude zahájeno insolvenční řízení dle Zák. č. 182/2006 Sb., o úpadku a způsobech jeho řešení, v platném znění, jehož předmětem bude úpadek příkazníka.</w:t>
      </w:r>
    </w:p>
    <w:p w14:paraId="5F1A8A47" w14:textId="77777777" w:rsidR="00774587" w:rsidRPr="00362F37" w:rsidRDefault="00774587" w:rsidP="00377AD2">
      <w:pPr>
        <w:numPr>
          <w:ilvl w:val="0"/>
          <w:numId w:val="9"/>
        </w:numPr>
        <w:tabs>
          <w:tab w:val="clear" w:pos="720"/>
          <w:tab w:val="num" w:pos="360"/>
        </w:tabs>
        <w:spacing w:after="0" w:line="240" w:lineRule="auto"/>
        <w:ind w:left="360"/>
        <w:jc w:val="both"/>
        <w:outlineLvl w:val="1"/>
        <w:rPr>
          <w:rFonts w:ascii="Arial" w:hAnsi="Arial" w:cs="Arial"/>
          <w:lang w:eastAsia="cs-CZ"/>
        </w:rPr>
      </w:pPr>
      <w:r w:rsidRPr="00362F37">
        <w:rPr>
          <w:rFonts w:ascii="Arial" w:hAnsi="Arial" w:cs="Arial"/>
          <w:lang w:eastAsia="cs-CZ"/>
        </w:rPr>
        <w:t>Vztahy v této smlouvě neupravené se řídí příslušnými ustanoveními občanského zákoníku.</w:t>
      </w:r>
    </w:p>
    <w:p w14:paraId="5F1A8A48" w14:textId="77777777" w:rsidR="00774587" w:rsidRPr="00362F37" w:rsidRDefault="00774587" w:rsidP="00377AD2">
      <w:pPr>
        <w:numPr>
          <w:ilvl w:val="0"/>
          <w:numId w:val="9"/>
        </w:numPr>
        <w:tabs>
          <w:tab w:val="clear" w:pos="720"/>
          <w:tab w:val="num" w:pos="360"/>
        </w:tabs>
        <w:spacing w:after="0" w:line="240" w:lineRule="auto"/>
        <w:ind w:left="360"/>
        <w:jc w:val="both"/>
        <w:outlineLvl w:val="1"/>
        <w:rPr>
          <w:rFonts w:ascii="Arial" w:hAnsi="Arial" w:cs="Arial"/>
          <w:color w:val="000000"/>
          <w:lang w:eastAsia="cs-CZ"/>
        </w:rPr>
      </w:pPr>
      <w:r w:rsidRPr="00362F37">
        <w:rPr>
          <w:rFonts w:ascii="Arial" w:hAnsi="Arial" w:cs="Arial"/>
          <w:color w:val="000000"/>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5F1A8A49" w14:textId="26D5D89D" w:rsidR="00774587" w:rsidRPr="00362F37" w:rsidRDefault="00774587" w:rsidP="00377AD2">
      <w:pPr>
        <w:numPr>
          <w:ilvl w:val="0"/>
          <w:numId w:val="9"/>
        </w:numPr>
        <w:tabs>
          <w:tab w:val="clear" w:pos="720"/>
          <w:tab w:val="num" w:pos="360"/>
        </w:tabs>
        <w:spacing w:after="0" w:line="240" w:lineRule="auto"/>
        <w:ind w:left="360"/>
        <w:jc w:val="both"/>
        <w:outlineLvl w:val="1"/>
        <w:rPr>
          <w:rFonts w:ascii="Arial" w:hAnsi="Arial" w:cs="Arial"/>
          <w:color w:val="000000"/>
          <w:lang w:eastAsia="cs-CZ"/>
        </w:rPr>
      </w:pPr>
      <w:r w:rsidRPr="00362F37">
        <w:rPr>
          <w:rFonts w:ascii="Arial" w:hAnsi="Arial" w:cs="Arial"/>
          <w:color w:val="000000"/>
          <w:lang w:eastAsia="cs-CZ"/>
        </w:rPr>
        <w:t>Veškeré spory mezi příkazcem a příkazníkem budou řešeny především dohodou a smírem a pouze v případě, že smíru nebude dosaženo, b</w:t>
      </w:r>
      <w:r w:rsidR="00D45993">
        <w:rPr>
          <w:rFonts w:ascii="Arial" w:hAnsi="Arial" w:cs="Arial"/>
          <w:color w:val="000000"/>
          <w:lang w:eastAsia="cs-CZ"/>
        </w:rPr>
        <w:t>udou vzniklé spory postoupeny k </w:t>
      </w:r>
      <w:r w:rsidRPr="00362F37">
        <w:rPr>
          <w:rFonts w:ascii="Arial" w:hAnsi="Arial" w:cs="Arial"/>
          <w:color w:val="000000"/>
          <w:lang w:eastAsia="cs-CZ"/>
        </w:rPr>
        <w:t>rozhodnutí věcně a místně příslušnému soudu.</w:t>
      </w:r>
    </w:p>
    <w:p w14:paraId="5F1A8A4A" w14:textId="60EA7EBD" w:rsidR="00774587" w:rsidRPr="00362F37" w:rsidRDefault="00774587" w:rsidP="00377AD2">
      <w:pPr>
        <w:numPr>
          <w:ilvl w:val="0"/>
          <w:numId w:val="9"/>
        </w:numPr>
        <w:tabs>
          <w:tab w:val="clear" w:pos="720"/>
          <w:tab w:val="num" w:pos="360"/>
        </w:tabs>
        <w:spacing w:after="0" w:line="240" w:lineRule="auto"/>
        <w:ind w:left="360"/>
        <w:jc w:val="both"/>
        <w:outlineLvl w:val="1"/>
        <w:rPr>
          <w:rFonts w:ascii="Arial" w:hAnsi="Arial" w:cs="Arial"/>
          <w:color w:val="000000"/>
          <w:lang w:eastAsia="cs-CZ"/>
        </w:rPr>
      </w:pPr>
      <w:r w:rsidRPr="00362F37">
        <w:rPr>
          <w:rFonts w:ascii="Arial" w:hAnsi="Arial" w:cs="Arial"/>
          <w:color w:val="000000"/>
          <w:lang w:eastAsia="cs-CZ"/>
        </w:rPr>
        <w:t xml:space="preserve">Příkazník bere na vědomí, že podpisem této smlouvy se </w:t>
      </w:r>
      <w:r w:rsidR="00D45993">
        <w:rPr>
          <w:rFonts w:ascii="Arial" w:hAnsi="Arial" w:cs="Arial"/>
          <w:color w:val="000000"/>
          <w:lang w:eastAsia="cs-CZ"/>
        </w:rPr>
        <w:t>stává v souladu s ustanovením § </w:t>
      </w:r>
      <w:r w:rsidRPr="00362F37">
        <w:rPr>
          <w:rFonts w:ascii="Arial" w:hAnsi="Arial" w:cs="Arial"/>
          <w:color w:val="000000"/>
          <w:lang w:eastAsia="cs-CZ"/>
        </w:rPr>
        <w:t>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finanční podpory.</w:t>
      </w:r>
    </w:p>
    <w:p w14:paraId="5F1A8A4B" w14:textId="77777777" w:rsidR="00774587" w:rsidRPr="00362F37" w:rsidRDefault="00774587" w:rsidP="00377AD2">
      <w:pPr>
        <w:numPr>
          <w:ilvl w:val="0"/>
          <w:numId w:val="9"/>
        </w:numPr>
        <w:tabs>
          <w:tab w:val="clear" w:pos="720"/>
          <w:tab w:val="num" w:pos="360"/>
        </w:tabs>
        <w:spacing w:after="0" w:line="240" w:lineRule="auto"/>
        <w:ind w:left="360"/>
        <w:jc w:val="both"/>
        <w:outlineLvl w:val="1"/>
        <w:rPr>
          <w:rFonts w:ascii="Arial" w:hAnsi="Arial" w:cs="Arial"/>
          <w:lang w:eastAsia="cs-CZ"/>
        </w:rPr>
      </w:pPr>
      <w:r w:rsidRPr="00362F37">
        <w:rPr>
          <w:rFonts w:ascii="Arial" w:hAnsi="Arial" w:cs="Arial"/>
          <w:color w:val="000000"/>
          <w:lang w:eastAsia="cs-CZ"/>
        </w:rPr>
        <w:t>Příkazník je povinen umožnit osobám oprávněným k výkonu kontroly projektu, z něhož bude tato zakázka hrazena, provést kontrolu dokladů související s plněním zakázky, která je předmětem této smlouvy. Příkazník se zavazuje uchovat veškeré doklady související s plněním zakázky po dobu 10 let, přičemž lhůta začíná běžet od 1. ledna kalendářního roku následujícího po roce, kdy došlo k finančnímu vypořádání projektu, z něhož je zakázka hrazena.</w:t>
      </w:r>
    </w:p>
    <w:p w14:paraId="5F1A8A4C" w14:textId="1F0D0B14" w:rsidR="00774587" w:rsidRPr="00362F37" w:rsidRDefault="00774587" w:rsidP="00377AD2">
      <w:pPr>
        <w:numPr>
          <w:ilvl w:val="0"/>
          <w:numId w:val="9"/>
        </w:numPr>
        <w:tabs>
          <w:tab w:val="clear" w:pos="720"/>
          <w:tab w:val="num" w:pos="360"/>
        </w:tabs>
        <w:spacing w:after="0" w:line="240" w:lineRule="auto"/>
        <w:ind w:left="360"/>
        <w:jc w:val="both"/>
        <w:outlineLvl w:val="1"/>
        <w:rPr>
          <w:rFonts w:ascii="Arial" w:hAnsi="Arial" w:cs="Arial"/>
          <w:color w:val="000000"/>
          <w:lang w:eastAsia="cs-CZ"/>
        </w:rPr>
      </w:pPr>
      <w:r w:rsidRPr="00362F37">
        <w:rPr>
          <w:rFonts w:ascii="Arial" w:hAnsi="Arial" w:cs="Arial"/>
          <w:color w:val="000000"/>
          <w:lang w:eastAsia="cs-CZ"/>
        </w:rPr>
        <w:t>Příkazník souhlasí se zveřejněním této smlouvy na profilu zadavatele (příkazce) v souladu se zákonem č. 13</w:t>
      </w:r>
      <w:r w:rsidR="002835C0">
        <w:rPr>
          <w:rFonts w:ascii="Arial" w:hAnsi="Arial" w:cs="Arial"/>
          <w:color w:val="000000"/>
          <w:lang w:eastAsia="cs-CZ"/>
        </w:rPr>
        <w:t>4</w:t>
      </w:r>
      <w:r w:rsidRPr="00362F37">
        <w:rPr>
          <w:rFonts w:ascii="Arial" w:hAnsi="Arial" w:cs="Arial"/>
          <w:color w:val="000000"/>
          <w:lang w:eastAsia="cs-CZ"/>
        </w:rPr>
        <w:t>/20</w:t>
      </w:r>
      <w:r w:rsidR="002835C0">
        <w:rPr>
          <w:rFonts w:ascii="Arial" w:hAnsi="Arial" w:cs="Arial"/>
          <w:color w:val="000000"/>
          <w:lang w:eastAsia="cs-CZ"/>
        </w:rPr>
        <w:t>1</w:t>
      </w:r>
      <w:r w:rsidRPr="00362F37">
        <w:rPr>
          <w:rFonts w:ascii="Arial" w:hAnsi="Arial" w:cs="Arial"/>
          <w:color w:val="000000"/>
          <w:lang w:eastAsia="cs-CZ"/>
        </w:rPr>
        <w:t xml:space="preserve">6 Sb., o </w:t>
      </w:r>
      <w:r w:rsidR="002835C0">
        <w:rPr>
          <w:rFonts w:ascii="Arial" w:hAnsi="Arial" w:cs="Arial"/>
          <w:color w:val="000000"/>
          <w:lang w:eastAsia="cs-CZ"/>
        </w:rPr>
        <w:t>zadá</w:t>
      </w:r>
      <w:r w:rsidR="00D45993">
        <w:rPr>
          <w:rFonts w:ascii="Arial" w:hAnsi="Arial" w:cs="Arial"/>
          <w:color w:val="000000"/>
          <w:lang w:eastAsia="cs-CZ"/>
        </w:rPr>
        <w:t>vá</w:t>
      </w:r>
      <w:r w:rsidR="002835C0">
        <w:rPr>
          <w:rFonts w:ascii="Arial" w:hAnsi="Arial" w:cs="Arial"/>
          <w:color w:val="000000"/>
          <w:lang w:eastAsia="cs-CZ"/>
        </w:rPr>
        <w:t xml:space="preserve">ní </w:t>
      </w:r>
      <w:r w:rsidRPr="00362F37">
        <w:rPr>
          <w:rFonts w:ascii="Arial" w:hAnsi="Arial" w:cs="Arial"/>
          <w:color w:val="000000"/>
          <w:lang w:eastAsia="cs-CZ"/>
        </w:rPr>
        <w:t>veřejných zakáz</w:t>
      </w:r>
      <w:r w:rsidR="002835C0">
        <w:rPr>
          <w:rFonts w:ascii="Arial" w:hAnsi="Arial" w:cs="Arial"/>
          <w:color w:val="000000"/>
          <w:lang w:eastAsia="cs-CZ"/>
        </w:rPr>
        <w:t>ek</w:t>
      </w:r>
      <w:r w:rsidRPr="00362F37">
        <w:rPr>
          <w:rFonts w:ascii="Arial" w:hAnsi="Arial" w:cs="Arial"/>
          <w:color w:val="000000"/>
          <w:lang w:eastAsia="cs-CZ"/>
        </w:rPr>
        <w:t>, v platném znění.</w:t>
      </w:r>
    </w:p>
    <w:p w14:paraId="5F1A8A4D" w14:textId="77777777" w:rsidR="00774587" w:rsidRPr="00362F37" w:rsidRDefault="00774587" w:rsidP="00377AD2">
      <w:pPr>
        <w:numPr>
          <w:ilvl w:val="0"/>
          <w:numId w:val="9"/>
        </w:numPr>
        <w:tabs>
          <w:tab w:val="clear" w:pos="720"/>
          <w:tab w:val="num" w:pos="360"/>
        </w:tabs>
        <w:spacing w:after="0" w:line="240" w:lineRule="auto"/>
        <w:ind w:left="360"/>
        <w:jc w:val="both"/>
        <w:outlineLvl w:val="1"/>
        <w:rPr>
          <w:rFonts w:ascii="Arial" w:hAnsi="Arial" w:cs="Arial"/>
          <w:lang w:eastAsia="cs-CZ"/>
        </w:rPr>
      </w:pPr>
      <w:r w:rsidRPr="00362F37">
        <w:rPr>
          <w:rFonts w:ascii="Arial" w:hAnsi="Arial" w:cs="Arial"/>
          <w:color w:val="000000"/>
          <w:lang w:eastAsia="cs-CZ"/>
        </w:rPr>
        <w:t>Veškeré změny nebo doplnění ve smlouvě je nutno řešit písemnou smlouvou jako jejich dodatek se souhlasem obou stran.</w:t>
      </w:r>
    </w:p>
    <w:p w14:paraId="5F1A8A4E" w14:textId="77777777" w:rsidR="00774587" w:rsidRPr="00362F37" w:rsidRDefault="00774587" w:rsidP="00377AD2">
      <w:pPr>
        <w:numPr>
          <w:ilvl w:val="0"/>
          <w:numId w:val="9"/>
        </w:numPr>
        <w:tabs>
          <w:tab w:val="clear" w:pos="720"/>
          <w:tab w:val="num" w:pos="360"/>
        </w:tabs>
        <w:spacing w:after="0" w:line="240" w:lineRule="auto"/>
        <w:ind w:left="360"/>
        <w:jc w:val="both"/>
        <w:outlineLvl w:val="1"/>
        <w:rPr>
          <w:rFonts w:ascii="Arial" w:hAnsi="Arial" w:cs="Arial"/>
          <w:lang w:eastAsia="cs-CZ"/>
        </w:rPr>
      </w:pPr>
      <w:r w:rsidRPr="00362F37">
        <w:rPr>
          <w:rFonts w:ascii="Arial" w:hAnsi="Arial" w:cs="Arial"/>
          <w:color w:val="000000"/>
          <w:lang w:eastAsia="cs-CZ"/>
        </w:rPr>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stvrzují svým podpisem.</w:t>
      </w:r>
    </w:p>
    <w:p w14:paraId="5F1A8A4F" w14:textId="77777777" w:rsidR="00774587" w:rsidRPr="00362F37" w:rsidRDefault="00774587" w:rsidP="00377AD2">
      <w:pPr>
        <w:numPr>
          <w:ilvl w:val="0"/>
          <w:numId w:val="9"/>
        </w:numPr>
        <w:tabs>
          <w:tab w:val="clear" w:pos="720"/>
          <w:tab w:val="num" w:pos="360"/>
        </w:tabs>
        <w:spacing w:after="0" w:line="240" w:lineRule="auto"/>
        <w:ind w:left="360"/>
        <w:jc w:val="both"/>
        <w:outlineLvl w:val="1"/>
        <w:rPr>
          <w:rFonts w:ascii="Arial" w:hAnsi="Arial" w:cs="Arial"/>
          <w:lang w:eastAsia="cs-CZ"/>
        </w:rPr>
      </w:pPr>
      <w:r w:rsidRPr="00362F37">
        <w:rPr>
          <w:rFonts w:ascii="Arial" w:hAnsi="Arial" w:cs="Arial"/>
          <w:lang w:eastAsia="cs-CZ"/>
        </w:rPr>
        <w:t>Tato smlouva je vyhotovena ve dvou stejnopisech, z toho jeden výtisk obdrží příkazce a jeden příkazník.</w:t>
      </w:r>
    </w:p>
    <w:p w14:paraId="5F1A8A50" w14:textId="77777777" w:rsidR="00774587" w:rsidRPr="00362F37" w:rsidRDefault="00774587" w:rsidP="00BC5A76">
      <w:pPr>
        <w:widowControl w:val="0"/>
        <w:suppressAutoHyphens/>
        <w:spacing w:before="360" w:after="360" w:line="240" w:lineRule="auto"/>
        <w:rPr>
          <w:rFonts w:ascii="Arial" w:eastAsia="SimSun" w:hAnsi="Arial" w:cs="Arial"/>
          <w:bCs/>
          <w:kern w:val="2"/>
          <w:lang w:eastAsia="hi-IN" w:bidi="hi-IN"/>
        </w:rPr>
      </w:pPr>
    </w:p>
    <w:p w14:paraId="5F1A8A51" w14:textId="4368785B" w:rsidR="00774587" w:rsidRPr="00362F37" w:rsidRDefault="00774587" w:rsidP="00BC5A76">
      <w:pPr>
        <w:tabs>
          <w:tab w:val="left" w:pos="567"/>
          <w:tab w:val="left" w:pos="907"/>
          <w:tab w:val="left" w:pos="3402"/>
          <w:tab w:val="left" w:pos="4536"/>
          <w:tab w:val="left" w:pos="5670"/>
        </w:tabs>
        <w:spacing w:after="0" w:line="240" w:lineRule="auto"/>
        <w:ind w:left="584" w:hanging="227"/>
        <w:jc w:val="both"/>
        <w:rPr>
          <w:rFonts w:ascii="Arial" w:hAnsi="Arial" w:cs="Arial"/>
          <w:lang w:eastAsia="cs-CZ"/>
        </w:rPr>
      </w:pPr>
      <w:r w:rsidRPr="00362F37">
        <w:rPr>
          <w:rFonts w:ascii="Arial" w:hAnsi="Arial" w:cs="Arial"/>
          <w:lang w:eastAsia="cs-CZ"/>
        </w:rPr>
        <w:t>V</w:t>
      </w:r>
      <w:r w:rsidR="00CD345E">
        <w:rPr>
          <w:rFonts w:ascii="Arial" w:hAnsi="Arial" w:cs="Arial"/>
          <w:lang w:eastAsia="cs-CZ"/>
        </w:rPr>
        <w:t> </w:t>
      </w:r>
      <w:r w:rsidR="00D45993">
        <w:rPr>
          <w:rFonts w:ascii="Arial" w:hAnsi="Arial" w:cs="Arial"/>
        </w:rPr>
        <w:t>Mnichovicích</w:t>
      </w:r>
      <w:r w:rsidRPr="00362F37">
        <w:rPr>
          <w:rFonts w:ascii="Arial" w:hAnsi="Arial" w:cs="Arial"/>
          <w:lang w:eastAsia="cs-CZ"/>
        </w:rPr>
        <w:t xml:space="preserve"> dne …………………</w:t>
      </w:r>
      <w:r w:rsidRPr="00362F37">
        <w:rPr>
          <w:rFonts w:ascii="Arial" w:hAnsi="Arial" w:cs="Arial"/>
          <w:lang w:eastAsia="cs-CZ"/>
        </w:rPr>
        <w:tab/>
      </w:r>
      <w:r w:rsidR="00CD345E">
        <w:rPr>
          <w:rFonts w:ascii="Arial" w:hAnsi="Arial" w:cs="Arial"/>
          <w:lang w:eastAsia="cs-CZ"/>
        </w:rPr>
        <w:t xml:space="preserve">                   </w:t>
      </w:r>
      <w:r w:rsidRPr="00362F37">
        <w:rPr>
          <w:rFonts w:ascii="Arial" w:hAnsi="Arial" w:cs="Arial"/>
          <w:lang w:eastAsia="cs-CZ"/>
        </w:rPr>
        <w:t>V</w:t>
      </w:r>
      <w:r w:rsidR="00362F37" w:rsidRPr="00362F37">
        <w:rPr>
          <w:rFonts w:ascii="Arial" w:hAnsi="Arial" w:cs="Arial"/>
          <w:lang w:eastAsia="cs-CZ"/>
        </w:rPr>
        <w:t> …</w:t>
      </w:r>
      <w:r w:rsidR="004307B0">
        <w:rPr>
          <w:rFonts w:ascii="Arial" w:hAnsi="Arial" w:cs="Arial"/>
          <w:lang w:eastAsia="cs-CZ"/>
        </w:rPr>
        <w:t>…</w:t>
      </w:r>
      <w:r w:rsidR="00362F37" w:rsidRPr="00362F37">
        <w:rPr>
          <w:rFonts w:ascii="Arial" w:hAnsi="Arial" w:cs="Arial"/>
          <w:lang w:eastAsia="cs-CZ"/>
        </w:rPr>
        <w:t>……</w:t>
      </w:r>
      <w:r w:rsidR="004307B0">
        <w:rPr>
          <w:rFonts w:ascii="Arial" w:hAnsi="Arial" w:cs="Arial"/>
          <w:lang w:eastAsia="cs-CZ"/>
        </w:rPr>
        <w:t>…</w:t>
      </w:r>
      <w:r w:rsidR="00362F37" w:rsidRPr="00362F37">
        <w:rPr>
          <w:rFonts w:ascii="Arial" w:hAnsi="Arial" w:cs="Arial"/>
          <w:lang w:eastAsia="cs-CZ"/>
        </w:rPr>
        <w:t>…..</w:t>
      </w:r>
      <w:r w:rsidR="00D45993">
        <w:rPr>
          <w:rFonts w:ascii="Arial" w:hAnsi="Arial" w:cs="Arial"/>
          <w:lang w:eastAsia="cs-CZ"/>
        </w:rPr>
        <w:t xml:space="preserve"> dne</w:t>
      </w:r>
      <w:r w:rsidRPr="00362F37">
        <w:rPr>
          <w:rFonts w:ascii="Arial" w:hAnsi="Arial" w:cs="Arial"/>
          <w:lang w:eastAsia="cs-CZ"/>
        </w:rPr>
        <w:t>……………</w:t>
      </w:r>
    </w:p>
    <w:p w14:paraId="5F1A8A52" w14:textId="77777777" w:rsidR="00774587" w:rsidRPr="00362F37" w:rsidRDefault="00774587" w:rsidP="00BC5A76">
      <w:pPr>
        <w:tabs>
          <w:tab w:val="left" w:pos="567"/>
          <w:tab w:val="left" w:pos="907"/>
          <w:tab w:val="left" w:pos="3402"/>
          <w:tab w:val="left" w:pos="4536"/>
          <w:tab w:val="left" w:pos="5670"/>
        </w:tabs>
        <w:spacing w:after="0" w:line="240" w:lineRule="auto"/>
        <w:ind w:left="584" w:hanging="227"/>
        <w:jc w:val="both"/>
        <w:rPr>
          <w:rFonts w:ascii="Arial" w:hAnsi="Arial" w:cs="Arial"/>
          <w:lang w:eastAsia="cs-CZ"/>
        </w:rPr>
      </w:pPr>
    </w:p>
    <w:p w14:paraId="5F1A8A53" w14:textId="77777777" w:rsidR="00774587" w:rsidRPr="00362F37" w:rsidRDefault="00774587" w:rsidP="00BC5A76">
      <w:pPr>
        <w:tabs>
          <w:tab w:val="left" w:pos="567"/>
          <w:tab w:val="left" w:pos="907"/>
          <w:tab w:val="left" w:pos="3402"/>
          <w:tab w:val="left" w:pos="4536"/>
          <w:tab w:val="left" w:pos="5670"/>
        </w:tabs>
        <w:spacing w:after="0" w:line="240" w:lineRule="auto"/>
        <w:ind w:left="584" w:hanging="227"/>
        <w:jc w:val="both"/>
        <w:rPr>
          <w:rFonts w:ascii="Arial" w:hAnsi="Arial" w:cs="Arial"/>
          <w:lang w:eastAsia="cs-CZ"/>
        </w:rPr>
      </w:pPr>
      <w:r w:rsidRPr="00362F37">
        <w:rPr>
          <w:rFonts w:ascii="Arial" w:hAnsi="Arial" w:cs="Arial"/>
          <w:lang w:eastAsia="cs-CZ"/>
        </w:rPr>
        <w:t xml:space="preserve">Příkazce: </w:t>
      </w:r>
      <w:r w:rsidRPr="00362F37">
        <w:rPr>
          <w:rFonts w:ascii="Arial" w:hAnsi="Arial" w:cs="Arial"/>
          <w:lang w:eastAsia="cs-CZ"/>
        </w:rPr>
        <w:tab/>
      </w:r>
      <w:r w:rsidRPr="00362F37">
        <w:rPr>
          <w:rFonts w:ascii="Arial" w:hAnsi="Arial" w:cs="Arial"/>
          <w:lang w:eastAsia="cs-CZ"/>
        </w:rPr>
        <w:tab/>
      </w:r>
      <w:r w:rsidRPr="00362F37">
        <w:rPr>
          <w:rFonts w:ascii="Arial" w:hAnsi="Arial" w:cs="Arial"/>
          <w:lang w:eastAsia="cs-CZ"/>
        </w:rPr>
        <w:tab/>
        <w:t>Příkazník:</w:t>
      </w:r>
    </w:p>
    <w:p w14:paraId="5F1A8A54" w14:textId="77777777" w:rsidR="00774587" w:rsidRPr="00362F37" w:rsidRDefault="00774587" w:rsidP="00BC5A76">
      <w:pPr>
        <w:tabs>
          <w:tab w:val="left" w:pos="567"/>
          <w:tab w:val="left" w:pos="907"/>
          <w:tab w:val="left" w:pos="3402"/>
          <w:tab w:val="left" w:pos="4536"/>
        </w:tabs>
        <w:spacing w:after="0" w:line="240" w:lineRule="auto"/>
        <w:ind w:left="584" w:hanging="227"/>
        <w:jc w:val="both"/>
        <w:rPr>
          <w:rFonts w:ascii="Arial" w:hAnsi="Arial" w:cs="Arial"/>
          <w:lang w:eastAsia="cs-CZ"/>
        </w:rPr>
      </w:pPr>
    </w:p>
    <w:p w14:paraId="5F1A8A55" w14:textId="77777777" w:rsidR="00774587" w:rsidRPr="00362F37" w:rsidRDefault="00774587" w:rsidP="00BC5A76">
      <w:pPr>
        <w:tabs>
          <w:tab w:val="left" w:pos="567"/>
          <w:tab w:val="left" w:pos="907"/>
          <w:tab w:val="left" w:pos="3402"/>
          <w:tab w:val="left" w:pos="4536"/>
        </w:tabs>
        <w:spacing w:after="0" w:line="240" w:lineRule="auto"/>
        <w:ind w:left="584" w:hanging="227"/>
        <w:jc w:val="both"/>
        <w:rPr>
          <w:rFonts w:ascii="Arial" w:hAnsi="Arial" w:cs="Arial"/>
          <w:lang w:eastAsia="cs-CZ"/>
        </w:rPr>
      </w:pPr>
    </w:p>
    <w:p w14:paraId="5F1A8A56" w14:textId="77777777" w:rsidR="00774587" w:rsidRPr="00362F37" w:rsidRDefault="00774587" w:rsidP="00BC5A76">
      <w:pPr>
        <w:tabs>
          <w:tab w:val="left" w:pos="567"/>
          <w:tab w:val="left" w:pos="907"/>
          <w:tab w:val="left" w:pos="3402"/>
          <w:tab w:val="left" w:pos="4536"/>
        </w:tabs>
        <w:spacing w:after="0" w:line="240" w:lineRule="auto"/>
        <w:jc w:val="both"/>
        <w:rPr>
          <w:rFonts w:ascii="Arial" w:hAnsi="Arial" w:cs="Arial"/>
          <w:lang w:eastAsia="cs-CZ"/>
        </w:rPr>
      </w:pPr>
    </w:p>
    <w:p w14:paraId="5F1A8A57" w14:textId="77777777" w:rsidR="00774587" w:rsidRPr="00362F37" w:rsidRDefault="00774587" w:rsidP="00BC5A76">
      <w:pPr>
        <w:tabs>
          <w:tab w:val="left" w:pos="567"/>
          <w:tab w:val="left" w:pos="907"/>
          <w:tab w:val="left" w:pos="3402"/>
          <w:tab w:val="left" w:pos="4536"/>
        </w:tabs>
        <w:spacing w:after="0" w:line="240" w:lineRule="auto"/>
        <w:jc w:val="both"/>
        <w:rPr>
          <w:rFonts w:ascii="Arial" w:hAnsi="Arial" w:cs="Arial"/>
          <w:lang w:eastAsia="cs-CZ"/>
        </w:rPr>
      </w:pPr>
    </w:p>
    <w:p w14:paraId="5F1A8A58" w14:textId="77777777" w:rsidR="00362F37" w:rsidRPr="00362F37" w:rsidRDefault="00774587" w:rsidP="00362F37">
      <w:pPr>
        <w:tabs>
          <w:tab w:val="left" w:pos="3969"/>
          <w:tab w:val="left" w:pos="4536"/>
          <w:tab w:val="left" w:pos="5670"/>
        </w:tabs>
        <w:spacing w:after="0" w:line="240" w:lineRule="auto"/>
        <w:ind w:left="584" w:hanging="227"/>
        <w:jc w:val="both"/>
        <w:rPr>
          <w:rFonts w:ascii="Arial" w:hAnsi="Arial" w:cs="Arial"/>
          <w:lang w:eastAsia="cs-CZ"/>
        </w:rPr>
      </w:pPr>
      <w:r w:rsidRPr="00362F37">
        <w:rPr>
          <w:rFonts w:ascii="Arial" w:hAnsi="Arial" w:cs="Arial"/>
          <w:lang w:eastAsia="cs-CZ"/>
        </w:rPr>
        <w:t>………………………………….</w:t>
      </w:r>
      <w:r w:rsidRPr="00362F37">
        <w:rPr>
          <w:rFonts w:ascii="Arial" w:hAnsi="Arial" w:cs="Arial"/>
          <w:lang w:eastAsia="cs-CZ"/>
        </w:rPr>
        <w:tab/>
      </w:r>
      <w:r w:rsidRPr="00362F37">
        <w:rPr>
          <w:rFonts w:ascii="Arial" w:hAnsi="Arial" w:cs="Arial"/>
          <w:lang w:eastAsia="cs-CZ"/>
        </w:rPr>
        <w:tab/>
      </w:r>
      <w:r w:rsidRPr="00362F37">
        <w:rPr>
          <w:rFonts w:ascii="Arial" w:hAnsi="Arial" w:cs="Arial"/>
          <w:lang w:eastAsia="cs-CZ"/>
        </w:rPr>
        <w:tab/>
        <w:t>………………………………….</w:t>
      </w:r>
      <w:r w:rsidRPr="00362F37">
        <w:rPr>
          <w:rFonts w:ascii="Arial" w:hAnsi="Arial" w:cs="Arial"/>
          <w:lang w:eastAsia="cs-CZ"/>
        </w:rPr>
        <w:tab/>
      </w:r>
    </w:p>
    <w:p w14:paraId="5F1A8A59" w14:textId="448AB91C" w:rsidR="00362F37" w:rsidRPr="00362F37" w:rsidRDefault="00D45993" w:rsidP="00D45993">
      <w:pPr>
        <w:spacing w:after="0" w:line="240" w:lineRule="auto"/>
        <w:ind w:left="284"/>
        <w:jc w:val="both"/>
        <w:rPr>
          <w:rFonts w:ascii="Arial" w:hAnsi="Arial" w:cs="Arial"/>
        </w:rPr>
      </w:pPr>
      <w:r>
        <w:rPr>
          <w:rFonts w:ascii="Arial" w:hAnsi="Arial" w:cs="Arial"/>
        </w:rPr>
        <w:t>Mgr. Petra Pecková</w:t>
      </w:r>
    </w:p>
    <w:p w14:paraId="5F1A8A5B" w14:textId="6834E968" w:rsidR="00362F37" w:rsidRPr="00362F37" w:rsidRDefault="00CD345E" w:rsidP="00362F37">
      <w:pPr>
        <w:tabs>
          <w:tab w:val="left" w:pos="3969"/>
          <w:tab w:val="left" w:pos="4536"/>
          <w:tab w:val="left" w:pos="5670"/>
        </w:tabs>
        <w:spacing w:after="0" w:line="240" w:lineRule="auto"/>
        <w:ind w:left="584" w:hanging="227"/>
        <w:jc w:val="both"/>
        <w:rPr>
          <w:rFonts w:ascii="Arial" w:hAnsi="Arial" w:cs="Arial"/>
          <w:lang w:eastAsia="cs-CZ"/>
        </w:rPr>
      </w:pPr>
      <w:r>
        <w:rPr>
          <w:rFonts w:ascii="Arial" w:hAnsi="Arial" w:cs="Arial"/>
          <w:lang w:eastAsia="cs-CZ"/>
        </w:rPr>
        <w:t>starost</w:t>
      </w:r>
      <w:r w:rsidR="00D45993">
        <w:rPr>
          <w:rFonts w:ascii="Arial" w:hAnsi="Arial" w:cs="Arial"/>
          <w:lang w:eastAsia="cs-CZ"/>
        </w:rPr>
        <w:t>ka</w:t>
      </w:r>
    </w:p>
    <w:p w14:paraId="5F1A8A5C" w14:textId="77777777" w:rsidR="00774587" w:rsidRDefault="00774587"/>
    <w:sectPr w:rsidR="00774587" w:rsidSect="004848C1">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A8A5F" w14:textId="77777777" w:rsidR="007769C1" w:rsidRDefault="007769C1">
      <w:r>
        <w:separator/>
      </w:r>
    </w:p>
  </w:endnote>
  <w:endnote w:type="continuationSeparator" w:id="0">
    <w:p w14:paraId="5F1A8A60" w14:textId="77777777" w:rsidR="007769C1" w:rsidRDefault="0077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8A64" w14:textId="77777777" w:rsidR="00774587" w:rsidRDefault="00774587" w:rsidP="00CB04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F1A8A65" w14:textId="77777777" w:rsidR="00774587" w:rsidRDefault="00774587" w:rsidP="006950F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8A66" w14:textId="77777777" w:rsidR="00774587" w:rsidRDefault="00774587" w:rsidP="00CB04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C35E9">
      <w:rPr>
        <w:rStyle w:val="slostrnky"/>
        <w:noProof/>
      </w:rPr>
      <w:t>5</w:t>
    </w:r>
    <w:r>
      <w:rPr>
        <w:rStyle w:val="slostrnky"/>
      </w:rPr>
      <w:fldChar w:fldCharType="end"/>
    </w:r>
  </w:p>
  <w:p w14:paraId="5F1A8A67" w14:textId="77777777" w:rsidR="00774587" w:rsidRDefault="00774587" w:rsidP="006950F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A8A5D" w14:textId="77777777" w:rsidR="007769C1" w:rsidRDefault="007769C1">
      <w:r>
        <w:separator/>
      </w:r>
    </w:p>
  </w:footnote>
  <w:footnote w:type="continuationSeparator" w:id="0">
    <w:p w14:paraId="5F1A8A5E" w14:textId="77777777" w:rsidR="007769C1" w:rsidRDefault="00776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8A61" w14:textId="5A1A0FC4" w:rsidR="005B6A5C" w:rsidRPr="00CB4440" w:rsidRDefault="00B32B3A" w:rsidP="00B32B3A">
    <w:pPr>
      <w:spacing w:after="0" w:line="240" w:lineRule="auto"/>
      <w:rPr>
        <w:rFonts w:ascii="Arial" w:hAnsi="Arial" w:cs="Arial"/>
        <w:sz w:val="24"/>
        <w:szCs w:val="24"/>
      </w:rPr>
    </w:pPr>
    <w:r>
      <w:rPr>
        <w:noProof/>
        <w:lang w:eastAsia="cs-CZ"/>
      </w:rPr>
      <w:drawing>
        <wp:inline distT="0" distB="0" distL="0" distR="0" wp14:anchorId="157D6077" wp14:editId="05EA6B7C">
          <wp:extent cx="2867025" cy="629285"/>
          <wp:effectExtent l="0" t="0" r="0" b="0"/>
          <wp:docPr id="1" name="Obrázek 1" descr="http://www.opzp.cz/img/header-opz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pzp.cz/img/header-opz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84" cy="630966"/>
                  </a:xfrm>
                  <a:prstGeom prst="rect">
                    <a:avLst/>
                  </a:prstGeom>
                  <a:noFill/>
                  <a:ln>
                    <a:noFill/>
                  </a:ln>
                </pic:spPr>
              </pic:pic>
            </a:graphicData>
          </a:graphic>
        </wp:inline>
      </w:drawing>
    </w:r>
    <w:r>
      <w:rPr>
        <w:noProof/>
        <w:lang w:eastAsia="cs-CZ"/>
      </w:rPr>
      <w:drawing>
        <wp:inline distT="0" distB="0" distL="0" distR="0" wp14:anchorId="34DBB20A" wp14:editId="6B49E952">
          <wp:extent cx="2124075" cy="790206"/>
          <wp:effectExtent l="0" t="0" r="0" b="0"/>
          <wp:docPr id="2" name="Obrázek 2" descr="C:\Users\a.holaskova\AppData\Local\Microsoft\Windows\Temporary Internet Files\Content.Word\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holaskova\AppData\Local\Microsoft\Windows\Temporary Internet Files\Content.Word\MZP_logo_RGB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0108" cy="792450"/>
                  </a:xfrm>
                  <a:prstGeom prst="rect">
                    <a:avLst/>
                  </a:prstGeom>
                  <a:noFill/>
                  <a:ln>
                    <a:noFill/>
                  </a:ln>
                </pic:spPr>
              </pic:pic>
            </a:graphicData>
          </a:graphic>
        </wp:inline>
      </w:drawing>
    </w:r>
  </w:p>
  <w:p w14:paraId="5F1A8A63" w14:textId="77777777" w:rsidR="005B6A5C" w:rsidRDefault="005B6A5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1DFC"/>
    <w:multiLevelType w:val="hybridMultilevel"/>
    <w:tmpl w:val="0568B64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16BE3A2A"/>
    <w:multiLevelType w:val="hybridMultilevel"/>
    <w:tmpl w:val="153C0EB8"/>
    <w:lvl w:ilvl="0" w:tplc="23E08F6C">
      <w:start w:val="1"/>
      <w:numFmt w:val="decimal"/>
      <w:lvlText w:val="%1."/>
      <w:lvlJc w:val="righ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171C310A"/>
    <w:multiLevelType w:val="hybridMultilevel"/>
    <w:tmpl w:val="2AB6E38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10361B"/>
    <w:multiLevelType w:val="hybridMultilevel"/>
    <w:tmpl w:val="D878072A"/>
    <w:lvl w:ilvl="0" w:tplc="04050017">
      <w:start w:val="1"/>
      <w:numFmt w:val="lowerLetter"/>
      <w:lvlText w:val="%1)"/>
      <w:lvlJc w:val="left"/>
      <w:pPr>
        <w:ind w:left="6314" w:hanging="360"/>
      </w:pPr>
      <w:rPr>
        <w:rFonts w:cs="Times New Roman"/>
      </w:rPr>
    </w:lvl>
    <w:lvl w:ilvl="1" w:tplc="04050019">
      <w:start w:val="1"/>
      <w:numFmt w:val="lowerLetter"/>
      <w:lvlText w:val="%2."/>
      <w:lvlJc w:val="left"/>
      <w:pPr>
        <w:ind w:left="1797" w:hanging="360"/>
      </w:pPr>
      <w:rPr>
        <w:rFonts w:cs="Times New Roman"/>
      </w:rPr>
    </w:lvl>
    <w:lvl w:ilvl="2" w:tplc="0405001B">
      <w:start w:val="1"/>
      <w:numFmt w:val="lowerRoman"/>
      <w:lvlText w:val="%3."/>
      <w:lvlJc w:val="right"/>
      <w:pPr>
        <w:ind w:left="2517" w:hanging="180"/>
      </w:pPr>
      <w:rPr>
        <w:rFonts w:cs="Times New Roman"/>
      </w:rPr>
    </w:lvl>
    <w:lvl w:ilvl="3" w:tplc="0405000F">
      <w:start w:val="1"/>
      <w:numFmt w:val="decimal"/>
      <w:lvlText w:val="%4."/>
      <w:lvlJc w:val="left"/>
      <w:pPr>
        <w:ind w:left="3237" w:hanging="360"/>
      </w:pPr>
      <w:rPr>
        <w:rFonts w:cs="Times New Roman"/>
      </w:rPr>
    </w:lvl>
    <w:lvl w:ilvl="4" w:tplc="04050019">
      <w:start w:val="1"/>
      <w:numFmt w:val="lowerLetter"/>
      <w:lvlText w:val="%5."/>
      <w:lvlJc w:val="left"/>
      <w:pPr>
        <w:ind w:left="3957" w:hanging="360"/>
      </w:pPr>
      <w:rPr>
        <w:rFonts w:cs="Times New Roman"/>
      </w:rPr>
    </w:lvl>
    <w:lvl w:ilvl="5" w:tplc="0405001B">
      <w:start w:val="1"/>
      <w:numFmt w:val="lowerRoman"/>
      <w:lvlText w:val="%6."/>
      <w:lvlJc w:val="right"/>
      <w:pPr>
        <w:ind w:left="4677" w:hanging="180"/>
      </w:pPr>
      <w:rPr>
        <w:rFonts w:cs="Times New Roman"/>
      </w:rPr>
    </w:lvl>
    <w:lvl w:ilvl="6" w:tplc="0405000F">
      <w:start w:val="1"/>
      <w:numFmt w:val="decimal"/>
      <w:lvlText w:val="%7."/>
      <w:lvlJc w:val="left"/>
      <w:pPr>
        <w:ind w:left="5397" w:hanging="360"/>
      </w:pPr>
      <w:rPr>
        <w:rFonts w:cs="Times New Roman"/>
      </w:rPr>
    </w:lvl>
    <w:lvl w:ilvl="7" w:tplc="04050019">
      <w:start w:val="1"/>
      <w:numFmt w:val="lowerLetter"/>
      <w:lvlText w:val="%8."/>
      <w:lvlJc w:val="left"/>
      <w:pPr>
        <w:ind w:left="6117" w:hanging="360"/>
      </w:pPr>
      <w:rPr>
        <w:rFonts w:cs="Times New Roman"/>
      </w:rPr>
    </w:lvl>
    <w:lvl w:ilvl="8" w:tplc="0405001B">
      <w:start w:val="1"/>
      <w:numFmt w:val="lowerRoman"/>
      <w:lvlText w:val="%9."/>
      <w:lvlJc w:val="right"/>
      <w:pPr>
        <w:ind w:left="6837" w:hanging="180"/>
      </w:pPr>
      <w:rPr>
        <w:rFonts w:cs="Times New Roman"/>
      </w:rPr>
    </w:lvl>
  </w:abstractNum>
  <w:abstractNum w:abstractNumId="4" w15:restartNumberingAfterBreak="0">
    <w:nsid w:val="24E51D1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 w15:restartNumberingAfterBreak="0">
    <w:nsid w:val="27465E16"/>
    <w:multiLevelType w:val="hybridMultilevel"/>
    <w:tmpl w:val="780E29E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3FDE647A"/>
    <w:multiLevelType w:val="hybridMultilevel"/>
    <w:tmpl w:val="BE78723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42C705ED"/>
    <w:multiLevelType w:val="singleLevel"/>
    <w:tmpl w:val="0405000F"/>
    <w:lvl w:ilvl="0">
      <w:start w:val="1"/>
      <w:numFmt w:val="decimal"/>
      <w:lvlText w:val="%1."/>
      <w:lvlJc w:val="left"/>
      <w:pPr>
        <w:tabs>
          <w:tab w:val="num" w:pos="540"/>
        </w:tabs>
        <w:ind w:left="540" w:hanging="360"/>
      </w:pPr>
      <w:rPr>
        <w:rFonts w:cs="Times New Roman"/>
      </w:rPr>
    </w:lvl>
  </w:abstractNum>
  <w:abstractNum w:abstractNumId="8" w15:restartNumberingAfterBreak="0">
    <w:nsid w:val="52136E58"/>
    <w:multiLevelType w:val="singleLevel"/>
    <w:tmpl w:val="0405000F"/>
    <w:lvl w:ilvl="0">
      <w:start w:val="1"/>
      <w:numFmt w:val="decimal"/>
      <w:lvlText w:val="%1."/>
      <w:lvlJc w:val="left"/>
      <w:pPr>
        <w:tabs>
          <w:tab w:val="num" w:pos="360"/>
        </w:tabs>
        <w:ind w:left="360" w:hanging="360"/>
      </w:pPr>
      <w:rPr>
        <w:rFonts w:cs="Times New Roman"/>
      </w:rPr>
    </w:lvl>
  </w:abstractNum>
  <w:abstractNum w:abstractNumId="9" w15:restartNumberingAfterBreak="0">
    <w:nsid w:val="75017E0A"/>
    <w:multiLevelType w:val="hybridMultilevel"/>
    <w:tmpl w:val="452C06E2"/>
    <w:lvl w:ilvl="0" w:tplc="3230A778">
      <w:start w:val="1"/>
      <w:numFmt w:val="decimal"/>
      <w:lvlText w:val="5.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76"/>
    <w:rsid w:val="00020661"/>
    <w:rsid w:val="00040A7D"/>
    <w:rsid w:val="00046FF5"/>
    <w:rsid w:val="000622FC"/>
    <w:rsid w:val="00084D9B"/>
    <w:rsid w:val="000B3FBB"/>
    <w:rsid w:val="000C3052"/>
    <w:rsid w:val="000D73C0"/>
    <w:rsid w:val="000E6B7D"/>
    <w:rsid w:val="000E7A88"/>
    <w:rsid w:val="001040ED"/>
    <w:rsid w:val="0014158F"/>
    <w:rsid w:val="00153B82"/>
    <w:rsid w:val="00164D5F"/>
    <w:rsid w:val="001A7A07"/>
    <w:rsid w:val="001B01C0"/>
    <w:rsid w:val="001C78FF"/>
    <w:rsid w:val="001D5069"/>
    <w:rsid w:val="001E7B9C"/>
    <w:rsid w:val="001F1017"/>
    <w:rsid w:val="00226568"/>
    <w:rsid w:val="002305F0"/>
    <w:rsid w:val="0025409F"/>
    <w:rsid w:val="00272325"/>
    <w:rsid w:val="002835C0"/>
    <w:rsid w:val="002869ED"/>
    <w:rsid w:val="00287AB7"/>
    <w:rsid w:val="0029036B"/>
    <w:rsid w:val="002C57FF"/>
    <w:rsid w:val="002E73D5"/>
    <w:rsid w:val="002F7009"/>
    <w:rsid w:val="00313209"/>
    <w:rsid w:val="0035244E"/>
    <w:rsid w:val="00362F37"/>
    <w:rsid w:val="00377AD2"/>
    <w:rsid w:val="003C35E9"/>
    <w:rsid w:val="003D51D3"/>
    <w:rsid w:val="003E0D78"/>
    <w:rsid w:val="003E140E"/>
    <w:rsid w:val="003E339C"/>
    <w:rsid w:val="004307B0"/>
    <w:rsid w:val="004848C1"/>
    <w:rsid w:val="004A2336"/>
    <w:rsid w:val="004B22EE"/>
    <w:rsid w:val="004B269A"/>
    <w:rsid w:val="004C5E55"/>
    <w:rsid w:val="004D4854"/>
    <w:rsid w:val="004D63B1"/>
    <w:rsid w:val="004F2AC8"/>
    <w:rsid w:val="00504609"/>
    <w:rsid w:val="00520527"/>
    <w:rsid w:val="00554033"/>
    <w:rsid w:val="00576CDC"/>
    <w:rsid w:val="005B1A7E"/>
    <w:rsid w:val="005B6A5C"/>
    <w:rsid w:val="005D46C6"/>
    <w:rsid w:val="005D4AF8"/>
    <w:rsid w:val="005E1D11"/>
    <w:rsid w:val="0060741A"/>
    <w:rsid w:val="00621874"/>
    <w:rsid w:val="00634C60"/>
    <w:rsid w:val="006409D0"/>
    <w:rsid w:val="00663094"/>
    <w:rsid w:val="006768EE"/>
    <w:rsid w:val="006950F6"/>
    <w:rsid w:val="00704FB1"/>
    <w:rsid w:val="00767548"/>
    <w:rsid w:val="0077023C"/>
    <w:rsid w:val="00774587"/>
    <w:rsid w:val="007769C1"/>
    <w:rsid w:val="00785D7A"/>
    <w:rsid w:val="00797E4E"/>
    <w:rsid w:val="007A5240"/>
    <w:rsid w:val="007F20F7"/>
    <w:rsid w:val="007F4DCC"/>
    <w:rsid w:val="007F5746"/>
    <w:rsid w:val="00870AC5"/>
    <w:rsid w:val="008903DC"/>
    <w:rsid w:val="008A6CE3"/>
    <w:rsid w:val="008D60BE"/>
    <w:rsid w:val="00913A88"/>
    <w:rsid w:val="00915931"/>
    <w:rsid w:val="00973FE7"/>
    <w:rsid w:val="0099710F"/>
    <w:rsid w:val="009C2FA9"/>
    <w:rsid w:val="009C67BD"/>
    <w:rsid w:val="009D7314"/>
    <w:rsid w:val="009E520D"/>
    <w:rsid w:val="009E5AE1"/>
    <w:rsid w:val="009E7E39"/>
    <w:rsid w:val="00A0091D"/>
    <w:rsid w:val="00A21D9B"/>
    <w:rsid w:val="00A83CCA"/>
    <w:rsid w:val="00A86B4E"/>
    <w:rsid w:val="00AC5E20"/>
    <w:rsid w:val="00AE2356"/>
    <w:rsid w:val="00AE3EFA"/>
    <w:rsid w:val="00B0645C"/>
    <w:rsid w:val="00B156D4"/>
    <w:rsid w:val="00B32B3A"/>
    <w:rsid w:val="00B35639"/>
    <w:rsid w:val="00B725B9"/>
    <w:rsid w:val="00BA39E6"/>
    <w:rsid w:val="00BA7B25"/>
    <w:rsid w:val="00BC301C"/>
    <w:rsid w:val="00BC5A76"/>
    <w:rsid w:val="00BE54A6"/>
    <w:rsid w:val="00BF5B54"/>
    <w:rsid w:val="00C15703"/>
    <w:rsid w:val="00C86CDB"/>
    <w:rsid w:val="00CB0495"/>
    <w:rsid w:val="00CD077E"/>
    <w:rsid w:val="00CD345E"/>
    <w:rsid w:val="00D00887"/>
    <w:rsid w:val="00D02769"/>
    <w:rsid w:val="00D14EC5"/>
    <w:rsid w:val="00D236C9"/>
    <w:rsid w:val="00D45993"/>
    <w:rsid w:val="00D54199"/>
    <w:rsid w:val="00D708C7"/>
    <w:rsid w:val="00D75BE2"/>
    <w:rsid w:val="00D777A3"/>
    <w:rsid w:val="00DA5714"/>
    <w:rsid w:val="00DA64E3"/>
    <w:rsid w:val="00E015C5"/>
    <w:rsid w:val="00E47934"/>
    <w:rsid w:val="00E57144"/>
    <w:rsid w:val="00E93840"/>
    <w:rsid w:val="00E93EDC"/>
    <w:rsid w:val="00EA74DE"/>
    <w:rsid w:val="00EA7A3A"/>
    <w:rsid w:val="00EB074F"/>
    <w:rsid w:val="00EC1917"/>
    <w:rsid w:val="00EC2698"/>
    <w:rsid w:val="00F03B2D"/>
    <w:rsid w:val="00F13BA7"/>
    <w:rsid w:val="00F36CBE"/>
    <w:rsid w:val="00F5619C"/>
    <w:rsid w:val="00F57913"/>
    <w:rsid w:val="00FB479E"/>
    <w:rsid w:val="00FD0D2D"/>
    <w:rsid w:val="00FD4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14:docId w14:val="5F1A8992"/>
  <w15:docId w15:val="{A12C197A-50C3-4C07-90C8-5197CB04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48C1"/>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2E73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E73D5"/>
    <w:rPr>
      <w:rFonts w:ascii="Tahoma" w:hAnsi="Tahoma" w:cs="Tahoma"/>
      <w:sz w:val="16"/>
      <w:szCs w:val="16"/>
    </w:rPr>
  </w:style>
  <w:style w:type="character" w:styleId="Siln">
    <w:name w:val="Strong"/>
    <w:basedOn w:val="Standardnpsmoodstavce"/>
    <w:uiPriority w:val="99"/>
    <w:qFormat/>
    <w:locked/>
    <w:rsid w:val="00DA64E3"/>
    <w:rPr>
      <w:rFonts w:cs="Times New Roman"/>
      <w:b/>
      <w:bCs/>
    </w:rPr>
  </w:style>
  <w:style w:type="paragraph" w:styleId="Zpat">
    <w:name w:val="footer"/>
    <w:basedOn w:val="Normln"/>
    <w:link w:val="ZpatChar"/>
    <w:uiPriority w:val="99"/>
    <w:rsid w:val="006950F6"/>
    <w:pPr>
      <w:tabs>
        <w:tab w:val="center" w:pos="4536"/>
        <w:tab w:val="right" w:pos="9072"/>
      </w:tabs>
    </w:pPr>
  </w:style>
  <w:style w:type="character" w:customStyle="1" w:styleId="ZpatChar">
    <w:name w:val="Zápatí Char"/>
    <w:basedOn w:val="Standardnpsmoodstavce"/>
    <w:link w:val="Zpat"/>
    <w:uiPriority w:val="99"/>
    <w:semiHidden/>
    <w:locked/>
    <w:rsid w:val="00913A88"/>
    <w:rPr>
      <w:rFonts w:cs="Times New Roman"/>
      <w:lang w:eastAsia="en-US"/>
    </w:rPr>
  </w:style>
  <w:style w:type="character" w:styleId="slostrnky">
    <w:name w:val="page number"/>
    <w:basedOn w:val="Standardnpsmoodstavce"/>
    <w:uiPriority w:val="99"/>
    <w:rsid w:val="006950F6"/>
    <w:rPr>
      <w:rFonts w:cs="Times New Roman"/>
    </w:rPr>
  </w:style>
  <w:style w:type="paragraph" w:customStyle="1" w:styleId="Smluvn">
    <w:name w:val="Smluvní"/>
    <w:basedOn w:val="Normln"/>
    <w:rsid w:val="00554033"/>
    <w:pPr>
      <w:spacing w:before="120" w:after="0" w:line="360" w:lineRule="auto"/>
    </w:pPr>
    <w:rPr>
      <w:rFonts w:ascii="Arial" w:eastAsia="Times New Roman" w:hAnsi="Arial"/>
      <w:szCs w:val="20"/>
      <w:lang w:eastAsia="cs-CZ"/>
    </w:rPr>
  </w:style>
  <w:style w:type="paragraph" w:customStyle="1" w:styleId="Default">
    <w:name w:val="Default"/>
    <w:rsid w:val="00A83CCA"/>
    <w:pPr>
      <w:autoSpaceDE w:val="0"/>
      <w:autoSpaceDN w:val="0"/>
      <w:adjustRightInd w:val="0"/>
    </w:pPr>
    <w:rPr>
      <w:rFonts w:ascii="Arial" w:hAnsi="Arial" w:cs="Arial"/>
      <w:color w:val="000000"/>
      <w:sz w:val="24"/>
      <w:szCs w:val="24"/>
    </w:rPr>
  </w:style>
  <w:style w:type="paragraph" w:styleId="Zhlav">
    <w:name w:val="header"/>
    <w:basedOn w:val="Normln"/>
    <w:link w:val="ZhlavChar"/>
    <w:uiPriority w:val="99"/>
    <w:unhideWhenUsed/>
    <w:rsid w:val="005B6A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6A5C"/>
    <w:rPr>
      <w:lang w:eastAsia="en-US"/>
    </w:rPr>
  </w:style>
  <w:style w:type="paragraph" w:customStyle="1" w:styleId="Nzevzakzky">
    <w:name w:val="Název zakázky"/>
    <w:basedOn w:val="Normln"/>
    <w:link w:val="NzevzakzkyChar"/>
    <w:qFormat/>
    <w:rsid w:val="00B32B3A"/>
    <w:pPr>
      <w:spacing w:after="0"/>
      <w:jc w:val="center"/>
    </w:pPr>
    <w:rPr>
      <w:rFonts w:ascii="Arial" w:hAnsi="Arial" w:cs="Arial"/>
      <w:b/>
      <w:caps/>
      <w:color w:val="182C68"/>
      <w:sz w:val="44"/>
      <w:szCs w:val="44"/>
    </w:rPr>
  </w:style>
  <w:style w:type="character" w:customStyle="1" w:styleId="NzevzakzkyChar">
    <w:name w:val="Název zakázky Char"/>
    <w:basedOn w:val="Standardnpsmoodstavce"/>
    <w:link w:val="Nzevzakzky"/>
    <w:rsid w:val="00B32B3A"/>
    <w:rPr>
      <w:rFonts w:ascii="Arial" w:hAnsi="Arial" w:cs="Arial"/>
      <w:b/>
      <w:caps/>
      <w:color w:val="182C68"/>
      <w:sz w:val="44"/>
      <w:szCs w:val="44"/>
      <w:lang w:eastAsia="en-US"/>
    </w:rPr>
  </w:style>
  <w:style w:type="paragraph" w:styleId="Odstavecseseznamem">
    <w:name w:val="List Paragraph"/>
    <w:basedOn w:val="Normln"/>
    <w:uiPriority w:val="34"/>
    <w:qFormat/>
    <w:rsid w:val="00B32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583326">
      <w:marLeft w:val="0"/>
      <w:marRight w:val="0"/>
      <w:marTop w:val="0"/>
      <w:marBottom w:val="0"/>
      <w:divBdr>
        <w:top w:val="none" w:sz="0" w:space="0" w:color="auto"/>
        <w:left w:val="none" w:sz="0" w:space="0" w:color="auto"/>
        <w:bottom w:val="none" w:sz="0" w:space="0" w:color="auto"/>
        <w:right w:val="none" w:sz="0" w:space="0" w:color="auto"/>
      </w:divBdr>
    </w:div>
    <w:div w:id="732583327">
      <w:marLeft w:val="0"/>
      <w:marRight w:val="0"/>
      <w:marTop w:val="0"/>
      <w:marBottom w:val="0"/>
      <w:divBdr>
        <w:top w:val="none" w:sz="0" w:space="0" w:color="auto"/>
        <w:left w:val="none" w:sz="0" w:space="0" w:color="auto"/>
        <w:bottom w:val="none" w:sz="0" w:space="0" w:color="auto"/>
        <w:right w:val="none" w:sz="0" w:space="0" w:color="auto"/>
      </w:divBdr>
    </w:div>
    <w:div w:id="75297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1DE88461C51E4188C426D0BC7498A9" ma:contentTypeVersion="0" ma:contentTypeDescription="Vytvoří nový dokument" ma:contentTypeScope="" ma:versionID="c93e86c767ea900fd35729764d1f63c7">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A7874-8796-4CEA-880B-BD54FE607A94}">
  <ds:schemaRefs>
    <ds:schemaRef ds:uri="http://schemas.microsoft.com/sharepoint/v3/contenttype/forms"/>
  </ds:schemaRefs>
</ds:datastoreItem>
</file>

<file path=customXml/itemProps2.xml><?xml version="1.0" encoding="utf-8"?>
<ds:datastoreItem xmlns:ds="http://schemas.openxmlformats.org/officeDocument/2006/customXml" ds:itemID="{2B8D26C6-DD66-49E7-9AFA-32B13491EB6F}">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047214E-62B6-4DE7-A618-661491A7F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95C396-33CD-40EE-B088-91AB73F2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2224</Words>
  <Characters>13102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P Ŕ Í K A Z N Í    S M L O U V A</vt:lpstr>
    </vt:vector>
  </TitlesOfParts>
  <Company>Microsoft</Company>
  <LinksUpToDate>false</LinksUpToDate>
  <CharactersWithSpaces>15296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Ŕ Í K A Z N Í    S M L O U V A</dc:title>
  <dc:subject/>
  <dc:creator>oem</dc:creator>
  <cp:keywords/>
  <dc:description/>
  <cp:lastModifiedBy>Šuhájková Alice</cp:lastModifiedBy>
  <cp:revision>6</cp:revision>
  <cp:lastPrinted>2018-05-09T10:14:00Z</cp:lastPrinted>
  <dcterms:created xsi:type="dcterms:W3CDTF">2018-05-11T11:31:00Z</dcterms:created>
  <dcterms:modified xsi:type="dcterms:W3CDTF">2018-05-11T12:12:00Z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0x010100691DE88461C51E4188C426D0BC7498A9</vt:lpwstr>
  </property>
</Properties>
</file>