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81"/>
      </w:tblGrid>
      <w:tr w:rsidR="007E3E14" w:rsidRPr="00F728F6" w14:paraId="4205626B" w14:textId="77777777" w:rsidTr="004E27B2">
        <w:trPr>
          <w:trHeight w:val="3838"/>
          <w:jc w:val="center"/>
        </w:trPr>
        <w:tc>
          <w:tcPr>
            <w:tcW w:w="9181" w:type="dxa"/>
          </w:tcPr>
          <w:p w14:paraId="645C3FB8" w14:textId="333AC6D4" w:rsidR="007E3E14" w:rsidRPr="00F728F6" w:rsidRDefault="002B6B9C" w:rsidP="009E40B7">
            <w:pPr>
              <w:pStyle w:val="Logo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ab/>
            </w:r>
          </w:p>
        </w:tc>
      </w:tr>
      <w:tr w:rsidR="00C61018" w:rsidRPr="00F728F6" w14:paraId="28E08528" w14:textId="77777777" w:rsidTr="00765AD3">
        <w:trPr>
          <w:trHeight w:val="1701"/>
          <w:jc w:val="center"/>
        </w:trPr>
        <w:tc>
          <w:tcPr>
            <w:tcW w:w="9181" w:type="dxa"/>
          </w:tcPr>
          <w:p w14:paraId="01AF5D86" w14:textId="3FA39C2C" w:rsidR="00C61018" w:rsidRPr="00F728F6" w:rsidRDefault="00224173" w:rsidP="00534971">
            <w:pPr>
              <w:pStyle w:val="Titnzev"/>
              <w:rPr>
                <w:rFonts w:ascii="Times New Roman" w:hAnsi="Times New Roman" w:cs="Times New Roman"/>
                <w:sz w:val="44"/>
                <w:szCs w:val="44"/>
              </w:rPr>
            </w:pPr>
            <w:r w:rsidRPr="00F728F6">
              <w:rPr>
                <w:rFonts w:ascii="Times New Roman" w:hAnsi="Times New Roman" w:cs="Times New Roman"/>
                <w:sz w:val="44"/>
                <w:szCs w:val="44"/>
              </w:rPr>
              <w:t>ZADÁVACÍ DOKUMENTACE</w:t>
            </w:r>
            <w:r w:rsidR="009E40B7" w:rsidRPr="00F728F6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  <w:p w14:paraId="02AB0A33" w14:textId="77777777" w:rsidR="009E40B7" w:rsidRPr="00F728F6" w:rsidRDefault="009E40B7" w:rsidP="00534971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639D6960" w14:textId="143767E9" w:rsidR="009E40B7" w:rsidRPr="00F728F6" w:rsidRDefault="009E40B7" w:rsidP="00AE1288">
            <w:pPr>
              <w:pStyle w:val="Titnzev"/>
              <w:rPr>
                <w:rFonts w:ascii="Times New Roman" w:hAnsi="Times New Roman" w:cs="Times New Roman"/>
                <w:b w:val="0"/>
                <w:sz w:val="22"/>
              </w:rPr>
            </w:pPr>
            <w:r w:rsidRPr="00F728F6">
              <w:rPr>
                <w:rFonts w:ascii="Times New Roman" w:hAnsi="Times New Roman" w:cs="Times New Roman"/>
                <w:b w:val="0"/>
                <w:sz w:val="22"/>
              </w:rPr>
              <w:t xml:space="preserve">nadlimitní veřejné zakázky na </w:t>
            </w:r>
            <w:r w:rsidR="00AE1288" w:rsidRPr="00F728F6">
              <w:rPr>
                <w:rFonts w:ascii="Times New Roman" w:hAnsi="Times New Roman" w:cs="Times New Roman"/>
                <w:b w:val="0"/>
                <w:sz w:val="22"/>
              </w:rPr>
              <w:t>služby</w:t>
            </w:r>
            <w:r w:rsidR="00900219" w:rsidRPr="00F728F6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F728F6">
              <w:rPr>
                <w:rFonts w:ascii="Times New Roman" w:hAnsi="Times New Roman" w:cs="Times New Roman"/>
                <w:b w:val="0"/>
                <w:sz w:val="22"/>
              </w:rPr>
              <w:t>s názvem</w:t>
            </w:r>
          </w:p>
        </w:tc>
      </w:tr>
    </w:tbl>
    <w:p w14:paraId="0B230AB0" w14:textId="77777777" w:rsidR="004E27B2" w:rsidRPr="00F728F6" w:rsidRDefault="004E27B2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81"/>
      </w:tblGrid>
      <w:tr w:rsidR="00C61018" w:rsidRPr="00F728F6" w14:paraId="50C806D7" w14:textId="77777777" w:rsidTr="00765AD3">
        <w:trPr>
          <w:trHeight w:val="1701"/>
          <w:jc w:val="center"/>
        </w:trPr>
        <w:tc>
          <w:tcPr>
            <w:tcW w:w="9181" w:type="dxa"/>
            <w:shd w:val="clear" w:color="auto" w:fill="FFFFFF" w:themeFill="background1"/>
          </w:tcPr>
          <w:p w14:paraId="594C57EE" w14:textId="07743042" w:rsidR="00C61018" w:rsidRPr="00F728F6" w:rsidRDefault="00224173" w:rsidP="009E40B7">
            <w:pPr>
              <w:pStyle w:val="Titnzev"/>
              <w:rPr>
                <w:rFonts w:ascii="Times New Roman" w:hAnsi="Times New Roman" w:cs="Times New Roman"/>
                <w:sz w:val="44"/>
                <w:szCs w:val="44"/>
              </w:rPr>
            </w:pPr>
            <w:r w:rsidRPr="00F728F6">
              <w:rPr>
                <w:rFonts w:ascii="Times New Roman" w:hAnsi="Times New Roman" w:cs="Times New Roman"/>
                <w:sz w:val="44"/>
                <w:szCs w:val="44"/>
              </w:rPr>
              <w:t>„</w:t>
            </w:r>
            <w:r w:rsidR="00127D6E" w:rsidRPr="00F728F6">
              <w:rPr>
                <w:rFonts w:ascii="Times New Roman tučné" w:hAnsi="Times New Roman tučné" w:cs="Times New Roman"/>
                <w:caps/>
                <w:sz w:val="44"/>
                <w:szCs w:val="44"/>
              </w:rPr>
              <w:t>Nový domov</w:t>
            </w:r>
            <w:r w:rsidRPr="00F728F6">
              <w:rPr>
                <w:rFonts w:ascii="Times New Roman" w:hAnsi="Times New Roman" w:cs="Times New Roman"/>
                <w:sz w:val="44"/>
                <w:szCs w:val="44"/>
              </w:rPr>
              <w:t>“</w:t>
            </w:r>
          </w:p>
          <w:p w14:paraId="60D63195" w14:textId="77777777" w:rsidR="00BE6BA9" w:rsidRPr="00F728F6" w:rsidRDefault="00BE6BA9" w:rsidP="009E40B7">
            <w:pPr>
              <w:pStyle w:val="Titnzev"/>
              <w:rPr>
                <w:rFonts w:ascii="Times New Roman" w:hAnsi="Times New Roman" w:cs="Times New Roman"/>
                <w:b w:val="0"/>
                <w:sz w:val="22"/>
              </w:rPr>
            </w:pPr>
          </w:p>
          <w:p w14:paraId="5C4995D9" w14:textId="41D15060" w:rsidR="00765AD3" w:rsidRPr="00F728F6" w:rsidRDefault="00BE6BA9" w:rsidP="00900219">
            <w:pPr>
              <w:pStyle w:val="Titnzev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b w:val="0"/>
                <w:sz w:val="22"/>
              </w:rPr>
              <w:t xml:space="preserve">dle </w:t>
            </w:r>
            <w:r w:rsidR="00765AD3" w:rsidRPr="00F728F6">
              <w:rPr>
                <w:rFonts w:ascii="Times New Roman" w:hAnsi="Times New Roman" w:cs="Times New Roman"/>
                <w:b w:val="0"/>
                <w:sz w:val="22"/>
              </w:rPr>
              <w:t>§</w:t>
            </w:r>
            <w:r w:rsidR="00D44936" w:rsidRPr="00F728F6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="00AE1288" w:rsidRPr="00F728F6">
              <w:rPr>
                <w:rFonts w:ascii="Times New Roman" w:hAnsi="Times New Roman" w:cs="Times New Roman"/>
                <w:b w:val="0"/>
                <w:sz w:val="22"/>
              </w:rPr>
              <w:t>56</w:t>
            </w:r>
            <w:r w:rsidRPr="00F728F6">
              <w:rPr>
                <w:rFonts w:ascii="Times New Roman" w:hAnsi="Times New Roman" w:cs="Times New Roman"/>
                <w:b w:val="0"/>
                <w:sz w:val="22"/>
              </w:rPr>
              <w:t xml:space="preserve"> zákona č. 134/2016 Sb., o zadávání veřejných zakázek, ve</w:t>
            </w:r>
            <w:r w:rsidR="006A6764" w:rsidRPr="00F728F6">
              <w:rPr>
                <w:rFonts w:ascii="Times New Roman" w:hAnsi="Times New Roman" w:cs="Times New Roman"/>
                <w:b w:val="0"/>
                <w:sz w:val="22"/>
              </w:rPr>
              <w:t> </w:t>
            </w:r>
            <w:r w:rsidRPr="00F728F6">
              <w:rPr>
                <w:rFonts w:ascii="Times New Roman" w:hAnsi="Times New Roman" w:cs="Times New Roman"/>
                <w:b w:val="0"/>
                <w:sz w:val="22"/>
              </w:rPr>
              <w:t xml:space="preserve">znění pozdějších předpisů </w:t>
            </w:r>
          </w:p>
          <w:p w14:paraId="4C1DA0BF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27AC9ED9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2456AE0B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2C5FB337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6E6B08F0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1B42D5BA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6E0E01D5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2A692A3D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1F862254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77DFC4E2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5E91002B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7BC06B60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33E7AB2F" w14:textId="77777777" w:rsidR="006B7E41" w:rsidRPr="00F728F6" w:rsidRDefault="006B7E41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599F02CA" w14:textId="77777777" w:rsidR="006B7E41" w:rsidRPr="00F728F6" w:rsidRDefault="006B7E41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443ADB9F" w14:textId="77777777" w:rsidR="006B7E41" w:rsidRPr="00F728F6" w:rsidRDefault="006B7E41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21082D3E" w14:textId="77777777" w:rsidR="006B7E41" w:rsidRPr="00F728F6" w:rsidRDefault="006B7E41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51BC6C21" w14:textId="77777777" w:rsidR="006B7E41" w:rsidRPr="00F728F6" w:rsidRDefault="006B7E41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1FE44873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13BC1FF3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33225B49" w14:textId="1FE1C8F9" w:rsidR="00765AD3" w:rsidRPr="00F728F6" w:rsidRDefault="00765AD3" w:rsidP="00765AD3">
            <w:pPr>
              <w:pStyle w:val="Titnzev"/>
              <w:jc w:val="right"/>
              <w:rPr>
                <w:rFonts w:ascii="Times New Roman" w:hAnsi="Times New Roman" w:cs="Times New Roman"/>
                <w:b w:val="0"/>
                <w:sz w:val="22"/>
              </w:rPr>
            </w:pPr>
            <w:r w:rsidRPr="00F728F6">
              <w:rPr>
                <w:rFonts w:ascii="Times New Roman" w:hAnsi="Times New Roman" w:cs="Times New Roman"/>
                <w:b w:val="0"/>
                <w:sz w:val="22"/>
              </w:rPr>
              <w:t xml:space="preserve">Praha, </w:t>
            </w:r>
            <w:r w:rsidR="00344ECC" w:rsidRPr="00F728F6">
              <w:rPr>
                <w:rFonts w:ascii="Times New Roman" w:hAnsi="Times New Roman" w:cs="Times New Roman"/>
                <w:b w:val="0"/>
                <w:sz w:val="22"/>
              </w:rPr>
              <w:t>__. __</w:t>
            </w:r>
            <w:r w:rsidRPr="00F728F6">
              <w:rPr>
                <w:rFonts w:ascii="Times New Roman" w:hAnsi="Times New Roman" w:cs="Times New Roman"/>
                <w:b w:val="0"/>
                <w:sz w:val="22"/>
              </w:rPr>
              <w:t>. 201</w:t>
            </w:r>
            <w:r w:rsidR="00344ECC" w:rsidRPr="00F728F6">
              <w:rPr>
                <w:rFonts w:ascii="Times New Roman" w:hAnsi="Times New Roman" w:cs="Times New Roman"/>
                <w:b w:val="0"/>
                <w:sz w:val="22"/>
              </w:rPr>
              <w:t>9</w:t>
            </w:r>
          </w:p>
          <w:p w14:paraId="3A1FF35F" w14:textId="77777777" w:rsidR="00900219" w:rsidRPr="00F728F6" w:rsidRDefault="00900219" w:rsidP="00765AD3">
            <w:pPr>
              <w:pStyle w:val="Titnzev"/>
              <w:jc w:val="right"/>
              <w:rPr>
                <w:rFonts w:ascii="Times New Roman" w:hAnsi="Times New Roman" w:cs="Times New Roman"/>
                <w:b w:val="0"/>
                <w:sz w:val="22"/>
              </w:rPr>
            </w:pPr>
          </w:p>
          <w:p w14:paraId="21DA8020" w14:textId="77777777" w:rsidR="00765AD3" w:rsidRPr="00F728F6" w:rsidRDefault="00765AD3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56720EFC" w14:textId="77777777" w:rsidR="00900219" w:rsidRPr="00F728F6" w:rsidRDefault="00900219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70B5BEB3" w14:textId="77777777" w:rsidR="00900219" w:rsidRPr="00F728F6" w:rsidRDefault="00900219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0761BB1D" w14:textId="77777777" w:rsidR="00900219" w:rsidRPr="00F728F6" w:rsidRDefault="00900219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0BEC6DAA" w14:textId="77777777" w:rsidR="004E27B2" w:rsidRPr="00F728F6" w:rsidRDefault="004E27B2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0837CA82" w14:textId="77777777" w:rsidR="004E27B2" w:rsidRPr="00F728F6" w:rsidRDefault="004E27B2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5F609618" w14:textId="77777777" w:rsidR="004E27B2" w:rsidRPr="00F728F6" w:rsidRDefault="004E27B2" w:rsidP="006A6764">
            <w:pPr>
              <w:pStyle w:val="Titnzev"/>
              <w:rPr>
                <w:rFonts w:ascii="Times New Roman" w:hAnsi="Times New Roman" w:cs="Times New Roman"/>
                <w:sz w:val="22"/>
              </w:rPr>
            </w:pPr>
          </w:p>
          <w:p w14:paraId="6D2D7D77" w14:textId="77777777" w:rsidR="004E27B2" w:rsidRPr="00F728F6" w:rsidRDefault="004E27B2" w:rsidP="004E27B2">
            <w:pPr>
              <w:pStyle w:val="Titnzev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1FA1C8FD" w14:textId="77777777" w:rsidR="004E27B2" w:rsidRPr="00F728F6" w:rsidRDefault="004E27B2" w:rsidP="004E27B2">
            <w:pPr>
              <w:pStyle w:val="Titnzev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48611DFB" w14:textId="191A43A5" w:rsidR="00900219" w:rsidRPr="00F728F6" w:rsidRDefault="004E27B2" w:rsidP="004E27B2">
            <w:pPr>
              <w:pStyle w:val="Titnzev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OBSAH ZADÁVACÍ DOKUMENTACE</w:t>
            </w:r>
          </w:p>
        </w:tc>
      </w:tr>
    </w:tbl>
    <w:bookmarkStart w:id="0" w:name="_Ref497828270" w:displacedByCustomXml="next"/>
    <w:bookmarkStart w:id="1" w:name="_Toc492376108" w:displacedByCustomXml="next"/>
    <w:bookmarkStart w:id="2" w:name="_Toc492371361" w:displacedByCustomXml="next"/>
    <w:bookmarkStart w:id="3" w:name="_Toc492370934" w:displacedByCustomXml="next"/>
    <w:sdt>
      <w:sdtPr>
        <w:rPr>
          <w:rFonts w:ascii="Times New Roman" w:hAnsi="Times New Roman" w:cs="Times New Roman"/>
          <w:noProof w:val="0"/>
          <w:sz w:val="22"/>
        </w:rPr>
        <w:id w:val="841820523"/>
        <w:docPartObj>
          <w:docPartGallery w:val="Table of Contents"/>
          <w:docPartUnique/>
        </w:docPartObj>
      </w:sdtPr>
      <w:sdtEndPr/>
      <w:sdtContent>
        <w:p w14:paraId="5B99428A" w14:textId="77777777" w:rsidR="00774B21" w:rsidRPr="00F728F6" w:rsidRDefault="0022322E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r w:rsidRPr="00F728F6">
            <w:rPr>
              <w:rFonts w:ascii="Times New Roman" w:hAnsi="Times New Roman" w:cs="Times New Roman"/>
              <w:noProof w:val="0"/>
              <w:sz w:val="22"/>
            </w:rPr>
            <w:fldChar w:fldCharType="begin"/>
          </w:r>
          <w:r w:rsidRPr="00F728F6">
            <w:rPr>
              <w:rFonts w:ascii="Times New Roman" w:hAnsi="Times New Roman" w:cs="Times New Roman"/>
              <w:noProof w:val="0"/>
              <w:sz w:val="22"/>
            </w:rPr>
            <w:instrText xml:space="preserve"> TOC \o "1-3" \h \z \u </w:instrText>
          </w:r>
          <w:r w:rsidRPr="00F728F6">
            <w:rPr>
              <w:rFonts w:ascii="Times New Roman" w:hAnsi="Times New Roman" w:cs="Times New Roman"/>
              <w:noProof w:val="0"/>
              <w:sz w:val="22"/>
            </w:rPr>
            <w:fldChar w:fldCharType="separate"/>
          </w:r>
          <w:hyperlink w:anchor="_Toc10131732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Identifikační údaje zadavatele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_Toc10131732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3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219A9169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33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2.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Identifikační a kontaktní údaje zástupce zadavatele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_Toc10131733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3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41C9247D" w14:textId="0D2B172B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34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3.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Komunikace v zadávacím řízení na veřejnou zakázku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_Toc10131734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3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7A93A960" w14:textId="19B610C9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39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4.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Vymezení zadávací dokumentace a její poskytování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_Toc10131739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4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27F55EE6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51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5.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Předmět veřejné zakázky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_Toc10131751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5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42BF90DE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55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6.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Předpokládaná hodnota veřejné zakázky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_Toc10131755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5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451B3B3D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58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7.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Doba plnění veřejné zakázky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_Toc10131758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5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2537EC08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62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8.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Místo plnění předmětu veřejné zakázky a prohlídka místa plnění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_Toc10131762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6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  <w:bookmarkStart w:id="4" w:name="_GoBack"/>
        </w:p>
        <w:bookmarkEnd w:id="4"/>
        <w:p w14:paraId="3D5A0543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r>
            <w:fldChar w:fldCharType="begin"/>
          </w:r>
          <w:r>
            <w:instrText xml:space="preserve"> HYPERLINK \l "_Toc10131765" </w:instrText>
          </w:r>
          <w:r>
            <w:fldChar w:fldCharType="separate"/>
          </w:r>
          <w:r w:rsidR="00774B21" w:rsidRPr="00F728F6">
            <w:rPr>
              <w:rStyle w:val="Hypertextovodkaz"/>
              <w:rFonts w:ascii="Times New Roman" w:hAnsi="Times New Roman" w:cs="Times New Roman"/>
              <w:noProof w:val="0"/>
              <w:sz w:val="22"/>
            </w:rPr>
            <w:t>9.</w:t>
          </w:r>
          <w:r w:rsidR="00774B21" w:rsidRPr="00F728F6"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  <w:tab/>
          </w:r>
          <w:r w:rsidR="00774B21" w:rsidRPr="00F728F6">
            <w:rPr>
              <w:rStyle w:val="Hypertextovodkaz"/>
              <w:rFonts w:ascii="Times New Roman" w:hAnsi="Times New Roman" w:cs="Times New Roman"/>
              <w:noProof w:val="0"/>
              <w:sz w:val="22"/>
            </w:rPr>
            <w:t>Obchodní a platební podmínky</w:t>
          </w:r>
          <w:r w:rsidR="00774B21" w:rsidRPr="00F728F6">
            <w:rPr>
              <w:rFonts w:ascii="Times New Roman" w:hAnsi="Times New Roman" w:cs="Times New Roman"/>
              <w:noProof w:val="0"/>
              <w:webHidden/>
              <w:sz w:val="22"/>
            </w:rPr>
            <w:tab/>
          </w:r>
          <w:r w:rsidR="00774B21" w:rsidRPr="00F728F6">
            <w:rPr>
              <w:rFonts w:ascii="Times New Roman" w:hAnsi="Times New Roman" w:cs="Times New Roman"/>
              <w:noProof w:val="0"/>
              <w:webHidden/>
              <w:sz w:val="22"/>
            </w:rPr>
            <w:fldChar w:fldCharType="begin"/>
          </w:r>
          <w:r w:rsidR="00774B21" w:rsidRPr="00F728F6">
            <w:rPr>
              <w:rFonts w:ascii="Times New Roman" w:hAnsi="Times New Roman" w:cs="Times New Roman"/>
              <w:noProof w:val="0"/>
              <w:webHidden/>
              <w:sz w:val="22"/>
            </w:rPr>
            <w:instrText xml:space="preserve"> PAGEREF _Toc10131765 \h </w:instrText>
          </w:r>
          <w:r w:rsidR="00774B21" w:rsidRPr="00F728F6">
            <w:rPr>
              <w:rFonts w:ascii="Times New Roman" w:hAnsi="Times New Roman" w:cs="Times New Roman"/>
              <w:noProof w:val="0"/>
              <w:webHidden/>
              <w:sz w:val="22"/>
            </w:rPr>
          </w:r>
          <w:r w:rsidR="00774B21" w:rsidRPr="00F728F6">
            <w:rPr>
              <w:rFonts w:ascii="Times New Roman" w:hAnsi="Times New Roman" w:cs="Times New Roman"/>
              <w:noProof w:val="0"/>
              <w:webHidden/>
              <w:sz w:val="22"/>
            </w:rPr>
            <w:fldChar w:fldCharType="separate"/>
          </w:r>
          <w:r w:rsidR="00C75692" w:rsidRPr="00F728F6">
            <w:rPr>
              <w:rFonts w:ascii="Times New Roman" w:hAnsi="Times New Roman" w:cs="Times New Roman"/>
              <w:noProof w:val="0"/>
              <w:webHidden/>
              <w:sz w:val="22"/>
            </w:rPr>
            <w:t>6</w:t>
          </w:r>
          <w:r w:rsidR="00774B21" w:rsidRPr="00F728F6">
            <w:rPr>
              <w:rFonts w:ascii="Times New Roman" w:hAnsi="Times New Roman" w:cs="Times New Roman"/>
              <w:noProof w:val="0"/>
              <w:webHidden/>
              <w:sz w:val="22"/>
            </w:rPr>
            <w:fldChar w:fldCharType="end"/>
          </w:r>
          <w:r>
            <w:rPr>
              <w:rFonts w:ascii="Times New Roman" w:hAnsi="Times New Roman" w:cs="Times New Roman"/>
              <w:noProof w:val="0"/>
              <w:sz w:val="22"/>
            </w:rPr>
            <w:fldChar w:fldCharType="end"/>
          </w:r>
        </w:p>
        <w:p w14:paraId="401ABB28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69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10.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Obecná pravidla prokazování kvalifikace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_Toc10131769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6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27C58964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76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11.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Základní způsobilost a způsob jejího prokázání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_Toc10131776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7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10D2AE9B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79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12.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Profesní způsobilost a způsob jejího prokázání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_Toc10131779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7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19CF6E36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84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13.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Technická kvalifikace a způsob jejího prokázání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_Toc10131784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8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26D2C145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87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14.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Pravidla pro hodnocení nabídek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_Toc10131787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10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068C7FB9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94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15.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Využití poddodavatelů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_Toc10131794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14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570C9321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95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16.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Požadavky na obsah a formu nabídky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_Toc10131795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14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1875384D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96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17.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Lhůta pro podání nabídek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_Toc10131796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15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63FD973F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97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18.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Způsob podání nabídek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_Toc10131797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15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12A02B59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98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19.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Otevírání nabídek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_Toc10131798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15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25ABB88B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799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20.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Podmínky pro uzavření smlouvy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_Toc10131799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15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47D383B6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800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21.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Vysvětlení, doplnění nebo změna zadávací dokumentace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_Toc10131800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16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1870C771" w14:textId="77777777" w:rsidR="00774B21" w:rsidRPr="00F728F6" w:rsidRDefault="00D6391A">
          <w:pPr>
            <w:pStyle w:val="Obsah1"/>
            <w:rPr>
              <w:rFonts w:ascii="Times New Roman" w:eastAsiaTheme="minorEastAsia" w:hAnsi="Times New Roman" w:cs="Times New Roman"/>
              <w:noProof w:val="0"/>
              <w:sz w:val="22"/>
              <w:lang w:eastAsia="cs-CZ"/>
            </w:rPr>
          </w:pPr>
          <w:hyperlink w:anchor="_Toc10131801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22.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Další informace a výhrady zadavatele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_Toc10131801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16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39A00A3A" w14:textId="77777777" w:rsidR="00774B21" w:rsidRPr="00F728F6" w:rsidRDefault="00D6391A">
          <w:pPr>
            <w:pStyle w:val="Obsah1"/>
            <w:rPr>
              <w:rFonts w:asciiTheme="minorHAnsi" w:eastAsiaTheme="minorEastAsia" w:hAnsiTheme="minorHAnsi"/>
              <w:noProof w:val="0"/>
              <w:sz w:val="22"/>
              <w:lang w:eastAsia="cs-CZ"/>
            </w:rPr>
          </w:pPr>
          <w:hyperlink w:anchor="_Toc10131802" w:history="1"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23.</w:t>
            </w:r>
            <w:r w:rsidR="00774B21" w:rsidRPr="00F728F6">
              <w:rPr>
                <w:rFonts w:ascii="Times New Roman" w:eastAsiaTheme="minorEastAsia" w:hAnsi="Times New Roman" w:cs="Times New Roman"/>
                <w:noProof w:val="0"/>
                <w:sz w:val="22"/>
                <w:lang w:eastAsia="cs-CZ"/>
              </w:rPr>
              <w:tab/>
            </w:r>
            <w:r w:rsidR="00774B21" w:rsidRPr="00F728F6">
              <w:rPr>
                <w:rStyle w:val="Hypertextovodkaz"/>
                <w:rFonts w:ascii="Times New Roman" w:hAnsi="Times New Roman" w:cs="Times New Roman"/>
                <w:noProof w:val="0"/>
                <w:sz w:val="22"/>
              </w:rPr>
              <w:t>Seznam příloh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ab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begin"/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instrText xml:space="preserve"> PAGEREF _Toc10131802 \h </w:instrTex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separate"/>
            </w:r>
            <w:r w:rsidR="00C75692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t>16</w:t>
            </w:r>
            <w:r w:rsidR="00774B21" w:rsidRPr="00F728F6">
              <w:rPr>
                <w:rFonts w:ascii="Times New Roman" w:hAnsi="Times New Roman" w:cs="Times New Roman"/>
                <w:noProof w:val="0"/>
                <w:webHidden/>
                <w:sz w:val="22"/>
              </w:rPr>
              <w:fldChar w:fldCharType="end"/>
            </w:r>
          </w:hyperlink>
        </w:p>
        <w:p w14:paraId="22B3B968" w14:textId="3BD43530" w:rsidR="0022322E" w:rsidRPr="00F728F6" w:rsidRDefault="0022322E">
          <w:pPr>
            <w:rPr>
              <w:rFonts w:ascii="Times New Roman" w:hAnsi="Times New Roman" w:cs="Times New Roman"/>
              <w:sz w:val="22"/>
            </w:rPr>
          </w:pPr>
          <w:r w:rsidRPr="00F728F6">
            <w:rPr>
              <w:rFonts w:ascii="Times New Roman" w:hAnsi="Times New Roman" w:cs="Times New Roman"/>
              <w:b/>
              <w:bCs/>
              <w:sz w:val="22"/>
            </w:rPr>
            <w:fldChar w:fldCharType="end"/>
          </w:r>
        </w:p>
      </w:sdtContent>
    </w:sdt>
    <w:p w14:paraId="1ED6897B" w14:textId="385FD01B" w:rsidR="002E4178" w:rsidRPr="00F728F6" w:rsidRDefault="002E4178" w:rsidP="00A924F0">
      <w:pPr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br w:type="page"/>
      </w:r>
    </w:p>
    <w:p w14:paraId="03904A06" w14:textId="7B91A2A6" w:rsidR="0022322E" w:rsidRPr="00F728F6" w:rsidRDefault="0022322E" w:rsidP="009047D2">
      <w:pPr>
        <w:pStyle w:val="Nadpis1"/>
        <w:ind w:left="567" w:hanging="567"/>
        <w:rPr>
          <w:rFonts w:cs="Times New Roman"/>
        </w:rPr>
      </w:pPr>
      <w:bookmarkStart w:id="5" w:name="_Toc10131732"/>
      <w:bookmarkStart w:id="6" w:name="_Ref502916215"/>
      <w:bookmarkStart w:id="7" w:name="_Toc501548035"/>
      <w:r w:rsidRPr="00F728F6">
        <w:rPr>
          <w:rFonts w:cs="Times New Roman"/>
        </w:rPr>
        <w:lastRenderedPageBreak/>
        <w:t>Identifikační údaje zadavatele</w:t>
      </w:r>
      <w:bookmarkEnd w:id="5"/>
    </w:p>
    <w:tbl>
      <w:tblPr>
        <w:tblW w:w="8505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378"/>
      </w:tblGrid>
      <w:tr w:rsidR="0022322E" w:rsidRPr="00F728F6" w14:paraId="373CF28D" w14:textId="77777777" w:rsidTr="009047D2">
        <w:trPr>
          <w:cantSplit/>
          <w:trHeight w:val="283"/>
        </w:trPr>
        <w:tc>
          <w:tcPr>
            <w:tcW w:w="2127" w:type="dxa"/>
          </w:tcPr>
          <w:p w14:paraId="76A6556F" w14:textId="77777777" w:rsidR="0022322E" w:rsidRPr="00F728F6" w:rsidRDefault="0022322E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8" w:type="dxa"/>
          </w:tcPr>
          <w:p w14:paraId="6628687A" w14:textId="407F21D2" w:rsidR="0022322E" w:rsidRPr="00F728F6" w:rsidRDefault="007260DB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Městská část Praha 2</w:t>
            </w:r>
          </w:p>
        </w:tc>
      </w:tr>
      <w:tr w:rsidR="0022322E" w:rsidRPr="00F728F6" w14:paraId="5E7BED1C" w14:textId="77777777" w:rsidTr="009047D2">
        <w:trPr>
          <w:cantSplit/>
          <w:trHeight w:val="283"/>
        </w:trPr>
        <w:tc>
          <w:tcPr>
            <w:tcW w:w="2127" w:type="dxa"/>
          </w:tcPr>
          <w:p w14:paraId="3831EA15" w14:textId="7F591233" w:rsidR="0022322E" w:rsidRPr="00F728F6" w:rsidRDefault="0022322E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8" w:type="dxa"/>
          </w:tcPr>
          <w:p w14:paraId="6DEDFFD1" w14:textId="1BAE921C" w:rsidR="0022322E" w:rsidRPr="00F728F6" w:rsidRDefault="007260DB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nám. Míru 20/600, 120 39 Praha 2 </w:t>
            </w:r>
          </w:p>
        </w:tc>
      </w:tr>
      <w:tr w:rsidR="0022322E" w:rsidRPr="00F728F6" w14:paraId="3B68478D" w14:textId="77777777" w:rsidTr="009047D2">
        <w:trPr>
          <w:cantSplit/>
          <w:trHeight w:val="283"/>
        </w:trPr>
        <w:tc>
          <w:tcPr>
            <w:tcW w:w="2127" w:type="dxa"/>
          </w:tcPr>
          <w:p w14:paraId="7BBB2E4C" w14:textId="77777777" w:rsidR="0022322E" w:rsidRPr="00F728F6" w:rsidRDefault="0022322E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IČO:</w:t>
            </w:r>
          </w:p>
          <w:p w14:paraId="4FC9F2F1" w14:textId="77777777" w:rsidR="0022322E" w:rsidRPr="00F728F6" w:rsidRDefault="0022322E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DIČ:</w:t>
            </w:r>
          </w:p>
          <w:p w14:paraId="7E13A4BC" w14:textId="35D416FC" w:rsidR="00127D6E" w:rsidRPr="00F728F6" w:rsidRDefault="009E2130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Zastoupen</w:t>
            </w:r>
            <w:r w:rsidR="00127D6E" w:rsidRPr="00F728F6">
              <w:rPr>
                <w:rFonts w:ascii="Times New Roman" w:hAnsi="Times New Roman" w:cs="Times New Roman"/>
                <w:sz w:val="22"/>
              </w:rPr>
              <w:t>:</w:t>
            </w:r>
          </w:p>
          <w:p w14:paraId="4384F4EE" w14:textId="77777777" w:rsidR="00127D6E" w:rsidRPr="00F728F6" w:rsidRDefault="00127D6E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Email:</w:t>
            </w:r>
          </w:p>
          <w:p w14:paraId="5344327F" w14:textId="5AEF9EE5" w:rsidR="00127D6E" w:rsidRPr="00F728F6" w:rsidRDefault="00700BEF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Telefon</w:t>
            </w:r>
            <w:r w:rsidR="00127D6E" w:rsidRPr="00F728F6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6378" w:type="dxa"/>
          </w:tcPr>
          <w:p w14:paraId="13723F48" w14:textId="77777777" w:rsidR="007260DB" w:rsidRPr="00F728F6" w:rsidRDefault="007260DB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00063461</w:t>
            </w:r>
          </w:p>
          <w:p w14:paraId="0A86997D" w14:textId="305DFDA9" w:rsidR="0022322E" w:rsidRPr="00F728F6" w:rsidRDefault="0022322E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CZ</w:t>
            </w:r>
            <w:r w:rsidR="007260DB" w:rsidRPr="00F728F6">
              <w:rPr>
                <w:rFonts w:ascii="Times New Roman" w:hAnsi="Times New Roman" w:cs="Times New Roman"/>
                <w:sz w:val="22"/>
              </w:rPr>
              <w:t>00063461</w:t>
            </w:r>
          </w:p>
          <w:p w14:paraId="70117267" w14:textId="492DCB32" w:rsidR="00F615EA" w:rsidRPr="00F728F6" w:rsidRDefault="00700BEF" w:rsidP="00C1121B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Ing. Michael Grundler</w:t>
            </w:r>
          </w:p>
          <w:p w14:paraId="5FD8C4C8" w14:textId="48B3BD6D" w:rsidR="00700BEF" w:rsidRPr="00F728F6" w:rsidRDefault="00D6391A" w:rsidP="005314C7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hyperlink r:id="rId9" w:history="1">
              <w:r w:rsidR="00700BEF" w:rsidRPr="00F728F6">
                <w:rPr>
                  <w:rStyle w:val="Hypertextovodkaz"/>
                  <w:rFonts w:ascii="Times New Roman" w:hAnsi="Times New Roman" w:cs="Times New Roman"/>
                  <w:sz w:val="22"/>
                </w:rPr>
                <w:t>michael.grundler@praha2.cz</w:t>
              </w:r>
            </w:hyperlink>
            <w:r w:rsidR="00700BEF" w:rsidRPr="00F728F6"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14:paraId="7A521E7B" w14:textId="04A5131D" w:rsidR="00127D6E" w:rsidRPr="00F728F6" w:rsidRDefault="00700BEF" w:rsidP="005314C7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+420 236 044 339</w:t>
            </w:r>
          </w:p>
        </w:tc>
      </w:tr>
      <w:tr w:rsidR="0022322E" w:rsidRPr="00F728F6" w14:paraId="47EC0ACB" w14:textId="77777777" w:rsidTr="009047D2">
        <w:trPr>
          <w:cantSplit/>
          <w:trHeight w:val="283"/>
        </w:trPr>
        <w:tc>
          <w:tcPr>
            <w:tcW w:w="2127" w:type="dxa"/>
          </w:tcPr>
          <w:p w14:paraId="087DFBDF" w14:textId="260F8DDE" w:rsidR="00BE6BA9" w:rsidRPr="00F728F6" w:rsidRDefault="0022322E" w:rsidP="00774698">
            <w:pPr>
              <w:pStyle w:val="Tabtun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Profil zadavatele:</w:t>
            </w:r>
          </w:p>
        </w:tc>
        <w:tc>
          <w:tcPr>
            <w:tcW w:w="6378" w:type="dxa"/>
          </w:tcPr>
          <w:p w14:paraId="64345D4C" w14:textId="3DC24DE6" w:rsidR="0022322E" w:rsidRPr="00F728F6" w:rsidRDefault="00D6391A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hyperlink r:id="rId10" w:history="1">
              <w:r w:rsidR="002D6A88" w:rsidRPr="00F728F6">
                <w:rPr>
                  <w:rStyle w:val="Hypertextovodkaz"/>
                  <w:rFonts w:ascii="Times New Roman" w:hAnsi="Times New Roman" w:cs="Times New Roman"/>
                  <w:sz w:val="22"/>
                </w:rPr>
                <w:t>https://sluzby.e-zakazky.cz/profil-zadavatele/1a29456a-215d-4078-b603-c2bc1202e2ed</w:t>
              </w:r>
            </w:hyperlink>
          </w:p>
        </w:tc>
      </w:tr>
      <w:tr w:rsidR="00774698" w:rsidRPr="00F728F6" w14:paraId="46D1C6B1" w14:textId="77777777" w:rsidTr="009047D2">
        <w:trPr>
          <w:cantSplit/>
          <w:trHeight w:val="283"/>
        </w:trPr>
        <w:tc>
          <w:tcPr>
            <w:tcW w:w="2127" w:type="dxa"/>
          </w:tcPr>
          <w:p w14:paraId="32607B11" w14:textId="52E55784" w:rsidR="00774698" w:rsidRPr="00F728F6" w:rsidRDefault="00774698" w:rsidP="00774698">
            <w:pPr>
              <w:pStyle w:val="Tabtun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Druh zadavatele:</w:t>
            </w:r>
          </w:p>
        </w:tc>
        <w:tc>
          <w:tcPr>
            <w:tcW w:w="6378" w:type="dxa"/>
          </w:tcPr>
          <w:p w14:paraId="3A5E182A" w14:textId="4BE250E9" w:rsidR="00774698" w:rsidRPr="00F728F6" w:rsidRDefault="005314C7" w:rsidP="00774698">
            <w:pPr>
              <w:pStyle w:val="Tab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="00774698" w:rsidRPr="00F728F6">
              <w:rPr>
                <w:rFonts w:ascii="Times New Roman" w:hAnsi="Times New Roman" w:cs="Times New Roman"/>
                <w:sz w:val="22"/>
              </w:rPr>
              <w:t xml:space="preserve">veřejný zadavatel </w:t>
            </w:r>
          </w:p>
        </w:tc>
      </w:tr>
    </w:tbl>
    <w:p w14:paraId="2764FE8A" w14:textId="0F470B3B" w:rsidR="003A56AD" w:rsidRPr="00F728F6" w:rsidRDefault="003A56AD" w:rsidP="009047D2">
      <w:pPr>
        <w:pStyle w:val="Nadpis1"/>
        <w:ind w:left="567" w:hanging="567"/>
        <w:rPr>
          <w:rFonts w:cs="Times New Roman"/>
        </w:rPr>
      </w:pPr>
      <w:bookmarkStart w:id="8" w:name="_Toc10131733"/>
      <w:r w:rsidRPr="00F728F6">
        <w:rPr>
          <w:rFonts w:cs="Times New Roman"/>
        </w:rPr>
        <w:t xml:space="preserve">Identifikační </w:t>
      </w:r>
      <w:r w:rsidR="009831BD" w:rsidRPr="00F728F6">
        <w:rPr>
          <w:rFonts w:cs="Times New Roman"/>
        </w:rPr>
        <w:t xml:space="preserve">a kontaktní </w:t>
      </w:r>
      <w:r w:rsidRPr="00F728F6">
        <w:rPr>
          <w:rFonts w:cs="Times New Roman"/>
        </w:rPr>
        <w:t xml:space="preserve">údaje </w:t>
      </w:r>
      <w:r w:rsidR="0022322E" w:rsidRPr="00F728F6">
        <w:rPr>
          <w:rFonts w:cs="Times New Roman"/>
        </w:rPr>
        <w:t xml:space="preserve">zástupce </w:t>
      </w:r>
      <w:r w:rsidRPr="00F728F6">
        <w:rPr>
          <w:rFonts w:cs="Times New Roman"/>
        </w:rPr>
        <w:t>zadavatele</w:t>
      </w:r>
      <w:bookmarkEnd w:id="6"/>
      <w:bookmarkEnd w:id="7"/>
      <w:bookmarkEnd w:id="8"/>
      <w:bookmarkEnd w:id="3"/>
      <w:bookmarkEnd w:id="2"/>
      <w:bookmarkEnd w:id="1"/>
      <w:bookmarkEnd w:id="0"/>
    </w:p>
    <w:tbl>
      <w:tblPr>
        <w:tblW w:w="8505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378"/>
      </w:tblGrid>
      <w:tr w:rsidR="00CE2222" w:rsidRPr="00F728F6" w14:paraId="678A86A9" w14:textId="77777777" w:rsidTr="009047D2">
        <w:trPr>
          <w:cantSplit/>
          <w:trHeight w:val="283"/>
        </w:trPr>
        <w:tc>
          <w:tcPr>
            <w:tcW w:w="2127" w:type="dxa"/>
          </w:tcPr>
          <w:p w14:paraId="6885B937" w14:textId="4921BB0C" w:rsidR="00CE2222" w:rsidRPr="00F728F6" w:rsidRDefault="0022322E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Zástupce </w:t>
            </w:r>
            <w:r w:rsidR="00E20400" w:rsidRPr="00F728F6">
              <w:rPr>
                <w:rFonts w:ascii="Times New Roman" w:hAnsi="Times New Roman" w:cs="Times New Roman"/>
                <w:sz w:val="22"/>
              </w:rPr>
              <w:t>Z</w:t>
            </w:r>
            <w:r w:rsidRPr="00F728F6">
              <w:rPr>
                <w:rFonts w:ascii="Times New Roman" w:hAnsi="Times New Roman" w:cs="Times New Roman"/>
                <w:sz w:val="22"/>
              </w:rPr>
              <w:t>adavatele</w:t>
            </w:r>
            <w:r w:rsidR="00CE2222" w:rsidRPr="00F728F6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6378" w:type="dxa"/>
          </w:tcPr>
          <w:p w14:paraId="6D1F5EF3" w14:textId="406B2360" w:rsidR="00CE2222" w:rsidRPr="00F728F6" w:rsidRDefault="0022322E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HAVEL &amp; PARTNERS s.r.o., advokátní kancelář  </w:t>
            </w:r>
          </w:p>
        </w:tc>
      </w:tr>
      <w:tr w:rsidR="00CE2222" w:rsidRPr="00F728F6" w14:paraId="46161B71" w14:textId="77777777" w:rsidTr="009047D2">
        <w:trPr>
          <w:cantSplit/>
          <w:trHeight w:val="283"/>
        </w:trPr>
        <w:tc>
          <w:tcPr>
            <w:tcW w:w="2127" w:type="dxa"/>
          </w:tcPr>
          <w:p w14:paraId="485D014C" w14:textId="171C39BF" w:rsidR="00CE2222" w:rsidRPr="00F728F6" w:rsidRDefault="00CE2222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8" w:type="dxa"/>
          </w:tcPr>
          <w:p w14:paraId="33079CC6" w14:textId="7FDD744F" w:rsidR="00CE2222" w:rsidRPr="00F728F6" w:rsidRDefault="0022322E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Na Florenci 2116/15, 110 00</w:t>
            </w:r>
            <w:r w:rsidR="00EC2823" w:rsidRPr="00F728F6">
              <w:rPr>
                <w:rFonts w:ascii="Times New Roman" w:hAnsi="Times New Roman" w:cs="Times New Roman"/>
                <w:sz w:val="22"/>
              </w:rPr>
              <w:t xml:space="preserve"> Praha 1</w:t>
            </w:r>
          </w:p>
        </w:tc>
      </w:tr>
      <w:tr w:rsidR="00CE2222" w:rsidRPr="00F728F6" w14:paraId="7607C005" w14:textId="77777777" w:rsidTr="009047D2">
        <w:trPr>
          <w:cantSplit/>
          <w:trHeight w:val="283"/>
        </w:trPr>
        <w:tc>
          <w:tcPr>
            <w:tcW w:w="2127" w:type="dxa"/>
          </w:tcPr>
          <w:p w14:paraId="6773A36C" w14:textId="77777777" w:rsidR="00CE2222" w:rsidRPr="00F728F6" w:rsidRDefault="00CE2222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IČO:</w:t>
            </w:r>
          </w:p>
          <w:p w14:paraId="59278AC7" w14:textId="7E1EBC03" w:rsidR="00900AA0" w:rsidRPr="00F728F6" w:rsidRDefault="00900AA0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378" w:type="dxa"/>
          </w:tcPr>
          <w:p w14:paraId="412FF26A" w14:textId="77777777" w:rsidR="00CE2222" w:rsidRPr="00F728F6" w:rsidRDefault="00900AA0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26454807</w:t>
            </w:r>
          </w:p>
          <w:p w14:paraId="5D03CE21" w14:textId="7C1FCB6D" w:rsidR="00900AA0" w:rsidRPr="00F728F6" w:rsidRDefault="00900AA0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CZ26454807</w:t>
            </w:r>
          </w:p>
        </w:tc>
      </w:tr>
      <w:tr w:rsidR="00CE2222" w:rsidRPr="00F728F6" w14:paraId="317D6BB7" w14:textId="77777777" w:rsidTr="009047D2">
        <w:trPr>
          <w:cantSplit/>
          <w:trHeight w:val="283"/>
        </w:trPr>
        <w:tc>
          <w:tcPr>
            <w:tcW w:w="2127" w:type="dxa"/>
          </w:tcPr>
          <w:p w14:paraId="70A52C5F" w14:textId="77777777" w:rsidR="00CE2222" w:rsidRPr="00F728F6" w:rsidRDefault="00CE2222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Zastoupen:</w:t>
            </w:r>
          </w:p>
        </w:tc>
        <w:tc>
          <w:tcPr>
            <w:tcW w:w="6378" w:type="dxa"/>
          </w:tcPr>
          <w:p w14:paraId="0BA419C6" w14:textId="5FE7FB2C" w:rsidR="00CE2222" w:rsidRPr="00F728F6" w:rsidRDefault="00900AA0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Mgr. </w:t>
            </w:r>
            <w:r w:rsidR="00AE1288" w:rsidRPr="00F728F6">
              <w:rPr>
                <w:rFonts w:ascii="Times New Roman" w:hAnsi="Times New Roman" w:cs="Times New Roman"/>
                <w:sz w:val="22"/>
              </w:rPr>
              <w:t>Adélou Havlovou, LL.</w:t>
            </w:r>
            <w:r w:rsidR="002D6A88" w:rsidRPr="00F728F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E1288" w:rsidRPr="00F728F6">
              <w:rPr>
                <w:rFonts w:ascii="Times New Roman" w:hAnsi="Times New Roman" w:cs="Times New Roman"/>
                <w:sz w:val="22"/>
              </w:rPr>
              <w:t>M.</w:t>
            </w:r>
            <w:r w:rsidRPr="00F728F6">
              <w:rPr>
                <w:rFonts w:ascii="Times New Roman" w:hAnsi="Times New Roman" w:cs="Times New Roman"/>
                <w:sz w:val="22"/>
              </w:rPr>
              <w:t>, jednatel</w:t>
            </w:r>
            <w:r w:rsidR="00AE1288" w:rsidRPr="00F728F6">
              <w:rPr>
                <w:rFonts w:ascii="Times New Roman" w:hAnsi="Times New Roman" w:cs="Times New Roman"/>
                <w:sz w:val="22"/>
              </w:rPr>
              <w:t xml:space="preserve">kou </w:t>
            </w:r>
          </w:p>
        </w:tc>
      </w:tr>
      <w:tr w:rsidR="003E0ABC" w:rsidRPr="00F728F6" w14:paraId="3448973B" w14:textId="77777777" w:rsidTr="009047D2">
        <w:trPr>
          <w:cantSplit/>
          <w:trHeight w:val="283"/>
        </w:trPr>
        <w:tc>
          <w:tcPr>
            <w:tcW w:w="2127" w:type="dxa"/>
          </w:tcPr>
          <w:p w14:paraId="15304CF0" w14:textId="77777777" w:rsidR="003E0ABC" w:rsidRPr="00F728F6" w:rsidRDefault="003E0ABC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Kontaktní osoba:</w:t>
            </w:r>
          </w:p>
        </w:tc>
        <w:tc>
          <w:tcPr>
            <w:tcW w:w="6378" w:type="dxa"/>
            <w:shd w:val="clear" w:color="auto" w:fill="FFFFFF" w:themeFill="background1"/>
          </w:tcPr>
          <w:p w14:paraId="790447EF" w14:textId="31C28A28" w:rsidR="003E0ABC" w:rsidRPr="00F728F6" w:rsidRDefault="00AE1288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Mgr. Kamila Kulhánková </w:t>
            </w:r>
          </w:p>
        </w:tc>
      </w:tr>
      <w:tr w:rsidR="00A924F0" w:rsidRPr="00F728F6" w14:paraId="1D031E65" w14:textId="77777777" w:rsidTr="009047D2">
        <w:trPr>
          <w:cantSplit/>
          <w:trHeight w:val="283"/>
        </w:trPr>
        <w:tc>
          <w:tcPr>
            <w:tcW w:w="2127" w:type="dxa"/>
          </w:tcPr>
          <w:p w14:paraId="0A8FD328" w14:textId="77777777" w:rsidR="00A924F0" w:rsidRPr="00F728F6" w:rsidRDefault="00A924F0" w:rsidP="00774698">
            <w:pPr>
              <w:pStyle w:val="Tabtun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E-mail:</w:t>
            </w:r>
          </w:p>
        </w:tc>
        <w:tc>
          <w:tcPr>
            <w:tcW w:w="6378" w:type="dxa"/>
            <w:shd w:val="clear" w:color="auto" w:fill="FFFFFF" w:themeFill="background1"/>
          </w:tcPr>
          <w:p w14:paraId="4AA452A3" w14:textId="30557D21" w:rsidR="00A924F0" w:rsidRPr="00F728F6" w:rsidRDefault="00D6391A" w:rsidP="00774698">
            <w:pPr>
              <w:pStyle w:val="Tab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hyperlink r:id="rId11" w:history="1">
              <w:r w:rsidR="00AE1288" w:rsidRPr="00F728F6">
                <w:rPr>
                  <w:rStyle w:val="Hypertextovodkaz"/>
                  <w:rFonts w:ascii="Times New Roman" w:hAnsi="Times New Roman" w:cs="Times New Roman"/>
                  <w:sz w:val="22"/>
                </w:rPr>
                <w:t>kamila.kulhankova@havelpartners.cz</w:t>
              </w:r>
            </w:hyperlink>
            <w:r w:rsidR="00AE1288" w:rsidRPr="00F728F6">
              <w:rPr>
                <w:rFonts w:ascii="Times New Roman" w:hAnsi="Times New Roman" w:cs="Times New Roman"/>
                <w:color w:val="0F1147"/>
                <w:sz w:val="22"/>
              </w:rPr>
              <w:t xml:space="preserve"> </w:t>
            </w:r>
          </w:p>
        </w:tc>
      </w:tr>
      <w:tr w:rsidR="003E0ABC" w:rsidRPr="00F728F6" w14:paraId="5ACF97D7" w14:textId="77777777" w:rsidTr="009047D2">
        <w:trPr>
          <w:cantSplit/>
          <w:trHeight w:val="283"/>
        </w:trPr>
        <w:tc>
          <w:tcPr>
            <w:tcW w:w="2127" w:type="dxa"/>
          </w:tcPr>
          <w:p w14:paraId="0DD8FA14" w14:textId="1813BC3F" w:rsidR="003E0ABC" w:rsidRPr="00F728F6" w:rsidRDefault="003E0ABC" w:rsidP="00882624">
            <w:pPr>
              <w:pStyle w:val="Tabtun"/>
              <w:widowControl w:val="0"/>
              <w:spacing w:before="120" w:after="120"/>
              <w:ind w:left="-284" w:firstLine="284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Mobil:</w:t>
            </w:r>
          </w:p>
        </w:tc>
        <w:tc>
          <w:tcPr>
            <w:tcW w:w="6378" w:type="dxa"/>
            <w:shd w:val="clear" w:color="auto" w:fill="FFFFFF" w:themeFill="background1"/>
          </w:tcPr>
          <w:p w14:paraId="57FE88B6" w14:textId="4446D7A1" w:rsidR="00774698" w:rsidRPr="00F728F6" w:rsidRDefault="003E0ABC">
            <w:pPr>
              <w:pStyle w:val="Tab"/>
              <w:widowControl w:val="0"/>
              <w:spacing w:before="120" w:after="120"/>
              <w:ind w:left="283"/>
              <w:jc w:val="both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+420</w:t>
            </w:r>
            <w:r w:rsidR="00AE1288" w:rsidRPr="00F728F6">
              <w:rPr>
                <w:rFonts w:ascii="Times New Roman" w:hAnsi="Times New Roman" w:cs="Times New Roman"/>
                <w:sz w:val="22"/>
              </w:rPr>
              <w:t> 255 000</w:t>
            </w:r>
            <w:r w:rsidR="00774698" w:rsidRPr="00F728F6">
              <w:rPr>
                <w:rFonts w:ascii="Times New Roman" w:hAnsi="Times New Roman" w:cs="Times New Roman"/>
                <w:sz w:val="22"/>
              </w:rPr>
              <w:t> </w:t>
            </w:r>
            <w:r w:rsidR="00AE1288" w:rsidRPr="00F728F6">
              <w:rPr>
                <w:rFonts w:ascii="Times New Roman" w:hAnsi="Times New Roman" w:cs="Times New Roman"/>
                <w:sz w:val="22"/>
              </w:rPr>
              <w:t>946</w:t>
            </w:r>
          </w:p>
        </w:tc>
      </w:tr>
    </w:tbl>
    <w:p w14:paraId="0455FBDD" w14:textId="09120C8B" w:rsidR="00BA1B0C" w:rsidRPr="00F728F6" w:rsidRDefault="009E2130" w:rsidP="00882624">
      <w:pPr>
        <w:pStyle w:val="ACNormln"/>
        <w:spacing w:before="120" w:after="120" w:line="240" w:lineRule="auto"/>
        <w:ind w:left="567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9" w:name="_Toc492370935"/>
      <w:bookmarkStart w:id="10" w:name="_Toc492371362"/>
      <w:bookmarkStart w:id="11" w:name="_Toc492376109"/>
      <w:bookmarkStart w:id="12" w:name="_Ref497827284"/>
      <w:bookmarkStart w:id="13" w:name="_Ref497828327"/>
      <w:bookmarkStart w:id="14" w:name="_Ref498001608"/>
      <w:bookmarkStart w:id="15" w:name="_Toc501548037"/>
      <w:r w:rsidRPr="00F728F6">
        <w:rPr>
          <w:rFonts w:ascii="Times New Roman" w:eastAsiaTheme="minorHAnsi" w:hAnsi="Times New Roman" w:cs="Times New Roman"/>
          <w:color w:val="auto"/>
          <w:lang w:eastAsia="en-US"/>
        </w:rPr>
        <w:t>Zástupce Zadavatele</w:t>
      </w:r>
      <w:r w:rsidR="00BA1B0C" w:rsidRPr="00F728F6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3F3056" w:rsidRPr="00F728F6">
        <w:rPr>
          <w:rFonts w:ascii="Times New Roman" w:eastAsiaTheme="minorHAnsi" w:hAnsi="Times New Roman" w:cs="Times New Roman"/>
          <w:color w:val="auto"/>
          <w:lang w:eastAsia="en-US"/>
        </w:rPr>
        <w:t xml:space="preserve">na základě pověření od Zadavatele </w:t>
      </w:r>
      <w:r w:rsidR="00BA1B0C" w:rsidRPr="00F728F6">
        <w:rPr>
          <w:rFonts w:ascii="Times New Roman" w:eastAsiaTheme="minorHAnsi" w:hAnsi="Times New Roman" w:cs="Times New Roman"/>
          <w:color w:val="auto"/>
          <w:lang w:eastAsia="en-US"/>
        </w:rPr>
        <w:t xml:space="preserve">zajišťuje veškerou komunikaci Zadavatele s dodavateli (tím není dotčeno oprávnění statutárního orgánu či jiné pověřené osoby Zadavatele). </w:t>
      </w:r>
      <w:r w:rsidRPr="00F728F6">
        <w:rPr>
          <w:rFonts w:ascii="Times New Roman" w:eastAsiaTheme="minorHAnsi" w:hAnsi="Times New Roman" w:cs="Times New Roman"/>
          <w:color w:val="auto"/>
          <w:lang w:eastAsia="en-US"/>
        </w:rPr>
        <w:t>Zástupce Zadavatele je v souladu s </w:t>
      </w:r>
      <w:proofErr w:type="spellStart"/>
      <w:r w:rsidRPr="00F728F6">
        <w:rPr>
          <w:rFonts w:ascii="Times New Roman" w:eastAsiaTheme="minorHAnsi" w:hAnsi="Times New Roman" w:cs="Times New Roman"/>
          <w:color w:val="auto"/>
          <w:lang w:eastAsia="en-US"/>
        </w:rPr>
        <w:t>ust</w:t>
      </w:r>
      <w:proofErr w:type="spellEnd"/>
      <w:r w:rsidRPr="00F728F6">
        <w:rPr>
          <w:rFonts w:ascii="Times New Roman" w:eastAsiaTheme="minorHAnsi" w:hAnsi="Times New Roman" w:cs="Times New Roman"/>
          <w:color w:val="auto"/>
          <w:lang w:eastAsia="en-US"/>
        </w:rPr>
        <w:t>. § 43 ZZVZ pověřen</w:t>
      </w:r>
      <w:r w:rsidR="00BA1B0C" w:rsidRPr="00F728F6">
        <w:rPr>
          <w:rFonts w:ascii="Times New Roman" w:eastAsiaTheme="minorHAnsi" w:hAnsi="Times New Roman" w:cs="Times New Roman"/>
          <w:color w:val="auto"/>
          <w:lang w:eastAsia="en-US"/>
        </w:rPr>
        <w:t xml:space="preserve"> výkonem zadavatelských činností v tomto zadávacím řízení. </w:t>
      </w:r>
    </w:p>
    <w:p w14:paraId="1F829FF0" w14:textId="4269DC36" w:rsidR="00BA1B0C" w:rsidRPr="00F728F6" w:rsidRDefault="00BA1B0C" w:rsidP="00882624">
      <w:pPr>
        <w:pStyle w:val="Nadpis1"/>
        <w:keepNext w:val="0"/>
        <w:keepLines w:val="0"/>
        <w:widowControl w:val="0"/>
        <w:ind w:left="567" w:hanging="567"/>
        <w:rPr>
          <w:rFonts w:cs="Times New Roman"/>
        </w:rPr>
      </w:pPr>
      <w:bookmarkStart w:id="16" w:name="_Toc10131734"/>
      <w:r w:rsidRPr="00F728F6">
        <w:rPr>
          <w:rFonts w:cs="Times New Roman"/>
        </w:rPr>
        <w:t>komunikace v zadávacím řízení na veřejnou zakázku</w:t>
      </w:r>
      <w:bookmarkEnd w:id="16"/>
    </w:p>
    <w:p w14:paraId="084FE864" w14:textId="6BC8B653" w:rsidR="00BA1B0C" w:rsidRPr="00F728F6" w:rsidRDefault="00BA1B0C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szCs w:val="22"/>
        </w:rPr>
      </w:pPr>
      <w:bookmarkStart w:id="17" w:name="_Toc8596099"/>
      <w:bookmarkStart w:id="18" w:name="_Toc8987979"/>
      <w:bookmarkStart w:id="19" w:name="_Toc10131735"/>
      <w:r w:rsidRPr="00F728F6">
        <w:rPr>
          <w:rFonts w:cs="Times New Roman"/>
          <w:szCs w:val="22"/>
        </w:rPr>
        <w:t xml:space="preserve">Veškerá komunikace se Zadavatelem, včetně žádostí dodavatelů o vysvětlení zadávací dokumentace, bude </w:t>
      </w:r>
      <w:r w:rsidR="00C26AA5" w:rsidRPr="00F728F6">
        <w:rPr>
          <w:rFonts w:cs="Times New Roman"/>
          <w:szCs w:val="22"/>
        </w:rPr>
        <w:t>probíhat</w:t>
      </w:r>
      <w:r w:rsidRPr="00F728F6">
        <w:rPr>
          <w:rFonts w:cs="Times New Roman"/>
          <w:szCs w:val="22"/>
        </w:rPr>
        <w:t xml:space="preserve"> v českém jazyce.</w:t>
      </w:r>
      <w:bookmarkEnd w:id="17"/>
      <w:bookmarkEnd w:id="18"/>
      <w:bookmarkEnd w:id="19"/>
    </w:p>
    <w:p w14:paraId="5777B779" w14:textId="13844518" w:rsidR="00C26AA5" w:rsidRPr="00F728F6" w:rsidRDefault="00BA1B0C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20" w:name="_Toc8596100"/>
      <w:bookmarkStart w:id="21" w:name="_Toc8987980"/>
      <w:bookmarkStart w:id="22" w:name="_Toc10131736"/>
      <w:r w:rsidRPr="00F728F6">
        <w:rPr>
          <w:rFonts w:cs="Times New Roman"/>
          <w:b w:val="0"/>
          <w:szCs w:val="22"/>
        </w:rPr>
        <w:t xml:space="preserve">Veškeré úkony v rámci tohoto zadávacího řízení a rovněž veškerá komunikace mezi zadavatelem a účastníkem zadávacího řízení probíhá elektronicky, nejlépe prostřednictvím </w:t>
      </w:r>
      <w:r w:rsidRPr="00F728F6">
        <w:rPr>
          <w:rFonts w:cs="Times New Roman"/>
          <w:szCs w:val="22"/>
        </w:rPr>
        <w:t xml:space="preserve">elektronického nástroje </w:t>
      </w:r>
      <w:r w:rsidR="00774B21" w:rsidRPr="00F728F6">
        <w:rPr>
          <w:rFonts w:cs="Times New Roman"/>
          <w:szCs w:val="22"/>
        </w:rPr>
        <w:t>e</w:t>
      </w:r>
      <w:r w:rsidRPr="00F728F6">
        <w:rPr>
          <w:rFonts w:cs="Times New Roman"/>
          <w:szCs w:val="22"/>
        </w:rPr>
        <w:t>-</w:t>
      </w:r>
      <w:r w:rsidR="00774B21" w:rsidRPr="00F728F6">
        <w:rPr>
          <w:rFonts w:cs="Times New Roman"/>
          <w:szCs w:val="22"/>
        </w:rPr>
        <w:t>zakazky</w:t>
      </w:r>
      <w:r w:rsidR="00EC679A" w:rsidRPr="00F728F6">
        <w:rPr>
          <w:rFonts w:cs="Times New Roman"/>
          <w:szCs w:val="22"/>
        </w:rPr>
        <w:t>.cz</w:t>
      </w:r>
      <w:r w:rsidRPr="00F728F6">
        <w:rPr>
          <w:rFonts w:cs="Times New Roman"/>
          <w:b w:val="0"/>
          <w:szCs w:val="22"/>
        </w:rPr>
        <w:t>.</w:t>
      </w:r>
      <w:r w:rsidR="00EC679A" w:rsidRPr="00F728F6">
        <w:rPr>
          <w:rFonts w:cs="Times New Roman"/>
          <w:b w:val="0"/>
          <w:szCs w:val="22"/>
        </w:rPr>
        <w:t xml:space="preserve"> („</w:t>
      </w:r>
      <w:r w:rsidR="00EC679A" w:rsidRPr="00F728F6">
        <w:rPr>
          <w:rFonts w:cs="Times New Roman"/>
          <w:szCs w:val="22"/>
        </w:rPr>
        <w:t>e-</w:t>
      </w:r>
      <w:proofErr w:type="spellStart"/>
      <w:r w:rsidR="00EC679A" w:rsidRPr="00F728F6">
        <w:rPr>
          <w:rFonts w:cs="Times New Roman"/>
          <w:szCs w:val="22"/>
        </w:rPr>
        <w:t>zakazky</w:t>
      </w:r>
      <w:proofErr w:type="spellEnd"/>
      <w:r w:rsidR="00EC679A" w:rsidRPr="00F728F6">
        <w:rPr>
          <w:rFonts w:cs="Times New Roman"/>
          <w:b w:val="0"/>
          <w:szCs w:val="22"/>
        </w:rPr>
        <w:t>“)</w:t>
      </w:r>
      <w:r w:rsidRPr="00F728F6">
        <w:rPr>
          <w:rFonts w:cs="Times New Roman"/>
          <w:b w:val="0"/>
          <w:szCs w:val="22"/>
        </w:rPr>
        <w:t xml:space="preserve"> Veškeré písemnosti zasílané prostřednictvím elektronického nástroje </w:t>
      </w:r>
      <w:r w:rsidR="00774B21" w:rsidRPr="00F728F6">
        <w:rPr>
          <w:rFonts w:cs="Times New Roman"/>
          <w:b w:val="0"/>
          <w:szCs w:val="22"/>
        </w:rPr>
        <w:t>e</w:t>
      </w:r>
      <w:r w:rsidRPr="00F728F6">
        <w:rPr>
          <w:rFonts w:cs="Times New Roman"/>
          <w:b w:val="0"/>
          <w:szCs w:val="22"/>
        </w:rPr>
        <w:t>-</w:t>
      </w:r>
      <w:r w:rsidR="00774B21" w:rsidRPr="00F728F6">
        <w:rPr>
          <w:rFonts w:cs="Times New Roman"/>
          <w:b w:val="0"/>
          <w:szCs w:val="22"/>
        </w:rPr>
        <w:t xml:space="preserve"> </w:t>
      </w:r>
      <w:proofErr w:type="spellStart"/>
      <w:r w:rsidR="00774B21" w:rsidRPr="00F728F6">
        <w:rPr>
          <w:rFonts w:cs="Times New Roman"/>
          <w:b w:val="0"/>
          <w:szCs w:val="22"/>
        </w:rPr>
        <w:t>zakazky</w:t>
      </w:r>
      <w:proofErr w:type="spellEnd"/>
      <w:r w:rsidRPr="00F728F6">
        <w:rPr>
          <w:rFonts w:cs="Times New Roman"/>
          <w:b w:val="0"/>
          <w:szCs w:val="22"/>
        </w:rPr>
        <w:t xml:space="preserve"> se považují za řádně doručené dnem jejich doručení do uživatelského účtu adresáta písemnosti v elektronickém nástroji </w:t>
      </w:r>
      <w:r w:rsidR="00774B21" w:rsidRPr="00F728F6">
        <w:rPr>
          <w:rFonts w:cs="Times New Roman"/>
          <w:b w:val="0"/>
          <w:szCs w:val="22"/>
        </w:rPr>
        <w:t>e</w:t>
      </w:r>
      <w:r w:rsidRPr="00F728F6">
        <w:rPr>
          <w:rFonts w:cs="Times New Roman"/>
          <w:b w:val="0"/>
          <w:szCs w:val="22"/>
        </w:rPr>
        <w:t>-</w:t>
      </w:r>
      <w:proofErr w:type="spellStart"/>
      <w:r w:rsidR="00774B21" w:rsidRPr="00F728F6">
        <w:rPr>
          <w:rFonts w:cs="Times New Roman"/>
          <w:b w:val="0"/>
          <w:szCs w:val="22"/>
        </w:rPr>
        <w:t>zakazky</w:t>
      </w:r>
      <w:proofErr w:type="spellEnd"/>
      <w:r w:rsidRPr="00F728F6">
        <w:rPr>
          <w:rFonts w:cs="Times New Roman"/>
          <w:b w:val="0"/>
          <w:szCs w:val="22"/>
        </w:rPr>
        <w:t xml:space="preserve">. Na doručení písemnosti nemá vliv, zda byla písemnost jejím adresátem přečtena, případně, zda elektronický nástroj </w:t>
      </w:r>
      <w:r w:rsidR="00774B21" w:rsidRPr="00F728F6">
        <w:rPr>
          <w:rFonts w:cs="Times New Roman"/>
          <w:b w:val="0"/>
          <w:szCs w:val="22"/>
        </w:rPr>
        <w:t>e-</w:t>
      </w:r>
      <w:proofErr w:type="spellStart"/>
      <w:r w:rsidR="00774B21" w:rsidRPr="00F728F6">
        <w:rPr>
          <w:rFonts w:cs="Times New Roman"/>
          <w:b w:val="0"/>
          <w:szCs w:val="22"/>
        </w:rPr>
        <w:t>zakazkovi</w:t>
      </w:r>
      <w:proofErr w:type="spellEnd"/>
      <w:r w:rsidRPr="00F728F6">
        <w:rPr>
          <w:rFonts w:cs="Times New Roman"/>
          <w:b w:val="0"/>
          <w:szCs w:val="22"/>
        </w:rPr>
        <w:t xml:space="preserve"> adresátovi odeslal na kontaktní emailovou adresu upozornění o tom, že na jeho uživatelský účet byla doručena nová zpráva, či nikoli.  </w:t>
      </w:r>
      <w:r w:rsidR="00C26AA5" w:rsidRPr="00F728F6">
        <w:rPr>
          <w:rFonts w:cs="Times New Roman"/>
          <w:b w:val="0"/>
          <w:szCs w:val="22"/>
        </w:rPr>
        <w:t xml:space="preserve">Za řádné a včasné seznamování se s písemnostmi zasílanými zadavatelem prostřednictvím elektronického nástroje </w:t>
      </w:r>
      <w:r w:rsidR="00774B21" w:rsidRPr="00F728F6">
        <w:rPr>
          <w:rFonts w:cs="Times New Roman"/>
          <w:b w:val="0"/>
          <w:szCs w:val="22"/>
        </w:rPr>
        <w:t>e-</w:t>
      </w:r>
      <w:proofErr w:type="spellStart"/>
      <w:r w:rsidR="00774B21" w:rsidRPr="00F728F6">
        <w:rPr>
          <w:rFonts w:cs="Times New Roman"/>
          <w:b w:val="0"/>
          <w:szCs w:val="22"/>
        </w:rPr>
        <w:t>zakazky</w:t>
      </w:r>
      <w:proofErr w:type="spellEnd"/>
      <w:r w:rsidR="00C26AA5" w:rsidRPr="00F728F6">
        <w:rPr>
          <w:rFonts w:cs="Times New Roman"/>
          <w:b w:val="0"/>
          <w:szCs w:val="22"/>
        </w:rPr>
        <w:t xml:space="preserve">, jakož i za správnost kontaktních údajů uvedených u účastníka zadávacího řízení zodpovídá vždy </w:t>
      </w:r>
      <w:r w:rsidR="00C26AA5" w:rsidRPr="00F728F6">
        <w:rPr>
          <w:rFonts w:cs="Times New Roman"/>
          <w:b w:val="0"/>
          <w:szCs w:val="22"/>
        </w:rPr>
        <w:lastRenderedPageBreak/>
        <w:t>účastník zadávacího řízení.</w:t>
      </w:r>
      <w:bookmarkEnd w:id="20"/>
      <w:bookmarkEnd w:id="21"/>
      <w:bookmarkEnd w:id="22"/>
    </w:p>
    <w:p w14:paraId="2D2A4D41" w14:textId="2E1196D9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23" w:name="_Toc8596101"/>
      <w:bookmarkStart w:id="24" w:name="_Toc8987981"/>
      <w:bookmarkStart w:id="25" w:name="_Toc10131737"/>
      <w:r w:rsidRPr="00F728F6">
        <w:rPr>
          <w:rFonts w:cs="Times New Roman"/>
          <w:b w:val="0"/>
          <w:szCs w:val="22"/>
        </w:rPr>
        <w:t xml:space="preserve">Zadavatel zdůrazňuje, že ve smyslu výše uvedeného umožňuje nabídky podat pouze v elektronické podobě prostřednictvím elektronického nástroje </w:t>
      </w:r>
      <w:r w:rsidR="00EC679A" w:rsidRPr="00F728F6">
        <w:rPr>
          <w:rFonts w:cs="Times New Roman"/>
          <w:b w:val="0"/>
          <w:szCs w:val="22"/>
        </w:rPr>
        <w:t xml:space="preserve">e- </w:t>
      </w:r>
      <w:proofErr w:type="spellStart"/>
      <w:r w:rsidR="00EC679A" w:rsidRPr="00F728F6">
        <w:rPr>
          <w:rFonts w:cs="Times New Roman"/>
          <w:b w:val="0"/>
          <w:szCs w:val="22"/>
        </w:rPr>
        <w:t>zakazky</w:t>
      </w:r>
      <w:proofErr w:type="spellEnd"/>
      <w:r w:rsidRPr="00F728F6">
        <w:rPr>
          <w:rFonts w:cs="Times New Roman"/>
          <w:b w:val="0"/>
          <w:szCs w:val="22"/>
        </w:rPr>
        <w:t>.</w:t>
      </w:r>
      <w:bookmarkEnd w:id="23"/>
      <w:bookmarkEnd w:id="24"/>
      <w:bookmarkEnd w:id="25"/>
    </w:p>
    <w:p w14:paraId="0755C1BB" w14:textId="088B3834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Style w:val="Hypertextovodkaz"/>
          <w:rFonts w:cs="Times New Roman"/>
          <w:szCs w:val="22"/>
        </w:rPr>
      </w:pPr>
      <w:bookmarkStart w:id="26" w:name="_Toc8596102"/>
      <w:bookmarkStart w:id="27" w:name="_Toc8987982"/>
      <w:bookmarkStart w:id="28" w:name="_Toc10131738"/>
      <w:r w:rsidRPr="00F728F6">
        <w:rPr>
          <w:rFonts w:cs="Times New Roman"/>
          <w:szCs w:val="22"/>
        </w:rPr>
        <w:t xml:space="preserve">Elektronický nástroj </w:t>
      </w:r>
      <w:r w:rsidR="00774B21" w:rsidRPr="00F728F6">
        <w:rPr>
          <w:rFonts w:cs="Times New Roman"/>
          <w:szCs w:val="22"/>
        </w:rPr>
        <w:t>e-</w:t>
      </w:r>
      <w:proofErr w:type="spellStart"/>
      <w:r w:rsidR="00774B21" w:rsidRPr="00F728F6">
        <w:rPr>
          <w:rFonts w:cs="Times New Roman"/>
          <w:szCs w:val="22"/>
        </w:rPr>
        <w:t>zakazky</w:t>
      </w:r>
      <w:proofErr w:type="spellEnd"/>
      <w:r w:rsidRPr="00F728F6">
        <w:rPr>
          <w:rFonts w:cs="Times New Roman"/>
          <w:szCs w:val="22"/>
        </w:rPr>
        <w:t xml:space="preserve"> splňuje podmínky § 213 zákona a požadavky na pořizování záznamů dle § 8 vyhlášky č. 329/2006 Sb., kterou se stanoví bližší požadavky na elektronické prostředky, elektronické nástroje a elektronické úkony při zadávání veřejných zakázek a který je dostupný na </w:t>
      </w:r>
      <w:hyperlink r:id="rId12" w:history="1">
        <w:r w:rsidRPr="00F728F6">
          <w:rPr>
            <w:rStyle w:val="Hypertextovodkaz"/>
            <w:rFonts w:cs="Times New Roman"/>
            <w:szCs w:val="22"/>
          </w:rPr>
          <w:t>https://sluzby.e-zakazky.cz/profil-zadavatele/1a29456a-215d-4078-b603-c2bc1202e2ed</w:t>
        </w:r>
      </w:hyperlink>
      <w:r w:rsidRPr="00F728F6">
        <w:rPr>
          <w:rFonts w:cs="Times New Roman"/>
          <w:szCs w:val="22"/>
        </w:rPr>
        <w:t xml:space="preserve">. </w:t>
      </w:r>
      <w:bookmarkEnd w:id="26"/>
      <w:bookmarkEnd w:id="27"/>
      <w:bookmarkEnd w:id="28"/>
    </w:p>
    <w:p w14:paraId="00F5A24D" w14:textId="6A601C8B" w:rsidR="00C26AA5" w:rsidRPr="00F728F6" w:rsidRDefault="00C26AA5" w:rsidP="00882624">
      <w:pPr>
        <w:pStyle w:val="Odstsl"/>
        <w:widowControl w:val="0"/>
        <w:numPr>
          <w:ilvl w:val="0"/>
          <w:numId w:val="0"/>
        </w:numPr>
        <w:ind w:left="1146"/>
        <w:rPr>
          <w:rFonts w:cs="Times New Roman"/>
          <w:sz w:val="22"/>
        </w:rPr>
      </w:pPr>
    </w:p>
    <w:p w14:paraId="78160B27" w14:textId="76875306" w:rsidR="00C26AA5" w:rsidRPr="00F728F6" w:rsidRDefault="00C26AA5" w:rsidP="00882624">
      <w:pPr>
        <w:pStyle w:val="Nadpis1"/>
        <w:keepNext w:val="0"/>
        <w:keepLines w:val="0"/>
        <w:widowControl w:val="0"/>
        <w:ind w:left="567" w:hanging="567"/>
        <w:rPr>
          <w:rFonts w:cs="Times New Roman"/>
        </w:rPr>
      </w:pPr>
      <w:bookmarkStart w:id="29" w:name="_Toc10131739"/>
      <w:r w:rsidRPr="00F728F6">
        <w:rPr>
          <w:rFonts w:cs="Times New Roman"/>
        </w:rPr>
        <w:t>vymezení zadávací dokumentace a její poskytování</w:t>
      </w:r>
      <w:bookmarkEnd w:id="29"/>
    </w:p>
    <w:p w14:paraId="2ECE6554" w14:textId="77777777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30" w:name="_Toc8596104"/>
      <w:bookmarkStart w:id="31" w:name="_Toc8987984"/>
      <w:bookmarkStart w:id="32" w:name="_Toc10131740"/>
      <w:r w:rsidRPr="00F728F6">
        <w:rPr>
          <w:rFonts w:cs="Times New Roman"/>
          <w:b w:val="0"/>
          <w:szCs w:val="22"/>
        </w:rPr>
        <w:t xml:space="preserve">Tato zadávací dokumentace ve smyslu </w:t>
      </w:r>
      <w:proofErr w:type="spellStart"/>
      <w:r w:rsidRPr="00F728F6">
        <w:rPr>
          <w:rFonts w:cs="Times New Roman"/>
          <w:b w:val="0"/>
          <w:szCs w:val="22"/>
        </w:rPr>
        <w:t>ust</w:t>
      </w:r>
      <w:proofErr w:type="spellEnd"/>
      <w:r w:rsidRPr="00F728F6">
        <w:rPr>
          <w:rFonts w:cs="Times New Roman"/>
          <w:b w:val="0"/>
          <w:szCs w:val="22"/>
        </w:rPr>
        <w:t>. § 28 odst. 1 písm. b) ZZVZ upravuje podmínky účasti v zadávacím řízení na uzavření smlouvy na plnění Veřejné zakázky, zejména technické podmínky vymezující předmět Veřejné zakázky a obchodní a jiné smluvní podmínky plnění Veřejné zakázky.</w:t>
      </w:r>
      <w:bookmarkEnd w:id="30"/>
      <w:bookmarkEnd w:id="31"/>
      <w:bookmarkEnd w:id="32"/>
      <w:r w:rsidRPr="00F728F6">
        <w:rPr>
          <w:rFonts w:cs="Times New Roman"/>
          <w:b w:val="0"/>
          <w:szCs w:val="22"/>
        </w:rPr>
        <w:t xml:space="preserve"> </w:t>
      </w:r>
    </w:p>
    <w:p w14:paraId="3F120542" w14:textId="29872D61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33" w:name="_Toc8596105"/>
      <w:bookmarkStart w:id="34" w:name="_Toc8987985"/>
      <w:bookmarkStart w:id="35" w:name="_Toc10131741"/>
      <w:r w:rsidRPr="00F728F6">
        <w:rPr>
          <w:rFonts w:cs="Times New Roman"/>
          <w:b w:val="0"/>
          <w:szCs w:val="22"/>
        </w:rPr>
        <w:t>Zadavatel při zahájení zadávacího řízení poskytuje zadávací dokumentaci v podrobnostech dostatečných pro zvážení účasti dodavatele v zadávacím řízení a podání nabídky.</w:t>
      </w:r>
      <w:bookmarkEnd w:id="33"/>
      <w:bookmarkEnd w:id="34"/>
      <w:bookmarkEnd w:id="35"/>
      <w:r w:rsidRPr="00F728F6">
        <w:rPr>
          <w:rFonts w:cs="Times New Roman"/>
          <w:b w:val="0"/>
          <w:szCs w:val="22"/>
        </w:rPr>
        <w:t xml:space="preserve"> </w:t>
      </w:r>
    </w:p>
    <w:p w14:paraId="5E70CF53" w14:textId="604036C3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36" w:name="_Toc8596106"/>
      <w:bookmarkStart w:id="37" w:name="_Toc8987986"/>
      <w:bookmarkStart w:id="38" w:name="_Toc10131742"/>
      <w:r w:rsidRPr="00F728F6">
        <w:rPr>
          <w:rFonts w:cs="Times New Roman"/>
          <w:b w:val="0"/>
          <w:szCs w:val="22"/>
        </w:rPr>
        <w:t>Zadavatel upozorňuje, že zadávací dokumentace je souhrnem požadavků Zadavatele, nikoli konečným souhrnem veškerých požadavků vyplývajících z obecně platných norem. Dodavatel se tak musí při zpracování své nabídky vždy řídit nejen požadavky obsaženými v zadávací dokumentaci a dalších dokumentech obsahujících zadávací podmínky, ale též ustanoveními příslušných obecně závazných norem, zejména zákonem č. 134/2016 Sb., o zadávání veřejných zakázek, ve znění pozdějších předpisů („</w:t>
      </w:r>
      <w:r w:rsidRPr="00F728F6">
        <w:rPr>
          <w:rFonts w:cs="Times New Roman"/>
          <w:szCs w:val="22"/>
        </w:rPr>
        <w:t>ZZVZ</w:t>
      </w:r>
      <w:r w:rsidRPr="00F728F6">
        <w:rPr>
          <w:rFonts w:cs="Times New Roman"/>
          <w:b w:val="0"/>
          <w:szCs w:val="22"/>
        </w:rPr>
        <w:t>“).</w:t>
      </w:r>
      <w:bookmarkEnd w:id="36"/>
      <w:bookmarkEnd w:id="37"/>
      <w:bookmarkEnd w:id="38"/>
    </w:p>
    <w:p w14:paraId="28CE7E58" w14:textId="77777777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39" w:name="_Toc8596107"/>
      <w:bookmarkStart w:id="40" w:name="_Toc8987987"/>
      <w:bookmarkStart w:id="41" w:name="_Toc10131743"/>
      <w:r w:rsidRPr="00F728F6">
        <w:rPr>
          <w:rFonts w:cs="Times New Roman"/>
          <w:b w:val="0"/>
          <w:szCs w:val="22"/>
        </w:rPr>
        <w:t>Informace a údaje uvedené v jednotlivých částech této zadávací dokumentace, jejích přílohách a dalších dokumentech tvořících zadávací podmínky Veřejné zakázky, vymezují závazné požadavky Zadavatele na plnění Veřejné zakázky. Tyto požadavky je dodavatel povinen plně a bezvýhradně respektovat při zpracování své nabídky. Neakceptování těchto požadavků Zadavatele může být považováno za nesplnění zadávacích podmínek s následkem vyloučení dodavatele ze zadávacího řízení.</w:t>
      </w:r>
      <w:bookmarkEnd w:id="39"/>
      <w:bookmarkEnd w:id="40"/>
      <w:bookmarkEnd w:id="41"/>
    </w:p>
    <w:p w14:paraId="14D1AB9F" w14:textId="1A81D10D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42" w:name="_Toc8596108"/>
      <w:bookmarkStart w:id="43" w:name="_Toc8987988"/>
      <w:bookmarkStart w:id="44" w:name="_Toc10131744"/>
      <w:r w:rsidRPr="00F728F6">
        <w:rPr>
          <w:rFonts w:cs="Times New Roman"/>
          <w:b w:val="0"/>
          <w:szCs w:val="22"/>
        </w:rPr>
        <w:t>Zadavatel proto žádá dodavatele, aby neprodleně po převzetí této zadávací dokumentace tuto podrobili vlastnímu přezkoumání a v případě nesouhlasu s jakoukoliv skutečností, resp. procesem v ní obsaženým, využili svého práva na vysvětlení zadávací dokumentace dle ustanovení § 98 ZZVZ. Případné námitky proti zadávací dokumentaci musí být doručeny Zadavateli nejpozději do skončení lhůty pro podání nabídek, a to v souladu s ustanovením § 242 odst. 4 ZZVZ.</w:t>
      </w:r>
      <w:bookmarkEnd w:id="42"/>
      <w:bookmarkEnd w:id="43"/>
      <w:bookmarkEnd w:id="44"/>
      <w:r w:rsidRPr="00F728F6">
        <w:rPr>
          <w:rFonts w:cs="Times New Roman"/>
          <w:b w:val="0"/>
          <w:szCs w:val="22"/>
        </w:rPr>
        <w:t xml:space="preserve"> </w:t>
      </w:r>
    </w:p>
    <w:p w14:paraId="3DC5F706" w14:textId="77777777" w:rsidR="009E2130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45" w:name="_Toc8987989"/>
      <w:bookmarkStart w:id="46" w:name="_Toc10131745"/>
      <w:bookmarkStart w:id="47" w:name="_Toc8596109"/>
      <w:r w:rsidRPr="00F728F6">
        <w:rPr>
          <w:rFonts w:cs="Times New Roman"/>
          <w:b w:val="0"/>
          <w:szCs w:val="22"/>
        </w:rPr>
        <w:t>Zadavatel pro vyloučení pochybností sděluje, že před zahájením zadávacího řízení nevedl předběžné tržní konzultace.</w:t>
      </w:r>
      <w:bookmarkEnd w:id="45"/>
      <w:bookmarkEnd w:id="46"/>
      <w:r w:rsidRPr="00F728F6">
        <w:rPr>
          <w:rFonts w:cs="Times New Roman"/>
          <w:b w:val="0"/>
          <w:szCs w:val="22"/>
        </w:rPr>
        <w:t xml:space="preserve"> </w:t>
      </w:r>
    </w:p>
    <w:p w14:paraId="35EE0BEA" w14:textId="3D50787C" w:rsidR="00C1121B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48" w:name="_Toc10131746"/>
      <w:bookmarkStart w:id="49" w:name="_Toc10131747"/>
      <w:bookmarkStart w:id="50" w:name="_Toc8987991"/>
      <w:bookmarkEnd w:id="48"/>
      <w:r w:rsidRPr="00F728F6">
        <w:rPr>
          <w:rFonts w:cs="Times New Roman"/>
          <w:b w:val="0"/>
          <w:szCs w:val="22"/>
        </w:rPr>
        <w:t xml:space="preserve">Zadavatel dále uvádí, že </w:t>
      </w:r>
      <w:r w:rsidR="00C1121B" w:rsidRPr="00F728F6">
        <w:rPr>
          <w:rFonts w:cs="Times New Roman"/>
          <w:b w:val="0"/>
          <w:szCs w:val="22"/>
        </w:rPr>
        <w:t xml:space="preserve">níže uvedené části </w:t>
      </w:r>
      <w:r w:rsidRPr="00F728F6">
        <w:rPr>
          <w:rFonts w:cs="Times New Roman"/>
          <w:b w:val="0"/>
          <w:szCs w:val="22"/>
        </w:rPr>
        <w:t>zadávací dokumentace vypracoval</w:t>
      </w:r>
      <w:r w:rsidR="00C1121B" w:rsidRPr="00F728F6">
        <w:rPr>
          <w:rFonts w:cs="Times New Roman"/>
          <w:b w:val="0"/>
          <w:szCs w:val="22"/>
        </w:rPr>
        <w:t>y</w:t>
      </w:r>
      <w:r w:rsidRPr="00F728F6">
        <w:rPr>
          <w:rFonts w:cs="Times New Roman"/>
          <w:b w:val="0"/>
          <w:szCs w:val="22"/>
        </w:rPr>
        <w:t xml:space="preserve"> osob</w:t>
      </w:r>
      <w:r w:rsidR="00C1121B" w:rsidRPr="00F728F6">
        <w:rPr>
          <w:rFonts w:cs="Times New Roman"/>
          <w:b w:val="0"/>
          <w:szCs w:val="22"/>
        </w:rPr>
        <w:t>y</w:t>
      </w:r>
      <w:r w:rsidRPr="00F728F6">
        <w:rPr>
          <w:rFonts w:cs="Times New Roman"/>
          <w:b w:val="0"/>
          <w:szCs w:val="22"/>
        </w:rPr>
        <w:t xml:space="preserve"> odlišn</w:t>
      </w:r>
      <w:r w:rsidR="00C1121B" w:rsidRPr="00F728F6">
        <w:rPr>
          <w:rFonts w:cs="Times New Roman"/>
          <w:b w:val="0"/>
          <w:szCs w:val="22"/>
        </w:rPr>
        <w:t>é</w:t>
      </w:r>
      <w:r w:rsidRPr="00F728F6">
        <w:rPr>
          <w:rFonts w:cs="Times New Roman"/>
          <w:b w:val="0"/>
          <w:szCs w:val="22"/>
        </w:rPr>
        <w:t xml:space="preserve"> od Zadavatele nebo jeho poradce</w:t>
      </w:r>
      <w:r w:rsidR="00C1121B" w:rsidRPr="00F728F6">
        <w:rPr>
          <w:rFonts w:cs="Times New Roman"/>
          <w:b w:val="0"/>
          <w:szCs w:val="22"/>
        </w:rPr>
        <w:t>:</w:t>
      </w:r>
      <w:bookmarkEnd w:id="49"/>
    </w:p>
    <w:p w14:paraId="1D344C5C" w14:textId="287459BC" w:rsidR="00EC679A" w:rsidRPr="00F728F6" w:rsidRDefault="00EC679A" w:rsidP="004A4D6F">
      <w:pPr>
        <w:pStyle w:val="Odrka"/>
        <w:ind w:left="1701" w:hanging="567"/>
        <w:rPr>
          <w:rFonts w:eastAsiaTheme="majorEastAsia" w:cs="Times New Roman"/>
          <w:bCs/>
          <w:sz w:val="22"/>
        </w:rPr>
      </w:pPr>
      <w:bookmarkStart w:id="51" w:name="_Toc10131748"/>
      <w:r w:rsidRPr="00F728F6">
        <w:rPr>
          <w:rFonts w:eastAsiaTheme="majorEastAsia" w:cs="Times New Roman"/>
          <w:bCs/>
          <w:sz w:val="22"/>
        </w:rPr>
        <w:t xml:space="preserve">geologická a geotechnická rešerše zpracovaná ČVUT v Praze - Ing. Kateřina </w:t>
      </w:r>
      <w:proofErr w:type="spellStart"/>
      <w:r w:rsidRPr="00F728F6">
        <w:rPr>
          <w:rFonts w:eastAsiaTheme="majorEastAsia" w:cs="Times New Roman"/>
          <w:bCs/>
          <w:sz w:val="22"/>
        </w:rPr>
        <w:t>Hládková</w:t>
      </w:r>
      <w:proofErr w:type="spellEnd"/>
      <w:r w:rsidRPr="00F728F6">
        <w:rPr>
          <w:rFonts w:eastAsiaTheme="majorEastAsia" w:cs="Times New Roman"/>
          <w:bCs/>
          <w:sz w:val="22"/>
        </w:rPr>
        <w:t xml:space="preserve"> z 04/2019,</w:t>
      </w:r>
    </w:p>
    <w:p w14:paraId="0FF139F7" w14:textId="3876DE4A" w:rsidR="00EC679A" w:rsidRPr="00F728F6" w:rsidRDefault="00EC679A" w:rsidP="004A4D6F">
      <w:pPr>
        <w:pStyle w:val="Odrka"/>
        <w:ind w:left="1701" w:hanging="567"/>
        <w:rPr>
          <w:rFonts w:eastAsiaTheme="majorEastAsia" w:cs="Times New Roman"/>
          <w:bCs/>
          <w:sz w:val="22"/>
        </w:rPr>
      </w:pPr>
      <w:r w:rsidRPr="00F728F6">
        <w:rPr>
          <w:rFonts w:eastAsiaTheme="majorEastAsia" w:cs="Times New Roman"/>
          <w:bCs/>
          <w:sz w:val="22"/>
        </w:rPr>
        <w:t xml:space="preserve">výškopisné a polohopisné zaměření zpracované společností geodézie </w:t>
      </w:r>
      <w:proofErr w:type="spellStart"/>
      <w:r w:rsidRPr="00F728F6">
        <w:rPr>
          <w:rFonts w:eastAsiaTheme="majorEastAsia" w:cs="Times New Roman"/>
          <w:bCs/>
          <w:sz w:val="22"/>
        </w:rPr>
        <w:t>engineering</w:t>
      </w:r>
      <w:proofErr w:type="spellEnd"/>
      <w:r w:rsidRPr="00F728F6">
        <w:rPr>
          <w:rFonts w:eastAsiaTheme="majorEastAsia" w:cs="Times New Roman"/>
          <w:bCs/>
          <w:sz w:val="22"/>
        </w:rPr>
        <w:t xml:space="preserve"> </w:t>
      </w:r>
      <w:proofErr w:type="spellStart"/>
      <w:r w:rsidRPr="00F728F6">
        <w:rPr>
          <w:rFonts w:eastAsiaTheme="majorEastAsia" w:cs="Times New Roman"/>
          <w:bCs/>
          <w:sz w:val="22"/>
        </w:rPr>
        <w:t>s.r.o</w:t>
      </w:r>
      <w:proofErr w:type="spellEnd"/>
    </w:p>
    <w:p w14:paraId="4837ED46" w14:textId="67DBB76A" w:rsidR="00EC679A" w:rsidRPr="00F728F6" w:rsidRDefault="00EC679A" w:rsidP="004A4D6F">
      <w:pPr>
        <w:pStyle w:val="Odrka"/>
        <w:ind w:left="1701" w:hanging="567"/>
        <w:rPr>
          <w:rFonts w:eastAsiaTheme="majorEastAsia" w:cs="Times New Roman"/>
          <w:bCs/>
          <w:sz w:val="22"/>
        </w:rPr>
      </w:pPr>
      <w:r w:rsidRPr="00F728F6">
        <w:rPr>
          <w:rFonts w:eastAsiaTheme="majorEastAsia" w:cs="Times New Roman"/>
          <w:bCs/>
          <w:sz w:val="22"/>
        </w:rPr>
        <w:t>podklady od krytu CO poskytnuté Správou železniční dopravní cesty, státní organizací</w:t>
      </w:r>
    </w:p>
    <w:bookmarkEnd w:id="47"/>
    <w:bookmarkEnd w:id="50"/>
    <w:bookmarkEnd w:id="51"/>
    <w:p w14:paraId="25E2ABCF" w14:textId="77777777" w:rsidR="00755771" w:rsidRPr="00F728F6" w:rsidRDefault="00C1121B" w:rsidP="00D21993">
      <w:pPr>
        <w:ind w:left="1134"/>
        <w:rPr>
          <w:rFonts w:cs="Times New Roman"/>
        </w:rPr>
      </w:pPr>
      <w:r w:rsidRPr="00F728F6">
        <w:rPr>
          <w:rFonts w:ascii="Times New Roman" w:eastAsiaTheme="majorEastAsia" w:hAnsi="Times New Roman" w:cs="Times New Roman"/>
          <w:bCs/>
          <w:sz w:val="22"/>
        </w:rPr>
        <w:lastRenderedPageBreak/>
        <w:t xml:space="preserve">Z poradců Zadavatele se na zpracování zadávací </w:t>
      </w:r>
      <w:r w:rsidR="00755771" w:rsidRPr="00F728F6">
        <w:rPr>
          <w:rFonts w:ascii="Times New Roman" w:eastAsiaTheme="majorEastAsia" w:hAnsi="Times New Roman" w:cs="Times New Roman"/>
          <w:bCs/>
          <w:sz w:val="22"/>
        </w:rPr>
        <w:t xml:space="preserve">dokumentace, včetně jejích příloh podílely následující subjekty: </w:t>
      </w:r>
    </w:p>
    <w:p w14:paraId="5A865BD4" w14:textId="41C6239E" w:rsidR="00755771" w:rsidRPr="00F728F6" w:rsidRDefault="00755771" w:rsidP="00D21993">
      <w:pPr>
        <w:pStyle w:val="Odrka"/>
        <w:ind w:left="1701" w:hanging="567"/>
        <w:rPr>
          <w:rFonts w:cs="Times New Roman"/>
        </w:rPr>
      </w:pPr>
      <w:r w:rsidRPr="00F728F6">
        <w:rPr>
          <w:rFonts w:eastAsiaTheme="majorEastAsia" w:cs="Times New Roman"/>
          <w:bCs/>
          <w:sz w:val="22"/>
        </w:rPr>
        <w:t>HAVEL &amp; PARTNERS s.r.o., advokátní kancelář;</w:t>
      </w:r>
    </w:p>
    <w:p w14:paraId="0F34B637" w14:textId="3919DC00" w:rsidR="00755771" w:rsidRPr="00F728F6" w:rsidRDefault="00755771" w:rsidP="00D21993">
      <w:pPr>
        <w:pStyle w:val="Odrka"/>
        <w:ind w:left="1701" w:hanging="567"/>
        <w:rPr>
          <w:rFonts w:cs="Times New Roman"/>
        </w:rPr>
      </w:pPr>
      <w:r w:rsidRPr="00F728F6">
        <w:rPr>
          <w:rFonts w:eastAsiaTheme="majorEastAsia" w:cs="Times New Roman"/>
          <w:bCs/>
          <w:sz w:val="22"/>
        </w:rPr>
        <w:t>Centrum sociálních služeb Praha 2;</w:t>
      </w:r>
    </w:p>
    <w:p w14:paraId="12A3518C" w14:textId="77777777" w:rsidR="00EC679A" w:rsidRPr="00F728F6" w:rsidRDefault="00755771" w:rsidP="00D21993">
      <w:pPr>
        <w:pStyle w:val="Odrka"/>
        <w:ind w:left="1701" w:hanging="567"/>
        <w:rPr>
          <w:rFonts w:cs="Times New Roman"/>
        </w:rPr>
      </w:pPr>
      <w:r w:rsidRPr="00F728F6">
        <w:rPr>
          <w:rFonts w:eastAsiaTheme="majorEastAsia" w:cs="Times New Roman"/>
          <w:bCs/>
          <w:sz w:val="22"/>
        </w:rPr>
        <w:t>Ing. arch. Miroslav Vodák</w:t>
      </w:r>
      <w:r w:rsidR="00EC679A" w:rsidRPr="00F728F6">
        <w:rPr>
          <w:rFonts w:eastAsiaTheme="majorEastAsia" w:cs="Times New Roman"/>
          <w:bCs/>
          <w:sz w:val="22"/>
        </w:rPr>
        <w:t>;</w:t>
      </w:r>
    </w:p>
    <w:p w14:paraId="7ED11C09" w14:textId="00BB848E" w:rsidR="00EC679A" w:rsidRPr="00F728F6" w:rsidRDefault="00EC679A" w:rsidP="004A4D6F">
      <w:pPr>
        <w:pStyle w:val="Odrka"/>
        <w:ind w:left="1701" w:hanging="567"/>
        <w:rPr>
          <w:rFonts w:cs="Times New Roman"/>
          <w:bCs/>
        </w:rPr>
      </w:pPr>
      <w:r w:rsidRPr="00F728F6">
        <w:rPr>
          <w:rFonts w:eastAsiaTheme="majorEastAsia" w:cs="Times New Roman"/>
          <w:bCs/>
          <w:sz w:val="22"/>
        </w:rPr>
        <w:t>Ing.</w:t>
      </w:r>
      <w:r w:rsidR="00F615EA" w:rsidRPr="00F728F6">
        <w:rPr>
          <w:rFonts w:eastAsiaTheme="majorEastAsia" w:cs="Times New Roman"/>
          <w:bCs/>
          <w:sz w:val="22"/>
        </w:rPr>
        <w:t xml:space="preserve"> </w:t>
      </w:r>
      <w:r w:rsidRPr="00F728F6">
        <w:rPr>
          <w:rFonts w:eastAsiaTheme="majorEastAsia" w:cs="Times New Roman"/>
          <w:bCs/>
          <w:sz w:val="22"/>
        </w:rPr>
        <w:t xml:space="preserve">arch. Jan </w:t>
      </w:r>
      <w:proofErr w:type="spellStart"/>
      <w:r w:rsidRPr="00F728F6">
        <w:rPr>
          <w:rFonts w:eastAsiaTheme="majorEastAsia" w:cs="Times New Roman"/>
          <w:bCs/>
          <w:sz w:val="22"/>
        </w:rPr>
        <w:t>Schneedörfler</w:t>
      </w:r>
      <w:proofErr w:type="spellEnd"/>
      <w:r w:rsidRPr="00F728F6">
        <w:rPr>
          <w:rFonts w:eastAsiaTheme="majorEastAsia" w:cs="Times New Roman"/>
          <w:bCs/>
          <w:sz w:val="22"/>
        </w:rPr>
        <w:t>;</w:t>
      </w:r>
    </w:p>
    <w:p w14:paraId="3A888C9F" w14:textId="3357DDD4" w:rsidR="00C1121B" w:rsidRPr="00F728F6" w:rsidRDefault="00EC679A" w:rsidP="007D3B52">
      <w:pPr>
        <w:pStyle w:val="Odrka"/>
        <w:ind w:left="1701" w:hanging="567"/>
        <w:rPr>
          <w:rFonts w:eastAsiaTheme="majorEastAsia" w:cs="Times New Roman"/>
          <w:bCs/>
          <w:sz w:val="22"/>
        </w:rPr>
      </w:pPr>
      <w:r w:rsidRPr="00F728F6">
        <w:rPr>
          <w:rFonts w:eastAsiaTheme="majorEastAsia" w:cs="Times New Roman"/>
          <w:bCs/>
          <w:sz w:val="22"/>
        </w:rPr>
        <w:t>Pavel Syrový.</w:t>
      </w:r>
    </w:p>
    <w:p w14:paraId="1C93C037" w14:textId="013D9D05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52" w:name="_Toc8596110"/>
      <w:bookmarkStart w:id="53" w:name="_Toc8987992"/>
      <w:bookmarkStart w:id="54" w:name="_Toc10131749"/>
      <w:r w:rsidRPr="00F728F6">
        <w:rPr>
          <w:rFonts w:cs="Times New Roman"/>
          <w:b w:val="0"/>
          <w:szCs w:val="22"/>
        </w:rPr>
        <w:t>Není-li stanoveno jinak, definice používané v této zadávací dokumentaci mají stejný význam jako definice používané v jejích přílohách a v dalších dokumentech tvořících zadávací podmínky Veřejné zakázky.</w:t>
      </w:r>
      <w:bookmarkEnd w:id="52"/>
      <w:bookmarkEnd w:id="53"/>
      <w:bookmarkEnd w:id="54"/>
      <w:r w:rsidRPr="00F728F6">
        <w:rPr>
          <w:rFonts w:cs="Times New Roman"/>
          <w:b w:val="0"/>
          <w:szCs w:val="22"/>
        </w:rPr>
        <w:t xml:space="preserve"> </w:t>
      </w:r>
    </w:p>
    <w:p w14:paraId="6B41B0B4" w14:textId="33BD6C42" w:rsidR="00C26AA5" w:rsidRPr="00F728F6" w:rsidRDefault="00C26AA5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55" w:name="_Toc8596111"/>
      <w:bookmarkStart w:id="56" w:name="_Toc8987993"/>
      <w:bookmarkStart w:id="57" w:name="_Toc10131750"/>
      <w:r w:rsidRPr="00F728F6">
        <w:rPr>
          <w:rFonts w:cs="Times New Roman"/>
          <w:b w:val="0"/>
          <w:szCs w:val="22"/>
        </w:rPr>
        <w:t>V souladu s § 96 odst. 1 a 2 ZZVZ, je zadávací dokumentace, včetně všech příloh, zveřejněna na profilu Zadavatele, a to ode dne uveřejnění oznámení o zahájení zadávacího řízení v Úředním věstníku.</w:t>
      </w:r>
      <w:bookmarkEnd w:id="55"/>
      <w:bookmarkEnd w:id="56"/>
      <w:bookmarkEnd w:id="57"/>
    </w:p>
    <w:p w14:paraId="25539C37" w14:textId="77777777" w:rsidR="00BA1B0C" w:rsidRPr="00F728F6" w:rsidRDefault="00BA1B0C" w:rsidP="00882624">
      <w:pPr>
        <w:pStyle w:val="Odstsl"/>
        <w:widowControl w:val="0"/>
        <w:numPr>
          <w:ilvl w:val="0"/>
          <w:numId w:val="0"/>
        </w:numPr>
        <w:ind w:left="1134"/>
        <w:rPr>
          <w:rFonts w:cs="Times New Roman"/>
          <w:sz w:val="22"/>
        </w:rPr>
      </w:pPr>
    </w:p>
    <w:p w14:paraId="74067FEA" w14:textId="234293D4" w:rsidR="003A56AD" w:rsidRPr="00F728F6" w:rsidRDefault="009831BD" w:rsidP="00882624">
      <w:pPr>
        <w:pStyle w:val="Nadpis1"/>
        <w:keepNext w:val="0"/>
        <w:keepLines w:val="0"/>
        <w:widowControl w:val="0"/>
        <w:ind w:left="567" w:hanging="567"/>
        <w:rPr>
          <w:rFonts w:cs="Times New Roman"/>
        </w:rPr>
      </w:pPr>
      <w:bookmarkStart w:id="58" w:name="_Toc10131751"/>
      <w:r w:rsidRPr="00F728F6">
        <w:rPr>
          <w:rFonts w:cs="Times New Roman"/>
        </w:rPr>
        <w:t>Předmět veřejné zakázky</w:t>
      </w:r>
      <w:bookmarkEnd w:id="9"/>
      <w:bookmarkEnd w:id="10"/>
      <w:bookmarkEnd w:id="11"/>
      <w:bookmarkEnd w:id="12"/>
      <w:bookmarkEnd w:id="13"/>
      <w:bookmarkEnd w:id="14"/>
      <w:bookmarkEnd w:id="15"/>
      <w:bookmarkEnd w:id="58"/>
    </w:p>
    <w:p w14:paraId="0451A250" w14:textId="31D4261F" w:rsidR="003F4972" w:rsidRPr="00F728F6" w:rsidRDefault="003E0ABC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59" w:name="_Toc8596113"/>
      <w:bookmarkStart w:id="60" w:name="_Toc8987995"/>
      <w:bookmarkStart w:id="61" w:name="_Toc10131752"/>
      <w:r w:rsidRPr="00F728F6">
        <w:rPr>
          <w:rFonts w:cs="Times New Roman"/>
          <w:b w:val="0"/>
          <w:szCs w:val="22"/>
        </w:rPr>
        <w:t xml:space="preserve">Předmětem </w:t>
      </w:r>
      <w:r w:rsidR="00765AD3" w:rsidRPr="00F728F6">
        <w:rPr>
          <w:rFonts w:cs="Times New Roman"/>
          <w:b w:val="0"/>
          <w:szCs w:val="22"/>
        </w:rPr>
        <w:t xml:space="preserve">této </w:t>
      </w:r>
      <w:r w:rsidRPr="00F728F6">
        <w:rPr>
          <w:rFonts w:cs="Times New Roman"/>
          <w:b w:val="0"/>
          <w:szCs w:val="22"/>
        </w:rPr>
        <w:t xml:space="preserve">veřejné zakázky </w:t>
      </w:r>
      <w:r w:rsidR="00765AD3" w:rsidRPr="00F728F6">
        <w:rPr>
          <w:rFonts w:cs="Times New Roman"/>
          <w:b w:val="0"/>
          <w:szCs w:val="22"/>
        </w:rPr>
        <w:t>s názvem „</w:t>
      </w:r>
      <w:r w:rsidR="00127D6E" w:rsidRPr="00F728F6">
        <w:rPr>
          <w:rFonts w:cs="Times New Roman"/>
          <w:b w:val="0"/>
          <w:szCs w:val="22"/>
        </w:rPr>
        <w:t>Nový domov</w:t>
      </w:r>
      <w:r w:rsidR="00765AD3" w:rsidRPr="00F728F6">
        <w:rPr>
          <w:rFonts w:cs="Times New Roman"/>
          <w:b w:val="0"/>
          <w:szCs w:val="22"/>
        </w:rPr>
        <w:t xml:space="preserve">“ </w:t>
      </w:r>
      <w:r w:rsidR="00112C39" w:rsidRPr="00F728F6">
        <w:rPr>
          <w:rFonts w:cs="Times New Roman"/>
          <w:b w:val="0"/>
          <w:szCs w:val="22"/>
        </w:rPr>
        <w:t xml:space="preserve">je </w:t>
      </w:r>
      <w:r w:rsidR="00774698" w:rsidRPr="00F728F6">
        <w:rPr>
          <w:rFonts w:cs="Times New Roman"/>
          <w:b w:val="0"/>
          <w:szCs w:val="22"/>
        </w:rPr>
        <w:t>výběr dodavatele, který pro Z</w:t>
      </w:r>
      <w:r w:rsidR="00127D6E" w:rsidRPr="00F728F6">
        <w:rPr>
          <w:rFonts w:cs="Times New Roman"/>
          <w:b w:val="0"/>
          <w:szCs w:val="22"/>
        </w:rPr>
        <w:t>adavatele</w:t>
      </w:r>
      <w:r w:rsidR="00774698" w:rsidRPr="00F728F6">
        <w:rPr>
          <w:rFonts w:cs="Times New Roman"/>
          <w:b w:val="0"/>
          <w:szCs w:val="22"/>
        </w:rPr>
        <w:t xml:space="preserve"> zajistí projektovou a inženýrskou činnost pro projekt stavby pobytového sociálního zařízení </w:t>
      </w:r>
      <w:r w:rsidR="005314C7" w:rsidRPr="00F728F6">
        <w:rPr>
          <w:b w:val="0"/>
          <w:bCs w:val="0"/>
        </w:rPr>
        <w:t>poskytujícího komplexní péči o seniory včetně osob s demencí</w:t>
      </w:r>
      <w:r w:rsidR="005314C7" w:rsidRPr="00F728F6">
        <w:rPr>
          <w:b w:val="0"/>
        </w:rPr>
        <w:t xml:space="preserve">, které bude svým klientům vedle pečovatelských úkonů zajišťovat i ošetřovatelskou, rehabilitační a zdravotní péči </w:t>
      </w:r>
      <w:r w:rsidR="00BA1B0C" w:rsidRPr="00F728F6">
        <w:rPr>
          <w:rFonts w:cs="Times New Roman"/>
          <w:b w:val="0"/>
          <w:szCs w:val="22"/>
        </w:rPr>
        <w:t>(„</w:t>
      </w:r>
      <w:r w:rsidR="00BA1B0C" w:rsidRPr="00F728F6">
        <w:rPr>
          <w:rFonts w:cs="Times New Roman"/>
          <w:szCs w:val="22"/>
        </w:rPr>
        <w:t>Veřejná zakázka</w:t>
      </w:r>
      <w:r w:rsidR="00BA1B0C" w:rsidRPr="00F728F6">
        <w:rPr>
          <w:rFonts w:cs="Times New Roman"/>
          <w:b w:val="0"/>
          <w:szCs w:val="22"/>
        </w:rPr>
        <w:t>“).</w:t>
      </w:r>
      <w:bookmarkEnd w:id="59"/>
      <w:bookmarkEnd w:id="60"/>
      <w:bookmarkEnd w:id="61"/>
    </w:p>
    <w:p w14:paraId="29F0719D" w14:textId="493C1F86" w:rsidR="00774698" w:rsidRPr="00F728F6" w:rsidRDefault="003F4972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62" w:name="_Toc8596114"/>
      <w:bookmarkStart w:id="63" w:name="_Toc8987996"/>
      <w:bookmarkStart w:id="64" w:name="_Toc10131753"/>
      <w:r w:rsidRPr="00F728F6">
        <w:rPr>
          <w:rFonts w:cs="Times New Roman"/>
          <w:b w:val="0"/>
          <w:szCs w:val="22"/>
        </w:rPr>
        <w:t xml:space="preserve">Rozsah projektové činnosti (zahrnující mj. i architektonickou studii stavby), inženýrské činnosti </w:t>
      </w:r>
      <w:r w:rsidR="00BA1B0C" w:rsidRPr="00F728F6">
        <w:rPr>
          <w:rFonts w:cs="Times New Roman"/>
          <w:b w:val="0"/>
          <w:szCs w:val="22"/>
        </w:rPr>
        <w:t>a </w:t>
      </w:r>
      <w:r w:rsidRPr="00F728F6">
        <w:rPr>
          <w:rFonts w:cs="Times New Roman"/>
          <w:b w:val="0"/>
          <w:szCs w:val="22"/>
        </w:rPr>
        <w:t xml:space="preserve">souvisejících činností vybraného dodavatele </w:t>
      </w:r>
      <w:r w:rsidR="00BA1B0C" w:rsidRPr="00F728F6">
        <w:rPr>
          <w:rFonts w:cs="Times New Roman"/>
          <w:b w:val="0"/>
          <w:szCs w:val="22"/>
        </w:rPr>
        <w:t>je vymezen v závazném návrhu smlouvy na vytvoření projektové dokumentace a provedení inženýrské činnosti, který tvoří přílohu č. 2 této zadávací dokumentace („</w:t>
      </w:r>
      <w:r w:rsidR="00BA1B0C" w:rsidRPr="00F728F6">
        <w:rPr>
          <w:rFonts w:cs="Times New Roman"/>
          <w:szCs w:val="22"/>
        </w:rPr>
        <w:t>Smlouva</w:t>
      </w:r>
      <w:r w:rsidR="00BA1B0C" w:rsidRPr="00F728F6">
        <w:rPr>
          <w:rFonts w:cs="Times New Roman"/>
          <w:b w:val="0"/>
          <w:szCs w:val="22"/>
        </w:rPr>
        <w:t>“).</w:t>
      </w:r>
      <w:bookmarkEnd w:id="62"/>
      <w:bookmarkEnd w:id="63"/>
      <w:bookmarkEnd w:id="64"/>
      <w:r w:rsidR="00BA1B0C" w:rsidRPr="00F728F6">
        <w:rPr>
          <w:rFonts w:cs="Times New Roman"/>
          <w:b w:val="0"/>
          <w:szCs w:val="22"/>
        </w:rPr>
        <w:t xml:space="preserve"> </w:t>
      </w:r>
    </w:p>
    <w:p w14:paraId="15C31102" w14:textId="488982A0" w:rsidR="006A384C" w:rsidRPr="00F728F6" w:rsidRDefault="006A384C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65" w:name="_Toc8596115"/>
      <w:bookmarkStart w:id="66" w:name="_Toc8987997"/>
      <w:bookmarkStart w:id="67" w:name="_Toc10131754"/>
      <w:r w:rsidRPr="00F728F6">
        <w:rPr>
          <w:rFonts w:cs="Times New Roman"/>
          <w:b w:val="0"/>
          <w:szCs w:val="22"/>
        </w:rPr>
        <w:t xml:space="preserve">Zadavatel vymezuje </w:t>
      </w:r>
      <w:r w:rsidR="00BA1B0C" w:rsidRPr="00F728F6">
        <w:rPr>
          <w:rFonts w:cs="Times New Roman"/>
          <w:b w:val="0"/>
          <w:szCs w:val="22"/>
        </w:rPr>
        <w:t xml:space="preserve">předmět Veřejné zakázky </w:t>
      </w:r>
      <w:r w:rsidRPr="00F728F6">
        <w:rPr>
          <w:rFonts w:cs="Times New Roman"/>
          <w:b w:val="0"/>
          <w:szCs w:val="22"/>
        </w:rPr>
        <w:t>následujícími CPV kódy:</w:t>
      </w:r>
      <w:bookmarkEnd w:id="65"/>
      <w:bookmarkEnd w:id="66"/>
      <w:bookmarkEnd w:id="67"/>
    </w:p>
    <w:p w14:paraId="44E5490E" w14:textId="1B4BB8C6" w:rsidR="00127D6E" w:rsidRPr="00F728F6" w:rsidRDefault="00BA1B0C" w:rsidP="00C51BE5">
      <w:pPr>
        <w:pStyle w:val="Zkladntext"/>
        <w:widowControl w:val="0"/>
        <w:numPr>
          <w:ilvl w:val="0"/>
          <w:numId w:val="6"/>
        </w:numPr>
        <w:spacing w:before="120"/>
        <w:ind w:hanging="153"/>
        <w:rPr>
          <w:rFonts w:ascii="Times New Roman" w:hAnsi="Times New Roman" w:cs="Times New Roman"/>
          <w:sz w:val="22"/>
        </w:rPr>
      </w:pPr>
      <w:bookmarkStart w:id="68" w:name="_Toc513018574"/>
      <w:bookmarkStart w:id="69" w:name="_Toc513037674"/>
      <w:bookmarkStart w:id="70" w:name="_Toc513018575"/>
      <w:bookmarkStart w:id="71" w:name="_Toc513037675"/>
      <w:bookmarkStart w:id="72" w:name="_Toc513018576"/>
      <w:bookmarkStart w:id="73" w:name="_Toc513037676"/>
      <w:bookmarkStart w:id="74" w:name="_Toc492370936"/>
      <w:bookmarkStart w:id="75" w:name="_Toc492371363"/>
      <w:bookmarkStart w:id="76" w:name="_Toc492376110"/>
      <w:bookmarkStart w:id="77" w:name="_Ref501547192"/>
      <w:bookmarkStart w:id="78" w:name="_Toc501548038"/>
      <w:bookmarkStart w:id="79" w:name="_Ref503343462"/>
      <w:bookmarkEnd w:id="68"/>
      <w:bookmarkEnd w:id="69"/>
      <w:bookmarkEnd w:id="70"/>
      <w:bookmarkEnd w:id="71"/>
      <w:bookmarkEnd w:id="72"/>
      <w:bookmarkEnd w:id="73"/>
      <w:r w:rsidRPr="00F728F6">
        <w:rPr>
          <w:rFonts w:ascii="Times New Roman" w:hAnsi="Times New Roman" w:cs="Times New Roman"/>
          <w:sz w:val="22"/>
        </w:rPr>
        <w:t xml:space="preserve">71200000-0 </w:t>
      </w:r>
      <w:r w:rsidRPr="00F728F6">
        <w:rPr>
          <w:rFonts w:ascii="Times New Roman" w:hAnsi="Times New Roman" w:cs="Times New Roman"/>
          <w:sz w:val="22"/>
        </w:rPr>
        <w:tab/>
        <w:t>Architektonické a související služby</w:t>
      </w:r>
      <w:r w:rsidR="00127D6E" w:rsidRPr="00F728F6">
        <w:rPr>
          <w:rFonts w:ascii="Times New Roman" w:hAnsi="Times New Roman" w:cs="Times New Roman"/>
          <w:sz w:val="22"/>
        </w:rPr>
        <w:t xml:space="preserve"> </w:t>
      </w:r>
    </w:p>
    <w:p w14:paraId="03EE1C2B" w14:textId="77777777" w:rsidR="00774698" w:rsidRPr="00F728F6" w:rsidRDefault="00127D6E" w:rsidP="00C51BE5">
      <w:pPr>
        <w:pStyle w:val="Zkladntext"/>
        <w:widowControl w:val="0"/>
        <w:numPr>
          <w:ilvl w:val="0"/>
          <w:numId w:val="6"/>
        </w:numPr>
        <w:spacing w:before="120"/>
        <w:ind w:hanging="153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71242000-6 </w:t>
      </w:r>
      <w:r w:rsidRPr="00F728F6">
        <w:rPr>
          <w:rFonts w:ascii="Times New Roman" w:hAnsi="Times New Roman" w:cs="Times New Roman"/>
          <w:sz w:val="22"/>
        </w:rPr>
        <w:tab/>
        <w:t>Příprava návrhů a projektů, odhad nákladů</w:t>
      </w:r>
    </w:p>
    <w:p w14:paraId="7AD4EF07" w14:textId="1FF06FDF" w:rsidR="00127D6E" w:rsidRPr="00F728F6" w:rsidRDefault="00BA1B0C" w:rsidP="00C51BE5">
      <w:pPr>
        <w:pStyle w:val="Zkladntext"/>
        <w:widowControl w:val="0"/>
        <w:numPr>
          <w:ilvl w:val="0"/>
          <w:numId w:val="6"/>
        </w:numPr>
        <w:spacing w:before="120"/>
        <w:ind w:hanging="153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71320000-7</w:t>
      </w:r>
      <w:r w:rsidR="00774698" w:rsidRPr="00F728F6">
        <w:rPr>
          <w:rFonts w:ascii="Times New Roman" w:hAnsi="Times New Roman" w:cs="Times New Roman"/>
          <w:sz w:val="22"/>
        </w:rPr>
        <w:tab/>
      </w:r>
      <w:r w:rsidRPr="00F728F6">
        <w:rPr>
          <w:rFonts w:ascii="Times New Roman" w:hAnsi="Times New Roman" w:cs="Times New Roman"/>
          <w:sz w:val="22"/>
        </w:rPr>
        <w:t>Technické projektování</w:t>
      </w:r>
      <w:r w:rsidR="00127D6E" w:rsidRPr="00F728F6">
        <w:rPr>
          <w:rFonts w:ascii="Times New Roman" w:hAnsi="Times New Roman" w:cs="Times New Roman"/>
          <w:sz w:val="22"/>
        </w:rPr>
        <w:t xml:space="preserve"> </w:t>
      </w:r>
    </w:p>
    <w:p w14:paraId="55E2E48A" w14:textId="77777777" w:rsidR="00127D6E" w:rsidRPr="00F728F6" w:rsidRDefault="00127D6E" w:rsidP="00127D6E">
      <w:pPr>
        <w:pStyle w:val="Nadpis1"/>
        <w:numPr>
          <w:ilvl w:val="0"/>
          <w:numId w:val="0"/>
        </w:numPr>
        <w:ind w:left="312"/>
        <w:rPr>
          <w:rFonts w:cs="Times New Roman"/>
        </w:rPr>
      </w:pPr>
    </w:p>
    <w:p w14:paraId="4C798417" w14:textId="77777777" w:rsidR="00D47BED" w:rsidRPr="00F728F6" w:rsidRDefault="00D47BED" w:rsidP="009047D2">
      <w:pPr>
        <w:pStyle w:val="Nadpis1"/>
        <w:ind w:left="567" w:hanging="567"/>
        <w:rPr>
          <w:rFonts w:cs="Times New Roman"/>
        </w:rPr>
      </w:pPr>
      <w:bookmarkStart w:id="80" w:name="_Toc10131755"/>
      <w:r w:rsidRPr="00F728F6">
        <w:rPr>
          <w:rFonts w:cs="Times New Roman"/>
        </w:rPr>
        <w:t>Předpokládaná hodnota veřejné zakázky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2E40CEA6" w14:textId="4D15F8C4" w:rsidR="00FE7D73" w:rsidRPr="00F728F6" w:rsidRDefault="00900219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81" w:name="_Toc8596117"/>
      <w:bookmarkStart w:id="82" w:name="_Toc8987999"/>
      <w:bookmarkStart w:id="83" w:name="_Toc10131756"/>
      <w:r w:rsidRPr="00F728F6">
        <w:rPr>
          <w:rFonts w:cs="Times New Roman"/>
          <w:b w:val="0"/>
          <w:szCs w:val="22"/>
        </w:rPr>
        <w:t xml:space="preserve">Předpokládaná hodnota </w:t>
      </w:r>
      <w:r w:rsidR="00BA1B0C" w:rsidRPr="00F728F6">
        <w:rPr>
          <w:rFonts w:cs="Times New Roman"/>
          <w:b w:val="0"/>
          <w:szCs w:val="22"/>
        </w:rPr>
        <w:t>V</w:t>
      </w:r>
      <w:r w:rsidRPr="00F728F6">
        <w:rPr>
          <w:rFonts w:cs="Times New Roman"/>
          <w:b w:val="0"/>
          <w:szCs w:val="22"/>
        </w:rPr>
        <w:t xml:space="preserve">eřejné zakázky </w:t>
      </w:r>
      <w:r w:rsidR="00C26AA5" w:rsidRPr="00F728F6">
        <w:rPr>
          <w:rFonts w:cs="Times New Roman"/>
          <w:b w:val="0"/>
          <w:szCs w:val="22"/>
        </w:rPr>
        <w:t>určená Zadavatelem postupem dle § 16 a násl. ZZVZ činí</w:t>
      </w:r>
      <w:r w:rsidRPr="00F728F6">
        <w:rPr>
          <w:rFonts w:cs="Times New Roman"/>
          <w:b w:val="0"/>
          <w:szCs w:val="22"/>
        </w:rPr>
        <w:t xml:space="preserve"> </w:t>
      </w:r>
      <w:r w:rsidR="00700BEF" w:rsidRPr="00F728F6">
        <w:rPr>
          <w:rFonts w:cs="Times New Roman"/>
          <w:b w:val="0"/>
          <w:szCs w:val="22"/>
        </w:rPr>
        <w:t>30</w:t>
      </w:r>
      <w:r w:rsidR="00755771" w:rsidRPr="00F728F6">
        <w:rPr>
          <w:rFonts w:cs="Times New Roman"/>
          <w:b w:val="0"/>
          <w:szCs w:val="22"/>
        </w:rPr>
        <w:t>. 000.000,</w:t>
      </w:r>
      <w:r w:rsidR="00D343F9" w:rsidRPr="00F728F6">
        <w:rPr>
          <w:rFonts w:cs="Times New Roman"/>
          <w:b w:val="0"/>
          <w:szCs w:val="22"/>
        </w:rPr>
        <w:t xml:space="preserve">- </w:t>
      </w:r>
      <w:r w:rsidR="007B5DD3" w:rsidRPr="00F728F6">
        <w:rPr>
          <w:rFonts w:cs="Times New Roman"/>
          <w:b w:val="0"/>
          <w:szCs w:val="22"/>
        </w:rPr>
        <w:t>Kč</w:t>
      </w:r>
      <w:r w:rsidR="00BC1058" w:rsidRPr="00F728F6">
        <w:rPr>
          <w:rFonts w:cs="Times New Roman"/>
          <w:b w:val="0"/>
          <w:szCs w:val="22"/>
        </w:rPr>
        <w:t xml:space="preserve"> (slovy: </w:t>
      </w:r>
      <w:r w:rsidR="00700BEF" w:rsidRPr="00F728F6">
        <w:rPr>
          <w:rFonts w:cs="Times New Roman"/>
          <w:b w:val="0"/>
          <w:szCs w:val="22"/>
        </w:rPr>
        <w:t>třicet</w:t>
      </w:r>
      <w:r w:rsidR="00755771" w:rsidRPr="00F728F6">
        <w:rPr>
          <w:rFonts w:cs="Times New Roman"/>
          <w:b w:val="0"/>
          <w:szCs w:val="22"/>
        </w:rPr>
        <w:t xml:space="preserve"> milionů</w:t>
      </w:r>
      <w:r w:rsidR="00AD7309" w:rsidRPr="00F728F6">
        <w:rPr>
          <w:rFonts w:cs="Times New Roman"/>
          <w:b w:val="0"/>
          <w:szCs w:val="22"/>
        </w:rPr>
        <w:t xml:space="preserve"> </w:t>
      </w:r>
      <w:r w:rsidR="00BC1058" w:rsidRPr="00F728F6">
        <w:rPr>
          <w:rFonts w:cs="Times New Roman"/>
          <w:b w:val="0"/>
          <w:szCs w:val="22"/>
        </w:rPr>
        <w:t>korun českých)</w:t>
      </w:r>
      <w:r w:rsidR="006A384C" w:rsidRPr="00F728F6">
        <w:rPr>
          <w:rFonts w:cs="Times New Roman"/>
          <w:b w:val="0"/>
          <w:szCs w:val="22"/>
        </w:rPr>
        <w:t xml:space="preserve"> </w:t>
      </w:r>
      <w:r w:rsidR="00075579" w:rsidRPr="00F728F6">
        <w:rPr>
          <w:rFonts w:cs="Times New Roman"/>
          <w:b w:val="0"/>
          <w:szCs w:val="22"/>
        </w:rPr>
        <w:t>bez DPH</w:t>
      </w:r>
      <w:r w:rsidRPr="00F728F6">
        <w:rPr>
          <w:rFonts w:cs="Times New Roman"/>
          <w:b w:val="0"/>
          <w:szCs w:val="22"/>
        </w:rPr>
        <w:t>.</w:t>
      </w:r>
      <w:bookmarkEnd w:id="81"/>
      <w:bookmarkEnd w:id="82"/>
      <w:bookmarkEnd w:id="83"/>
    </w:p>
    <w:p w14:paraId="73B1EFC1" w14:textId="67731483" w:rsidR="00EB1D76" w:rsidRPr="00F728F6" w:rsidRDefault="001909C0" w:rsidP="00D21993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84" w:name="_Toc10131757"/>
      <w:r w:rsidRPr="00F728F6">
        <w:rPr>
          <w:rFonts w:cs="Times New Roman"/>
          <w:b w:val="0"/>
          <w:szCs w:val="22"/>
        </w:rPr>
        <w:t>Zadavatel stanoví, že s ohledem na finanční prostředky, které má alokované na financování předmětu Veřejné zakázky nebude schopen přijmout nabídku účastníka s nabídkovou cenou vyšší než předpokládaná hodnota Veřejné zakázky (viz bod 6.1 výše).</w:t>
      </w:r>
      <w:bookmarkEnd w:id="84"/>
      <w:r w:rsidRPr="00F728F6">
        <w:rPr>
          <w:rFonts w:cs="Times New Roman"/>
          <w:b w:val="0"/>
          <w:szCs w:val="22"/>
        </w:rPr>
        <w:t xml:space="preserve"> </w:t>
      </w:r>
    </w:p>
    <w:p w14:paraId="20DFAF23" w14:textId="77777777" w:rsidR="0066659F" w:rsidRPr="00F728F6" w:rsidRDefault="0066659F" w:rsidP="0066659F"/>
    <w:p w14:paraId="1BE7B006" w14:textId="140581F7" w:rsidR="009831BD" w:rsidRPr="00F728F6" w:rsidRDefault="009E6272" w:rsidP="009047D2">
      <w:pPr>
        <w:pStyle w:val="Nadpis1"/>
        <w:ind w:left="567" w:hanging="567"/>
        <w:rPr>
          <w:rFonts w:cs="Times New Roman"/>
        </w:rPr>
      </w:pPr>
      <w:bookmarkStart w:id="85" w:name="_Toc492370937"/>
      <w:bookmarkStart w:id="86" w:name="_Toc492371364"/>
      <w:bookmarkStart w:id="87" w:name="_Toc492376111"/>
      <w:bookmarkStart w:id="88" w:name="_Toc501548039"/>
      <w:bookmarkStart w:id="89" w:name="_Toc10131758"/>
      <w:r w:rsidRPr="00F728F6">
        <w:rPr>
          <w:rFonts w:cs="Times New Roman"/>
        </w:rPr>
        <w:t>Doba plnění veřejné zakázky</w:t>
      </w:r>
      <w:bookmarkEnd w:id="85"/>
      <w:bookmarkEnd w:id="86"/>
      <w:bookmarkEnd w:id="87"/>
      <w:bookmarkEnd w:id="88"/>
      <w:bookmarkEnd w:id="89"/>
    </w:p>
    <w:p w14:paraId="2032318F" w14:textId="44E2F25B" w:rsidR="00265A78" w:rsidRPr="00F728F6" w:rsidRDefault="00EF613D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90" w:name="_Toc8596119"/>
      <w:bookmarkStart w:id="91" w:name="_Toc8988001"/>
      <w:bookmarkStart w:id="92" w:name="_Toc10131759"/>
      <w:bookmarkStart w:id="93" w:name="_Toc492370938"/>
      <w:bookmarkStart w:id="94" w:name="_Toc492371365"/>
      <w:bookmarkStart w:id="95" w:name="_Toc492376112"/>
      <w:r w:rsidRPr="00F728F6">
        <w:rPr>
          <w:rFonts w:cs="Times New Roman"/>
          <w:b w:val="0"/>
          <w:szCs w:val="22"/>
        </w:rPr>
        <w:t>Doba plnění Veřejné zakázky bude vycházet z návrhu časového harmonogramu předloženého vybraným dodavatelem v jeho nabídce na Veřejnou zakázku, přičemž Zadavatel stanoví</w:t>
      </w:r>
      <w:r w:rsidR="00265A78" w:rsidRPr="00F728F6">
        <w:rPr>
          <w:rFonts w:cs="Times New Roman"/>
          <w:b w:val="0"/>
          <w:szCs w:val="22"/>
        </w:rPr>
        <w:t xml:space="preserve"> jednotlivé</w:t>
      </w:r>
      <w:r w:rsidRPr="00F728F6">
        <w:rPr>
          <w:rFonts w:cs="Times New Roman"/>
          <w:b w:val="0"/>
          <w:szCs w:val="22"/>
        </w:rPr>
        <w:t xml:space="preserve"> limitní termín</w:t>
      </w:r>
      <w:r w:rsidR="00265A78" w:rsidRPr="00F728F6">
        <w:rPr>
          <w:rFonts w:cs="Times New Roman"/>
          <w:b w:val="0"/>
          <w:szCs w:val="22"/>
        </w:rPr>
        <w:t>y</w:t>
      </w:r>
      <w:r w:rsidRPr="00F728F6">
        <w:rPr>
          <w:rFonts w:cs="Times New Roman"/>
          <w:b w:val="0"/>
          <w:szCs w:val="22"/>
        </w:rPr>
        <w:t xml:space="preserve"> pro splnění předmětu Veřejné zakázky</w:t>
      </w:r>
      <w:r w:rsidR="002F5623" w:rsidRPr="00F728F6">
        <w:rPr>
          <w:rFonts w:cs="Times New Roman"/>
          <w:b w:val="0"/>
          <w:szCs w:val="22"/>
        </w:rPr>
        <w:t xml:space="preserve"> do ukončení fáze zpracování Dokumentace pro provádění stavby</w:t>
      </w:r>
      <w:r w:rsidR="00265A78" w:rsidRPr="00F728F6">
        <w:rPr>
          <w:rFonts w:cs="Times New Roman"/>
          <w:b w:val="0"/>
          <w:szCs w:val="22"/>
        </w:rPr>
        <w:t xml:space="preserve"> ve Smlouvě, zejména pak </w:t>
      </w:r>
      <w:r w:rsidR="00265A78" w:rsidRPr="00F728F6">
        <w:rPr>
          <w:rFonts w:cs="Times New Roman"/>
          <w:b w:val="0"/>
          <w:szCs w:val="22"/>
        </w:rPr>
        <w:lastRenderedPageBreak/>
        <w:t>v článku 2.4 až 2.11 Smlouvy.</w:t>
      </w:r>
    </w:p>
    <w:p w14:paraId="22589F3D" w14:textId="35DDCFC1" w:rsidR="009E1633" w:rsidRPr="00F728F6" w:rsidRDefault="00EF613D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96" w:name="_Toc8596120"/>
      <w:bookmarkStart w:id="97" w:name="_Toc8988002"/>
      <w:bookmarkStart w:id="98" w:name="_Toc10131760"/>
      <w:bookmarkEnd w:id="90"/>
      <w:bookmarkEnd w:id="91"/>
      <w:bookmarkEnd w:id="92"/>
      <w:r w:rsidRPr="00F728F6">
        <w:rPr>
          <w:rFonts w:cs="Times New Roman"/>
          <w:b w:val="0"/>
          <w:szCs w:val="22"/>
        </w:rPr>
        <w:t>Zadavatel zároveň stanoví výhra</w:t>
      </w:r>
      <w:r w:rsidR="00265A78" w:rsidRPr="00F728F6">
        <w:rPr>
          <w:rFonts w:cs="Times New Roman"/>
          <w:b w:val="0"/>
          <w:szCs w:val="22"/>
        </w:rPr>
        <w:t>du možného prodloužení limitních</w:t>
      </w:r>
      <w:r w:rsidRPr="00F728F6">
        <w:rPr>
          <w:rFonts w:cs="Times New Roman"/>
          <w:b w:val="0"/>
          <w:szCs w:val="22"/>
        </w:rPr>
        <w:t xml:space="preserve"> </w:t>
      </w:r>
      <w:r w:rsidR="00265A78" w:rsidRPr="00F728F6">
        <w:rPr>
          <w:rFonts w:cs="Times New Roman"/>
          <w:b w:val="0"/>
          <w:szCs w:val="22"/>
        </w:rPr>
        <w:t xml:space="preserve">časových </w:t>
      </w:r>
      <w:r w:rsidRPr="00F728F6">
        <w:rPr>
          <w:rFonts w:cs="Times New Roman"/>
          <w:b w:val="0"/>
          <w:szCs w:val="22"/>
        </w:rPr>
        <w:t>termínu pro splnění předmětu Veřejné zakázky</w:t>
      </w:r>
      <w:r w:rsidR="009047D2" w:rsidRPr="00F728F6">
        <w:rPr>
          <w:rFonts w:cs="Times New Roman"/>
          <w:b w:val="0"/>
          <w:szCs w:val="22"/>
        </w:rPr>
        <w:t xml:space="preserve">, </w:t>
      </w:r>
      <w:r w:rsidR="00265A78" w:rsidRPr="00F728F6">
        <w:rPr>
          <w:rFonts w:cs="Times New Roman"/>
          <w:b w:val="0"/>
          <w:szCs w:val="22"/>
        </w:rPr>
        <w:t>resp. jejich jednotlivých částí</w:t>
      </w:r>
      <w:r w:rsidR="009047D2" w:rsidRPr="00F728F6">
        <w:rPr>
          <w:rFonts w:cs="Times New Roman"/>
          <w:b w:val="0"/>
          <w:szCs w:val="22"/>
        </w:rPr>
        <w:t>, a to</w:t>
      </w:r>
      <w:r w:rsidRPr="00F728F6">
        <w:rPr>
          <w:rFonts w:cs="Times New Roman"/>
          <w:b w:val="0"/>
          <w:szCs w:val="22"/>
        </w:rPr>
        <w:t xml:space="preserve"> z důvodů předvídaných Smlouvou.</w:t>
      </w:r>
      <w:bookmarkEnd w:id="96"/>
      <w:bookmarkEnd w:id="97"/>
      <w:bookmarkEnd w:id="98"/>
      <w:r w:rsidRPr="00F728F6">
        <w:rPr>
          <w:rFonts w:cs="Times New Roman"/>
          <w:b w:val="0"/>
          <w:szCs w:val="22"/>
        </w:rPr>
        <w:t xml:space="preserve">  </w:t>
      </w:r>
    </w:p>
    <w:p w14:paraId="7C226BFB" w14:textId="31D22B02" w:rsidR="00EF613D" w:rsidRPr="00F728F6" w:rsidRDefault="009E1633" w:rsidP="00882624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99" w:name="_Toc8596121"/>
      <w:bookmarkStart w:id="100" w:name="_Toc8988003"/>
      <w:bookmarkStart w:id="101" w:name="_Toc10131761"/>
      <w:r w:rsidRPr="00F728F6">
        <w:rPr>
          <w:rFonts w:cs="Times New Roman"/>
          <w:b w:val="0"/>
          <w:szCs w:val="22"/>
        </w:rPr>
        <w:t xml:space="preserve">Zadavatel předpokládá uzavření </w:t>
      </w:r>
      <w:r w:rsidR="00C75692" w:rsidRPr="00F728F6">
        <w:rPr>
          <w:rFonts w:cs="Times New Roman"/>
          <w:b w:val="0"/>
          <w:szCs w:val="22"/>
        </w:rPr>
        <w:t>S</w:t>
      </w:r>
      <w:r w:rsidR="00127D6E" w:rsidRPr="00F728F6">
        <w:rPr>
          <w:rFonts w:cs="Times New Roman"/>
          <w:b w:val="0"/>
          <w:szCs w:val="22"/>
        </w:rPr>
        <w:t xml:space="preserve">mlouvy </w:t>
      </w:r>
      <w:r w:rsidR="00C67F1C" w:rsidRPr="00F728F6">
        <w:rPr>
          <w:rFonts w:cs="Times New Roman"/>
          <w:b w:val="0"/>
          <w:szCs w:val="22"/>
        </w:rPr>
        <w:t>ve</w:t>
      </w:r>
      <w:r w:rsidR="00D44936" w:rsidRPr="00F728F6">
        <w:rPr>
          <w:rFonts w:cs="Times New Roman"/>
          <w:b w:val="0"/>
          <w:szCs w:val="22"/>
        </w:rPr>
        <w:t xml:space="preserve"> </w:t>
      </w:r>
      <w:r w:rsidR="00C67F1C" w:rsidRPr="00F728F6">
        <w:rPr>
          <w:rFonts w:cs="Times New Roman"/>
          <w:b w:val="0"/>
          <w:szCs w:val="22"/>
        </w:rPr>
        <w:t>druhém</w:t>
      </w:r>
      <w:r w:rsidR="005B16F2" w:rsidRPr="00F728F6">
        <w:rPr>
          <w:rFonts w:cs="Times New Roman"/>
          <w:b w:val="0"/>
          <w:szCs w:val="22"/>
        </w:rPr>
        <w:t xml:space="preserve"> </w:t>
      </w:r>
      <w:r w:rsidR="00D343F9" w:rsidRPr="00F728F6">
        <w:rPr>
          <w:rFonts w:cs="Times New Roman"/>
          <w:b w:val="0"/>
          <w:szCs w:val="22"/>
        </w:rPr>
        <w:t xml:space="preserve">pololetí </w:t>
      </w:r>
      <w:r w:rsidRPr="00F728F6">
        <w:rPr>
          <w:rFonts w:cs="Times New Roman"/>
          <w:b w:val="0"/>
          <w:szCs w:val="22"/>
        </w:rPr>
        <w:t>201</w:t>
      </w:r>
      <w:r w:rsidR="00344ECC" w:rsidRPr="00F728F6">
        <w:rPr>
          <w:rFonts w:cs="Times New Roman"/>
          <w:b w:val="0"/>
          <w:szCs w:val="22"/>
        </w:rPr>
        <w:t>9</w:t>
      </w:r>
      <w:r w:rsidRPr="00F728F6">
        <w:rPr>
          <w:rFonts w:cs="Times New Roman"/>
          <w:b w:val="0"/>
          <w:szCs w:val="22"/>
        </w:rPr>
        <w:t xml:space="preserve"> v závislosti na průběhu zadávacího řízení.</w:t>
      </w:r>
      <w:bookmarkEnd w:id="99"/>
      <w:bookmarkEnd w:id="100"/>
      <w:bookmarkEnd w:id="101"/>
    </w:p>
    <w:p w14:paraId="79650C1C" w14:textId="77777777" w:rsidR="009047D2" w:rsidRPr="00F728F6" w:rsidRDefault="009047D2" w:rsidP="009047D2">
      <w:pPr>
        <w:pStyle w:val="Odstsl"/>
        <w:numPr>
          <w:ilvl w:val="0"/>
          <w:numId w:val="0"/>
        </w:numPr>
        <w:spacing w:after="240"/>
        <w:ind w:left="709"/>
        <w:rPr>
          <w:rFonts w:cs="Times New Roman"/>
          <w:sz w:val="22"/>
        </w:rPr>
      </w:pPr>
    </w:p>
    <w:p w14:paraId="3CE19E75" w14:textId="5CD6F125" w:rsidR="009E6272" w:rsidRPr="00F728F6" w:rsidRDefault="009E6272" w:rsidP="009047D2">
      <w:pPr>
        <w:pStyle w:val="Nadpis1"/>
        <w:ind w:left="567" w:hanging="567"/>
        <w:rPr>
          <w:rFonts w:cs="Times New Roman"/>
        </w:rPr>
      </w:pPr>
      <w:bookmarkStart w:id="102" w:name="_Toc501548040"/>
      <w:bookmarkStart w:id="103" w:name="_Toc10131762"/>
      <w:r w:rsidRPr="00F728F6">
        <w:rPr>
          <w:rFonts w:cs="Times New Roman"/>
        </w:rPr>
        <w:t xml:space="preserve">Místo plnění </w:t>
      </w:r>
      <w:r w:rsidR="00F91E4D" w:rsidRPr="00F728F6">
        <w:rPr>
          <w:rFonts w:cs="Times New Roman"/>
        </w:rPr>
        <w:t xml:space="preserve">předmětu </w:t>
      </w:r>
      <w:r w:rsidRPr="00F728F6">
        <w:rPr>
          <w:rFonts w:cs="Times New Roman"/>
        </w:rPr>
        <w:t>veřejné zakázky</w:t>
      </w:r>
      <w:bookmarkEnd w:id="93"/>
      <w:bookmarkEnd w:id="94"/>
      <w:bookmarkEnd w:id="95"/>
      <w:r w:rsidR="005D0DA9" w:rsidRPr="00F728F6">
        <w:rPr>
          <w:rFonts w:cs="Times New Roman"/>
        </w:rPr>
        <w:t xml:space="preserve"> a prohlídka místa plnění</w:t>
      </w:r>
      <w:bookmarkEnd w:id="102"/>
      <w:bookmarkEnd w:id="103"/>
    </w:p>
    <w:p w14:paraId="46E12EE7" w14:textId="18C6A2CC" w:rsidR="0053341A" w:rsidRPr="00F728F6" w:rsidRDefault="00A65953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04" w:name="_Toc8596123"/>
      <w:bookmarkStart w:id="105" w:name="_Toc8988005"/>
      <w:bookmarkStart w:id="106" w:name="_Toc10131763"/>
      <w:bookmarkStart w:id="107" w:name="_Ref490646696"/>
      <w:r w:rsidRPr="00F728F6">
        <w:rPr>
          <w:rFonts w:cs="Times New Roman"/>
          <w:b w:val="0"/>
          <w:szCs w:val="22"/>
        </w:rPr>
        <w:t>Míst</w:t>
      </w:r>
      <w:r w:rsidR="0053341A" w:rsidRPr="00F728F6">
        <w:rPr>
          <w:rFonts w:cs="Times New Roman"/>
          <w:b w:val="0"/>
          <w:szCs w:val="22"/>
        </w:rPr>
        <w:t>em plnění V</w:t>
      </w:r>
      <w:r w:rsidRPr="00F728F6">
        <w:rPr>
          <w:rFonts w:cs="Times New Roman"/>
          <w:b w:val="0"/>
          <w:szCs w:val="22"/>
        </w:rPr>
        <w:t xml:space="preserve">eřejné zakázky </w:t>
      </w:r>
      <w:r w:rsidR="004704CD" w:rsidRPr="00F728F6">
        <w:rPr>
          <w:rFonts w:cs="Times New Roman"/>
          <w:b w:val="0"/>
          <w:szCs w:val="22"/>
        </w:rPr>
        <w:t xml:space="preserve">je </w:t>
      </w:r>
      <w:r w:rsidR="0053341A" w:rsidRPr="00F728F6">
        <w:rPr>
          <w:rFonts w:cs="Times New Roman"/>
          <w:b w:val="0"/>
          <w:szCs w:val="22"/>
        </w:rPr>
        <w:t xml:space="preserve">sídlo vybraného dodavatele a sídlo Zadavatele. Místo realizace budoucí stavby – Nový domov – je určeno </w:t>
      </w:r>
      <w:r w:rsidR="0053341A" w:rsidRPr="00F728F6">
        <w:rPr>
          <w:rFonts w:cs="Times New Roman"/>
          <w:b w:val="0"/>
          <w:i/>
          <w:szCs w:val="22"/>
        </w:rPr>
        <w:t>přílohou č. 1 Smlouvy</w:t>
      </w:r>
      <w:r w:rsidR="0053341A" w:rsidRPr="00F728F6">
        <w:rPr>
          <w:rFonts w:cs="Times New Roman"/>
          <w:b w:val="0"/>
          <w:szCs w:val="22"/>
        </w:rPr>
        <w:t>.</w:t>
      </w:r>
      <w:bookmarkEnd w:id="104"/>
      <w:bookmarkEnd w:id="105"/>
      <w:bookmarkEnd w:id="106"/>
    </w:p>
    <w:p w14:paraId="1DF503E3" w14:textId="5BA2CFFD" w:rsidR="00F91E4D" w:rsidRPr="00F728F6" w:rsidRDefault="00F91E4D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08" w:name="_Toc8596124"/>
      <w:bookmarkStart w:id="109" w:name="_Toc8988006"/>
      <w:bookmarkStart w:id="110" w:name="_Toc10131764"/>
      <w:r w:rsidRPr="00F728F6">
        <w:rPr>
          <w:rFonts w:cs="Times New Roman"/>
          <w:b w:val="0"/>
          <w:szCs w:val="22"/>
        </w:rPr>
        <w:t>Prohlídka místa plnění</w:t>
      </w:r>
      <w:bookmarkEnd w:id="108"/>
      <w:bookmarkEnd w:id="109"/>
      <w:bookmarkEnd w:id="110"/>
    </w:p>
    <w:p w14:paraId="23B87679" w14:textId="77777777" w:rsidR="00F91E4D" w:rsidRPr="00F728F6" w:rsidRDefault="009047D2" w:rsidP="00C51BE5">
      <w:pPr>
        <w:pStyle w:val="Zkladntext"/>
        <w:widowControl w:val="0"/>
        <w:numPr>
          <w:ilvl w:val="0"/>
          <w:numId w:val="7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Zadavatel organizuje v průběhu lhůty pro podání nabídek prohlídku místa plnění společně pro všechny dodavatele. </w:t>
      </w:r>
    </w:p>
    <w:p w14:paraId="50BE7A04" w14:textId="75F57061" w:rsidR="00F91E4D" w:rsidRPr="00F728F6" w:rsidRDefault="009047D2" w:rsidP="00C51BE5">
      <w:pPr>
        <w:pStyle w:val="Zkladntext"/>
        <w:widowControl w:val="0"/>
        <w:numPr>
          <w:ilvl w:val="0"/>
          <w:numId w:val="7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Termín prohlídky místa plnění je stanoven na </w:t>
      </w:r>
      <w:r w:rsidR="006E6BA8" w:rsidRPr="00F60FA0">
        <w:rPr>
          <w:rFonts w:ascii="Times New Roman" w:hAnsi="Times New Roman" w:cs="Times New Roman"/>
          <w:b/>
          <w:sz w:val="22"/>
        </w:rPr>
        <w:t>14. 8. 2019 v 10:00</w:t>
      </w:r>
      <w:r w:rsidR="006E6BA8">
        <w:rPr>
          <w:rFonts w:ascii="Times New Roman" w:hAnsi="Times New Roman" w:cs="Times New Roman"/>
          <w:sz w:val="22"/>
        </w:rPr>
        <w:t xml:space="preserve"> </w:t>
      </w:r>
      <w:r w:rsidR="006E6BA8" w:rsidRPr="00F60FA0">
        <w:rPr>
          <w:rFonts w:ascii="Times New Roman" w:hAnsi="Times New Roman" w:cs="Times New Roman"/>
          <w:b/>
          <w:sz w:val="22"/>
        </w:rPr>
        <w:t>hod</w:t>
      </w:r>
    </w:p>
    <w:p w14:paraId="7D1C3857" w14:textId="45FB62E7" w:rsidR="00F91E4D" w:rsidRPr="00F728F6" w:rsidRDefault="009047D2" w:rsidP="00C51BE5">
      <w:pPr>
        <w:pStyle w:val="Zkladntext"/>
        <w:widowControl w:val="0"/>
        <w:numPr>
          <w:ilvl w:val="0"/>
          <w:numId w:val="7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Místem srazu účastníků prohlídky místa plnění je </w:t>
      </w:r>
      <w:r w:rsidR="00EC679A" w:rsidRPr="00F728F6">
        <w:rPr>
          <w:rFonts w:ascii="Times New Roman" w:hAnsi="Times New Roman" w:cs="Times New Roman"/>
          <w:sz w:val="22"/>
        </w:rPr>
        <w:t>roh ulic</w:t>
      </w:r>
      <w:r w:rsidR="00C24CA3" w:rsidRPr="00F728F6">
        <w:rPr>
          <w:rFonts w:ascii="Times New Roman" w:hAnsi="Times New Roman" w:cs="Times New Roman"/>
          <w:sz w:val="22"/>
        </w:rPr>
        <w:t>e Lichnická a Italská, Praha 2.</w:t>
      </w:r>
      <w:r w:rsidRPr="00F728F6">
        <w:rPr>
          <w:rFonts w:ascii="Times New Roman" w:hAnsi="Times New Roman" w:cs="Times New Roman"/>
          <w:sz w:val="22"/>
        </w:rPr>
        <w:t xml:space="preserve"> </w:t>
      </w:r>
    </w:p>
    <w:p w14:paraId="06AE24B9" w14:textId="3EAA664E" w:rsidR="009047D2" w:rsidRPr="00F728F6" w:rsidRDefault="009047D2" w:rsidP="00C51BE5">
      <w:pPr>
        <w:pStyle w:val="Zkladntext"/>
        <w:widowControl w:val="0"/>
        <w:numPr>
          <w:ilvl w:val="0"/>
          <w:numId w:val="7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Prohlídka místa plnění proběhne formou společného setkání zástupů Zadavatele a zástupců účastníků zadávacího řízení. V rámci prohlídky místa plnění Veřejné zakázky Zadavatel účastníkům umožní klást dotazy, které budou protokolárně zodpovězeny na místě. V případě, že některé dotazy účastníků nebude možné zodpovědět v rámci prohlídky místa plnění, Zadavatel na takové dotazy odpoví v režimu </w:t>
      </w:r>
      <w:proofErr w:type="spellStart"/>
      <w:r w:rsidRPr="00F728F6">
        <w:rPr>
          <w:rFonts w:ascii="Times New Roman" w:hAnsi="Times New Roman" w:cs="Times New Roman"/>
          <w:sz w:val="22"/>
        </w:rPr>
        <w:t>ust</w:t>
      </w:r>
      <w:proofErr w:type="spellEnd"/>
      <w:r w:rsidRPr="00F728F6">
        <w:rPr>
          <w:rFonts w:ascii="Times New Roman" w:hAnsi="Times New Roman" w:cs="Times New Roman"/>
          <w:sz w:val="22"/>
        </w:rPr>
        <w:t>. § 98 ZZVZ.</w:t>
      </w:r>
    </w:p>
    <w:p w14:paraId="59CAD37E" w14:textId="017234F9" w:rsidR="00C9589C" w:rsidRPr="00F728F6" w:rsidRDefault="00C9589C" w:rsidP="009047D2">
      <w:pPr>
        <w:pStyle w:val="Zkladntext"/>
        <w:widowControl w:val="0"/>
        <w:spacing w:before="120"/>
        <w:ind w:left="1146"/>
        <w:rPr>
          <w:rFonts w:ascii="Times New Roman" w:hAnsi="Times New Roman" w:cs="Times New Roman"/>
          <w:sz w:val="22"/>
        </w:rPr>
      </w:pPr>
    </w:p>
    <w:p w14:paraId="51F12622" w14:textId="37BBD1E0" w:rsidR="0055608F" w:rsidRPr="00F728F6" w:rsidRDefault="0055608F" w:rsidP="009047D2">
      <w:pPr>
        <w:pStyle w:val="Nadpis1"/>
        <w:ind w:left="567" w:hanging="567"/>
        <w:rPr>
          <w:rFonts w:cs="Times New Roman"/>
        </w:rPr>
      </w:pPr>
      <w:bookmarkStart w:id="111" w:name="_Toc501548041"/>
      <w:bookmarkStart w:id="112" w:name="_Toc10131765"/>
      <w:r w:rsidRPr="00F728F6">
        <w:rPr>
          <w:rFonts w:cs="Times New Roman"/>
        </w:rPr>
        <w:t xml:space="preserve">Obchodní </w:t>
      </w:r>
      <w:r w:rsidR="009047D2" w:rsidRPr="00F728F6">
        <w:rPr>
          <w:rFonts w:cs="Times New Roman"/>
        </w:rPr>
        <w:t xml:space="preserve">a platební </w:t>
      </w:r>
      <w:r w:rsidRPr="00F728F6">
        <w:rPr>
          <w:rFonts w:cs="Times New Roman"/>
        </w:rPr>
        <w:t>podmínky</w:t>
      </w:r>
      <w:bookmarkEnd w:id="111"/>
      <w:bookmarkEnd w:id="112"/>
    </w:p>
    <w:p w14:paraId="76BF05CB" w14:textId="00DBE625" w:rsidR="009047D2" w:rsidRPr="00F728F6" w:rsidRDefault="009047D2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13" w:name="_Toc8596126"/>
      <w:bookmarkStart w:id="114" w:name="_Toc8988008"/>
      <w:bookmarkStart w:id="115" w:name="_Toc10131766"/>
      <w:r w:rsidRPr="00F728F6">
        <w:rPr>
          <w:rFonts w:cs="Times New Roman"/>
          <w:b w:val="0"/>
          <w:szCs w:val="22"/>
        </w:rPr>
        <w:t>Obchodní podmínky Veřejné zakázky, včetně ustanovení týkajících se platebních podmínek, jsou obsaženy v závazném vzoru Smlouvy, který je nedílnou součástí této zadávací do</w:t>
      </w:r>
      <w:r w:rsidR="00B23B4E" w:rsidRPr="00F728F6">
        <w:rPr>
          <w:rFonts w:cs="Times New Roman"/>
          <w:b w:val="0"/>
          <w:szCs w:val="22"/>
        </w:rPr>
        <w:t xml:space="preserve">kumentace jako její </w:t>
      </w:r>
      <w:r w:rsidR="00B23B4E" w:rsidRPr="00F728F6">
        <w:rPr>
          <w:rFonts w:cs="Times New Roman"/>
          <w:b w:val="0"/>
          <w:i/>
          <w:szCs w:val="22"/>
        </w:rPr>
        <w:t>příloha č. 2</w:t>
      </w:r>
      <w:r w:rsidRPr="00F728F6">
        <w:rPr>
          <w:rFonts w:cs="Times New Roman"/>
          <w:b w:val="0"/>
          <w:szCs w:val="22"/>
        </w:rPr>
        <w:t>.</w:t>
      </w:r>
      <w:bookmarkEnd w:id="113"/>
      <w:bookmarkEnd w:id="114"/>
      <w:bookmarkEnd w:id="115"/>
    </w:p>
    <w:p w14:paraId="41D490A2" w14:textId="27D1C7F4" w:rsidR="00CA2191" w:rsidRPr="00F728F6" w:rsidRDefault="00AF79CF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16" w:name="_Toc8596127"/>
      <w:bookmarkStart w:id="117" w:name="_Toc8988009"/>
      <w:bookmarkStart w:id="118" w:name="_Toc10131767"/>
      <w:r w:rsidRPr="00F728F6">
        <w:rPr>
          <w:rFonts w:cs="Times New Roman"/>
          <w:b w:val="0"/>
          <w:szCs w:val="22"/>
        </w:rPr>
        <w:t xml:space="preserve">Zadavatel v rámci nabídky nevyžaduje předložení podepsaného </w:t>
      </w:r>
      <w:r w:rsidR="00BE6BA9" w:rsidRPr="00F728F6">
        <w:rPr>
          <w:rFonts w:cs="Times New Roman"/>
          <w:b w:val="0"/>
          <w:szCs w:val="22"/>
        </w:rPr>
        <w:t xml:space="preserve">závazného </w:t>
      </w:r>
      <w:r w:rsidRPr="00F728F6">
        <w:rPr>
          <w:rFonts w:cs="Times New Roman"/>
          <w:b w:val="0"/>
          <w:szCs w:val="22"/>
        </w:rPr>
        <w:t xml:space="preserve">návrhu </w:t>
      </w:r>
      <w:r w:rsidR="00C75692" w:rsidRPr="00F728F6">
        <w:rPr>
          <w:rFonts w:cs="Times New Roman"/>
          <w:b w:val="0"/>
          <w:szCs w:val="22"/>
        </w:rPr>
        <w:t>S</w:t>
      </w:r>
      <w:r w:rsidR="000D3EE4" w:rsidRPr="00F728F6">
        <w:rPr>
          <w:rFonts w:cs="Times New Roman"/>
          <w:b w:val="0"/>
          <w:szCs w:val="22"/>
        </w:rPr>
        <w:t>mlouvy</w:t>
      </w:r>
      <w:r w:rsidRPr="00F728F6">
        <w:rPr>
          <w:rFonts w:cs="Times New Roman"/>
          <w:b w:val="0"/>
          <w:szCs w:val="22"/>
        </w:rPr>
        <w:t>, upozorňuje však</w:t>
      </w:r>
      <w:r w:rsidR="00BE6BA9" w:rsidRPr="00F728F6">
        <w:rPr>
          <w:rFonts w:cs="Times New Roman"/>
          <w:b w:val="0"/>
          <w:szCs w:val="22"/>
        </w:rPr>
        <w:t xml:space="preserve">, že vybraný dodavatel bude mít povinnost </w:t>
      </w:r>
      <w:r w:rsidR="00C75692" w:rsidRPr="00F728F6">
        <w:rPr>
          <w:rFonts w:cs="Times New Roman"/>
          <w:b w:val="0"/>
          <w:szCs w:val="22"/>
        </w:rPr>
        <w:t>S</w:t>
      </w:r>
      <w:r w:rsidR="000D3EE4" w:rsidRPr="00F728F6">
        <w:rPr>
          <w:rFonts w:cs="Times New Roman"/>
          <w:b w:val="0"/>
          <w:szCs w:val="22"/>
        </w:rPr>
        <w:t xml:space="preserve">mlouvu </w:t>
      </w:r>
      <w:r w:rsidR="00BE6BA9" w:rsidRPr="00F728F6">
        <w:rPr>
          <w:rFonts w:cs="Times New Roman"/>
          <w:b w:val="0"/>
          <w:szCs w:val="22"/>
        </w:rPr>
        <w:t>uzavřít</w:t>
      </w:r>
      <w:r w:rsidR="00CA2191" w:rsidRPr="00F728F6">
        <w:rPr>
          <w:rFonts w:cs="Times New Roman"/>
          <w:b w:val="0"/>
          <w:szCs w:val="22"/>
        </w:rPr>
        <w:t xml:space="preserve"> bez možnosti změn či doplnění; </w:t>
      </w:r>
      <w:r w:rsidR="00BE6BA9" w:rsidRPr="00F728F6">
        <w:rPr>
          <w:rFonts w:cs="Times New Roman"/>
          <w:b w:val="0"/>
          <w:szCs w:val="22"/>
        </w:rPr>
        <w:t xml:space="preserve">vyjma </w:t>
      </w:r>
      <w:r w:rsidR="00CA2191" w:rsidRPr="00F728F6">
        <w:rPr>
          <w:rFonts w:cs="Times New Roman"/>
          <w:b w:val="0"/>
          <w:szCs w:val="22"/>
        </w:rPr>
        <w:t>následujících úprav Smlouvy:</w:t>
      </w:r>
      <w:bookmarkEnd w:id="116"/>
      <w:bookmarkEnd w:id="117"/>
      <w:bookmarkEnd w:id="118"/>
    </w:p>
    <w:p w14:paraId="571F5CE5" w14:textId="1E7D79CD" w:rsidR="00AF79CF" w:rsidRPr="00F728F6" w:rsidRDefault="00487934" w:rsidP="00C51BE5">
      <w:pPr>
        <w:pStyle w:val="Zkladntext"/>
        <w:widowControl w:val="0"/>
        <w:numPr>
          <w:ilvl w:val="0"/>
          <w:numId w:val="8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</w:t>
      </w:r>
      <w:r w:rsidR="00CA2191" w:rsidRPr="00F728F6">
        <w:rPr>
          <w:rFonts w:ascii="Times New Roman" w:hAnsi="Times New Roman" w:cs="Times New Roman"/>
          <w:sz w:val="22"/>
        </w:rPr>
        <w:t xml:space="preserve">řed podpisem Smlouvy budou </w:t>
      </w:r>
      <w:r w:rsidRPr="00F728F6">
        <w:rPr>
          <w:rFonts w:ascii="Times New Roman" w:hAnsi="Times New Roman" w:cs="Times New Roman"/>
          <w:sz w:val="22"/>
        </w:rPr>
        <w:t>v preambuli Smlouvy uvedeny identifikační údaje vybraného dodavatele (Zhotovitele);</w:t>
      </w:r>
    </w:p>
    <w:p w14:paraId="6A19CDA1" w14:textId="40BAAFDA" w:rsidR="00487934" w:rsidRPr="00F728F6" w:rsidRDefault="00487934" w:rsidP="00C51BE5">
      <w:pPr>
        <w:pStyle w:val="Zkladntext"/>
        <w:widowControl w:val="0"/>
        <w:numPr>
          <w:ilvl w:val="0"/>
          <w:numId w:val="8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před podpisem Smlouvy budou vybraným dodavatelem doplněni v článku 1.5 písm. b)</w:t>
      </w:r>
      <w:r w:rsidR="002F5623" w:rsidRPr="00F728F6">
        <w:rPr>
          <w:rFonts w:ascii="Times New Roman" w:hAnsi="Times New Roman" w:cs="Times New Roman"/>
          <w:sz w:val="22"/>
        </w:rPr>
        <w:t xml:space="preserve"> Smlouvy</w:t>
      </w:r>
      <w:r w:rsidRPr="00F728F6">
        <w:rPr>
          <w:rFonts w:ascii="Times New Roman" w:hAnsi="Times New Roman" w:cs="Times New Roman"/>
          <w:sz w:val="22"/>
        </w:rPr>
        <w:t xml:space="preserve"> Zástupci zhotovitele;</w:t>
      </w:r>
    </w:p>
    <w:p w14:paraId="116F8BB1" w14:textId="35F0ACF0" w:rsidR="00487934" w:rsidRPr="00F728F6" w:rsidRDefault="00487934" w:rsidP="00C51BE5">
      <w:pPr>
        <w:pStyle w:val="Zkladntext"/>
        <w:widowControl w:val="0"/>
        <w:numPr>
          <w:ilvl w:val="0"/>
          <w:numId w:val="8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před podpisem před podpisem Smlouvy budou vybraným dodavatelem doplněni v článku 1.6 </w:t>
      </w:r>
      <w:r w:rsidR="002F5623" w:rsidRPr="00F728F6">
        <w:rPr>
          <w:rFonts w:ascii="Times New Roman" w:hAnsi="Times New Roman" w:cs="Times New Roman"/>
          <w:sz w:val="22"/>
        </w:rPr>
        <w:t>Smlouvy</w:t>
      </w:r>
      <w:r w:rsidR="002F5623" w:rsidRPr="00F728F6" w:rsidDel="002F5623">
        <w:rPr>
          <w:rFonts w:ascii="Times New Roman" w:hAnsi="Times New Roman" w:cs="Times New Roman"/>
          <w:sz w:val="22"/>
        </w:rPr>
        <w:t xml:space="preserve"> </w:t>
      </w:r>
      <w:r w:rsidRPr="00F728F6">
        <w:rPr>
          <w:rFonts w:ascii="Times New Roman" w:hAnsi="Times New Roman" w:cs="Times New Roman"/>
          <w:sz w:val="22"/>
        </w:rPr>
        <w:t>klíčové osoby na straně Zhotovitele (pozice Hlavní architekt a Hlavní projektant musí být obsazena osobami, které vybraný dodavatel uvedl v nabídce);</w:t>
      </w:r>
    </w:p>
    <w:p w14:paraId="7F3B1D37" w14:textId="417D1999" w:rsidR="00487934" w:rsidRPr="00F728F6" w:rsidRDefault="00487934" w:rsidP="00C51BE5">
      <w:pPr>
        <w:pStyle w:val="Zkladntext"/>
        <w:widowControl w:val="0"/>
        <w:numPr>
          <w:ilvl w:val="0"/>
          <w:numId w:val="8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před podpisem Smlouvy budou vybraným dodavatelem doplněna v článku 7.1 </w:t>
      </w:r>
      <w:r w:rsidR="000142D9" w:rsidRPr="00F728F6">
        <w:rPr>
          <w:rFonts w:ascii="Times New Roman" w:hAnsi="Times New Roman" w:cs="Times New Roman"/>
          <w:sz w:val="22"/>
        </w:rPr>
        <w:t xml:space="preserve">Smlouvy </w:t>
      </w:r>
      <w:r w:rsidRPr="00F728F6">
        <w:rPr>
          <w:rFonts w:ascii="Times New Roman" w:hAnsi="Times New Roman" w:cs="Times New Roman"/>
          <w:sz w:val="22"/>
        </w:rPr>
        <w:t xml:space="preserve">nabídková cena, která musí odpovídat výši celkové nabídkové ceny ve smyslu bodu </w:t>
      </w:r>
      <w:r w:rsidR="00F728F6" w:rsidRPr="00F728F6">
        <w:rPr>
          <w:rFonts w:ascii="Times New Roman" w:hAnsi="Times New Roman" w:cs="Times New Roman"/>
          <w:sz w:val="22"/>
        </w:rPr>
        <w:t>14.2 této</w:t>
      </w:r>
      <w:r w:rsidR="009C4F59" w:rsidRPr="00F728F6">
        <w:rPr>
          <w:rFonts w:ascii="Times New Roman" w:hAnsi="Times New Roman" w:cs="Times New Roman"/>
          <w:sz w:val="22"/>
        </w:rPr>
        <w:t xml:space="preserve"> zadávací dokumentace;</w:t>
      </w:r>
      <w:r w:rsidR="009C4F59" w:rsidRPr="00F728F6">
        <w:rPr>
          <w:rFonts w:ascii="Times New Roman" w:hAnsi="Times New Roman" w:cs="Times New Roman"/>
          <w:sz w:val="22"/>
        </w:rPr>
        <w:tab/>
      </w:r>
    </w:p>
    <w:p w14:paraId="1741B940" w14:textId="0C37DE64" w:rsidR="009C4F59" w:rsidRPr="00F728F6" w:rsidRDefault="009C4F59" w:rsidP="00C51BE5">
      <w:pPr>
        <w:pStyle w:val="Zkladntext"/>
        <w:widowControl w:val="0"/>
        <w:numPr>
          <w:ilvl w:val="0"/>
          <w:numId w:val="8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před podpisem Smlouvy bude vybraným dodavatelem předloženo finální znění přílohy č. 8 Smlouvy.</w:t>
      </w:r>
    </w:p>
    <w:p w14:paraId="4286270F" w14:textId="404E8531" w:rsidR="00B23B4E" w:rsidRPr="00F728F6" w:rsidRDefault="0066659F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19" w:name="_Toc8596128"/>
      <w:bookmarkStart w:id="120" w:name="_Toc8988010"/>
      <w:bookmarkStart w:id="121" w:name="_Toc10131768"/>
      <w:r w:rsidRPr="00F728F6">
        <w:rPr>
          <w:rFonts w:cs="Times New Roman"/>
          <w:b w:val="0"/>
          <w:szCs w:val="22"/>
        </w:rPr>
        <w:br w:type="column"/>
      </w:r>
      <w:r w:rsidR="008347ED" w:rsidRPr="00F728F6">
        <w:rPr>
          <w:rFonts w:cs="Times New Roman"/>
          <w:b w:val="0"/>
          <w:szCs w:val="22"/>
        </w:rPr>
        <w:lastRenderedPageBreak/>
        <w:t>Povinnou s</w:t>
      </w:r>
      <w:r w:rsidR="00DA461B" w:rsidRPr="00F728F6">
        <w:rPr>
          <w:rFonts w:cs="Times New Roman"/>
          <w:b w:val="0"/>
          <w:szCs w:val="22"/>
        </w:rPr>
        <w:t xml:space="preserve">oučástí nabídky </w:t>
      </w:r>
      <w:r w:rsidR="00B23B4E" w:rsidRPr="00F728F6">
        <w:rPr>
          <w:rFonts w:cs="Times New Roman"/>
          <w:b w:val="0"/>
          <w:szCs w:val="22"/>
        </w:rPr>
        <w:t xml:space="preserve">dodavatele </w:t>
      </w:r>
      <w:r w:rsidR="008347ED" w:rsidRPr="00F728F6">
        <w:rPr>
          <w:rFonts w:cs="Times New Roman"/>
          <w:b w:val="0"/>
          <w:szCs w:val="22"/>
        </w:rPr>
        <w:t>je</w:t>
      </w:r>
      <w:r w:rsidR="00DA461B" w:rsidRPr="00F728F6">
        <w:rPr>
          <w:rFonts w:cs="Times New Roman"/>
          <w:b w:val="0"/>
          <w:szCs w:val="22"/>
        </w:rPr>
        <w:t xml:space="preserve"> </w:t>
      </w:r>
      <w:r w:rsidR="008347ED" w:rsidRPr="00F728F6">
        <w:rPr>
          <w:rFonts w:cs="Times New Roman"/>
          <w:b w:val="0"/>
          <w:szCs w:val="22"/>
        </w:rPr>
        <w:t>nicméně</w:t>
      </w:r>
      <w:r w:rsidR="00B23B4E" w:rsidRPr="00F728F6">
        <w:rPr>
          <w:rFonts w:cs="Times New Roman"/>
          <w:b w:val="0"/>
          <w:szCs w:val="22"/>
        </w:rPr>
        <w:t xml:space="preserve"> vyplněná</w:t>
      </w:r>
      <w:r w:rsidR="00265A78" w:rsidRPr="00F728F6">
        <w:rPr>
          <w:rFonts w:cs="Times New Roman"/>
          <w:b w:val="0"/>
          <w:szCs w:val="22"/>
        </w:rPr>
        <w:t>/ doplněná</w:t>
      </w:r>
      <w:r w:rsidR="00B23B4E" w:rsidRPr="00F728F6">
        <w:rPr>
          <w:rFonts w:cs="Times New Roman"/>
          <w:b w:val="0"/>
          <w:szCs w:val="22"/>
        </w:rPr>
        <w:t>:</w:t>
      </w:r>
      <w:bookmarkEnd w:id="119"/>
      <w:bookmarkEnd w:id="120"/>
      <w:bookmarkEnd w:id="121"/>
    </w:p>
    <w:p w14:paraId="4DCA36C5" w14:textId="322C05BD" w:rsidR="00B23B4E" w:rsidRPr="00F728F6" w:rsidRDefault="00DA461B" w:rsidP="00C51BE5">
      <w:pPr>
        <w:pStyle w:val="Zkladntext"/>
        <w:widowControl w:val="0"/>
        <w:numPr>
          <w:ilvl w:val="0"/>
          <w:numId w:val="14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příloha </w:t>
      </w:r>
      <w:r w:rsidR="008347ED" w:rsidRPr="00F728F6">
        <w:rPr>
          <w:rFonts w:ascii="Times New Roman" w:hAnsi="Times New Roman" w:cs="Times New Roman"/>
          <w:sz w:val="22"/>
        </w:rPr>
        <w:t xml:space="preserve">č. </w:t>
      </w:r>
      <w:r w:rsidR="004F63B6" w:rsidRPr="00F728F6">
        <w:rPr>
          <w:rFonts w:ascii="Times New Roman" w:hAnsi="Times New Roman" w:cs="Times New Roman"/>
          <w:sz w:val="22"/>
        </w:rPr>
        <w:t>3</w:t>
      </w:r>
      <w:r w:rsidR="003078D8" w:rsidRPr="00F728F6">
        <w:rPr>
          <w:rFonts w:ascii="Times New Roman" w:hAnsi="Times New Roman" w:cs="Times New Roman"/>
          <w:sz w:val="22"/>
        </w:rPr>
        <w:t xml:space="preserve"> </w:t>
      </w:r>
      <w:r w:rsidR="00B23B4E" w:rsidRPr="00F728F6">
        <w:rPr>
          <w:rFonts w:ascii="Times New Roman" w:hAnsi="Times New Roman" w:cs="Times New Roman"/>
          <w:sz w:val="22"/>
        </w:rPr>
        <w:t>Smlouvy, která bude stanovit nabídkovou cenu dodavatele</w:t>
      </w:r>
      <w:r w:rsidR="009C4F59" w:rsidRPr="00F728F6">
        <w:rPr>
          <w:rFonts w:ascii="Times New Roman" w:hAnsi="Times New Roman" w:cs="Times New Roman"/>
          <w:sz w:val="22"/>
        </w:rPr>
        <w:t xml:space="preserve"> (viz dále bod </w:t>
      </w:r>
      <w:r w:rsidR="00F728F6" w:rsidRPr="00F728F6">
        <w:rPr>
          <w:rFonts w:ascii="Times New Roman" w:hAnsi="Times New Roman" w:cs="Times New Roman"/>
          <w:sz w:val="22"/>
        </w:rPr>
        <w:t>14.2 této</w:t>
      </w:r>
      <w:r w:rsidR="009C4F59" w:rsidRPr="00F728F6">
        <w:rPr>
          <w:rFonts w:ascii="Times New Roman" w:hAnsi="Times New Roman" w:cs="Times New Roman"/>
          <w:sz w:val="22"/>
        </w:rPr>
        <w:t xml:space="preserve"> zadávací dokumentace);</w:t>
      </w:r>
    </w:p>
    <w:p w14:paraId="491687E8" w14:textId="32AA8285" w:rsidR="009C4F59" w:rsidRPr="00F728F6" w:rsidRDefault="009C4F59" w:rsidP="00C51BE5">
      <w:pPr>
        <w:pStyle w:val="Zkladntext"/>
        <w:widowControl w:val="0"/>
        <w:numPr>
          <w:ilvl w:val="0"/>
          <w:numId w:val="14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příloha č. </w:t>
      </w:r>
      <w:r w:rsidR="004F63B6" w:rsidRPr="00F728F6">
        <w:rPr>
          <w:rFonts w:ascii="Times New Roman" w:hAnsi="Times New Roman" w:cs="Times New Roman"/>
          <w:sz w:val="22"/>
        </w:rPr>
        <w:t>6</w:t>
      </w:r>
      <w:r w:rsidRPr="00F728F6">
        <w:rPr>
          <w:rFonts w:ascii="Times New Roman" w:hAnsi="Times New Roman" w:cs="Times New Roman"/>
          <w:sz w:val="22"/>
        </w:rPr>
        <w:t xml:space="preserve"> Smlouvy, která bude stanovit časový harmonogram plnění předmětu Veřejné zakázky (viz dále bod </w:t>
      </w:r>
      <w:r w:rsidR="00F728F6" w:rsidRPr="00F728F6">
        <w:rPr>
          <w:rFonts w:ascii="Times New Roman" w:hAnsi="Times New Roman" w:cs="Times New Roman"/>
          <w:sz w:val="22"/>
        </w:rPr>
        <w:t>14.4 písm.</w:t>
      </w:r>
      <w:r w:rsidRPr="00F728F6">
        <w:rPr>
          <w:rFonts w:ascii="Times New Roman" w:hAnsi="Times New Roman" w:cs="Times New Roman"/>
          <w:sz w:val="22"/>
        </w:rPr>
        <w:t xml:space="preserve"> b) této zadávací dokumentace);</w:t>
      </w:r>
    </w:p>
    <w:p w14:paraId="0877155D" w14:textId="330A7C47" w:rsidR="009C4F59" w:rsidRPr="00F728F6" w:rsidRDefault="004F63B6" w:rsidP="00D21993">
      <w:pPr>
        <w:pStyle w:val="Zkladntext"/>
        <w:widowControl w:val="0"/>
        <w:numPr>
          <w:ilvl w:val="0"/>
          <w:numId w:val="14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příloha č. 7</w:t>
      </w:r>
      <w:r w:rsidR="009C4F59" w:rsidRPr="00F728F6">
        <w:rPr>
          <w:rFonts w:ascii="Times New Roman" w:hAnsi="Times New Roman" w:cs="Times New Roman"/>
          <w:sz w:val="22"/>
        </w:rPr>
        <w:t xml:space="preserve"> Smlouvy, která bude stanovit dodavateli známé poddodavatele (viz dále bod 15. této zadávací dokumentace);</w:t>
      </w:r>
    </w:p>
    <w:p w14:paraId="267D4985" w14:textId="7BC4C75B" w:rsidR="00265A78" w:rsidRPr="00F728F6" w:rsidRDefault="00265A78" w:rsidP="00D21993">
      <w:pPr>
        <w:pStyle w:val="Zkladntext"/>
        <w:widowControl w:val="0"/>
        <w:numPr>
          <w:ilvl w:val="0"/>
          <w:numId w:val="14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příloha č. 8 Smlouvy, která bude obsahovat </w:t>
      </w:r>
      <w:r w:rsidR="00F728F6" w:rsidRPr="00F728F6">
        <w:rPr>
          <w:rFonts w:ascii="Times New Roman" w:hAnsi="Times New Roman" w:cs="Times New Roman"/>
          <w:sz w:val="22"/>
        </w:rPr>
        <w:t>„Metodiku přístupu dodavatele“</w:t>
      </w:r>
      <w:r w:rsidR="0066659F" w:rsidRPr="00F728F6">
        <w:rPr>
          <w:rFonts w:ascii="Times New Roman" w:hAnsi="Times New Roman" w:cs="Times New Roman"/>
          <w:sz w:val="22"/>
        </w:rPr>
        <w:t>.</w:t>
      </w:r>
    </w:p>
    <w:p w14:paraId="1F587A7A" w14:textId="77777777" w:rsidR="0066659F" w:rsidRPr="00F728F6" w:rsidRDefault="0066659F" w:rsidP="0066659F">
      <w:pPr>
        <w:pStyle w:val="Zkladntext"/>
        <w:widowControl w:val="0"/>
        <w:spacing w:before="120"/>
        <w:ind w:left="1701"/>
        <w:rPr>
          <w:rFonts w:ascii="Times New Roman" w:hAnsi="Times New Roman" w:cs="Times New Roman"/>
          <w:sz w:val="22"/>
        </w:rPr>
      </w:pPr>
    </w:p>
    <w:p w14:paraId="2371B0C8" w14:textId="5BCE2C6B" w:rsidR="00F91E4D" w:rsidRPr="00F728F6" w:rsidRDefault="00F91E4D" w:rsidP="00F91E4D">
      <w:pPr>
        <w:pStyle w:val="Nadpis1"/>
        <w:ind w:left="567" w:hanging="567"/>
        <w:rPr>
          <w:rFonts w:cs="Times New Roman"/>
        </w:rPr>
      </w:pPr>
      <w:bookmarkStart w:id="122" w:name="_Toc501548043"/>
      <w:bookmarkStart w:id="123" w:name="_Toc10131769"/>
      <w:bookmarkStart w:id="124" w:name="_Ref497821582"/>
      <w:bookmarkStart w:id="125" w:name="_Toc501548042"/>
      <w:bookmarkStart w:id="126" w:name="_Toc492370939"/>
      <w:bookmarkStart w:id="127" w:name="_Toc492371366"/>
      <w:bookmarkStart w:id="128" w:name="_Toc492376113"/>
      <w:bookmarkEnd w:id="107"/>
      <w:r w:rsidRPr="00F728F6">
        <w:rPr>
          <w:rFonts w:cs="Times New Roman"/>
        </w:rPr>
        <w:t>Obecná</w:t>
      </w:r>
      <w:r w:rsidR="00265A78" w:rsidRPr="00F728F6">
        <w:rPr>
          <w:rFonts w:cs="Times New Roman"/>
        </w:rPr>
        <w:t xml:space="preserve"> pravidla prokazování kvalifikac</w:t>
      </w:r>
      <w:r w:rsidRPr="00F728F6">
        <w:rPr>
          <w:rFonts w:cs="Times New Roman"/>
        </w:rPr>
        <w:t>e</w:t>
      </w:r>
      <w:bookmarkEnd w:id="122"/>
      <w:bookmarkEnd w:id="123"/>
    </w:p>
    <w:p w14:paraId="6B225A82" w14:textId="0FA8A19C" w:rsidR="00A24FD5" w:rsidRPr="00F728F6" w:rsidRDefault="004E044C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29" w:name="_Toc8596130"/>
      <w:bookmarkStart w:id="130" w:name="_Toc8988012"/>
      <w:bookmarkStart w:id="131" w:name="_Toc10131770"/>
      <w:bookmarkEnd w:id="124"/>
      <w:bookmarkEnd w:id="125"/>
      <w:r w:rsidRPr="00F728F6">
        <w:rPr>
          <w:rFonts w:cs="Times New Roman"/>
          <w:b w:val="0"/>
          <w:szCs w:val="22"/>
        </w:rPr>
        <w:t>Dodavatel prokáže kvalifikaci v</w:t>
      </w:r>
      <w:r w:rsidR="003224B6" w:rsidRPr="00F728F6">
        <w:rPr>
          <w:rFonts w:cs="Times New Roman"/>
          <w:b w:val="0"/>
          <w:szCs w:val="22"/>
        </w:rPr>
        <w:t> souladu s § 7</w:t>
      </w:r>
      <w:r w:rsidR="00BC558D" w:rsidRPr="00F728F6">
        <w:rPr>
          <w:rFonts w:cs="Times New Roman"/>
          <w:b w:val="0"/>
          <w:szCs w:val="22"/>
        </w:rPr>
        <w:t>4</w:t>
      </w:r>
      <w:r w:rsidR="003224B6" w:rsidRPr="00F728F6">
        <w:rPr>
          <w:rFonts w:cs="Times New Roman"/>
          <w:b w:val="0"/>
          <w:szCs w:val="22"/>
        </w:rPr>
        <w:t xml:space="preserve"> až </w:t>
      </w:r>
      <w:r w:rsidR="005F45A1" w:rsidRPr="00F728F6">
        <w:rPr>
          <w:rFonts w:cs="Times New Roman"/>
          <w:b w:val="0"/>
          <w:szCs w:val="22"/>
        </w:rPr>
        <w:t xml:space="preserve">§ </w:t>
      </w:r>
      <w:r w:rsidR="003224B6" w:rsidRPr="00F728F6">
        <w:rPr>
          <w:rFonts w:cs="Times New Roman"/>
          <w:b w:val="0"/>
          <w:szCs w:val="22"/>
        </w:rPr>
        <w:t xml:space="preserve">88 </w:t>
      </w:r>
      <w:r w:rsidR="00BE6BA9" w:rsidRPr="00F728F6">
        <w:rPr>
          <w:rFonts w:cs="Times New Roman"/>
          <w:b w:val="0"/>
          <w:szCs w:val="22"/>
        </w:rPr>
        <w:t>ZZVZ a</w:t>
      </w:r>
      <w:r w:rsidR="00BD6E2B" w:rsidRPr="00F728F6">
        <w:rPr>
          <w:rFonts w:cs="Times New Roman"/>
          <w:b w:val="0"/>
          <w:szCs w:val="22"/>
        </w:rPr>
        <w:t> </w:t>
      </w:r>
      <w:r w:rsidR="00860976" w:rsidRPr="00F728F6">
        <w:rPr>
          <w:rFonts w:cs="Times New Roman"/>
          <w:b w:val="0"/>
          <w:szCs w:val="22"/>
        </w:rPr>
        <w:t>ve</w:t>
      </w:r>
      <w:r w:rsidR="00BD6E2B" w:rsidRPr="00F728F6">
        <w:rPr>
          <w:rFonts w:cs="Times New Roman"/>
          <w:b w:val="0"/>
          <w:szCs w:val="22"/>
        </w:rPr>
        <w:t> </w:t>
      </w:r>
      <w:r w:rsidR="00860976" w:rsidRPr="00F728F6">
        <w:rPr>
          <w:rFonts w:cs="Times New Roman"/>
          <w:b w:val="0"/>
          <w:szCs w:val="22"/>
        </w:rPr>
        <w:t xml:space="preserve">spojení s § 45 </w:t>
      </w:r>
      <w:r w:rsidR="00BE6BA9" w:rsidRPr="00F728F6">
        <w:rPr>
          <w:rFonts w:cs="Times New Roman"/>
          <w:b w:val="0"/>
          <w:szCs w:val="22"/>
        </w:rPr>
        <w:t>ZZVZ</w:t>
      </w:r>
      <w:r w:rsidR="003224B6" w:rsidRPr="00F728F6">
        <w:rPr>
          <w:rFonts w:cs="Times New Roman"/>
          <w:b w:val="0"/>
          <w:szCs w:val="22"/>
        </w:rPr>
        <w:t xml:space="preserve"> v</w:t>
      </w:r>
      <w:r w:rsidR="002D6B67" w:rsidRPr="00F728F6">
        <w:rPr>
          <w:rFonts w:cs="Times New Roman"/>
          <w:b w:val="0"/>
          <w:szCs w:val="22"/>
        </w:rPr>
        <w:t xml:space="preserve"> rozsahu </w:t>
      </w:r>
      <w:r w:rsidR="00AC47AC" w:rsidRPr="00F728F6">
        <w:rPr>
          <w:rFonts w:cs="Times New Roman"/>
          <w:b w:val="0"/>
          <w:szCs w:val="22"/>
        </w:rPr>
        <w:t>po</w:t>
      </w:r>
      <w:r w:rsidR="002D6B67" w:rsidRPr="00F728F6">
        <w:rPr>
          <w:rFonts w:cs="Times New Roman"/>
          <w:b w:val="0"/>
          <w:szCs w:val="22"/>
        </w:rPr>
        <w:t xml:space="preserve">dle </w:t>
      </w:r>
      <w:r w:rsidR="007630F8" w:rsidRPr="00F728F6">
        <w:rPr>
          <w:rFonts w:cs="Times New Roman"/>
          <w:b w:val="0"/>
          <w:szCs w:val="22"/>
        </w:rPr>
        <w:t xml:space="preserve">níže uvedených </w:t>
      </w:r>
      <w:r w:rsidR="00A071D7" w:rsidRPr="00F728F6">
        <w:rPr>
          <w:rFonts w:cs="Times New Roman"/>
          <w:b w:val="0"/>
          <w:szCs w:val="22"/>
        </w:rPr>
        <w:t>odstavců</w:t>
      </w:r>
      <w:r w:rsidR="00B23B4E" w:rsidRPr="00F728F6">
        <w:rPr>
          <w:rFonts w:cs="Times New Roman"/>
          <w:b w:val="0"/>
          <w:szCs w:val="22"/>
        </w:rPr>
        <w:t xml:space="preserve"> tohoto článku 10</w:t>
      </w:r>
      <w:r w:rsidR="00A24FD5" w:rsidRPr="00F728F6">
        <w:rPr>
          <w:rFonts w:cs="Times New Roman"/>
          <w:b w:val="0"/>
          <w:szCs w:val="22"/>
        </w:rPr>
        <w:t>.</w:t>
      </w:r>
      <w:bookmarkEnd w:id="129"/>
      <w:bookmarkEnd w:id="130"/>
      <w:bookmarkEnd w:id="131"/>
    </w:p>
    <w:p w14:paraId="1FF72C15" w14:textId="0379E077" w:rsidR="00CC59FA" w:rsidRPr="00F728F6" w:rsidRDefault="00CC59FA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32" w:name="_Toc8596131"/>
      <w:bookmarkStart w:id="133" w:name="_Toc8988013"/>
      <w:bookmarkStart w:id="134" w:name="_Toc10131771"/>
      <w:r w:rsidRPr="00F728F6">
        <w:rPr>
          <w:rFonts w:cs="Times New Roman"/>
          <w:b w:val="0"/>
          <w:szCs w:val="22"/>
        </w:rPr>
        <w:t xml:space="preserve">Dodavatel může </w:t>
      </w:r>
      <w:r w:rsidR="0005159D" w:rsidRPr="00F728F6">
        <w:rPr>
          <w:rFonts w:cs="Times New Roman"/>
          <w:b w:val="0"/>
          <w:szCs w:val="22"/>
        </w:rPr>
        <w:t xml:space="preserve">v nabídce </w:t>
      </w:r>
      <w:r w:rsidRPr="00F728F6">
        <w:rPr>
          <w:rFonts w:cs="Times New Roman"/>
          <w:b w:val="0"/>
          <w:szCs w:val="22"/>
        </w:rPr>
        <w:t xml:space="preserve">předložit doklady o kvalifikaci </w:t>
      </w:r>
      <w:r w:rsidR="003D6017" w:rsidRPr="00F728F6">
        <w:rPr>
          <w:rFonts w:cs="Times New Roman"/>
          <w:b w:val="0"/>
          <w:szCs w:val="22"/>
        </w:rPr>
        <w:t>v</w:t>
      </w:r>
      <w:r w:rsidRPr="00F728F6">
        <w:rPr>
          <w:rFonts w:cs="Times New Roman"/>
          <w:b w:val="0"/>
          <w:szCs w:val="22"/>
        </w:rPr>
        <w:t xml:space="preserve"> prostých kopií</w:t>
      </w:r>
      <w:r w:rsidR="00FF4325" w:rsidRPr="00F728F6">
        <w:rPr>
          <w:rFonts w:cs="Times New Roman"/>
          <w:b w:val="0"/>
          <w:szCs w:val="22"/>
        </w:rPr>
        <w:t>ch</w:t>
      </w:r>
      <w:r w:rsidR="0005159D" w:rsidRPr="00F728F6">
        <w:rPr>
          <w:rFonts w:cs="Times New Roman"/>
          <w:b w:val="0"/>
          <w:szCs w:val="22"/>
        </w:rPr>
        <w:t xml:space="preserve"> nebo</w:t>
      </w:r>
      <w:r w:rsidR="00571C4A" w:rsidRPr="00F728F6">
        <w:rPr>
          <w:rFonts w:cs="Times New Roman"/>
          <w:b w:val="0"/>
          <w:szCs w:val="22"/>
        </w:rPr>
        <w:t xml:space="preserve">, není-li </w:t>
      </w:r>
      <w:r w:rsidR="00D518B2" w:rsidRPr="00F728F6">
        <w:rPr>
          <w:rFonts w:cs="Times New Roman"/>
          <w:b w:val="0"/>
          <w:szCs w:val="22"/>
        </w:rPr>
        <w:t>dále stanoveno</w:t>
      </w:r>
      <w:r w:rsidR="00571C4A" w:rsidRPr="00F728F6">
        <w:rPr>
          <w:rFonts w:cs="Times New Roman"/>
          <w:b w:val="0"/>
          <w:szCs w:val="22"/>
        </w:rPr>
        <w:t xml:space="preserve"> jinak,</w:t>
      </w:r>
      <w:r w:rsidR="0005159D" w:rsidRPr="00F728F6">
        <w:rPr>
          <w:rFonts w:cs="Times New Roman"/>
          <w:b w:val="0"/>
          <w:szCs w:val="22"/>
        </w:rPr>
        <w:t xml:space="preserve"> nahradit předložení </w:t>
      </w:r>
      <w:r w:rsidR="00571C4A" w:rsidRPr="00F728F6">
        <w:rPr>
          <w:rFonts w:cs="Times New Roman"/>
          <w:b w:val="0"/>
          <w:szCs w:val="22"/>
        </w:rPr>
        <w:t>těchto dokladů čestným prohlášením</w:t>
      </w:r>
      <w:r w:rsidR="00A071D7" w:rsidRPr="00F728F6">
        <w:rPr>
          <w:rFonts w:cs="Times New Roman"/>
          <w:b w:val="0"/>
          <w:szCs w:val="22"/>
        </w:rPr>
        <w:t xml:space="preserve"> či jednotným evropským osvědčením</w:t>
      </w:r>
      <w:r w:rsidR="006C75AC" w:rsidRPr="00F728F6">
        <w:rPr>
          <w:rFonts w:cs="Times New Roman"/>
          <w:b w:val="0"/>
          <w:szCs w:val="22"/>
        </w:rPr>
        <w:t xml:space="preserve"> (to se týká i kvalifikačních dokladů jiných osob)</w:t>
      </w:r>
      <w:r w:rsidR="009B1530" w:rsidRPr="00F728F6">
        <w:rPr>
          <w:rFonts w:cs="Times New Roman"/>
          <w:b w:val="0"/>
          <w:szCs w:val="22"/>
        </w:rPr>
        <w:t>. Zadavatel upozorňuje, že </w:t>
      </w:r>
      <w:r w:rsidRPr="00F728F6">
        <w:rPr>
          <w:rFonts w:cs="Times New Roman"/>
          <w:b w:val="0"/>
          <w:szCs w:val="22"/>
        </w:rPr>
        <w:t>si před uzavřením smlouvy od vybraného dodavatele vyžádá předložení originálů nebo ověřených kop</w:t>
      </w:r>
      <w:r w:rsidR="00AC5052" w:rsidRPr="00F728F6">
        <w:rPr>
          <w:rFonts w:cs="Times New Roman"/>
          <w:b w:val="0"/>
          <w:szCs w:val="22"/>
        </w:rPr>
        <w:t>ií dokladů o kvalifikaci, pokud </w:t>
      </w:r>
      <w:r w:rsidRPr="00F728F6">
        <w:rPr>
          <w:rFonts w:cs="Times New Roman"/>
          <w:b w:val="0"/>
          <w:szCs w:val="22"/>
        </w:rPr>
        <w:t>již nebyly v zadávacím řízení předloženy</w:t>
      </w:r>
      <w:r w:rsidR="00A071D7" w:rsidRPr="00F728F6">
        <w:rPr>
          <w:rFonts w:cs="Times New Roman"/>
          <w:b w:val="0"/>
          <w:szCs w:val="22"/>
        </w:rPr>
        <w:t xml:space="preserve"> (nebo nestanoví-li ZZVZ jinak)</w:t>
      </w:r>
      <w:r w:rsidRPr="00F728F6">
        <w:rPr>
          <w:rFonts w:cs="Times New Roman"/>
          <w:b w:val="0"/>
          <w:szCs w:val="22"/>
        </w:rPr>
        <w:t>.</w:t>
      </w:r>
      <w:bookmarkEnd w:id="132"/>
      <w:bookmarkEnd w:id="133"/>
      <w:bookmarkEnd w:id="134"/>
    </w:p>
    <w:p w14:paraId="0CAD19CF" w14:textId="3BA59672" w:rsidR="00287D53" w:rsidRPr="00F728F6" w:rsidRDefault="00287D53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szCs w:val="22"/>
        </w:rPr>
      </w:pPr>
      <w:bookmarkStart w:id="135" w:name="_Toc8596132"/>
      <w:bookmarkStart w:id="136" w:name="_Toc8988014"/>
      <w:bookmarkStart w:id="137" w:name="_Toc10131772"/>
      <w:r w:rsidRPr="00F728F6">
        <w:rPr>
          <w:rFonts w:cs="Times New Roman"/>
          <w:szCs w:val="22"/>
        </w:rPr>
        <w:t>Doklady prokazující základní způsobilost a výpis z obchodního rejstříku či jiné obdobné evidence musí prokazovat splnění požadovaného kritéria způsobilosti nejpozději v době 3 měsíců přede dnem zahájení zadávacího řízení.</w:t>
      </w:r>
      <w:bookmarkEnd w:id="135"/>
      <w:bookmarkEnd w:id="136"/>
      <w:bookmarkEnd w:id="137"/>
    </w:p>
    <w:p w14:paraId="7D4C78E5" w14:textId="2DC4D164" w:rsidR="00287D53" w:rsidRPr="00F728F6" w:rsidRDefault="00287D53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38" w:name="_Toc8596133"/>
      <w:bookmarkStart w:id="139" w:name="_Toc8988015"/>
      <w:bookmarkStart w:id="140" w:name="_Toc10131773"/>
      <w:r w:rsidRPr="00F728F6">
        <w:rPr>
          <w:rFonts w:cs="Times New Roman"/>
          <w:b w:val="0"/>
          <w:szCs w:val="22"/>
        </w:rPr>
        <w:t xml:space="preserve">Zahraniční dodavatel prokazuje splnění kvalifikace způsobem dle § 81 </w:t>
      </w:r>
      <w:r w:rsidR="007630F8" w:rsidRPr="00F728F6">
        <w:rPr>
          <w:rFonts w:cs="Times New Roman"/>
          <w:b w:val="0"/>
          <w:szCs w:val="22"/>
        </w:rPr>
        <w:t>ZZVZ</w:t>
      </w:r>
      <w:r w:rsidRPr="00F728F6">
        <w:rPr>
          <w:rFonts w:cs="Times New Roman"/>
          <w:b w:val="0"/>
          <w:szCs w:val="22"/>
        </w:rPr>
        <w:t xml:space="preserve"> doklady vydanými podle právního řádu země, ve které byla získána, a to v rozsahu požadovaném zadavatelem. Výpis z evidence Rejstříku trestů v ČR vydává Rejstřík trestů. Potvrzení pro daňové nedoplatky zahraničních dodavatelů v ČR vydává Finanční úřad pro Prahu 1 a potvrzení pro nedoplatky zahraničních dodavatelů v ČR na</w:t>
      </w:r>
      <w:r w:rsidR="00BD6E2B" w:rsidRPr="00F728F6">
        <w:rPr>
          <w:rFonts w:cs="Times New Roman"/>
          <w:b w:val="0"/>
          <w:szCs w:val="22"/>
        </w:rPr>
        <w:t> </w:t>
      </w:r>
      <w:r w:rsidRPr="00F728F6">
        <w:rPr>
          <w:rFonts w:cs="Times New Roman"/>
          <w:b w:val="0"/>
          <w:szCs w:val="22"/>
        </w:rPr>
        <w:t>pojistném a na penále na sociální zabezpečení a příspěvku na státní politiku zaměstnanosti vydává Pražská správa sociálního zabezpečení.</w:t>
      </w:r>
      <w:bookmarkEnd w:id="138"/>
      <w:bookmarkEnd w:id="139"/>
      <w:bookmarkEnd w:id="140"/>
    </w:p>
    <w:p w14:paraId="788C1C4D" w14:textId="76645E12" w:rsidR="00287D53" w:rsidRPr="00F728F6" w:rsidRDefault="00287D53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41" w:name="_Toc8596134"/>
      <w:bookmarkStart w:id="142" w:name="_Toc8988016"/>
      <w:bookmarkStart w:id="143" w:name="_Toc10131774"/>
      <w:r w:rsidRPr="00F728F6">
        <w:rPr>
          <w:rFonts w:cs="Times New Roman"/>
          <w:b w:val="0"/>
          <w:szCs w:val="22"/>
        </w:rPr>
        <w:t xml:space="preserve">Dodavatel může určitou část kvalifikace požadované zadavatelem </w:t>
      </w:r>
      <w:r w:rsidR="006C75AC" w:rsidRPr="00F728F6">
        <w:rPr>
          <w:rFonts w:cs="Times New Roman"/>
          <w:b w:val="0"/>
          <w:szCs w:val="22"/>
        </w:rPr>
        <w:t xml:space="preserve">ve smyslu a dle podmínek ZZVZ </w:t>
      </w:r>
      <w:r w:rsidRPr="00F728F6">
        <w:rPr>
          <w:rFonts w:cs="Times New Roman"/>
          <w:b w:val="0"/>
          <w:szCs w:val="22"/>
        </w:rPr>
        <w:t xml:space="preserve">prokázat prostřednictvím jiných osob. Dodavatel je v takovém případě povinen zadavateli podle § 83 odst. 1 </w:t>
      </w:r>
      <w:r w:rsidR="007630F8" w:rsidRPr="00F728F6">
        <w:rPr>
          <w:rFonts w:cs="Times New Roman"/>
          <w:b w:val="0"/>
          <w:szCs w:val="22"/>
        </w:rPr>
        <w:t>ZZVZ</w:t>
      </w:r>
      <w:r w:rsidRPr="00F728F6">
        <w:rPr>
          <w:rFonts w:cs="Times New Roman"/>
          <w:b w:val="0"/>
          <w:szCs w:val="22"/>
        </w:rPr>
        <w:t xml:space="preserve"> předložit:</w:t>
      </w:r>
      <w:bookmarkEnd w:id="141"/>
      <w:bookmarkEnd w:id="142"/>
      <w:bookmarkEnd w:id="143"/>
    </w:p>
    <w:p w14:paraId="70018339" w14:textId="77777777" w:rsidR="007630F8" w:rsidRPr="00F728F6" w:rsidRDefault="00287D53" w:rsidP="00C51BE5">
      <w:pPr>
        <w:pStyle w:val="Zkladntext"/>
        <w:widowControl w:val="0"/>
        <w:numPr>
          <w:ilvl w:val="0"/>
          <w:numId w:val="9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doklady prokazující splnění profesní způsobilosti podle </w:t>
      </w:r>
      <w:proofErr w:type="spellStart"/>
      <w:r w:rsidRPr="00F728F6">
        <w:rPr>
          <w:rFonts w:ascii="Times New Roman" w:hAnsi="Times New Roman" w:cs="Times New Roman"/>
          <w:sz w:val="22"/>
        </w:rPr>
        <w:t>ust</w:t>
      </w:r>
      <w:proofErr w:type="spellEnd"/>
      <w:r w:rsidRPr="00F728F6">
        <w:rPr>
          <w:rFonts w:ascii="Times New Roman" w:hAnsi="Times New Roman" w:cs="Times New Roman"/>
          <w:sz w:val="22"/>
        </w:rPr>
        <w:t xml:space="preserve">. § 77 odst. 1 </w:t>
      </w:r>
      <w:r w:rsidR="007630F8" w:rsidRPr="00F728F6">
        <w:rPr>
          <w:rFonts w:ascii="Times New Roman" w:hAnsi="Times New Roman" w:cs="Times New Roman"/>
          <w:sz w:val="22"/>
        </w:rPr>
        <w:t>ZZVZ</w:t>
      </w:r>
      <w:r w:rsidRPr="00F728F6">
        <w:rPr>
          <w:rFonts w:ascii="Times New Roman" w:hAnsi="Times New Roman" w:cs="Times New Roman"/>
          <w:sz w:val="22"/>
        </w:rPr>
        <w:t xml:space="preserve"> jinou osobou,</w:t>
      </w:r>
    </w:p>
    <w:p w14:paraId="13A5FCD2" w14:textId="05141F84" w:rsidR="00287D53" w:rsidRPr="00F728F6" w:rsidRDefault="00287D53" w:rsidP="00C51BE5">
      <w:pPr>
        <w:pStyle w:val="Zkladntext"/>
        <w:widowControl w:val="0"/>
        <w:numPr>
          <w:ilvl w:val="0"/>
          <w:numId w:val="9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doklady prokazující splnění chybějící části kvalifikace prostřednictvím jiné osoby,</w:t>
      </w:r>
    </w:p>
    <w:p w14:paraId="61E0D2AA" w14:textId="4AF6ECCA" w:rsidR="00287D53" w:rsidRPr="00F728F6" w:rsidRDefault="00287D53" w:rsidP="00C51BE5">
      <w:pPr>
        <w:pStyle w:val="Zkladntext"/>
        <w:widowControl w:val="0"/>
        <w:numPr>
          <w:ilvl w:val="0"/>
          <w:numId w:val="9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doklady o splnění základní způsobilosti podle </w:t>
      </w:r>
      <w:proofErr w:type="spellStart"/>
      <w:r w:rsidRPr="00F728F6">
        <w:rPr>
          <w:rFonts w:ascii="Times New Roman" w:hAnsi="Times New Roman" w:cs="Times New Roman"/>
          <w:sz w:val="22"/>
        </w:rPr>
        <w:t>ust</w:t>
      </w:r>
      <w:proofErr w:type="spellEnd"/>
      <w:r w:rsidRPr="00F728F6">
        <w:rPr>
          <w:rFonts w:ascii="Times New Roman" w:hAnsi="Times New Roman" w:cs="Times New Roman"/>
          <w:sz w:val="22"/>
        </w:rPr>
        <w:t xml:space="preserve">. § 74 </w:t>
      </w:r>
      <w:r w:rsidR="007630F8" w:rsidRPr="00F728F6">
        <w:rPr>
          <w:rFonts w:ascii="Times New Roman" w:hAnsi="Times New Roman" w:cs="Times New Roman"/>
          <w:sz w:val="22"/>
        </w:rPr>
        <w:t>ZZVZ</w:t>
      </w:r>
      <w:r w:rsidRPr="00F728F6">
        <w:rPr>
          <w:rFonts w:ascii="Times New Roman" w:hAnsi="Times New Roman" w:cs="Times New Roman"/>
          <w:sz w:val="22"/>
        </w:rPr>
        <w:t xml:space="preserve"> jinou osobou, a</w:t>
      </w:r>
    </w:p>
    <w:p w14:paraId="08FE9D73" w14:textId="534CA00F" w:rsidR="00287D53" w:rsidRPr="00F728F6" w:rsidRDefault="00287D53" w:rsidP="00C51BE5">
      <w:pPr>
        <w:pStyle w:val="Zkladntext"/>
        <w:widowControl w:val="0"/>
        <w:numPr>
          <w:ilvl w:val="0"/>
          <w:numId w:val="9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písemný závazek jiné osoby k poskytnutí plnění určeného k plnění veřejné zakázky nebo k</w:t>
      </w:r>
      <w:r w:rsidR="00BD6E2B" w:rsidRPr="00F728F6">
        <w:rPr>
          <w:rFonts w:ascii="Times New Roman" w:hAnsi="Times New Roman" w:cs="Times New Roman"/>
          <w:sz w:val="22"/>
        </w:rPr>
        <w:t> </w:t>
      </w:r>
      <w:r w:rsidRPr="00F728F6">
        <w:rPr>
          <w:rFonts w:ascii="Times New Roman" w:hAnsi="Times New Roman" w:cs="Times New Roman"/>
          <w:sz w:val="22"/>
        </w:rPr>
        <w:t xml:space="preserve">poskytnutí věcí nebo práv, s nimiž bude dodavatel oprávněn disponovat v rámci plnění Veřejné zakázky, a to alespoň v rozsahu, v jakém jiná osoba prokázala kvalifikaci za dodavatele. Podle </w:t>
      </w:r>
      <w:proofErr w:type="spellStart"/>
      <w:r w:rsidRPr="00F728F6">
        <w:rPr>
          <w:rFonts w:ascii="Times New Roman" w:hAnsi="Times New Roman" w:cs="Times New Roman"/>
          <w:sz w:val="22"/>
        </w:rPr>
        <w:t>ust</w:t>
      </w:r>
      <w:proofErr w:type="spellEnd"/>
      <w:r w:rsidRPr="00F728F6">
        <w:rPr>
          <w:rFonts w:ascii="Times New Roman" w:hAnsi="Times New Roman" w:cs="Times New Roman"/>
          <w:sz w:val="22"/>
        </w:rPr>
        <w:t>.</w:t>
      </w:r>
      <w:r w:rsidR="00BD6E2B" w:rsidRPr="00F728F6">
        <w:rPr>
          <w:rFonts w:ascii="Times New Roman" w:hAnsi="Times New Roman" w:cs="Times New Roman"/>
          <w:sz w:val="22"/>
        </w:rPr>
        <w:t> </w:t>
      </w:r>
      <w:r w:rsidRPr="00F728F6">
        <w:rPr>
          <w:rFonts w:ascii="Times New Roman" w:hAnsi="Times New Roman" w:cs="Times New Roman"/>
          <w:sz w:val="22"/>
        </w:rPr>
        <w:t xml:space="preserve">§ 83 odst. 2 </w:t>
      </w:r>
      <w:r w:rsidR="007630F8" w:rsidRPr="00F728F6">
        <w:rPr>
          <w:rFonts w:ascii="Times New Roman" w:hAnsi="Times New Roman" w:cs="Times New Roman"/>
          <w:sz w:val="22"/>
        </w:rPr>
        <w:t>ZZVZ</w:t>
      </w:r>
      <w:r w:rsidRPr="00F728F6">
        <w:rPr>
          <w:rFonts w:ascii="Times New Roman" w:hAnsi="Times New Roman" w:cs="Times New Roman"/>
          <w:sz w:val="22"/>
        </w:rPr>
        <w:t xml:space="preserve"> přitom platí, že prokazuje-li dodavatel prostřednictvím jiné osoby kvalifikaci a</w:t>
      </w:r>
      <w:r w:rsidR="00BD6E2B" w:rsidRPr="00F728F6">
        <w:rPr>
          <w:rFonts w:ascii="Times New Roman" w:hAnsi="Times New Roman" w:cs="Times New Roman"/>
          <w:sz w:val="22"/>
        </w:rPr>
        <w:t> </w:t>
      </w:r>
      <w:r w:rsidRPr="00F728F6">
        <w:rPr>
          <w:rFonts w:ascii="Times New Roman" w:hAnsi="Times New Roman" w:cs="Times New Roman"/>
          <w:sz w:val="22"/>
        </w:rPr>
        <w:t xml:space="preserve">předkládá doklady podle </w:t>
      </w:r>
      <w:proofErr w:type="spellStart"/>
      <w:r w:rsidRPr="00F728F6">
        <w:rPr>
          <w:rFonts w:ascii="Times New Roman" w:hAnsi="Times New Roman" w:cs="Times New Roman"/>
          <w:sz w:val="22"/>
        </w:rPr>
        <w:t>ust</w:t>
      </w:r>
      <w:proofErr w:type="spellEnd"/>
      <w:r w:rsidRPr="00F728F6">
        <w:rPr>
          <w:rFonts w:ascii="Times New Roman" w:hAnsi="Times New Roman" w:cs="Times New Roman"/>
          <w:sz w:val="22"/>
        </w:rPr>
        <w:t xml:space="preserve">. § 79 odst. 2 písm. a), b) nebo d) </w:t>
      </w:r>
      <w:r w:rsidR="007630F8" w:rsidRPr="00F728F6">
        <w:rPr>
          <w:rFonts w:ascii="Times New Roman" w:hAnsi="Times New Roman" w:cs="Times New Roman"/>
          <w:sz w:val="22"/>
        </w:rPr>
        <w:t>ZZVZ</w:t>
      </w:r>
      <w:r w:rsidRPr="00F728F6">
        <w:rPr>
          <w:rFonts w:ascii="Times New Roman" w:hAnsi="Times New Roman" w:cs="Times New Roman"/>
          <w:sz w:val="22"/>
        </w:rPr>
        <w:t xml:space="preserve"> vztahující se</w:t>
      </w:r>
      <w:r w:rsidR="00BD6E2B" w:rsidRPr="00F728F6">
        <w:rPr>
          <w:rFonts w:ascii="Times New Roman" w:hAnsi="Times New Roman" w:cs="Times New Roman"/>
          <w:sz w:val="22"/>
        </w:rPr>
        <w:t> </w:t>
      </w:r>
      <w:r w:rsidRPr="00F728F6">
        <w:rPr>
          <w:rFonts w:ascii="Times New Roman" w:hAnsi="Times New Roman" w:cs="Times New Roman"/>
          <w:sz w:val="22"/>
        </w:rPr>
        <w:t>k</w:t>
      </w:r>
      <w:r w:rsidR="00BD6E2B" w:rsidRPr="00F728F6">
        <w:rPr>
          <w:rFonts w:ascii="Times New Roman" w:hAnsi="Times New Roman" w:cs="Times New Roman"/>
          <w:sz w:val="22"/>
        </w:rPr>
        <w:t> </w:t>
      </w:r>
      <w:r w:rsidRPr="00F728F6">
        <w:rPr>
          <w:rFonts w:ascii="Times New Roman" w:hAnsi="Times New Roman" w:cs="Times New Roman"/>
          <w:sz w:val="22"/>
        </w:rPr>
        <w:t xml:space="preserve">takové osobě, musí písemný závazek obsahovat závazek, že jiná osoba bude vykonávat </w:t>
      </w:r>
      <w:r w:rsidR="005242FC" w:rsidRPr="00F728F6">
        <w:rPr>
          <w:rFonts w:ascii="Times New Roman" w:hAnsi="Times New Roman" w:cs="Times New Roman"/>
          <w:sz w:val="22"/>
        </w:rPr>
        <w:t>služby</w:t>
      </w:r>
      <w:r w:rsidR="00B23B4E" w:rsidRPr="00F728F6">
        <w:rPr>
          <w:rFonts w:ascii="Times New Roman" w:hAnsi="Times New Roman" w:cs="Times New Roman"/>
          <w:sz w:val="22"/>
        </w:rPr>
        <w:t>,</w:t>
      </w:r>
      <w:r w:rsidRPr="00F728F6">
        <w:rPr>
          <w:rFonts w:ascii="Times New Roman" w:hAnsi="Times New Roman" w:cs="Times New Roman"/>
          <w:sz w:val="22"/>
        </w:rPr>
        <w:t xml:space="preserve"> ke kterým se prokazované kritérium kvalifikace vztahuje.</w:t>
      </w:r>
    </w:p>
    <w:p w14:paraId="15B26B39" w14:textId="0A0CE0AB" w:rsidR="00287D53" w:rsidRPr="00F728F6" w:rsidRDefault="00287D53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44" w:name="_Toc8596135"/>
      <w:bookmarkStart w:id="145" w:name="_Toc8988017"/>
      <w:bookmarkStart w:id="146" w:name="_Toc10131775"/>
      <w:r w:rsidRPr="00F728F6">
        <w:rPr>
          <w:rFonts w:cs="Times New Roman"/>
          <w:b w:val="0"/>
          <w:szCs w:val="22"/>
        </w:rPr>
        <w:t xml:space="preserve">V případě společné účasti dodavatelů prokazuje základní způsobilost a profesní způsobilost podle § 77 odst. 1 </w:t>
      </w:r>
      <w:r w:rsidR="007630F8" w:rsidRPr="00F728F6">
        <w:rPr>
          <w:rFonts w:cs="Times New Roman"/>
          <w:b w:val="0"/>
          <w:szCs w:val="22"/>
        </w:rPr>
        <w:t>ZZVZ</w:t>
      </w:r>
      <w:r w:rsidRPr="00F728F6">
        <w:rPr>
          <w:rFonts w:cs="Times New Roman"/>
          <w:b w:val="0"/>
          <w:szCs w:val="22"/>
        </w:rPr>
        <w:t xml:space="preserve"> každý dodavatel samostatně. Ostatní kvalifikaci musí všichni dodavatelé prokázat společně.</w:t>
      </w:r>
      <w:bookmarkEnd w:id="144"/>
      <w:bookmarkEnd w:id="145"/>
      <w:bookmarkEnd w:id="146"/>
    </w:p>
    <w:p w14:paraId="6862E909" w14:textId="2FF1279C" w:rsidR="00D6592F" w:rsidRPr="00F728F6" w:rsidRDefault="00D6592F" w:rsidP="00F91E4D">
      <w:pPr>
        <w:pStyle w:val="Nadpis1"/>
        <w:ind w:left="567" w:hanging="567"/>
        <w:rPr>
          <w:rFonts w:cs="Times New Roman"/>
        </w:rPr>
      </w:pPr>
      <w:bookmarkStart w:id="147" w:name="_Toc513018583"/>
      <w:bookmarkStart w:id="148" w:name="_Toc513037683"/>
      <w:bookmarkStart w:id="149" w:name="_Ref498003783"/>
      <w:bookmarkStart w:id="150" w:name="_Toc501548044"/>
      <w:bookmarkStart w:id="151" w:name="_Toc10131776"/>
      <w:bookmarkEnd w:id="147"/>
      <w:bookmarkEnd w:id="148"/>
      <w:r w:rsidRPr="00F728F6">
        <w:rPr>
          <w:rFonts w:cs="Times New Roman"/>
        </w:rPr>
        <w:lastRenderedPageBreak/>
        <w:t>Základní způsobilost</w:t>
      </w:r>
      <w:bookmarkEnd w:id="149"/>
      <w:bookmarkEnd w:id="150"/>
      <w:r w:rsidR="00F91E4D" w:rsidRPr="00F728F6">
        <w:rPr>
          <w:rFonts w:cs="Times New Roman"/>
        </w:rPr>
        <w:t xml:space="preserve"> a způsob jejího prokázání</w:t>
      </w:r>
      <w:bookmarkEnd w:id="151"/>
    </w:p>
    <w:p w14:paraId="1A84AF1B" w14:textId="77777777" w:rsidR="000B10BA" w:rsidRPr="00F728F6" w:rsidRDefault="000B10BA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szCs w:val="22"/>
        </w:rPr>
      </w:pPr>
      <w:bookmarkStart w:id="152" w:name="_Ref499804307"/>
      <w:bookmarkStart w:id="153" w:name="_Toc8596137"/>
      <w:bookmarkStart w:id="154" w:name="_Toc8988019"/>
      <w:bookmarkStart w:id="155" w:name="_Toc10131777"/>
      <w:r w:rsidRPr="00F728F6">
        <w:rPr>
          <w:rFonts w:cs="Times New Roman"/>
          <w:b w:val="0"/>
          <w:szCs w:val="22"/>
        </w:rPr>
        <w:t>Dodavatel je povinen prokázat</w:t>
      </w:r>
      <w:r w:rsidR="00B233D9" w:rsidRPr="00F728F6">
        <w:rPr>
          <w:rFonts w:cs="Times New Roman"/>
          <w:b w:val="0"/>
          <w:szCs w:val="22"/>
        </w:rPr>
        <w:t>, že je způsobilým v rozsahu § 74 odst. 1 až 3</w:t>
      </w:r>
      <w:bookmarkEnd w:id="152"/>
      <w:r w:rsidR="00245468" w:rsidRPr="00F728F6">
        <w:rPr>
          <w:rFonts w:cs="Times New Roman"/>
          <w:b w:val="0"/>
          <w:szCs w:val="22"/>
        </w:rPr>
        <w:t xml:space="preserve"> </w:t>
      </w:r>
      <w:r w:rsidR="007630F8" w:rsidRPr="00F728F6">
        <w:rPr>
          <w:rFonts w:cs="Times New Roman"/>
          <w:b w:val="0"/>
          <w:szCs w:val="22"/>
        </w:rPr>
        <w:t>ZZVZ</w:t>
      </w:r>
      <w:r w:rsidRPr="00F728F6">
        <w:rPr>
          <w:rFonts w:cs="Times New Roman"/>
          <w:b w:val="0"/>
          <w:szCs w:val="22"/>
        </w:rPr>
        <w:t>.</w:t>
      </w:r>
      <w:r w:rsidR="00245468" w:rsidRPr="00F728F6">
        <w:rPr>
          <w:rFonts w:cs="Times New Roman"/>
          <w:b w:val="0"/>
          <w:szCs w:val="22"/>
        </w:rPr>
        <w:t xml:space="preserve"> </w:t>
      </w:r>
      <w:r w:rsidRPr="00F728F6">
        <w:rPr>
          <w:rFonts w:cs="Times New Roman"/>
          <w:b w:val="0"/>
          <w:szCs w:val="22"/>
        </w:rPr>
        <w:t>Splnění podmínek základní způsobilosti ve vztahu k České republice dodavatel prokáže předložením dokladů podle § 75 odst. 1 ZZVZ</w:t>
      </w:r>
      <w:r w:rsidRPr="00F728F6">
        <w:rPr>
          <w:rFonts w:cs="Times New Roman"/>
          <w:szCs w:val="22"/>
        </w:rPr>
        <w:t>.</w:t>
      </w:r>
      <w:bookmarkEnd w:id="153"/>
      <w:bookmarkEnd w:id="154"/>
      <w:bookmarkEnd w:id="155"/>
    </w:p>
    <w:p w14:paraId="22F00934" w14:textId="37D6A216" w:rsidR="000B10BA" w:rsidRPr="00F728F6" w:rsidRDefault="000B10BA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56" w:name="_Toc8596138"/>
      <w:bookmarkStart w:id="157" w:name="_Toc8988020"/>
      <w:bookmarkStart w:id="158" w:name="_Toc10131778"/>
      <w:r w:rsidRPr="00F728F6">
        <w:rPr>
          <w:rFonts w:cs="Times New Roman"/>
          <w:b w:val="0"/>
          <w:szCs w:val="22"/>
        </w:rPr>
        <w:t xml:space="preserve">Doklady pro prokázání základní způsobilosti lze pro účely podání nabídky nahradit čestným prohlášením (viz vzor </w:t>
      </w:r>
      <w:r w:rsidRPr="00F728F6">
        <w:rPr>
          <w:rFonts w:cs="Times New Roman"/>
          <w:b w:val="0"/>
          <w:i/>
          <w:szCs w:val="22"/>
        </w:rPr>
        <w:t>příloha č. 3</w:t>
      </w:r>
      <w:r w:rsidRPr="00F728F6">
        <w:rPr>
          <w:rFonts w:cs="Times New Roman"/>
          <w:b w:val="0"/>
          <w:szCs w:val="22"/>
        </w:rPr>
        <w:t xml:space="preserve"> zadávací dokumentace).</w:t>
      </w:r>
      <w:bookmarkEnd w:id="156"/>
      <w:bookmarkEnd w:id="157"/>
      <w:bookmarkEnd w:id="158"/>
    </w:p>
    <w:p w14:paraId="7E2AF108" w14:textId="77777777" w:rsidR="0066659F" w:rsidRPr="00F728F6" w:rsidRDefault="0066659F" w:rsidP="0066659F"/>
    <w:p w14:paraId="6D24D310" w14:textId="51894870" w:rsidR="00D6592F" w:rsidRPr="00F728F6" w:rsidRDefault="00D6592F" w:rsidP="00F91E4D">
      <w:pPr>
        <w:pStyle w:val="Nadpis1"/>
        <w:ind w:left="567" w:hanging="567"/>
        <w:rPr>
          <w:rFonts w:cs="Times New Roman"/>
        </w:rPr>
      </w:pPr>
      <w:bookmarkStart w:id="159" w:name="_Toc513018585"/>
      <w:bookmarkStart w:id="160" w:name="_Toc513037685"/>
      <w:bookmarkStart w:id="161" w:name="_Ref490653096"/>
      <w:bookmarkStart w:id="162" w:name="_Toc501548045"/>
      <w:bookmarkStart w:id="163" w:name="_Toc10131779"/>
      <w:bookmarkEnd w:id="159"/>
      <w:bookmarkEnd w:id="160"/>
      <w:r w:rsidRPr="00F728F6">
        <w:rPr>
          <w:rFonts w:cs="Times New Roman"/>
        </w:rPr>
        <w:t>Profesní způsobilost</w:t>
      </w:r>
      <w:bookmarkEnd w:id="161"/>
      <w:bookmarkEnd w:id="162"/>
      <w:r w:rsidR="00F91E4D" w:rsidRPr="00F728F6">
        <w:rPr>
          <w:rFonts w:cs="Times New Roman"/>
        </w:rPr>
        <w:t xml:space="preserve"> a způsob jejího prokázání</w:t>
      </w:r>
      <w:bookmarkEnd w:id="163"/>
    </w:p>
    <w:p w14:paraId="68F8D51D" w14:textId="5FC06BB3" w:rsidR="000B10BA" w:rsidRPr="00F728F6" w:rsidRDefault="00511C86" w:rsidP="00F91E4D">
      <w:pPr>
        <w:pStyle w:val="Nadpis2"/>
        <w:keepNext w:val="0"/>
        <w:keepLines w:val="0"/>
        <w:widowControl w:val="0"/>
        <w:numPr>
          <w:ilvl w:val="0"/>
          <w:numId w:val="0"/>
        </w:numPr>
        <w:ind w:left="709" w:hanging="141"/>
        <w:rPr>
          <w:rFonts w:cs="Times New Roman"/>
          <w:b w:val="0"/>
          <w:szCs w:val="22"/>
        </w:rPr>
      </w:pPr>
      <w:bookmarkStart w:id="164" w:name="_Toc8596140"/>
      <w:bookmarkStart w:id="165" w:name="_Toc8988022"/>
      <w:bookmarkStart w:id="166" w:name="_Toc10131780"/>
      <w:r w:rsidRPr="00F728F6">
        <w:rPr>
          <w:rFonts w:cs="Times New Roman"/>
          <w:b w:val="0"/>
          <w:szCs w:val="22"/>
        </w:rPr>
        <w:t xml:space="preserve">Dodavatel </w:t>
      </w:r>
      <w:r w:rsidR="000B10BA" w:rsidRPr="00F728F6">
        <w:rPr>
          <w:rFonts w:cs="Times New Roman"/>
          <w:b w:val="0"/>
          <w:szCs w:val="22"/>
        </w:rPr>
        <w:t xml:space="preserve">je povinen prokázat </w:t>
      </w:r>
      <w:r w:rsidRPr="00F728F6">
        <w:rPr>
          <w:rFonts w:cs="Times New Roman"/>
          <w:b w:val="0"/>
          <w:szCs w:val="22"/>
        </w:rPr>
        <w:t xml:space="preserve">profesní způsobilost </w:t>
      </w:r>
      <w:r w:rsidR="00F91E4D" w:rsidRPr="00F728F6">
        <w:rPr>
          <w:rFonts w:cs="Times New Roman"/>
          <w:b w:val="0"/>
          <w:szCs w:val="22"/>
        </w:rPr>
        <w:t>v následujícím rozsahu:</w:t>
      </w:r>
      <w:bookmarkEnd w:id="164"/>
      <w:bookmarkEnd w:id="165"/>
      <w:bookmarkEnd w:id="166"/>
      <w:r w:rsidR="000B10BA" w:rsidRPr="00F728F6">
        <w:rPr>
          <w:rFonts w:cs="Times New Roman"/>
          <w:b w:val="0"/>
          <w:szCs w:val="22"/>
        </w:rPr>
        <w:t xml:space="preserve"> </w:t>
      </w:r>
    </w:p>
    <w:p w14:paraId="38C1EEE5" w14:textId="74123CAD" w:rsidR="00511C86" w:rsidRPr="00F728F6" w:rsidRDefault="00511C86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67" w:name="_Toc8596141"/>
      <w:bookmarkStart w:id="168" w:name="_Toc8988023"/>
      <w:bookmarkStart w:id="169" w:name="_Toc10131781"/>
      <w:r w:rsidRPr="00F728F6">
        <w:rPr>
          <w:rFonts w:cs="Times New Roman"/>
          <w:b w:val="0"/>
          <w:szCs w:val="22"/>
        </w:rPr>
        <w:t xml:space="preserve">ve vztahu k České republice </w:t>
      </w:r>
      <w:r w:rsidR="001A3FFE" w:rsidRPr="00F728F6">
        <w:rPr>
          <w:rFonts w:cs="Times New Roman"/>
          <w:b w:val="0"/>
          <w:szCs w:val="22"/>
        </w:rPr>
        <w:t xml:space="preserve">předložením dokladu </w:t>
      </w:r>
      <w:r w:rsidR="00245468" w:rsidRPr="00F728F6">
        <w:rPr>
          <w:rFonts w:cs="Times New Roman"/>
          <w:b w:val="0"/>
          <w:szCs w:val="22"/>
        </w:rPr>
        <w:t xml:space="preserve">podle § 77 odst. 1 </w:t>
      </w:r>
      <w:r w:rsidR="007630F8" w:rsidRPr="00F728F6">
        <w:rPr>
          <w:rFonts w:cs="Times New Roman"/>
          <w:b w:val="0"/>
          <w:szCs w:val="22"/>
        </w:rPr>
        <w:t>ZZVZ</w:t>
      </w:r>
      <w:r w:rsidR="00C45FD1" w:rsidRPr="00F728F6">
        <w:rPr>
          <w:rFonts w:cs="Times New Roman"/>
          <w:b w:val="0"/>
          <w:szCs w:val="22"/>
        </w:rPr>
        <w:t xml:space="preserve">, tj. </w:t>
      </w:r>
      <w:r w:rsidR="00C45FD1" w:rsidRPr="00F728F6">
        <w:rPr>
          <w:rFonts w:cs="Times New Roman"/>
          <w:szCs w:val="22"/>
        </w:rPr>
        <w:t>výpisem z obchodního rejstříku</w:t>
      </w:r>
      <w:r w:rsidR="00C45FD1" w:rsidRPr="00F728F6">
        <w:rPr>
          <w:rFonts w:cs="Times New Roman"/>
          <w:b w:val="0"/>
          <w:szCs w:val="22"/>
        </w:rPr>
        <w:t xml:space="preserve"> nebo jiné obdobné evidence, pokud jiný právní předpis zápis do takové evidence vyžaduje</w:t>
      </w:r>
      <w:r w:rsidR="000B10BA" w:rsidRPr="00F728F6">
        <w:rPr>
          <w:rFonts w:cs="Times New Roman"/>
          <w:b w:val="0"/>
          <w:szCs w:val="22"/>
        </w:rPr>
        <w:t>;</w:t>
      </w:r>
      <w:bookmarkEnd w:id="167"/>
      <w:bookmarkEnd w:id="168"/>
      <w:bookmarkEnd w:id="169"/>
    </w:p>
    <w:p w14:paraId="6664094E" w14:textId="1A9F4940" w:rsidR="000B10BA" w:rsidRPr="00F728F6" w:rsidRDefault="000B10BA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szCs w:val="22"/>
        </w:rPr>
      </w:pPr>
      <w:bookmarkStart w:id="170" w:name="_Toc8596142"/>
      <w:bookmarkStart w:id="171" w:name="_Toc8988024"/>
      <w:bookmarkStart w:id="172" w:name="_Toc10131782"/>
      <w:r w:rsidRPr="00F728F6">
        <w:rPr>
          <w:rFonts w:cs="Times New Roman"/>
          <w:b w:val="0"/>
          <w:szCs w:val="22"/>
        </w:rPr>
        <w:t>v souladu s § 77 odst. 2 písm. a) ZZVZ předložením</w:t>
      </w:r>
      <w:r w:rsidRPr="00F728F6">
        <w:rPr>
          <w:rFonts w:cs="Times New Roman"/>
          <w:szCs w:val="22"/>
        </w:rPr>
        <w:t xml:space="preserve"> </w:t>
      </w:r>
      <w:r w:rsidRPr="00F728F6">
        <w:rPr>
          <w:rFonts w:cs="Times New Roman"/>
          <w:b w:val="0"/>
          <w:szCs w:val="22"/>
        </w:rPr>
        <w:t xml:space="preserve">dokladu </w:t>
      </w:r>
      <w:r w:rsidRPr="00F728F6">
        <w:rPr>
          <w:rFonts w:cs="Times New Roman"/>
          <w:szCs w:val="22"/>
        </w:rPr>
        <w:t>o oprávnění podnikání v rozsahu „Projektová činnost ve výstavbě“;</w:t>
      </w:r>
      <w:bookmarkEnd w:id="170"/>
      <w:bookmarkEnd w:id="171"/>
      <w:bookmarkEnd w:id="172"/>
    </w:p>
    <w:p w14:paraId="6948A00C" w14:textId="1838B1EA" w:rsidR="000B10BA" w:rsidRPr="00F728F6" w:rsidRDefault="000B10BA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szCs w:val="22"/>
        </w:rPr>
      </w:pPr>
      <w:bookmarkStart w:id="173" w:name="_Toc10131783"/>
      <w:bookmarkStart w:id="174" w:name="_Toc8596143"/>
      <w:bookmarkStart w:id="175" w:name="_Toc8988025"/>
      <w:r w:rsidRPr="00F728F6">
        <w:rPr>
          <w:rFonts w:cs="Times New Roman"/>
          <w:b w:val="0"/>
          <w:szCs w:val="22"/>
        </w:rPr>
        <w:t>v souladu s § 77 odst. 2 písm. b) ZZVZ předložením platného</w:t>
      </w:r>
      <w:r w:rsidRPr="00F728F6">
        <w:rPr>
          <w:rFonts w:cs="Times New Roman"/>
          <w:szCs w:val="22"/>
        </w:rPr>
        <w:t xml:space="preserve"> osvědčení ČKAIT </w:t>
      </w:r>
      <w:r w:rsidRPr="00F728F6">
        <w:rPr>
          <w:rFonts w:cs="Times New Roman"/>
          <w:b w:val="0"/>
          <w:szCs w:val="22"/>
        </w:rPr>
        <w:t>osoby, jejímž prostřednictvím dodavatel zabezpečuje odbornou způsobilost, a to dle zákona č. 360/1992 Sb., o výkonu povolání autorizovaných architektů a o výkonu povolání autorizovaných inženýrů a techniků činných ve výstavbě, ve znění pozdějších předpisů („</w:t>
      </w:r>
      <w:r w:rsidRPr="00F728F6">
        <w:rPr>
          <w:rFonts w:cs="Times New Roman"/>
          <w:szCs w:val="22"/>
        </w:rPr>
        <w:t>autorizační zákon</w:t>
      </w:r>
      <w:r w:rsidRPr="00F728F6">
        <w:rPr>
          <w:rFonts w:cs="Times New Roman"/>
          <w:b w:val="0"/>
          <w:szCs w:val="22"/>
        </w:rPr>
        <w:t>“)</w:t>
      </w:r>
      <w:r w:rsidR="000142D9" w:rsidRPr="00F728F6">
        <w:rPr>
          <w:rFonts w:cs="Times New Roman"/>
          <w:b w:val="0"/>
          <w:szCs w:val="22"/>
        </w:rPr>
        <w:t xml:space="preserve"> pro </w:t>
      </w:r>
      <w:r w:rsidR="000142D9" w:rsidRPr="00F728F6">
        <w:rPr>
          <w:rFonts w:cs="Times New Roman"/>
          <w:szCs w:val="22"/>
        </w:rPr>
        <w:t>autorizovaného inženýra</w:t>
      </w:r>
      <w:r w:rsidRPr="00F728F6">
        <w:rPr>
          <w:rFonts w:cs="Times New Roman"/>
          <w:b w:val="0"/>
          <w:szCs w:val="22"/>
        </w:rPr>
        <w:t xml:space="preserve"> </w:t>
      </w:r>
      <w:r w:rsidRPr="00F728F6">
        <w:rPr>
          <w:rFonts w:cs="Times New Roman"/>
          <w:szCs w:val="22"/>
        </w:rPr>
        <w:t>v oboru Pozemní stavby</w:t>
      </w:r>
      <w:r w:rsidR="000142D9" w:rsidRPr="00F728F6">
        <w:rPr>
          <w:rFonts w:cs="Times New Roman"/>
          <w:szCs w:val="22"/>
        </w:rPr>
        <w:t xml:space="preserve">, nebo </w:t>
      </w:r>
      <w:r w:rsidR="000142D9" w:rsidRPr="00F728F6">
        <w:rPr>
          <w:rFonts w:cs="Times New Roman"/>
          <w:b w:val="0"/>
          <w:szCs w:val="22"/>
        </w:rPr>
        <w:t>platného</w:t>
      </w:r>
      <w:r w:rsidR="000142D9" w:rsidRPr="00F728F6">
        <w:rPr>
          <w:rFonts w:cs="Times New Roman"/>
          <w:szCs w:val="22"/>
        </w:rPr>
        <w:t xml:space="preserve"> osvědčení ČKA </w:t>
      </w:r>
      <w:r w:rsidR="000142D9" w:rsidRPr="00F728F6">
        <w:rPr>
          <w:rFonts w:cs="Times New Roman"/>
          <w:b w:val="0"/>
          <w:szCs w:val="22"/>
        </w:rPr>
        <w:t xml:space="preserve">osoby, jejímž prostřednictvím dodavatel zabezpečuje odbornou způsobilost, a to dle autorizačního zákona pro </w:t>
      </w:r>
      <w:r w:rsidR="000142D9" w:rsidRPr="00F728F6">
        <w:rPr>
          <w:rFonts w:cs="Times New Roman"/>
          <w:szCs w:val="22"/>
        </w:rPr>
        <w:t>autorizovaného architekta v oboru architektura</w:t>
      </w:r>
      <w:r w:rsidR="000142D9" w:rsidRPr="00F728F6">
        <w:rPr>
          <w:rFonts w:cs="Times New Roman"/>
          <w:b w:val="0"/>
          <w:szCs w:val="22"/>
        </w:rPr>
        <w:t>.</w:t>
      </w:r>
      <w:bookmarkEnd w:id="173"/>
      <w:r w:rsidR="000142D9" w:rsidRPr="00F728F6">
        <w:rPr>
          <w:rFonts w:cs="Times New Roman"/>
          <w:szCs w:val="22"/>
        </w:rPr>
        <w:t xml:space="preserve"> </w:t>
      </w:r>
      <w:r w:rsidRPr="00F728F6">
        <w:rPr>
          <w:rFonts w:cs="Times New Roman"/>
          <w:szCs w:val="22"/>
        </w:rPr>
        <w:t xml:space="preserve"> </w:t>
      </w:r>
      <w:bookmarkEnd w:id="174"/>
      <w:bookmarkEnd w:id="175"/>
    </w:p>
    <w:p w14:paraId="48BF7B34" w14:textId="520E27F6" w:rsidR="00F63B8E" w:rsidRPr="00F728F6" w:rsidRDefault="00F63B8E" w:rsidP="00F91E4D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V případě, že dodavatel bude prokazovat splnění tohoto kvalifikačního předpokladu prostřednictvím zahraničních osob (inženýra z členského státu EU či jiného státu ve smyslu zákona č. 18/2004 Sb., o uznávání odborné kvalifikace, ve znění pozdějších předpisů), zadavatel připouští prokázání kvalifikace dle § 77 odst. 2 písm. b) ZZVZ  i předložením úplné žádosti o registraci osoby, jejímž prostřednictvím dodavatel odbornou způsobilost zajišťuje, jako osoby usazené, resp. osoby hostující. Blíže viz např.: </w:t>
      </w:r>
      <w:hyperlink r:id="rId13" w:history="1">
        <w:r w:rsidRPr="00F728F6">
          <w:rPr>
            <w:rStyle w:val="Hypertextovodkaz"/>
            <w:rFonts w:cs="Times New Roman"/>
            <w:sz w:val="22"/>
          </w:rPr>
          <w:t>http://www.ckait.cz/content/uznavani-v-ramci-eu-0</w:t>
        </w:r>
      </w:hyperlink>
      <w:r w:rsidRPr="00F728F6">
        <w:rPr>
          <w:rFonts w:cs="Times New Roman"/>
          <w:sz w:val="22"/>
        </w:rPr>
        <w:t>.</w:t>
      </w:r>
    </w:p>
    <w:p w14:paraId="74E64929" w14:textId="0CEB8149" w:rsidR="00F63B8E" w:rsidRPr="00F728F6" w:rsidRDefault="00F63B8E" w:rsidP="00F91E4D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Bude-li nabídka dodavatele postupujícího dle předchozího odstavce vybrána jako nejvhodnější, musí tento předložit platné osvědčení o registraci osoby usazené na základě výzvy zadavatele dle § 122 ZZVZ před uzavřením </w:t>
      </w:r>
      <w:r w:rsidR="006262A1" w:rsidRPr="00F728F6">
        <w:rPr>
          <w:rFonts w:cs="Times New Roman"/>
          <w:sz w:val="22"/>
        </w:rPr>
        <w:t>Smlouvy.</w:t>
      </w:r>
    </w:p>
    <w:p w14:paraId="73069BDE" w14:textId="4403A439" w:rsidR="00E03DAD" w:rsidRPr="00F728F6" w:rsidRDefault="00E03DAD" w:rsidP="00E03DAD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V případě, že dodavatel bude prokazovat splnění tohoto kvalifikačního předpokladu prostřednictvím zahraničních osob (architekta z členského státu EU či jiného státu ve smyslu zákona č. 18/2004 Sb., o uznávání odborné kvalifikace, ve znění pozdějších předpisů), zadavatel připouští prokázání kvalifikace dle § 77 odst. 2 písm. b) ZZVZ  i předložením dokladu o autorizaci s předmětem zaměření odpovídajícím osvědčení ČKA pro autorizovaného architekta v oboru architekta, popř. čestným prohlášením, že v zemi sídla architekta se obdobný doklad nevydává.</w:t>
      </w:r>
    </w:p>
    <w:p w14:paraId="0D3A0731" w14:textId="17954CE1" w:rsidR="00F63B8E" w:rsidRPr="00F728F6" w:rsidRDefault="00F63B8E" w:rsidP="00F91E4D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Veškeré doklady pro prokázání splnění profesní způsobilosti lze pro účely podání nabídky nahradit </w:t>
      </w:r>
      <w:r w:rsidRPr="00F728F6">
        <w:rPr>
          <w:rFonts w:cs="Times New Roman"/>
          <w:b/>
          <w:sz w:val="22"/>
        </w:rPr>
        <w:t>čestným prohlášením</w:t>
      </w:r>
      <w:r w:rsidRPr="00F728F6">
        <w:rPr>
          <w:rFonts w:cs="Times New Roman"/>
          <w:sz w:val="22"/>
        </w:rPr>
        <w:t xml:space="preserve"> (viz vzor </w:t>
      </w:r>
      <w:r w:rsidRPr="00F728F6">
        <w:rPr>
          <w:rFonts w:cs="Times New Roman"/>
          <w:i/>
          <w:sz w:val="22"/>
        </w:rPr>
        <w:t>příloha č. 3</w:t>
      </w:r>
      <w:r w:rsidRPr="00F728F6">
        <w:rPr>
          <w:rFonts w:cs="Times New Roman"/>
          <w:sz w:val="22"/>
        </w:rPr>
        <w:t xml:space="preserve"> zadávací dokumentace).</w:t>
      </w:r>
    </w:p>
    <w:p w14:paraId="506DB1B9" w14:textId="77777777" w:rsidR="0066659F" w:rsidRPr="00F728F6" w:rsidRDefault="0066659F" w:rsidP="00F91E4D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</w:p>
    <w:p w14:paraId="20C730FD" w14:textId="147A007D" w:rsidR="00170B06" w:rsidRPr="00F728F6" w:rsidRDefault="00170B06" w:rsidP="00F91E4D">
      <w:pPr>
        <w:pStyle w:val="Nadpis1"/>
        <w:ind w:left="567" w:hanging="567"/>
        <w:rPr>
          <w:rFonts w:cs="Times New Roman"/>
        </w:rPr>
      </w:pPr>
      <w:bookmarkStart w:id="176" w:name="_Ref497826318"/>
      <w:bookmarkStart w:id="177" w:name="_Ref497826468"/>
      <w:bookmarkStart w:id="178" w:name="_Toc501548047"/>
      <w:bookmarkStart w:id="179" w:name="_Toc10131784"/>
      <w:r w:rsidRPr="00F728F6">
        <w:rPr>
          <w:rFonts w:cs="Times New Roman"/>
        </w:rPr>
        <w:t>Technická kvalifikace</w:t>
      </w:r>
      <w:bookmarkEnd w:id="176"/>
      <w:bookmarkEnd w:id="177"/>
      <w:bookmarkEnd w:id="178"/>
      <w:r w:rsidR="00F91E4D" w:rsidRPr="00F728F6">
        <w:rPr>
          <w:rFonts w:cs="Times New Roman"/>
        </w:rPr>
        <w:t xml:space="preserve"> a způsob jejího prokázání</w:t>
      </w:r>
      <w:bookmarkEnd w:id="179"/>
    </w:p>
    <w:p w14:paraId="251E0142" w14:textId="041FECED" w:rsidR="00A91DC7" w:rsidRPr="00F728F6" w:rsidRDefault="002954CF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80" w:name="_Toc8596145"/>
      <w:bookmarkStart w:id="181" w:name="_Toc8988027"/>
      <w:bookmarkStart w:id="182" w:name="_Toc10131785"/>
      <w:bookmarkStart w:id="183" w:name="_Ref499805555"/>
      <w:bookmarkStart w:id="184" w:name="_Ref502918291"/>
      <w:bookmarkStart w:id="185" w:name="_Ref490653255"/>
      <w:r w:rsidRPr="00F728F6">
        <w:rPr>
          <w:rFonts w:cs="Times New Roman"/>
          <w:b w:val="0"/>
          <w:szCs w:val="22"/>
        </w:rPr>
        <w:t xml:space="preserve">Dodavatel v souladu s § 79 odst. 2 písm. </w:t>
      </w:r>
      <w:r w:rsidR="00A91DC7" w:rsidRPr="00F728F6">
        <w:rPr>
          <w:rFonts w:cs="Times New Roman"/>
          <w:b w:val="0"/>
          <w:szCs w:val="22"/>
        </w:rPr>
        <w:t>b</w:t>
      </w:r>
      <w:r w:rsidRPr="00F728F6">
        <w:rPr>
          <w:rFonts w:cs="Times New Roman"/>
          <w:b w:val="0"/>
          <w:szCs w:val="22"/>
        </w:rPr>
        <w:t xml:space="preserve">) </w:t>
      </w:r>
      <w:r w:rsidR="00A91DC7" w:rsidRPr="00F728F6">
        <w:rPr>
          <w:rFonts w:cs="Times New Roman"/>
          <w:b w:val="0"/>
          <w:szCs w:val="22"/>
        </w:rPr>
        <w:t>ZZVZ</w:t>
      </w:r>
      <w:r w:rsidRPr="00F728F6">
        <w:rPr>
          <w:rFonts w:cs="Times New Roman"/>
          <w:b w:val="0"/>
          <w:szCs w:val="22"/>
        </w:rPr>
        <w:t xml:space="preserve"> předloží </w:t>
      </w:r>
      <w:r w:rsidRPr="00F728F6">
        <w:rPr>
          <w:rFonts w:cs="Times New Roman"/>
          <w:szCs w:val="22"/>
        </w:rPr>
        <w:t xml:space="preserve">seznam významných </w:t>
      </w:r>
      <w:r w:rsidR="004678BC" w:rsidRPr="00F728F6">
        <w:rPr>
          <w:rFonts w:cs="Times New Roman"/>
          <w:szCs w:val="22"/>
        </w:rPr>
        <w:t>služeb</w:t>
      </w:r>
      <w:r w:rsidR="00AA2010" w:rsidRPr="00F728F6">
        <w:rPr>
          <w:rFonts w:cs="Times New Roman"/>
          <w:b w:val="0"/>
          <w:szCs w:val="22"/>
        </w:rPr>
        <w:t xml:space="preserve"> </w:t>
      </w:r>
      <w:r w:rsidRPr="00F728F6">
        <w:rPr>
          <w:rFonts w:cs="Times New Roman"/>
          <w:b w:val="0"/>
          <w:szCs w:val="22"/>
        </w:rPr>
        <w:t>poskytnutých za</w:t>
      </w:r>
      <w:r w:rsidR="00BD6E2B" w:rsidRPr="00F728F6">
        <w:rPr>
          <w:rFonts w:cs="Times New Roman"/>
          <w:b w:val="0"/>
          <w:szCs w:val="22"/>
        </w:rPr>
        <w:t> </w:t>
      </w:r>
      <w:r w:rsidR="00F84482" w:rsidRPr="00F728F6">
        <w:rPr>
          <w:rFonts w:cs="Times New Roman"/>
          <w:b w:val="0"/>
          <w:szCs w:val="22"/>
        </w:rPr>
        <w:t>p</w:t>
      </w:r>
      <w:r w:rsidR="00FE6AEA" w:rsidRPr="00F728F6">
        <w:rPr>
          <w:rFonts w:cs="Times New Roman"/>
          <w:b w:val="0"/>
          <w:szCs w:val="22"/>
        </w:rPr>
        <w:t>oslední</w:t>
      </w:r>
      <w:r w:rsidRPr="00F728F6">
        <w:rPr>
          <w:rFonts w:cs="Times New Roman"/>
          <w:b w:val="0"/>
          <w:szCs w:val="22"/>
        </w:rPr>
        <w:t xml:space="preserve"> </w:t>
      </w:r>
      <w:r w:rsidR="00E03DAD" w:rsidRPr="00F728F6">
        <w:rPr>
          <w:rFonts w:cs="Times New Roman"/>
          <w:b w:val="0"/>
          <w:szCs w:val="22"/>
        </w:rPr>
        <w:t>10</w:t>
      </w:r>
      <w:r w:rsidR="00FE6AEA" w:rsidRPr="00F728F6">
        <w:rPr>
          <w:rFonts w:cs="Times New Roman"/>
          <w:b w:val="0"/>
          <w:szCs w:val="22"/>
        </w:rPr>
        <w:t xml:space="preserve"> let</w:t>
      </w:r>
      <w:r w:rsidRPr="00F728F6">
        <w:rPr>
          <w:rFonts w:cs="Times New Roman"/>
          <w:b w:val="0"/>
          <w:szCs w:val="22"/>
        </w:rPr>
        <w:t xml:space="preserve"> před zahájením zadávacího řízení</w:t>
      </w:r>
      <w:r w:rsidR="00FE6AEA" w:rsidRPr="00F728F6">
        <w:rPr>
          <w:rFonts w:cs="Times New Roman"/>
          <w:b w:val="0"/>
          <w:szCs w:val="22"/>
        </w:rPr>
        <w:t xml:space="preserve"> (Zadavatel prodlužuje dobu pro prokázání splnění technické kvalifikace na </w:t>
      </w:r>
      <w:r w:rsidR="002111EC" w:rsidRPr="00F728F6">
        <w:rPr>
          <w:rFonts w:cs="Times New Roman"/>
          <w:b w:val="0"/>
          <w:szCs w:val="22"/>
        </w:rPr>
        <w:t>10</w:t>
      </w:r>
      <w:r w:rsidR="00FE6AEA" w:rsidRPr="00F728F6">
        <w:rPr>
          <w:rFonts w:cs="Times New Roman"/>
          <w:b w:val="0"/>
          <w:szCs w:val="22"/>
        </w:rPr>
        <w:t xml:space="preserve"> let před zahájením zadávacího řízení z důvodu zajištění přiměřené úrovně hospodářské soutěže)</w:t>
      </w:r>
      <w:r w:rsidRPr="00F728F6">
        <w:rPr>
          <w:rFonts w:cs="Times New Roman"/>
          <w:b w:val="0"/>
          <w:szCs w:val="22"/>
        </w:rPr>
        <w:t xml:space="preserve">, </w:t>
      </w:r>
      <w:r w:rsidR="001149DC" w:rsidRPr="00F728F6">
        <w:rPr>
          <w:rFonts w:cs="Times New Roman"/>
          <w:b w:val="0"/>
          <w:szCs w:val="22"/>
        </w:rPr>
        <w:t>včetně uvedení</w:t>
      </w:r>
      <w:r w:rsidR="00FE6AEA" w:rsidRPr="00F728F6">
        <w:rPr>
          <w:rFonts w:cs="Times New Roman"/>
          <w:b w:val="0"/>
          <w:szCs w:val="22"/>
        </w:rPr>
        <w:t>:</w:t>
      </w:r>
      <w:bookmarkEnd w:id="180"/>
      <w:bookmarkEnd w:id="181"/>
      <w:bookmarkEnd w:id="182"/>
      <w:r w:rsidR="001149DC" w:rsidRPr="00F728F6">
        <w:rPr>
          <w:rFonts w:cs="Times New Roman"/>
          <w:b w:val="0"/>
          <w:szCs w:val="22"/>
        </w:rPr>
        <w:t xml:space="preserve"> </w:t>
      </w:r>
    </w:p>
    <w:p w14:paraId="526FFD97" w14:textId="7A40BE08" w:rsidR="00A91DC7" w:rsidRPr="00F728F6" w:rsidRDefault="00A91DC7" w:rsidP="00C51BE5">
      <w:pPr>
        <w:pStyle w:val="Zkladntext"/>
        <w:widowControl w:val="0"/>
        <w:numPr>
          <w:ilvl w:val="0"/>
          <w:numId w:val="12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lastRenderedPageBreak/>
        <w:t>identifikačních údajů obj</w:t>
      </w:r>
      <w:r w:rsidR="000643D4" w:rsidRPr="00F728F6">
        <w:rPr>
          <w:rFonts w:ascii="Times New Roman" w:hAnsi="Times New Roman" w:cs="Times New Roman"/>
          <w:sz w:val="22"/>
        </w:rPr>
        <w:t>ednatele,</w:t>
      </w:r>
    </w:p>
    <w:p w14:paraId="61089B41" w14:textId="51D924D4" w:rsidR="00A91DC7" w:rsidRPr="00F728F6" w:rsidRDefault="00A91DC7" w:rsidP="00C51BE5">
      <w:pPr>
        <w:pStyle w:val="Zkladntext"/>
        <w:widowControl w:val="0"/>
        <w:numPr>
          <w:ilvl w:val="0"/>
          <w:numId w:val="12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názvu významné </w:t>
      </w:r>
      <w:r w:rsidR="004678BC" w:rsidRPr="00F728F6">
        <w:rPr>
          <w:rFonts w:ascii="Times New Roman" w:hAnsi="Times New Roman" w:cs="Times New Roman"/>
          <w:sz w:val="22"/>
        </w:rPr>
        <w:t>služby</w:t>
      </w:r>
      <w:r w:rsidRPr="00F728F6">
        <w:rPr>
          <w:rFonts w:ascii="Times New Roman" w:hAnsi="Times New Roman" w:cs="Times New Roman"/>
          <w:sz w:val="22"/>
        </w:rPr>
        <w:t>,</w:t>
      </w:r>
    </w:p>
    <w:p w14:paraId="7FC4D594" w14:textId="0FEE36A0" w:rsidR="00A91DC7" w:rsidRPr="00F728F6" w:rsidRDefault="00A91DC7" w:rsidP="00C51BE5">
      <w:pPr>
        <w:pStyle w:val="Zkladntext"/>
        <w:widowControl w:val="0"/>
        <w:numPr>
          <w:ilvl w:val="0"/>
          <w:numId w:val="12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věcného popisu obsahové náplně významné </w:t>
      </w:r>
      <w:r w:rsidR="004678BC" w:rsidRPr="00F728F6">
        <w:rPr>
          <w:rFonts w:ascii="Times New Roman" w:hAnsi="Times New Roman" w:cs="Times New Roman"/>
          <w:sz w:val="22"/>
        </w:rPr>
        <w:t>služby</w:t>
      </w:r>
      <w:r w:rsidRPr="00F728F6">
        <w:rPr>
          <w:rFonts w:ascii="Times New Roman" w:hAnsi="Times New Roman" w:cs="Times New Roman"/>
          <w:sz w:val="22"/>
        </w:rPr>
        <w:t>, který umožní posouzení níže stanovených požadavků zadavatele,</w:t>
      </w:r>
    </w:p>
    <w:p w14:paraId="3EE3814A" w14:textId="1A073DB9" w:rsidR="00A91DC7" w:rsidRPr="00F728F6" w:rsidRDefault="00A91DC7" w:rsidP="00C51BE5">
      <w:pPr>
        <w:pStyle w:val="Zkladntext"/>
        <w:widowControl w:val="0"/>
        <w:numPr>
          <w:ilvl w:val="0"/>
          <w:numId w:val="12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doby poskytování významné </w:t>
      </w:r>
      <w:r w:rsidR="004678BC" w:rsidRPr="00F728F6">
        <w:rPr>
          <w:rFonts w:ascii="Times New Roman" w:hAnsi="Times New Roman" w:cs="Times New Roman"/>
          <w:sz w:val="22"/>
        </w:rPr>
        <w:t>služby</w:t>
      </w:r>
      <w:r w:rsidR="00AA2010" w:rsidRPr="00F728F6">
        <w:rPr>
          <w:rFonts w:ascii="Times New Roman" w:hAnsi="Times New Roman" w:cs="Times New Roman"/>
          <w:sz w:val="22"/>
        </w:rPr>
        <w:t xml:space="preserve"> </w:t>
      </w:r>
      <w:r w:rsidRPr="00F728F6">
        <w:rPr>
          <w:rFonts w:ascii="Times New Roman" w:hAnsi="Times New Roman" w:cs="Times New Roman"/>
          <w:sz w:val="22"/>
        </w:rPr>
        <w:t>(MM/RR-MM/RR),</w:t>
      </w:r>
    </w:p>
    <w:p w14:paraId="16C9DA2B" w14:textId="66AAE7EE" w:rsidR="000643D4" w:rsidRPr="00F728F6" w:rsidRDefault="00A91DC7" w:rsidP="00C51BE5">
      <w:pPr>
        <w:pStyle w:val="Zkladntext"/>
        <w:widowControl w:val="0"/>
        <w:numPr>
          <w:ilvl w:val="0"/>
          <w:numId w:val="12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cen</w:t>
      </w:r>
      <w:r w:rsidR="00843CE3" w:rsidRPr="00F728F6">
        <w:rPr>
          <w:rFonts w:ascii="Times New Roman" w:hAnsi="Times New Roman" w:cs="Times New Roman"/>
          <w:sz w:val="22"/>
        </w:rPr>
        <w:t>y</w:t>
      </w:r>
      <w:r w:rsidRPr="00F728F6">
        <w:rPr>
          <w:rFonts w:ascii="Times New Roman" w:hAnsi="Times New Roman" w:cs="Times New Roman"/>
          <w:sz w:val="22"/>
        </w:rPr>
        <w:t xml:space="preserve"> významné </w:t>
      </w:r>
      <w:r w:rsidR="004678BC" w:rsidRPr="00F728F6">
        <w:rPr>
          <w:rFonts w:ascii="Times New Roman" w:hAnsi="Times New Roman" w:cs="Times New Roman"/>
          <w:sz w:val="22"/>
        </w:rPr>
        <w:t>služby</w:t>
      </w:r>
      <w:r w:rsidR="00AA2010" w:rsidRPr="00F728F6">
        <w:rPr>
          <w:rFonts w:ascii="Times New Roman" w:hAnsi="Times New Roman" w:cs="Times New Roman"/>
          <w:sz w:val="22"/>
        </w:rPr>
        <w:t xml:space="preserve"> </w:t>
      </w:r>
      <w:r w:rsidRPr="00F728F6">
        <w:rPr>
          <w:rFonts w:ascii="Times New Roman" w:hAnsi="Times New Roman" w:cs="Times New Roman"/>
          <w:sz w:val="22"/>
        </w:rPr>
        <w:t>v Kč bez DPH</w:t>
      </w:r>
      <w:r w:rsidR="000643D4" w:rsidRPr="00F728F6">
        <w:rPr>
          <w:rFonts w:ascii="Times New Roman" w:hAnsi="Times New Roman" w:cs="Times New Roman"/>
          <w:sz w:val="22"/>
        </w:rPr>
        <w:t>,</w:t>
      </w:r>
    </w:p>
    <w:p w14:paraId="33D881EF" w14:textId="7A82CB45" w:rsidR="00FE6AEA" w:rsidRPr="00F728F6" w:rsidRDefault="000643D4" w:rsidP="00C51BE5">
      <w:pPr>
        <w:pStyle w:val="Zkladntext"/>
        <w:widowControl w:val="0"/>
        <w:numPr>
          <w:ilvl w:val="0"/>
          <w:numId w:val="12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kontaktních údajů (min. telefonního čísla nebo e-mailu) kontaktní osoby objednatele pro ověření správnosti.</w:t>
      </w:r>
      <w:r w:rsidR="00A91DC7" w:rsidRPr="00F728F6">
        <w:rPr>
          <w:rFonts w:ascii="Times New Roman" w:hAnsi="Times New Roman" w:cs="Times New Roman"/>
          <w:sz w:val="22"/>
        </w:rPr>
        <w:t xml:space="preserve"> </w:t>
      </w:r>
      <w:bookmarkStart w:id="186" w:name="_Ref502918293"/>
      <w:bookmarkEnd w:id="183"/>
      <w:bookmarkEnd w:id="184"/>
    </w:p>
    <w:p w14:paraId="264915C2" w14:textId="648A973A" w:rsidR="005322F5" w:rsidRPr="00F728F6" w:rsidRDefault="00FE6AEA" w:rsidP="00A063D3">
      <w:pPr>
        <w:pStyle w:val="Psm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Významnou službou se pro účely tohoto zadávacího řízení rozumí: </w:t>
      </w:r>
    </w:p>
    <w:p w14:paraId="5FF579F7" w14:textId="580E0325" w:rsidR="007C32B9" w:rsidRPr="00F728F6" w:rsidRDefault="007C32B9" w:rsidP="007C32B9">
      <w:pPr>
        <w:pStyle w:val="Zkladntext"/>
        <w:widowControl w:val="0"/>
        <w:numPr>
          <w:ilvl w:val="0"/>
          <w:numId w:val="10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vypracování minimálně </w:t>
      </w:r>
      <w:r w:rsidR="00C75692" w:rsidRPr="00F728F6">
        <w:rPr>
          <w:rFonts w:ascii="Times New Roman" w:hAnsi="Times New Roman" w:cs="Times New Roman"/>
          <w:sz w:val="22"/>
        </w:rPr>
        <w:t>5</w:t>
      </w:r>
      <w:r w:rsidRPr="00F728F6">
        <w:rPr>
          <w:rFonts w:ascii="Times New Roman" w:hAnsi="Times New Roman" w:cs="Times New Roman"/>
          <w:sz w:val="22"/>
        </w:rPr>
        <w:t xml:space="preserve"> architektonických studií pozemní stavby (typu např. stavby občanské vybavenosti nebo obytné budovy; vyloučeny jsou stavby dopravní a inženýrské), kdy investiční náklady stavby, k níž byla architektonická studie zpracována, činily alespoň </w:t>
      </w:r>
      <w:r w:rsidR="00D21993" w:rsidRPr="00F728F6">
        <w:rPr>
          <w:rFonts w:ascii="Times New Roman" w:hAnsi="Times New Roman" w:cs="Times New Roman"/>
          <w:sz w:val="22"/>
        </w:rPr>
        <w:t>5</w:t>
      </w:r>
      <w:r w:rsidRPr="00F728F6">
        <w:rPr>
          <w:rFonts w:ascii="Times New Roman" w:hAnsi="Times New Roman" w:cs="Times New Roman"/>
          <w:sz w:val="22"/>
        </w:rPr>
        <w:t xml:space="preserve">0 mil. Kč bez DPH </w:t>
      </w:r>
      <w:r w:rsidR="00750FB2" w:rsidRPr="00F728F6">
        <w:rPr>
          <w:rFonts w:ascii="Times New Roman" w:hAnsi="Times New Roman" w:cs="Times New Roman"/>
          <w:sz w:val="22"/>
        </w:rPr>
        <w:t>(architektonická studie nemusela být následně rozpracována do fáze zpracování projektové dokumentace, ani nemuselo dojít k</w:t>
      </w:r>
      <w:r w:rsidR="00C75692" w:rsidRPr="00F728F6">
        <w:rPr>
          <w:rFonts w:ascii="Times New Roman" w:hAnsi="Times New Roman" w:cs="Times New Roman"/>
          <w:sz w:val="22"/>
        </w:rPr>
        <w:t> stavební realizaci záměru</w:t>
      </w:r>
      <w:r w:rsidR="00750FB2" w:rsidRPr="00F728F6">
        <w:rPr>
          <w:rFonts w:ascii="Times New Roman" w:hAnsi="Times New Roman" w:cs="Times New Roman"/>
          <w:sz w:val="22"/>
        </w:rPr>
        <w:t>, k němuž architektonická studie směřovala);</w:t>
      </w:r>
    </w:p>
    <w:p w14:paraId="72176327" w14:textId="449C0612" w:rsidR="00C75692" w:rsidRPr="00F728F6" w:rsidRDefault="001A304B">
      <w:pPr>
        <w:pStyle w:val="Zkladntext"/>
        <w:widowControl w:val="0"/>
        <w:numPr>
          <w:ilvl w:val="0"/>
          <w:numId w:val="10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vypracování minimálně </w:t>
      </w:r>
      <w:r w:rsidR="00750FB2" w:rsidRPr="00F728F6">
        <w:rPr>
          <w:rFonts w:ascii="Times New Roman" w:hAnsi="Times New Roman" w:cs="Times New Roman"/>
          <w:sz w:val="22"/>
        </w:rPr>
        <w:t>2</w:t>
      </w:r>
      <w:r w:rsidRPr="00F728F6">
        <w:rPr>
          <w:rFonts w:ascii="Times New Roman" w:hAnsi="Times New Roman" w:cs="Times New Roman"/>
          <w:sz w:val="22"/>
        </w:rPr>
        <w:t xml:space="preserve"> architektonické studie k výstavbě nebo rekonstrukci pozemní stavby,</w:t>
      </w:r>
      <w:r w:rsidR="00882624" w:rsidRPr="00F728F6">
        <w:rPr>
          <w:rFonts w:ascii="Times New Roman" w:hAnsi="Times New Roman" w:cs="Times New Roman"/>
          <w:sz w:val="22"/>
        </w:rPr>
        <w:t xml:space="preserve"> která měla plnit funkci pobytového sociálního zařízení pro seniory</w:t>
      </w:r>
      <w:r w:rsidR="00E20400" w:rsidRPr="00F728F6">
        <w:rPr>
          <w:rFonts w:ascii="Times New Roman" w:hAnsi="Times New Roman" w:cs="Times New Roman"/>
          <w:sz w:val="22"/>
        </w:rPr>
        <w:t xml:space="preserve"> nebo osoby se zdravotním postižením</w:t>
      </w:r>
      <w:r w:rsidR="00750FB2" w:rsidRPr="00F728F6">
        <w:rPr>
          <w:rFonts w:ascii="Times New Roman" w:hAnsi="Times New Roman" w:cs="Times New Roman"/>
          <w:sz w:val="22"/>
        </w:rPr>
        <w:t xml:space="preserve"> nebo zdravotnického zařízení</w:t>
      </w:r>
      <w:r w:rsidR="00882624" w:rsidRPr="00F728F6">
        <w:rPr>
          <w:rFonts w:ascii="Times New Roman" w:hAnsi="Times New Roman" w:cs="Times New Roman"/>
          <w:sz w:val="22"/>
        </w:rPr>
        <w:t xml:space="preserve"> a</w:t>
      </w:r>
      <w:r w:rsidRPr="00F728F6">
        <w:rPr>
          <w:rFonts w:ascii="Times New Roman" w:hAnsi="Times New Roman" w:cs="Times New Roman"/>
          <w:sz w:val="22"/>
        </w:rPr>
        <w:t xml:space="preserve"> kdy investiční náklady stavby, k níž byla </w:t>
      </w:r>
      <w:r w:rsidR="00882624" w:rsidRPr="00F728F6">
        <w:rPr>
          <w:rFonts w:ascii="Times New Roman" w:hAnsi="Times New Roman" w:cs="Times New Roman"/>
          <w:sz w:val="22"/>
        </w:rPr>
        <w:t>architektonická studie</w:t>
      </w:r>
      <w:r w:rsidRPr="00F728F6">
        <w:rPr>
          <w:rFonts w:ascii="Times New Roman" w:hAnsi="Times New Roman" w:cs="Times New Roman"/>
          <w:sz w:val="22"/>
        </w:rPr>
        <w:t xml:space="preserve"> zpracována, </w:t>
      </w:r>
      <w:r w:rsidR="00882624" w:rsidRPr="00F728F6">
        <w:rPr>
          <w:rFonts w:ascii="Times New Roman" w:hAnsi="Times New Roman" w:cs="Times New Roman"/>
          <w:sz w:val="22"/>
        </w:rPr>
        <w:t>měly činit</w:t>
      </w:r>
      <w:r w:rsidRPr="00F728F6">
        <w:rPr>
          <w:rFonts w:ascii="Times New Roman" w:hAnsi="Times New Roman" w:cs="Times New Roman"/>
          <w:sz w:val="22"/>
        </w:rPr>
        <w:t xml:space="preserve"> alespoň </w:t>
      </w:r>
      <w:r w:rsidR="00D21993" w:rsidRPr="00F728F6">
        <w:rPr>
          <w:rFonts w:ascii="Times New Roman" w:hAnsi="Times New Roman" w:cs="Times New Roman"/>
          <w:sz w:val="22"/>
        </w:rPr>
        <w:t>5</w:t>
      </w:r>
      <w:r w:rsidRPr="00F728F6">
        <w:rPr>
          <w:rFonts w:ascii="Times New Roman" w:hAnsi="Times New Roman" w:cs="Times New Roman"/>
          <w:sz w:val="22"/>
        </w:rPr>
        <w:t>0 mil. Kč bez DPH</w:t>
      </w:r>
      <w:r w:rsidR="00C75692" w:rsidRPr="00F728F6">
        <w:rPr>
          <w:rFonts w:ascii="Times New Roman" w:hAnsi="Times New Roman" w:cs="Times New Roman"/>
          <w:sz w:val="22"/>
        </w:rPr>
        <w:t xml:space="preserve"> </w:t>
      </w:r>
    </w:p>
    <w:p w14:paraId="108E4FCE" w14:textId="259A12A7" w:rsidR="00750FB2" w:rsidRPr="00F728F6" w:rsidRDefault="00FE6AEA" w:rsidP="00C51BE5">
      <w:pPr>
        <w:pStyle w:val="Zkladntext"/>
        <w:widowControl w:val="0"/>
        <w:numPr>
          <w:ilvl w:val="0"/>
          <w:numId w:val="10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vypracování </w:t>
      </w:r>
      <w:r w:rsidR="001A304B" w:rsidRPr="00F728F6">
        <w:rPr>
          <w:rFonts w:ascii="Times New Roman" w:hAnsi="Times New Roman" w:cs="Times New Roman"/>
          <w:sz w:val="22"/>
        </w:rPr>
        <w:t>minimálně</w:t>
      </w:r>
      <w:r w:rsidR="000F067D" w:rsidRPr="00F728F6">
        <w:rPr>
          <w:rFonts w:ascii="Times New Roman" w:hAnsi="Times New Roman" w:cs="Times New Roman"/>
          <w:sz w:val="22"/>
        </w:rPr>
        <w:t xml:space="preserve"> </w:t>
      </w:r>
      <w:r w:rsidR="00323163" w:rsidRPr="00F728F6">
        <w:rPr>
          <w:rFonts w:ascii="Times New Roman" w:hAnsi="Times New Roman" w:cs="Times New Roman"/>
          <w:sz w:val="22"/>
        </w:rPr>
        <w:t>2</w:t>
      </w:r>
      <w:r w:rsidR="001A304B" w:rsidRPr="00F728F6">
        <w:rPr>
          <w:rFonts w:ascii="Times New Roman" w:hAnsi="Times New Roman" w:cs="Times New Roman"/>
          <w:sz w:val="22"/>
        </w:rPr>
        <w:t xml:space="preserve"> </w:t>
      </w:r>
      <w:r w:rsidRPr="00F728F6">
        <w:rPr>
          <w:rFonts w:ascii="Times New Roman" w:hAnsi="Times New Roman" w:cs="Times New Roman"/>
          <w:sz w:val="22"/>
        </w:rPr>
        <w:t>projekto</w:t>
      </w:r>
      <w:r w:rsidR="000F067D" w:rsidRPr="00F728F6">
        <w:rPr>
          <w:rFonts w:ascii="Times New Roman" w:hAnsi="Times New Roman" w:cs="Times New Roman"/>
          <w:sz w:val="22"/>
        </w:rPr>
        <w:t>v</w:t>
      </w:r>
      <w:r w:rsidR="00323163" w:rsidRPr="00F728F6">
        <w:rPr>
          <w:rFonts w:ascii="Times New Roman" w:hAnsi="Times New Roman" w:cs="Times New Roman"/>
          <w:sz w:val="22"/>
        </w:rPr>
        <w:t>ých</w:t>
      </w:r>
      <w:r w:rsidR="000F067D" w:rsidRPr="00F728F6">
        <w:rPr>
          <w:rFonts w:ascii="Times New Roman" w:hAnsi="Times New Roman" w:cs="Times New Roman"/>
          <w:sz w:val="22"/>
        </w:rPr>
        <w:t xml:space="preserve"> </w:t>
      </w:r>
      <w:r w:rsidR="00323163" w:rsidRPr="00F728F6">
        <w:rPr>
          <w:rFonts w:ascii="Times New Roman" w:hAnsi="Times New Roman" w:cs="Times New Roman"/>
          <w:sz w:val="22"/>
        </w:rPr>
        <w:t xml:space="preserve">dokumentací </w:t>
      </w:r>
      <w:r w:rsidR="00C75692" w:rsidRPr="00F728F6">
        <w:rPr>
          <w:rFonts w:ascii="Times New Roman" w:hAnsi="Times New Roman" w:cs="Times New Roman"/>
          <w:sz w:val="22"/>
        </w:rPr>
        <w:t>(v rozsahu DÚR</w:t>
      </w:r>
      <w:r w:rsidR="004115EF" w:rsidRPr="00F728F6">
        <w:rPr>
          <w:rFonts w:ascii="Times New Roman" w:hAnsi="Times New Roman" w:cs="Times New Roman"/>
          <w:sz w:val="22"/>
        </w:rPr>
        <w:t xml:space="preserve"> a</w:t>
      </w:r>
      <w:r w:rsidR="00C75692" w:rsidRPr="00F728F6">
        <w:rPr>
          <w:rFonts w:ascii="Times New Roman" w:hAnsi="Times New Roman" w:cs="Times New Roman"/>
          <w:sz w:val="22"/>
        </w:rPr>
        <w:t xml:space="preserve"> DSP</w:t>
      </w:r>
      <w:r w:rsidR="00323163" w:rsidRPr="00F728F6">
        <w:rPr>
          <w:rFonts w:ascii="Times New Roman" w:hAnsi="Times New Roman" w:cs="Times New Roman"/>
          <w:sz w:val="22"/>
        </w:rPr>
        <w:t xml:space="preserve"> a DPS</w:t>
      </w:r>
      <w:r w:rsidR="00C75692" w:rsidRPr="00F728F6">
        <w:rPr>
          <w:rFonts w:ascii="Times New Roman" w:hAnsi="Times New Roman" w:cs="Times New Roman"/>
          <w:sz w:val="22"/>
        </w:rPr>
        <w:t xml:space="preserve">) </w:t>
      </w:r>
      <w:r w:rsidR="00750FB2" w:rsidRPr="00F728F6">
        <w:rPr>
          <w:rFonts w:ascii="Times New Roman" w:hAnsi="Times New Roman" w:cs="Times New Roman"/>
          <w:sz w:val="22"/>
        </w:rPr>
        <w:t xml:space="preserve">k výstavbě nebo rekonstrukci </w:t>
      </w:r>
      <w:r w:rsidRPr="00F728F6">
        <w:rPr>
          <w:rFonts w:ascii="Times New Roman" w:hAnsi="Times New Roman" w:cs="Times New Roman"/>
          <w:sz w:val="22"/>
        </w:rPr>
        <w:t xml:space="preserve">pozemní </w:t>
      </w:r>
      <w:r w:rsidR="00750FB2" w:rsidRPr="00F728F6">
        <w:rPr>
          <w:rFonts w:ascii="Times New Roman" w:hAnsi="Times New Roman" w:cs="Times New Roman"/>
          <w:sz w:val="22"/>
        </w:rPr>
        <w:t>stavby</w:t>
      </w:r>
      <w:r w:rsidR="004115EF" w:rsidRPr="00F728F6">
        <w:rPr>
          <w:rFonts w:ascii="Times New Roman" w:hAnsi="Times New Roman" w:cs="Times New Roman"/>
          <w:sz w:val="22"/>
        </w:rPr>
        <w:t xml:space="preserve"> </w:t>
      </w:r>
      <w:r w:rsidR="00323163" w:rsidRPr="00F728F6">
        <w:rPr>
          <w:rFonts w:ascii="Times New Roman" w:hAnsi="Times New Roman" w:cs="Times New Roman"/>
          <w:sz w:val="22"/>
        </w:rPr>
        <w:t>(</w:t>
      </w:r>
      <w:r w:rsidR="004115EF" w:rsidRPr="00F728F6">
        <w:rPr>
          <w:rFonts w:ascii="Times New Roman" w:hAnsi="Times New Roman" w:cs="Times New Roman"/>
          <w:sz w:val="22"/>
        </w:rPr>
        <w:t>např. stavby občanské vybavenosti nebo obytné budovy; vyloučeny jsou stavby dopravní a inženýrské)</w:t>
      </w:r>
      <w:r w:rsidR="00F615EA" w:rsidRPr="00F728F6">
        <w:rPr>
          <w:rFonts w:ascii="Times New Roman" w:hAnsi="Times New Roman" w:cs="Times New Roman"/>
          <w:sz w:val="22"/>
        </w:rPr>
        <w:t xml:space="preserve">, </w:t>
      </w:r>
      <w:r w:rsidR="00750FB2" w:rsidRPr="00F728F6">
        <w:rPr>
          <w:rFonts w:ascii="Times New Roman" w:hAnsi="Times New Roman" w:cs="Times New Roman"/>
          <w:sz w:val="22"/>
        </w:rPr>
        <w:t xml:space="preserve">kdy investiční náklady stavby, k níž byla </w:t>
      </w:r>
      <w:r w:rsidRPr="00F728F6">
        <w:rPr>
          <w:rFonts w:ascii="Times New Roman" w:hAnsi="Times New Roman" w:cs="Times New Roman"/>
          <w:sz w:val="22"/>
        </w:rPr>
        <w:t>projektová dokumentace zpracována, činily alespo</w:t>
      </w:r>
      <w:r w:rsidR="001A304B" w:rsidRPr="00F728F6">
        <w:rPr>
          <w:rFonts w:ascii="Times New Roman" w:hAnsi="Times New Roman" w:cs="Times New Roman"/>
          <w:sz w:val="22"/>
        </w:rPr>
        <w:t xml:space="preserve">ň </w:t>
      </w:r>
      <w:r w:rsidR="00D21993" w:rsidRPr="00F728F6">
        <w:rPr>
          <w:rFonts w:ascii="Times New Roman" w:hAnsi="Times New Roman" w:cs="Times New Roman"/>
          <w:sz w:val="22"/>
        </w:rPr>
        <w:t xml:space="preserve">50 </w:t>
      </w:r>
      <w:r w:rsidR="00465301" w:rsidRPr="00F728F6">
        <w:rPr>
          <w:rFonts w:ascii="Times New Roman" w:hAnsi="Times New Roman" w:cs="Times New Roman"/>
          <w:sz w:val="22"/>
        </w:rPr>
        <w:t>mil. Kč bez DPH</w:t>
      </w:r>
      <w:r w:rsidR="00C75692" w:rsidRPr="00F728F6">
        <w:rPr>
          <w:rFonts w:ascii="Times New Roman" w:hAnsi="Times New Roman" w:cs="Times New Roman"/>
          <w:sz w:val="22"/>
        </w:rPr>
        <w:t>, přičemž alespoň v 1 případě bylo vypracování projektové dokumentace následováno stavební realizací záměru.</w:t>
      </w:r>
    </w:p>
    <w:p w14:paraId="154BD548" w14:textId="7C998436" w:rsidR="002111EC" w:rsidRPr="00F728F6" w:rsidRDefault="002111EC" w:rsidP="00882624">
      <w:pPr>
        <w:pStyle w:val="Odstsl"/>
        <w:numPr>
          <w:ilvl w:val="0"/>
          <w:numId w:val="0"/>
        </w:numPr>
        <w:ind w:left="1134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 xml:space="preserve">Účastník je oprávněn prokázat splnění výše uvedených požadavků i předložením pouze </w:t>
      </w:r>
      <w:r w:rsidR="00EB71DB" w:rsidRPr="00F728F6">
        <w:rPr>
          <w:rFonts w:cs="Times New Roman"/>
          <w:b/>
          <w:sz w:val="22"/>
        </w:rPr>
        <w:t>5</w:t>
      </w:r>
      <w:r w:rsidRPr="00F728F6">
        <w:rPr>
          <w:rFonts w:cs="Times New Roman"/>
          <w:b/>
          <w:sz w:val="22"/>
        </w:rPr>
        <w:t xml:space="preserve"> významných zakázek, pokud tyto budou splňovat v souhrnu všechny výše uvedené požadavky.</w:t>
      </w:r>
    </w:p>
    <w:p w14:paraId="6279ED9B" w14:textId="77777777" w:rsidR="001475F0" w:rsidRPr="00F728F6" w:rsidRDefault="00882624" w:rsidP="00882624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Doba realizace významných služeb v posledních </w:t>
      </w:r>
      <w:r w:rsidR="002111EC" w:rsidRPr="00F728F6">
        <w:rPr>
          <w:rFonts w:cs="Times New Roman"/>
          <w:sz w:val="22"/>
        </w:rPr>
        <w:t>10</w:t>
      </w:r>
      <w:r w:rsidRPr="00F728F6">
        <w:rPr>
          <w:rFonts w:cs="Times New Roman"/>
          <w:sz w:val="22"/>
        </w:rPr>
        <w:t xml:space="preserve"> letech se považuje za splněnou, pokud byly činnosti naplňující definici významné služby v průběhu této doby v požadovaném rozsahu dokončeny.</w:t>
      </w:r>
      <w:r w:rsidR="001475F0" w:rsidRPr="00F728F6">
        <w:rPr>
          <w:rFonts w:cs="Times New Roman"/>
          <w:sz w:val="22"/>
        </w:rPr>
        <w:t xml:space="preserve"> Pro vyloučení pochybností pak Zadavatel uvádí, že </w:t>
      </w:r>
    </w:p>
    <w:p w14:paraId="62E82A91" w14:textId="71BF0A6D" w:rsidR="001475F0" w:rsidRPr="00F728F6" w:rsidRDefault="00C75692" w:rsidP="00D21993">
      <w:pPr>
        <w:pStyle w:val="Psm"/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architektonická studie/ </w:t>
      </w:r>
      <w:r w:rsidR="001475F0" w:rsidRPr="00F728F6">
        <w:rPr>
          <w:rFonts w:cs="Times New Roman"/>
          <w:sz w:val="22"/>
        </w:rPr>
        <w:t>projektová dokumentace se považuje za vypracovanou v případě, že byla přijata jejich objednatelem a ten akceptoval její zhotovení bez dalších výhrad;</w:t>
      </w:r>
    </w:p>
    <w:p w14:paraId="0B70D3A9" w14:textId="59295CD3" w:rsidR="001475F0" w:rsidRPr="00F728F6" w:rsidRDefault="001475F0" w:rsidP="00D21993">
      <w:pPr>
        <w:pStyle w:val="Psm"/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„</w:t>
      </w:r>
      <w:r w:rsidR="00C75692" w:rsidRPr="00F728F6">
        <w:rPr>
          <w:rFonts w:cs="Times New Roman"/>
          <w:sz w:val="22"/>
        </w:rPr>
        <w:t>s</w:t>
      </w:r>
      <w:r w:rsidR="00EB71DB" w:rsidRPr="00F728F6">
        <w:rPr>
          <w:rFonts w:cs="Times New Roman"/>
          <w:sz w:val="22"/>
        </w:rPr>
        <w:t>tavební realizací</w:t>
      </w:r>
      <w:r w:rsidR="00C75692" w:rsidRPr="00F728F6">
        <w:rPr>
          <w:rFonts w:cs="Times New Roman"/>
          <w:sz w:val="22"/>
        </w:rPr>
        <w:t xml:space="preserve"> záměru</w:t>
      </w:r>
      <w:r w:rsidRPr="00F728F6">
        <w:rPr>
          <w:rFonts w:cs="Times New Roman"/>
          <w:sz w:val="22"/>
        </w:rPr>
        <w:t>“ se rozumí kolaudace dotčené stavby</w:t>
      </w:r>
      <w:r w:rsidR="00C75692" w:rsidRPr="00F728F6">
        <w:rPr>
          <w:rFonts w:cs="Times New Roman"/>
          <w:sz w:val="22"/>
        </w:rPr>
        <w:t>, k níž byla architektonická studie/ projektová dokumentace zpracována</w:t>
      </w:r>
    </w:p>
    <w:p w14:paraId="69BEFC14" w14:textId="77777777" w:rsidR="00882624" w:rsidRPr="00F728F6" w:rsidRDefault="00882624" w:rsidP="00882624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Dodavatel může použít k prokázání splnění kritéria kvalifikace týkajícího se požadavku na předložení seznamu významných služeb i takové významné služeb, které poskytl: </w:t>
      </w:r>
    </w:p>
    <w:p w14:paraId="5ED98C97" w14:textId="77777777" w:rsidR="00882624" w:rsidRPr="00F728F6" w:rsidRDefault="00882624" w:rsidP="00882624">
      <w:pPr>
        <w:pStyle w:val="Odstsl"/>
        <w:numPr>
          <w:ilvl w:val="0"/>
          <w:numId w:val="2"/>
        </w:numPr>
        <w:ind w:left="1418" w:hanging="28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společně s jinými dodavateli, a to v rozsahu, v jakém se na plnění služby sám podílel, nebo</w:t>
      </w:r>
    </w:p>
    <w:p w14:paraId="5AF36A53" w14:textId="77777777" w:rsidR="00882624" w:rsidRPr="00F728F6" w:rsidRDefault="00882624" w:rsidP="00882624">
      <w:pPr>
        <w:pStyle w:val="Odstsl"/>
        <w:numPr>
          <w:ilvl w:val="0"/>
          <w:numId w:val="2"/>
        </w:numPr>
        <w:spacing w:after="0"/>
        <w:ind w:left="1418" w:hanging="28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jako poddodavatel, a to v rozsahu, v jakém se na plnění služby podílel.</w:t>
      </w:r>
    </w:p>
    <w:p w14:paraId="4742DA74" w14:textId="77777777" w:rsidR="00882624" w:rsidRPr="00F728F6" w:rsidRDefault="00882624" w:rsidP="00882624">
      <w:pPr>
        <w:pStyle w:val="Odstsl"/>
        <w:numPr>
          <w:ilvl w:val="0"/>
          <w:numId w:val="0"/>
        </w:numPr>
        <w:spacing w:after="0"/>
        <w:ind w:left="1418"/>
        <w:rPr>
          <w:rFonts w:cs="Times New Roman"/>
          <w:sz w:val="22"/>
        </w:rPr>
      </w:pPr>
    </w:p>
    <w:p w14:paraId="61875353" w14:textId="55C79AE3" w:rsidR="00882624" w:rsidRPr="00F728F6" w:rsidRDefault="00882624" w:rsidP="00882624">
      <w:pPr>
        <w:pStyle w:val="Psm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Dodavatel prokáže splnění toho kvalifikačního kritéria vyplněním seznamu významných služeb, jehož vzor je součástí </w:t>
      </w:r>
      <w:r w:rsidRPr="00F728F6">
        <w:rPr>
          <w:rFonts w:cs="Times New Roman"/>
          <w:i/>
          <w:sz w:val="22"/>
        </w:rPr>
        <w:t>přílohy č. 3</w:t>
      </w:r>
      <w:r w:rsidRPr="00F728F6">
        <w:rPr>
          <w:rFonts w:cs="Times New Roman"/>
          <w:sz w:val="22"/>
        </w:rPr>
        <w:t xml:space="preserve"> této zadávací dokumentace.</w:t>
      </w:r>
    </w:p>
    <w:p w14:paraId="162F1BE2" w14:textId="70BC1EB1" w:rsidR="00A063D3" w:rsidRPr="00F728F6" w:rsidRDefault="00882624" w:rsidP="00882624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lastRenderedPageBreak/>
        <w:t xml:space="preserve">Zadavatel si vyhrazuje právo ověřit správnost údajů o realizaci významných služeb uvedených v seznamu významných služeb.  </w:t>
      </w:r>
      <w:r w:rsidRPr="00F728F6">
        <w:rPr>
          <w:rFonts w:cs="Times New Roman"/>
          <w:sz w:val="22"/>
        </w:rPr>
        <w:tab/>
      </w:r>
      <w:bookmarkStart w:id="187" w:name="_Ref497826345"/>
      <w:bookmarkStart w:id="188" w:name="_Ref499805780"/>
      <w:bookmarkEnd w:id="185"/>
      <w:bookmarkEnd w:id="186"/>
    </w:p>
    <w:p w14:paraId="284D599C" w14:textId="14B231F0" w:rsidR="00A063D3" w:rsidRPr="00F728F6" w:rsidRDefault="00A063D3" w:rsidP="00F91E4D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89" w:name="_Toc8596146"/>
      <w:bookmarkStart w:id="190" w:name="_Toc8988028"/>
      <w:bookmarkStart w:id="191" w:name="_Toc10131786"/>
      <w:r w:rsidRPr="00F728F6">
        <w:rPr>
          <w:rFonts w:cs="Times New Roman"/>
          <w:b w:val="0"/>
          <w:szCs w:val="22"/>
        </w:rPr>
        <w:t xml:space="preserve">Dodavatel v souladu s § 79 odst. 2 písm. c) ZZVZ předloží </w:t>
      </w:r>
      <w:r w:rsidRPr="00F728F6">
        <w:rPr>
          <w:rFonts w:cs="Times New Roman"/>
          <w:szCs w:val="22"/>
        </w:rPr>
        <w:t>seznam realizačního týmu</w:t>
      </w:r>
      <w:r w:rsidRPr="00F728F6">
        <w:rPr>
          <w:rFonts w:cs="Times New Roman"/>
          <w:b w:val="0"/>
          <w:szCs w:val="22"/>
        </w:rPr>
        <w:t>, který se bude</w:t>
      </w:r>
      <w:r w:rsidR="00882624" w:rsidRPr="00F728F6">
        <w:rPr>
          <w:rFonts w:cs="Times New Roman"/>
          <w:b w:val="0"/>
          <w:szCs w:val="22"/>
        </w:rPr>
        <w:t xml:space="preserve"> podílet na plnění V</w:t>
      </w:r>
      <w:r w:rsidRPr="00F728F6">
        <w:rPr>
          <w:rFonts w:cs="Times New Roman"/>
          <w:b w:val="0"/>
          <w:szCs w:val="22"/>
        </w:rPr>
        <w:t>eřejné zakázky, bez ohledu na to, zda jde o zaměstnance dodavatele nebo osoby v jiném vztahu k dodavateli.</w:t>
      </w:r>
      <w:bookmarkEnd w:id="189"/>
      <w:bookmarkEnd w:id="190"/>
      <w:bookmarkEnd w:id="191"/>
      <w:r w:rsidRPr="00F728F6">
        <w:rPr>
          <w:rFonts w:cs="Times New Roman"/>
          <w:b w:val="0"/>
          <w:szCs w:val="22"/>
        </w:rPr>
        <w:t xml:space="preserve"> </w:t>
      </w:r>
    </w:p>
    <w:p w14:paraId="39FC0C84" w14:textId="2226153F" w:rsidR="00CF4D50" w:rsidRPr="00F728F6" w:rsidRDefault="00A063D3" w:rsidP="00CF4D50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Zadavatel bude požadovat min. </w:t>
      </w:r>
      <w:r w:rsidR="00882624" w:rsidRPr="00F728F6">
        <w:rPr>
          <w:rFonts w:cs="Times New Roman"/>
          <w:sz w:val="22"/>
        </w:rPr>
        <w:t>2 členný realizační tým, jehož členové</w:t>
      </w:r>
      <w:r w:rsidRPr="00F728F6">
        <w:rPr>
          <w:rFonts w:cs="Times New Roman"/>
          <w:sz w:val="22"/>
        </w:rPr>
        <w:t xml:space="preserve"> budou splňovat následující požadavky:</w:t>
      </w:r>
    </w:p>
    <w:p w14:paraId="0195C5F2" w14:textId="3BC8F730" w:rsidR="00882624" w:rsidRPr="00F728F6" w:rsidRDefault="00985AC0" w:rsidP="00C51BE5">
      <w:pPr>
        <w:pStyle w:val="Zkladntext"/>
        <w:widowControl w:val="0"/>
        <w:numPr>
          <w:ilvl w:val="0"/>
          <w:numId w:val="11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Hlavní architekt  - </w:t>
      </w:r>
      <w:r w:rsidR="00E40D12" w:rsidRPr="00F728F6">
        <w:rPr>
          <w:rFonts w:ascii="Times New Roman" w:hAnsi="Times New Roman" w:cs="Times New Roman"/>
          <w:sz w:val="22"/>
        </w:rPr>
        <w:t xml:space="preserve">autorizovaný architekt v oboru architektura s </w:t>
      </w:r>
      <w:r w:rsidR="00465301" w:rsidRPr="00F728F6">
        <w:rPr>
          <w:rFonts w:ascii="Times New Roman" w:hAnsi="Times New Roman" w:cs="Times New Roman"/>
          <w:sz w:val="22"/>
        </w:rPr>
        <w:t>minimálně 5 letou profesní praxí</w:t>
      </w:r>
      <w:r w:rsidR="005F6EEB" w:rsidRPr="00F728F6">
        <w:rPr>
          <w:rFonts w:ascii="Times New Roman" w:hAnsi="Times New Roman" w:cs="Times New Roman"/>
          <w:sz w:val="22"/>
        </w:rPr>
        <w:t>, který je autorem nebo spoluautorem architektonické studie ve smyslu bodu 13.1. písm. a)</w:t>
      </w:r>
      <w:r w:rsidR="00750FB2" w:rsidRPr="00F728F6">
        <w:rPr>
          <w:rFonts w:ascii="Times New Roman" w:hAnsi="Times New Roman" w:cs="Times New Roman"/>
          <w:sz w:val="22"/>
        </w:rPr>
        <w:t xml:space="preserve">, </w:t>
      </w:r>
      <w:r w:rsidR="005F6EEB" w:rsidRPr="00F728F6">
        <w:rPr>
          <w:rFonts w:ascii="Times New Roman" w:hAnsi="Times New Roman" w:cs="Times New Roman"/>
          <w:sz w:val="22"/>
        </w:rPr>
        <w:t>bodu 13.1 písm. b)</w:t>
      </w:r>
      <w:r w:rsidR="00750FB2" w:rsidRPr="00F728F6">
        <w:rPr>
          <w:rFonts w:ascii="Times New Roman" w:hAnsi="Times New Roman" w:cs="Times New Roman"/>
          <w:sz w:val="22"/>
        </w:rPr>
        <w:t xml:space="preserve"> </w:t>
      </w:r>
      <w:r w:rsidR="005F6EEB" w:rsidRPr="00F728F6">
        <w:rPr>
          <w:rFonts w:ascii="Times New Roman" w:hAnsi="Times New Roman" w:cs="Times New Roman"/>
          <w:sz w:val="22"/>
        </w:rPr>
        <w:t>této zadávací dokumentace;</w:t>
      </w:r>
      <w:r w:rsidR="00465301" w:rsidRPr="00F728F6">
        <w:rPr>
          <w:rFonts w:ascii="Times New Roman" w:hAnsi="Times New Roman" w:cs="Times New Roman"/>
          <w:sz w:val="22"/>
        </w:rPr>
        <w:t xml:space="preserve"> </w:t>
      </w:r>
    </w:p>
    <w:p w14:paraId="12F17ED5" w14:textId="49A7176F" w:rsidR="00985AC0" w:rsidRPr="00F728F6" w:rsidRDefault="00985AC0" w:rsidP="00C51BE5">
      <w:pPr>
        <w:pStyle w:val="Zkladntext"/>
        <w:widowControl w:val="0"/>
        <w:numPr>
          <w:ilvl w:val="0"/>
          <w:numId w:val="11"/>
        </w:numPr>
        <w:spacing w:before="120"/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Hlavní </w:t>
      </w:r>
      <w:r w:rsidR="00EC679A" w:rsidRPr="00F728F6">
        <w:rPr>
          <w:rFonts w:ascii="Times New Roman" w:hAnsi="Times New Roman" w:cs="Times New Roman"/>
          <w:sz w:val="22"/>
        </w:rPr>
        <w:t xml:space="preserve">inženýr projektu </w:t>
      </w:r>
      <w:r w:rsidRPr="00F728F6">
        <w:rPr>
          <w:rFonts w:ascii="Times New Roman" w:hAnsi="Times New Roman" w:cs="Times New Roman"/>
          <w:sz w:val="22"/>
        </w:rPr>
        <w:t xml:space="preserve">– autorizovaný </w:t>
      </w:r>
      <w:r w:rsidR="00E40D12" w:rsidRPr="00F728F6">
        <w:rPr>
          <w:rFonts w:ascii="Times New Roman" w:hAnsi="Times New Roman" w:cs="Times New Roman"/>
          <w:sz w:val="22"/>
        </w:rPr>
        <w:t xml:space="preserve">inženýr </w:t>
      </w:r>
      <w:r w:rsidRPr="00F728F6">
        <w:rPr>
          <w:rFonts w:ascii="Times New Roman" w:hAnsi="Times New Roman" w:cs="Times New Roman"/>
          <w:sz w:val="22"/>
        </w:rPr>
        <w:t>v oboru pozemní stavby</w:t>
      </w:r>
      <w:r w:rsidR="005F6EEB" w:rsidRPr="00F728F6">
        <w:rPr>
          <w:rFonts w:ascii="Times New Roman" w:hAnsi="Times New Roman" w:cs="Times New Roman"/>
          <w:sz w:val="22"/>
        </w:rPr>
        <w:t xml:space="preserve"> s minimálně 5 letou profesní praxí, který se podílel na vypracování projektové dokumentace ve smyslu významné služby dle bodu 13.1. písm</w:t>
      </w:r>
      <w:r w:rsidRPr="00F728F6">
        <w:rPr>
          <w:rFonts w:ascii="Times New Roman" w:hAnsi="Times New Roman" w:cs="Times New Roman"/>
          <w:sz w:val="22"/>
        </w:rPr>
        <w:t xml:space="preserve">. </w:t>
      </w:r>
      <w:r w:rsidR="00C75692" w:rsidRPr="00F728F6">
        <w:rPr>
          <w:rFonts w:ascii="Times New Roman" w:hAnsi="Times New Roman" w:cs="Times New Roman"/>
          <w:sz w:val="22"/>
        </w:rPr>
        <w:t>c</w:t>
      </w:r>
      <w:r w:rsidRPr="00F728F6">
        <w:rPr>
          <w:rFonts w:ascii="Times New Roman" w:hAnsi="Times New Roman" w:cs="Times New Roman"/>
          <w:sz w:val="22"/>
        </w:rPr>
        <w:t>)</w:t>
      </w:r>
      <w:r w:rsidR="00750FB2" w:rsidRPr="00F728F6">
        <w:rPr>
          <w:rFonts w:ascii="Times New Roman" w:hAnsi="Times New Roman" w:cs="Times New Roman"/>
          <w:sz w:val="22"/>
        </w:rPr>
        <w:t xml:space="preserve"> </w:t>
      </w:r>
      <w:r w:rsidRPr="00F728F6">
        <w:rPr>
          <w:rFonts w:ascii="Times New Roman" w:hAnsi="Times New Roman" w:cs="Times New Roman"/>
          <w:sz w:val="22"/>
        </w:rPr>
        <w:t>této zadávací dokumentace;</w:t>
      </w:r>
    </w:p>
    <w:p w14:paraId="24B11D98" w14:textId="084F39AD" w:rsidR="00882624" w:rsidRPr="00F728F6" w:rsidRDefault="002111EC" w:rsidP="002111EC">
      <w:pPr>
        <w:pStyle w:val="Zkladntext"/>
        <w:widowControl w:val="0"/>
        <w:spacing w:before="120"/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Účastník není oprávněn prokázat splnění výše uvedených požadavků pouze 1 osobou, tj. kumulace požadovaných členů týmu v jedné osobě není připuštěna.</w:t>
      </w:r>
    </w:p>
    <w:p w14:paraId="0F17F402" w14:textId="69F55959" w:rsidR="00882624" w:rsidRPr="00F728F6" w:rsidRDefault="00882624" w:rsidP="00882624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Dodavatel prokáže splnění toho kvalifikačního kritéria vyplněním </w:t>
      </w:r>
      <w:r w:rsidR="005F6EEB" w:rsidRPr="00F728F6">
        <w:rPr>
          <w:rFonts w:cs="Times New Roman"/>
          <w:sz w:val="22"/>
        </w:rPr>
        <w:t>seznamu realizačního týmu</w:t>
      </w:r>
      <w:r w:rsidRPr="00F728F6">
        <w:rPr>
          <w:rFonts w:cs="Times New Roman"/>
          <w:sz w:val="22"/>
        </w:rPr>
        <w:t xml:space="preserve">, jehož vzor je součástí </w:t>
      </w:r>
      <w:r w:rsidRPr="00F728F6">
        <w:rPr>
          <w:rFonts w:cs="Times New Roman"/>
          <w:i/>
          <w:sz w:val="22"/>
        </w:rPr>
        <w:t xml:space="preserve">přílohy č. 3 </w:t>
      </w:r>
      <w:r w:rsidRPr="00F728F6">
        <w:rPr>
          <w:rFonts w:cs="Times New Roman"/>
          <w:sz w:val="22"/>
        </w:rPr>
        <w:t>této zadávací dokumentace.</w:t>
      </w:r>
    </w:p>
    <w:p w14:paraId="3BD1FA2D" w14:textId="77777777" w:rsidR="007436E2" w:rsidRPr="00F728F6" w:rsidRDefault="007436E2" w:rsidP="005F6EEB">
      <w:pPr>
        <w:pStyle w:val="Odstsl"/>
        <w:numPr>
          <w:ilvl w:val="0"/>
          <w:numId w:val="0"/>
        </w:numPr>
        <w:ind w:left="425" w:hanging="141"/>
        <w:rPr>
          <w:rFonts w:cs="Times New Roman"/>
          <w:sz w:val="22"/>
        </w:rPr>
      </w:pPr>
    </w:p>
    <w:p w14:paraId="0646CD66" w14:textId="77777777" w:rsidR="00AB6240" w:rsidRPr="00F728F6" w:rsidRDefault="00AB6240" w:rsidP="005F6EEB">
      <w:pPr>
        <w:pStyle w:val="Nadpis1"/>
        <w:ind w:left="567" w:hanging="567"/>
        <w:rPr>
          <w:rFonts w:cs="Times New Roman"/>
        </w:rPr>
      </w:pPr>
      <w:bookmarkStart w:id="192" w:name="_Toc492370940"/>
      <w:bookmarkStart w:id="193" w:name="_Toc492371367"/>
      <w:bookmarkStart w:id="194" w:name="_Toc492376114"/>
      <w:bookmarkStart w:id="195" w:name="_Ref497823057"/>
      <w:bookmarkStart w:id="196" w:name="_Toc501548048"/>
      <w:bookmarkStart w:id="197" w:name="_Toc10131787"/>
      <w:bookmarkEnd w:id="126"/>
      <w:bookmarkEnd w:id="127"/>
      <w:bookmarkEnd w:id="128"/>
      <w:bookmarkEnd w:id="187"/>
      <w:bookmarkEnd w:id="188"/>
      <w:r w:rsidRPr="00F728F6">
        <w:rPr>
          <w:rFonts w:cs="Times New Roman"/>
        </w:rPr>
        <w:t>Pravidla pro hodnocení nabídek</w:t>
      </w:r>
      <w:bookmarkEnd w:id="192"/>
      <w:bookmarkEnd w:id="193"/>
      <w:bookmarkEnd w:id="194"/>
      <w:bookmarkEnd w:id="195"/>
      <w:bookmarkEnd w:id="196"/>
      <w:bookmarkEnd w:id="197"/>
    </w:p>
    <w:p w14:paraId="3216FFED" w14:textId="0171250E" w:rsidR="00E72FFD" w:rsidRPr="00F728F6" w:rsidRDefault="00083EF5" w:rsidP="00B66EAF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198" w:name="_Toc8988030"/>
      <w:bookmarkStart w:id="199" w:name="_Toc10131788"/>
      <w:bookmarkStart w:id="200" w:name="_Ref500335975"/>
      <w:r w:rsidRPr="00F728F6">
        <w:rPr>
          <w:rFonts w:cs="Times New Roman"/>
          <w:b w:val="0"/>
          <w:szCs w:val="22"/>
        </w:rPr>
        <w:t>Kritéria hodnocení</w:t>
      </w:r>
      <w:bookmarkEnd w:id="198"/>
      <w:bookmarkEnd w:id="199"/>
      <w:r w:rsidRPr="00F728F6">
        <w:rPr>
          <w:rFonts w:cs="Times New Roman"/>
          <w:b w:val="0"/>
          <w:szCs w:val="22"/>
        </w:rPr>
        <w:t xml:space="preserve"> </w:t>
      </w:r>
    </w:p>
    <w:p w14:paraId="6CA72A01" w14:textId="77777777" w:rsidR="00083EF5" w:rsidRPr="00F728F6" w:rsidRDefault="00083EF5" w:rsidP="00B66EAF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Nabídky dodavatelů budou v souladu s § 114 a § 115 ZZVZ hodnoceny podle jejich ekonomické výhodnosti. </w:t>
      </w:r>
    </w:p>
    <w:p w14:paraId="640350BD" w14:textId="77777777" w:rsidR="00083EF5" w:rsidRPr="00F728F6" w:rsidRDefault="00083EF5" w:rsidP="00B66EAF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Nabídky budou hodnoceny podle jejich ekonomické výhodnosti na základě nejvýhodnějšího poměru nabídkové ceny a kvality, a to na základě následujících kritérií a vah, které představují podíl jednotlivých kritérií hodnocení na celkovém hodnocení: </w:t>
      </w:r>
    </w:p>
    <w:tbl>
      <w:tblPr>
        <w:tblStyle w:val="Mkatabulky"/>
        <w:tblW w:w="0" w:type="auto"/>
        <w:tblInd w:w="12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850"/>
        <w:gridCol w:w="4735"/>
        <w:gridCol w:w="1609"/>
      </w:tblGrid>
      <w:tr w:rsidR="00700BEF" w:rsidRPr="00F728F6" w14:paraId="5C3DCBE8" w14:textId="77777777" w:rsidTr="00700BEF">
        <w:tc>
          <w:tcPr>
            <w:tcW w:w="1421" w:type="dxa"/>
            <w:shd w:val="clear" w:color="auto" w:fill="BFBFBF" w:themeFill="background1" w:themeFillShade="BF"/>
          </w:tcPr>
          <w:p w14:paraId="71B26375" w14:textId="77777777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6E3D4916" w14:textId="7D34E7ED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735" w:type="dxa"/>
            <w:shd w:val="clear" w:color="auto" w:fill="BFBFBF" w:themeFill="background1" w:themeFillShade="BF"/>
            <w:vAlign w:val="bottom"/>
          </w:tcPr>
          <w:p w14:paraId="4029B672" w14:textId="77777777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jc w:val="left"/>
              <w:rPr>
                <w:rFonts w:cs="Times New Roman"/>
                <w:b/>
                <w:sz w:val="22"/>
              </w:rPr>
            </w:pPr>
            <w:r w:rsidRPr="00F728F6">
              <w:rPr>
                <w:rFonts w:cs="Times New Roman"/>
                <w:b/>
                <w:sz w:val="22"/>
              </w:rPr>
              <w:t xml:space="preserve">Kritérium hodnocení </w:t>
            </w:r>
          </w:p>
        </w:tc>
        <w:tc>
          <w:tcPr>
            <w:tcW w:w="1609" w:type="dxa"/>
            <w:shd w:val="clear" w:color="auto" w:fill="BFBFBF" w:themeFill="background1" w:themeFillShade="BF"/>
            <w:vAlign w:val="bottom"/>
          </w:tcPr>
          <w:p w14:paraId="1B490B28" w14:textId="77777777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b/>
                <w:sz w:val="22"/>
              </w:rPr>
            </w:pPr>
            <w:r w:rsidRPr="00F728F6">
              <w:rPr>
                <w:rFonts w:cs="Times New Roman"/>
                <w:b/>
                <w:sz w:val="22"/>
              </w:rPr>
              <w:t xml:space="preserve">Váha </w:t>
            </w:r>
          </w:p>
        </w:tc>
      </w:tr>
      <w:tr w:rsidR="00700BEF" w:rsidRPr="00F728F6" w14:paraId="5DB7A4CC" w14:textId="77777777" w:rsidTr="00700BEF">
        <w:tc>
          <w:tcPr>
            <w:tcW w:w="1421" w:type="dxa"/>
          </w:tcPr>
          <w:p w14:paraId="531A4E8D" w14:textId="4D27C4E1" w:rsidR="00700BEF" w:rsidRPr="00F728F6" w:rsidRDefault="00700BEF" w:rsidP="00700BEF">
            <w:pPr>
              <w:pStyle w:val="Odstsl"/>
              <w:numPr>
                <w:ilvl w:val="0"/>
                <w:numId w:val="0"/>
              </w:numPr>
              <w:ind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Cenové hodnotící kritérium</w:t>
            </w:r>
          </w:p>
        </w:tc>
        <w:tc>
          <w:tcPr>
            <w:tcW w:w="850" w:type="dxa"/>
            <w:vAlign w:val="bottom"/>
          </w:tcPr>
          <w:p w14:paraId="49C45CF8" w14:textId="639E8327" w:rsidR="00700BEF" w:rsidRPr="00F728F6" w:rsidRDefault="00700BEF" w:rsidP="00700BEF">
            <w:pPr>
              <w:pStyle w:val="Odstsl"/>
              <w:numPr>
                <w:ilvl w:val="0"/>
                <w:numId w:val="0"/>
              </w:numPr>
              <w:ind w:left="175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A</w:t>
            </w:r>
          </w:p>
        </w:tc>
        <w:tc>
          <w:tcPr>
            <w:tcW w:w="4735" w:type="dxa"/>
            <w:vAlign w:val="bottom"/>
          </w:tcPr>
          <w:p w14:paraId="0D2F8032" w14:textId="77777777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85"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Celková nabídková cena</w:t>
            </w:r>
          </w:p>
        </w:tc>
        <w:tc>
          <w:tcPr>
            <w:tcW w:w="1609" w:type="dxa"/>
            <w:vAlign w:val="bottom"/>
          </w:tcPr>
          <w:p w14:paraId="7255B96E" w14:textId="2A3ADA29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50 %</w:t>
            </w:r>
          </w:p>
        </w:tc>
      </w:tr>
      <w:tr w:rsidR="00700BEF" w:rsidRPr="00F728F6" w14:paraId="76C1A894" w14:textId="77777777" w:rsidTr="00700BEF">
        <w:tc>
          <w:tcPr>
            <w:tcW w:w="1421" w:type="dxa"/>
            <w:vMerge w:val="restart"/>
          </w:tcPr>
          <w:p w14:paraId="6036F55A" w14:textId="63B124C9" w:rsidR="00700BEF" w:rsidRPr="00F728F6" w:rsidRDefault="00700BEF" w:rsidP="00700BEF">
            <w:pPr>
              <w:pStyle w:val="Odstsl"/>
              <w:numPr>
                <w:ilvl w:val="0"/>
                <w:numId w:val="0"/>
              </w:numPr>
              <w:ind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Kvalitativní hodnotící kritérium</w:t>
            </w:r>
          </w:p>
        </w:tc>
        <w:tc>
          <w:tcPr>
            <w:tcW w:w="850" w:type="dxa"/>
            <w:vAlign w:val="bottom"/>
          </w:tcPr>
          <w:p w14:paraId="693A1F6B" w14:textId="334459D4" w:rsidR="00700BEF" w:rsidRPr="00F728F6" w:rsidRDefault="00700BEF" w:rsidP="00700BEF">
            <w:pPr>
              <w:pStyle w:val="Odstsl"/>
              <w:numPr>
                <w:ilvl w:val="0"/>
                <w:numId w:val="0"/>
              </w:numPr>
              <w:ind w:left="175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B</w:t>
            </w:r>
          </w:p>
        </w:tc>
        <w:tc>
          <w:tcPr>
            <w:tcW w:w="4735" w:type="dxa"/>
            <w:vAlign w:val="bottom"/>
          </w:tcPr>
          <w:p w14:paraId="75D428A1" w14:textId="1D43A7F6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85"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 xml:space="preserve">Portfolio dodavatele </w:t>
            </w:r>
          </w:p>
        </w:tc>
        <w:tc>
          <w:tcPr>
            <w:tcW w:w="1609" w:type="dxa"/>
            <w:vAlign w:val="bottom"/>
          </w:tcPr>
          <w:p w14:paraId="6727A3BE" w14:textId="2ED032C2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15 %</w:t>
            </w:r>
          </w:p>
        </w:tc>
      </w:tr>
      <w:tr w:rsidR="00700BEF" w:rsidRPr="00F728F6" w14:paraId="72899448" w14:textId="77777777" w:rsidTr="00700BEF">
        <w:tc>
          <w:tcPr>
            <w:tcW w:w="1421" w:type="dxa"/>
            <w:vMerge/>
          </w:tcPr>
          <w:p w14:paraId="47E7F8A3" w14:textId="77777777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Align w:val="bottom"/>
          </w:tcPr>
          <w:p w14:paraId="7E6D3FEE" w14:textId="376F67A5" w:rsidR="00700BEF" w:rsidRPr="00F728F6" w:rsidRDefault="00700BEF" w:rsidP="00700BEF">
            <w:pPr>
              <w:pStyle w:val="Odstsl"/>
              <w:numPr>
                <w:ilvl w:val="0"/>
                <w:numId w:val="0"/>
              </w:numPr>
              <w:ind w:left="175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C</w:t>
            </w:r>
          </w:p>
        </w:tc>
        <w:tc>
          <w:tcPr>
            <w:tcW w:w="4735" w:type="dxa"/>
            <w:vAlign w:val="bottom"/>
          </w:tcPr>
          <w:p w14:paraId="403A8B91" w14:textId="478F36F9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85"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Metodika přístupu dodavatele</w:t>
            </w:r>
          </w:p>
        </w:tc>
        <w:tc>
          <w:tcPr>
            <w:tcW w:w="1609" w:type="dxa"/>
            <w:vAlign w:val="bottom"/>
          </w:tcPr>
          <w:p w14:paraId="21090821" w14:textId="04380A7B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20 %</w:t>
            </w:r>
          </w:p>
        </w:tc>
      </w:tr>
      <w:tr w:rsidR="00700BEF" w:rsidRPr="00F728F6" w14:paraId="565EA652" w14:textId="77777777" w:rsidTr="00700BEF">
        <w:tc>
          <w:tcPr>
            <w:tcW w:w="1421" w:type="dxa"/>
            <w:vMerge/>
          </w:tcPr>
          <w:p w14:paraId="3EBF54DF" w14:textId="77777777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Align w:val="bottom"/>
          </w:tcPr>
          <w:p w14:paraId="230A7423" w14:textId="293A5AEF" w:rsidR="00700BEF" w:rsidRPr="00F728F6" w:rsidRDefault="00700BEF" w:rsidP="00700BEF">
            <w:pPr>
              <w:pStyle w:val="Odstsl"/>
              <w:numPr>
                <w:ilvl w:val="0"/>
                <w:numId w:val="0"/>
              </w:numPr>
              <w:ind w:left="175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D</w:t>
            </w:r>
          </w:p>
        </w:tc>
        <w:tc>
          <w:tcPr>
            <w:tcW w:w="4735" w:type="dxa"/>
            <w:vAlign w:val="bottom"/>
          </w:tcPr>
          <w:p w14:paraId="63161E6E" w14:textId="07835FE5" w:rsidR="00700BEF" w:rsidRPr="00F728F6" w:rsidRDefault="00700BEF" w:rsidP="001A542A">
            <w:pPr>
              <w:pStyle w:val="Odstsl"/>
              <w:numPr>
                <w:ilvl w:val="0"/>
                <w:numId w:val="0"/>
              </w:numPr>
              <w:ind w:left="85"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>Pohovory s vybranými členy realizačního týmu dodavatele nad Metodikou přístupu dodavatele</w:t>
            </w:r>
          </w:p>
        </w:tc>
        <w:tc>
          <w:tcPr>
            <w:tcW w:w="1609" w:type="dxa"/>
            <w:vAlign w:val="bottom"/>
          </w:tcPr>
          <w:p w14:paraId="629A593F" w14:textId="74F6C787" w:rsidR="00700BEF" w:rsidRPr="00F728F6" w:rsidRDefault="00700BEF" w:rsidP="00B66EAF">
            <w:pPr>
              <w:pStyle w:val="Odstsl"/>
              <w:numPr>
                <w:ilvl w:val="0"/>
                <w:numId w:val="0"/>
              </w:numPr>
              <w:ind w:left="425" w:firstLine="1"/>
              <w:jc w:val="left"/>
              <w:rPr>
                <w:rFonts w:cs="Times New Roman"/>
                <w:sz w:val="22"/>
              </w:rPr>
            </w:pPr>
            <w:r w:rsidRPr="00F728F6">
              <w:rPr>
                <w:rFonts w:cs="Times New Roman"/>
                <w:sz w:val="22"/>
              </w:rPr>
              <w:t xml:space="preserve">15 % </w:t>
            </w:r>
          </w:p>
        </w:tc>
      </w:tr>
    </w:tbl>
    <w:p w14:paraId="6776AE7C" w14:textId="77777777" w:rsidR="00083EF5" w:rsidRPr="00F728F6" w:rsidRDefault="00083EF5" w:rsidP="00083EF5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  <w:highlight w:val="yellow"/>
        </w:rPr>
      </w:pPr>
    </w:p>
    <w:p w14:paraId="5CF2C5E1" w14:textId="569874AC" w:rsidR="00083EF5" w:rsidRPr="00F728F6" w:rsidRDefault="00083EF5" w:rsidP="00B66EAF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Každé nabídce bude v rámci jednotlivých hodnotících kritérií přidělena bodová hodnota, která odráží úspěšnost předmětné nabídky v rámci daného hodnotícího kritéria, a to způsobem uvedeným níže.</w:t>
      </w:r>
    </w:p>
    <w:p w14:paraId="57A2B45E" w14:textId="5C74BFCC" w:rsidR="005006E0" w:rsidRPr="00F728F6" w:rsidRDefault="00525082" w:rsidP="00B66EAF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201" w:name="_Toc8988031"/>
      <w:bookmarkStart w:id="202" w:name="_Toc10131789"/>
      <w:r w:rsidRPr="00F728F6">
        <w:rPr>
          <w:rFonts w:cs="Times New Roman"/>
          <w:b w:val="0"/>
          <w:szCs w:val="22"/>
        </w:rPr>
        <w:t>Celková nabídková cena</w:t>
      </w:r>
      <w:bookmarkEnd w:id="201"/>
      <w:bookmarkEnd w:id="202"/>
    </w:p>
    <w:p w14:paraId="130854C8" w14:textId="3F82438A" w:rsidR="007B281A" w:rsidRPr="00F728F6" w:rsidRDefault="007B281A" w:rsidP="00B66EAF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V rámci tohoto dílčího kritéria bude hodnocena </w:t>
      </w:r>
      <w:r w:rsidRPr="00F728F6">
        <w:rPr>
          <w:rFonts w:cs="Times New Roman"/>
          <w:b/>
          <w:sz w:val="22"/>
        </w:rPr>
        <w:t>celková nabídková cena</w:t>
      </w:r>
      <w:r w:rsidR="00CA2191" w:rsidRPr="00F728F6">
        <w:rPr>
          <w:rFonts w:cs="Times New Roman"/>
          <w:sz w:val="22"/>
        </w:rPr>
        <w:t>.</w:t>
      </w:r>
    </w:p>
    <w:p w14:paraId="107C725B" w14:textId="4C2B600C" w:rsidR="00CA2191" w:rsidRPr="00F728F6" w:rsidRDefault="00CA2191" w:rsidP="00CA2191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>Dodavatel uvede celkovou nabídkovou cenu do přílohy č. 4 Smlouvy, a to konkrétně do položky označené v dané příloze Smlouvy jako „Celková cena“.</w:t>
      </w:r>
    </w:p>
    <w:p w14:paraId="79FCA7CF" w14:textId="6640A7F9" w:rsidR="00CA2191" w:rsidRPr="00F728F6" w:rsidRDefault="00CA2191" w:rsidP="00D21993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Tato celková nabídková cena musí zahrnovat cenu veškerých činností dodavatele nezbytných pro řádné a včasné splnění Veřejné zakázky v plném souladu s touto zadávací </w:t>
      </w:r>
      <w:r w:rsidRPr="00F728F6">
        <w:rPr>
          <w:rFonts w:cs="Times New Roman"/>
          <w:sz w:val="22"/>
        </w:rPr>
        <w:lastRenderedPageBreak/>
        <w:t>dokumentací a jejími přílohami, včetně souvisejících rizik dodavatele. Celková nabídková cena musí odpovídat součtu všech položek přílohy č. 4 Smlouvy, které předcházejí položce „Celková cena“.</w:t>
      </w:r>
    </w:p>
    <w:p w14:paraId="11BF8480" w14:textId="5C6F3FE2" w:rsidR="007B281A" w:rsidRPr="00F728F6" w:rsidRDefault="007B281A" w:rsidP="00222181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>Nejvýhodnější nabídce, tj. nabídce s nejnižší celkovou nabídkovou cenou v Kč bez DPH bude přiřazeno 100 bodů. Ostatním nabídkám bude přidělena bodová hodnota dle vzorce:</w:t>
      </w:r>
    </w:p>
    <w:p w14:paraId="7B4AF06C" w14:textId="77777777" w:rsidR="007B281A" w:rsidRPr="00F728F6" w:rsidRDefault="007B281A" w:rsidP="00B66EAF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</w:p>
    <w:p w14:paraId="04F65BD8" w14:textId="77777777" w:rsidR="007B281A" w:rsidRPr="00F728F6" w:rsidRDefault="007B281A" w:rsidP="00B66EAF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>výše nejnižší nabídkové ceny v Kč bez DPH</w:t>
      </w:r>
    </w:p>
    <w:p w14:paraId="7A2E23A4" w14:textId="77777777" w:rsidR="007B281A" w:rsidRPr="00F728F6" w:rsidRDefault="007B281A" w:rsidP="00B66EAF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>__________________________________________    x100</w:t>
      </w:r>
    </w:p>
    <w:p w14:paraId="571A30EE" w14:textId="77777777" w:rsidR="007B281A" w:rsidRPr="00F728F6" w:rsidRDefault="007B281A" w:rsidP="00B66EAF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>výše hodnocené nabídkové ceny v Kč bez DPH</w:t>
      </w:r>
    </w:p>
    <w:p w14:paraId="65B83614" w14:textId="77777777" w:rsidR="007B281A" w:rsidRPr="00F728F6" w:rsidRDefault="007B281A" w:rsidP="00B66EAF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</w:p>
    <w:p w14:paraId="22D3F919" w14:textId="16771166" w:rsidR="007B281A" w:rsidRPr="00F728F6" w:rsidRDefault="007B281A" w:rsidP="00B66EAF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Takto získaný počet bodů bude vynásoben </w:t>
      </w:r>
      <w:r w:rsidR="00EC679A" w:rsidRPr="00F728F6">
        <w:rPr>
          <w:rFonts w:cs="Times New Roman"/>
          <w:sz w:val="22"/>
        </w:rPr>
        <w:t>váhou kritéria</w:t>
      </w:r>
      <w:r w:rsidRPr="00F728F6">
        <w:rPr>
          <w:rFonts w:cs="Times New Roman"/>
          <w:sz w:val="22"/>
        </w:rPr>
        <w:t xml:space="preserve"> a následně matematicky zaokrouhlen na dvě desetinná místa. </w:t>
      </w:r>
    </w:p>
    <w:p w14:paraId="6988DB0F" w14:textId="55108C20" w:rsidR="00525082" w:rsidRPr="00F728F6" w:rsidRDefault="00525082" w:rsidP="009E3AA1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203" w:name="_Toc8988032"/>
      <w:bookmarkStart w:id="204" w:name="_Toc10131790"/>
      <w:r w:rsidRPr="00F728F6">
        <w:rPr>
          <w:rFonts w:cs="Times New Roman"/>
          <w:b w:val="0"/>
          <w:szCs w:val="22"/>
        </w:rPr>
        <w:t>Portfolio dodavatele</w:t>
      </w:r>
      <w:bookmarkEnd w:id="203"/>
      <w:bookmarkEnd w:id="204"/>
    </w:p>
    <w:p w14:paraId="75A84B53" w14:textId="77777777" w:rsidR="00F41EC1" w:rsidRPr="00F728F6" w:rsidRDefault="0072453C" w:rsidP="00F41EC1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Zadavatel v rámci tohoto dílčího hodnotícího kritéria bude hodnotit </w:t>
      </w:r>
      <w:r w:rsidR="00F41EC1" w:rsidRPr="00F728F6">
        <w:rPr>
          <w:rFonts w:cs="Times New Roman"/>
          <w:b/>
          <w:sz w:val="22"/>
        </w:rPr>
        <w:t>portfolio dodavatele</w:t>
      </w:r>
      <w:r w:rsidR="00F41EC1" w:rsidRPr="00F728F6">
        <w:rPr>
          <w:rFonts w:cs="Times New Roman"/>
          <w:sz w:val="22"/>
        </w:rPr>
        <w:t>, v rámci kterého bude dodavatel prezentovat své předchozí zkušenosti se zpracováním architektonických studií.</w:t>
      </w:r>
    </w:p>
    <w:p w14:paraId="069814D8" w14:textId="104CC3F4" w:rsidR="005006E0" w:rsidRPr="00F728F6" w:rsidRDefault="005D0012" w:rsidP="00F41EC1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Portfolio dodavatele bude zpracováno ve formátu A3 (naležato) dle vzoru předepsaného </w:t>
      </w:r>
      <w:r w:rsidRPr="00F728F6">
        <w:rPr>
          <w:rFonts w:cs="Times New Roman"/>
          <w:i/>
          <w:sz w:val="22"/>
        </w:rPr>
        <w:t>přílohou č. 4</w:t>
      </w:r>
      <w:r w:rsidRPr="00F728F6">
        <w:rPr>
          <w:rFonts w:cs="Times New Roman"/>
          <w:sz w:val="22"/>
        </w:rPr>
        <w:t xml:space="preserve"> této zadávací dokumentace.</w:t>
      </w:r>
    </w:p>
    <w:p w14:paraId="5DB19850" w14:textId="3C059E89" w:rsidR="005D0012" w:rsidRPr="00F728F6" w:rsidRDefault="005D0012" w:rsidP="00F41EC1">
      <w:pPr>
        <w:pStyle w:val="Odstsl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Portfolio bude obsahovat: </w:t>
      </w:r>
    </w:p>
    <w:p w14:paraId="5D47CF1B" w14:textId="5EB24BBA" w:rsidR="005D0012" w:rsidRPr="00F728F6" w:rsidRDefault="005D0012" w:rsidP="005D0012">
      <w:pPr>
        <w:pStyle w:val="Psm"/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na první straně portfolia jméno účastníka, resp. architekta, který je členem realizačního týmu účastníka, kontaktní údaje a krátký průvodní text s popisem profesního zaměření architekta;</w:t>
      </w:r>
    </w:p>
    <w:p w14:paraId="4F500F8D" w14:textId="70E338AA" w:rsidR="005D0012" w:rsidRPr="00F728F6" w:rsidRDefault="005D0012" w:rsidP="005D0012">
      <w:pPr>
        <w:pStyle w:val="Psm"/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na druhé – šesté straně portfolia prezentace 5 referenčních zakázek</w:t>
      </w:r>
      <w:r w:rsidR="002111EC" w:rsidRPr="00F728F6">
        <w:rPr>
          <w:rFonts w:cs="Times New Roman"/>
          <w:sz w:val="22"/>
        </w:rPr>
        <w:t xml:space="preserve"> (pokud dodavatel představí portfolio s více referenčními zakázkami</w:t>
      </w:r>
      <w:r w:rsidR="007C32B9" w:rsidRPr="00F728F6">
        <w:rPr>
          <w:rFonts w:cs="Times New Roman"/>
          <w:sz w:val="22"/>
        </w:rPr>
        <w:t>,</w:t>
      </w:r>
      <w:r w:rsidR="002111EC" w:rsidRPr="00F728F6">
        <w:rPr>
          <w:rFonts w:cs="Times New Roman"/>
          <w:sz w:val="22"/>
        </w:rPr>
        <w:t xml:space="preserve"> označí</w:t>
      </w:r>
      <w:r w:rsidR="003F3056" w:rsidRPr="00F728F6">
        <w:rPr>
          <w:rFonts w:cs="Times New Roman"/>
          <w:sz w:val="22"/>
        </w:rPr>
        <w:t>,</w:t>
      </w:r>
      <w:r w:rsidR="002111EC" w:rsidRPr="00F728F6">
        <w:rPr>
          <w:rFonts w:cs="Times New Roman"/>
          <w:sz w:val="22"/>
        </w:rPr>
        <w:t xml:space="preserve"> zároveň</w:t>
      </w:r>
      <w:r w:rsidR="003F3056" w:rsidRPr="00F728F6">
        <w:rPr>
          <w:rFonts w:cs="Times New Roman"/>
          <w:sz w:val="22"/>
        </w:rPr>
        <w:t>,</w:t>
      </w:r>
      <w:r w:rsidR="002111EC" w:rsidRPr="00F728F6">
        <w:rPr>
          <w:rFonts w:cs="Times New Roman"/>
          <w:sz w:val="22"/>
        </w:rPr>
        <w:t xml:space="preserve"> kterých 5 referenčních zakázek má Zadavatel v rámci portfolia hodnotit; k ostatním referenčním zakázkám nebude Zadavatel při hodnocení portfolia přihlížet)</w:t>
      </w:r>
      <w:r w:rsidRPr="00F728F6">
        <w:rPr>
          <w:rFonts w:cs="Times New Roman"/>
          <w:sz w:val="22"/>
        </w:rPr>
        <w:t xml:space="preserve"> </w:t>
      </w:r>
      <w:r w:rsidR="000F067D" w:rsidRPr="00F728F6">
        <w:rPr>
          <w:rFonts w:cs="Times New Roman"/>
          <w:sz w:val="22"/>
        </w:rPr>
        <w:t>realizovaných</w:t>
      </w:r>
      <w:r w:rsidRPr="00F728F6">
        <w:rPr>
          <w:rFonts w:cs="Times New Roman"/>
          <w:sz w:val="22"/>
        </w:rPr>
        <w:t xml:space="preserve"> v posledních 10 letech před zahájením zadávacího řízení na Veřejnou zakázku, přičemž </w:t>
      </w:r>
      <w:r w:rsidR="000F067D" w:rsidRPr="00F728F6">
        <w:rPr>
          <w:rFonts w:cs="Times New Roman"/>
          <w:sz w:val="22"/>
        </w:rPr>
        <w:t xml:space="preserve">referenční zakázky musí být </w:t>
      </w:r>
      <w:r w:rsidR="00800CB6" w:rsidRPr="00F728F6">
        <w:rPr>
          <w:rFonts w:cs="Times New Roman"/>
          <w:sz w:val="22"/>
        </w:rPr>
        <w:t xml:space="preserve">architektonické studie k výstavbě nebo rekonstrukci pozemní stavby </w:t>
      </w:r>
      <w:r w:rsidR="000F067D" w:rsidRPr="00F728F6">
        <w:rPr>
          <w:rFonts w:cs="Times New Roman"/>
          <w:sz w:val="22"/>
        </w:rPr>
        <w:t xml:space="preserve">s předpokládanými či vynaloženými investičními náklady alespoň ve výši </w:t>
      </w:r>
      <w:r w:rsidR="00D21993" w:rsidRPr="00F728F6">
        <w:rPr>
          <w:rFonts w:cs="Times New Roman"/>
          <w:sz w:val="22"/>
        </w:rPr>
        <w:t>5</w:t>
      </w:r>
      <w:r w:rsidR="00800CB6" w:rsidRPr="00F728F6">
        <w:rPr>
          <w:rFonts w:cs="Times New Roman"/>
          <w:sz w:val="22"/>
        </w:rPr>
        <w:t>0 mil. Kč bez DPH.</w:t>
      </w:r>
    </w:p>
    <w:p w14:paraId="3A6680C5" w14:textId="750071EA" w:rsidR="00800CB6" w:rsidRPr="00F728F6" w:rsidRDefault="00800CB6" w:rsidP="00800CB6">
      <w:pPr>
        <w:pStyle w:val="Psm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Dodavatel obdrží při hodnocení portfolia:</w:t>
      </w:r>
    </w:p>
    <w:p w14:paraId="524BBCA7" w14:textId="38949C44" w:rsidR="006C61E6" w:rsidRPr="00F728F6" w:rsidRDefault="00F615EA" w:rsidP="004A4D6F">
      <w:pPr>
        <w:pStyle w:val="Psm"/>
        <w:numPr>
          <w:ilvl w:val="3"/>
          <w:numId w:val="22"/>
        </w:numPr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1 bod za každou jednu uvedenou referenční zakázku (splňující požadavky </w:t>
      </w:r>
      <w:r w:rsidR="006C61E6" w:rsidRPr="00F728F6">
        <w:rPr>
          <w:rFonts w:cs="Times New Roman"/>
          <w:sz w:val="22"/>
        </w:rPr>
        <w:t>dle bodu 14.3 b</w:t>
      </w:r>
      <w:r w:rsidRPr="00F728F6">
        <w:rPr>
          <w:rFonts w:cs="Times New Roman"/>
          <w:sz w:val="22"/>
        </w:rPr>
        <w:t>), která se nad rámec výše uvedených požadavků vztahovala k výstavbě nebo rekonstrukci pozemní stavby s předpokládanými investičními náklady alespoň ve výši 100 mil. Kč bez DPH (aniž by muselo dojít k stavební realizaci záměru);</w:t>
      </w:r>
    </w:p>
    <w:p w14:paraId="7C69F57D" w14:textId="5801BDF4" w:rsidR="00800CB6" w:rsidRPr="00F728F6" w:rsidRDefault="00800CB6" w:rsidP="004A4D6F">
      <w:pPr>
        <w:pStyle w:val="Psm"/>
        <w:numPr>
          <w:ilvl w:val="3"/>
          <w:numId w:val="22"/>
        </w:numPr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1 bod za každou jednu uvedenou referenční zakázku </w:t>
      </w:r>
      <w:r w:rsidR="006C61E6" w:rsidRPr="00F728F6">
        <w:rPr>
          <w:rFonts w:cs="Times New Roman"/>
          <w:sz w:val="22"/>
        </w:rPr>
        <w:t>(splňující požadavky dle bodu 14.3 b)</w:t>
      </w:r>
      <w:r w:rsidRPr="00F728F6">
        <w:rPr>
          <w:rFonts w:cs="Times New Roman"/>
          <w:sz w:val="22"/>
        </w:rPr>
        <w:t xml:space="preserve">, která byla </w:t>
      </w:r>
      <w:r w:rsidR="005B65B4" w:rsidRPr="00F728F6">
        <w:rPr>
          <w:rFonts w:cs="Times New Roman"/>
          <w:sz w:val="22"/>
        </w:rPr>
        <w:t xml:space="preserve">nad rámec výše uvedených požadavků </w:t>
      </w:r>
      <w:r w:rsidRPr="00F728F6">
        <w:rPr>
          <w:rFonts w:cs="Times New Roman"/>
          <w:sz w:val="22"/>
        </w:rPr>
        <w:t>následně stavebně realizována (došlo k stavební realizaci záměru);</w:t>
      </w:r>
    </w:p>
    <w:p w14:paraId="2E6596AE" w14:textId="507BEF74" w:rsidR="00E549EC" w:rsidRPr="00F728F6" w:rsidRDefault="00800CB6" w:rsidP="004A4D6F">
      <w:pPr>
        <w:pStyle w:val="Psm"/>
        <w:numPr>
          <w:ilvl w:val="3"/>
          <w:numId w:val="22"/>
        </w:numPr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1 bod za každou jednu uvedenou referenční zakázku </w:t>
      </w:r>
      <w:r w:rsidR="006C61E6" w:rsidRPr="00F728F6">
        <w:rPr>
          <w:rFonts w:cs="Times New Roman"/>
          <w:sz w:val="22"/>
        </w:rPr>
        <w:t>(splňující požadavky dle bodu 14.3 b)</w:t>
      </w:r>
      <w:r w:rsidRPr="00F728F6">
        <w:rPr>
          <w:rFonts w:cs="Times New Roman"/>
          <w:sz w:val="22"/>
        </w:rPr>
        <w:t xml:space="preserve">, která </w:t>
      </w:r>
      <w:r w:rsidR="005B65B4" w:rsidRPr="00F728F6">
        <w:rPr>
          <w:rFonts w:cs="Times New Roman"/>
          <w:sz w:val="22"/>
        </w:rPr>
        <w:t xml:space="preserve">nad rámec výše uvedených požadavků </w:t>
      </w:r>
      <w:r w:rsidRPr="00F728F6">
        <w:rPr>
          <w:rFonts w:cs="Times New Roman"/>
          <w:sz w:val="22"/>
        </w:rPr>
        <w:t xml:space="preserve">představovala architektonickou studii k výstavbě nebo rekonstrukci pozemní stavby, </w:t>
      </w:r>
      <w:r w:rsidR="005B65B4" w:rsidRPr="00F728F6">
        <w:rPr>
          <w:rFonts w:cs="Times New Roman"/>
          <w:sz w:val="22"/>
        </w:rPr>
        <w:t xml:space="preserve">která </w:t>
      </w:r>
      <w:r w:rsidRPr="00F728F6">
        <w:rPr>
          <w:rFonts w:cs="Times New Roman"/>
          <w:sz w:val="22"/>
        </w:rPr>
        <w:t>měla plnit funkci pobytového sociálního zařízení pro seniory</w:t>
      </w:r>
      <w:r w:rsidR="005B65B4" w:rsidRPr="00F728F6">
        <w:rPr>
          <w:rFonts w:cs="Times New Roman"/>
          <w:sz w:val="22"/>
        </w:rPr>
        <w:t xml:space="preserve"> </w:t>
      </w:r>
      <w:r w:rsidR="00E20400" w:rsidRPr="00F728F6">
        <w:rPr>
          <w:rFonts w:cs="Times New Roman"/>
          <w:sz w:val="22"/>
        </w:rPr>
        <w:t xml:space="preserve">nebo osoby se zdravotním postižením </w:t>
      </w:r>
      <w:r w:rsidR="005B65B4" w:rsidRPr="00F728F6">
        <w:rPr>
          <w:rFonts w:cs="Times New Roman"/>
          <w:sz w:val="22"/>
        </w:rPr>
        <w:t>nebo zdravotnického zařízení</w:t>
      </w:r>
      <w:r w:rsidRPr="00F728F6">
        <w:rPr>
          <w:rFonts w:cs="Times New Roman"/>
          <w:sz w:val="22"/>
        </w:rPr>
        <w:t xml:space="preserve"> (aniž by muselo dojít k  stavební realizaci</w:t>
      </w:r>
      <w:r w:rsidR="00C75692" w:rsidRPr="00F728F6">
        <w:rPr>
          <w:rFonts w:cs="Times New Roman"/>
          <w:sz w:val="22"/>
        </w:rPr>
        <w:t xml:space="preserve"> záměru</w:t>
      </w:r>
      <w:r w:rsidRPr="00F728F6">
        <w:rPr>
          <w:rFonts w:cs="Times New Roman"/>
          <w:sz w:val="22"/>
        </w:rPr>
        <w:t>)</w:t>
      </w:r>
      <w:r w:rsidR="00E549EC" w:rsidRPr="00F728F6">
        <w:rPr>
          <w:rFonts w:cs="Times New Roman"/>
          <w:sz w:val="22"/>
        </w:rPr>
        <w:t>;</w:t>
      </w:r>
    </w:p>
    <w:p w14:paraId="546821C9" w14:textId="6461B84B" w:rsidR="006C61E6" w:rsidRPr="00F728F6" w:rsidRDefault="006C61E6" w:rsidP="006C61E6">
      <w:pPr>
        <w:pStyle w:val="Psm"/>
        <w:numPr>
          <w:ilvl w:val="3"/>
          <w:numId w:val="22"/>
        </w:numPr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1 bod za každou jednu uvedenou referenční zakázku (splňující požadavky dle bodu 14.3 b), která nad rámec výše uvedených požadavků představovala architektonickou studii k výstavbě nebo rekonstrukci pozemní stavby, která měla </w:t>
      </w:r>
      <w:r w:rsidRPr="00F728F6">
        <w:rPr>
          <w:rFonts w:cs="Times New Roman"/>
          <w:sz w:val="22"/>
        </w:rPr>
        <w:lastRenderedPageBreak/>
        <w:t>plnit funkci pobytového sociálního zařízení pro seniory nebo osoby se zdravotním postižením nebo zdravotnického zařízení a zároveň tato architektonická studie byla následována zpracováním projektové dokumentace minimálně ve stupni DÚR a DSP (aniž by muselo dojít k stavební realizaci záměru).</w:t>
      </w:r>
    </w:p>
    <w:p w14:paraId="30021931" w14:textId="158C3378" w:rsidR="009E3AA1" w:rsidRPr="00F728F6" w:rsidRDefault="009E3AA1" w:rsidP="009E3AA1">
      <w:pPr>
        <w:pStyle w:val="Psm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Dodavatel může v portfoliu prezentovat pouze takové referenční zakázky, kdy dodavatel referenční zakázky je zároveň účastníkem nebo jedním z účastníků této Veřejné zakázky, popř. bude poddodavatelem účastníka a bude se tak účastnit na plnění předmětu Veřejné zakázky.</w:t>
      </w:r>
    </w:p>
    <w:p w14:paraId="6888CB82" w14:textId="22E81245" w:rsidR="006C61E6" w:rsidRPr="00F728F6" w:rsidRDefault="006C61E6" w:rsidP="009E3AA1">
      <w:pPr>
        <w:pStyle w:val="Psm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Pro vyloučení pochybností Zadavatel uvádí, že dodavatel může v rámci portfolia uvést referenční zakázky, jimiž prokázal zároveň splnění kvalifikačních požadavků dle bodu 13.1 této zadávací dokumentace.</w:t>
      </w:r>
    </w:p>
    <w:p w14:paraId="0E382AE3" w14:textId="7AA4A44F" w:rsidR="005006E0" w:rsidRPr="00F728F6" w:rsidRDefault="002111EC" w:rsidP="009E3AA1">
      <w:pPr>
        <w:pStyle w:val="Psm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b/>
          <w:sz w:val="22"/>
        </w:rPr>
        <w:t xml:space="preserve">Dodavatel v uvedeném hodnotícím kritériu může dosáhnout maximálního počtu </w:t>
      </w:r>
      <w:r w:rsidR="006C61E6" w:rsidRPr="00F728F6">
        <w:rPr>
          <w:rFonts w:cs="Times New Roman"/>
          <w:b/>
          <w:sz w:val="22"/>
        </w:rPr>
        <w:t xml:space="preserve">20 </w:t>
      </w:r>
      <w:r w:rsidRPr="00F728F6">
        <w:rPr>
          <w:rFonts w:cs="Times New Roman"/>
          <w:b/>
          <w:sz w:val="22"/>
        </w:rPr>
        <w:t xml:space="preserve">bodů. </w:t>
      </w:r>
      <w:r w:rsidRPr="00F728F6">
        <w:rPr>
          <w:rFonts w:cs="Times New Roman"/>
          <w:sz w:val="22"/>
        </w:rPr>
        <w:t xml:space="preserve">Takto získaný počet bodů bude vynásoben </w:t>
      </w:r>
      <w:r w:rsidR="00EC679A" w:rsidRPr="00F728F6">
        <w:rPr>
          <w:rFonts w:cs="Times New Roman"/>
          <w:sz w:val="22"/>
        </w:rPr>
        <w:t>váhou kritéria</w:t>
      </w:r>
      <w:r w:rsidRPr="00F728F6">
        <w:rPr>
          <w:rFonts w:cs="Times New Roman"/>
          <w:sz w:val="22"/>
        </w:rPr>
        <w:t xml:space="preserve"> a následně matematicky zaokrouhlen na dvě desetinná místa.</w:t>
      </w:r>
    </w:p>
    <w:p w14:paraId="799AC2F9" w14:textId="76DC9012" w:rsidR="00525082" w:rsidRPr="00F728F6" w:rsidRDefault="00525082" w:rsidP="009E3AA1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205" w:name="_Toc8988033"/>
      <w:bookmarkStart w:id="206" w:name="_Toc10131791"/>
      <w:r w:rsidRPr="00F728F6">
        <w:rPr>
          <w:rFonts w:cs="Times New Roman"/>
          <w:b w:val="0"/>
          <w:szCs w:val="22"/>
        </w:rPr>
        <w:t>Metodika přístupu dodavatele</w:t>
      </w:r>
      <w:bookmarkEnd w:id="205"/>
      <w:bookmarkEnd w:id="206"/>
    </w:p>
    <w:p w14:paraId="6BBF4258" w14:textId="77777777" w:rsidR="009E3AA1" w:rsidRPr="00F728F6" w:rsidRDefault="005006E0" w:rsidP="009E3AA1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Zadavatel v rámci tohoto dílčího hodnotícího kritéria bude hodnotit </w:t>
      </w:r>
      <w:r w:rsidRPr="00F728F6">
        <w:rPr>
          <w:rFonts w:cs="Times New Roman"/>
          <w:b/>
          <w:sz w:val="22"/>
        </w:rPr>
        <w:t>metodiku přístupu dodavatele</w:t>
      </w:r>
      <w:r w:rsidRPr="00F728F6">
        <w:rPr>
          <w:rFonts w:cs="Times New Roman"/>
          <w:sz w:val="22"/>
        </w:rPr>
        <w:t xml:space="preserve">. </w:t>
      </w:r>
    </w:p>
    <w:p w14:paraId="5CD322D3" w14:textId="1894CCD6" w:rsidR="009E3AA1" w:rsidRPr="00F728F6" w:rsidRDefault="009E3AA1" w:rsidP="009E3AA1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Metodika přístupu dodavatele bude zpracována ve formátu A4 (na výšku) v rozsahu max. 5 </w:t>
      </w:r>
      <w:r w:rsidR="009E2130" w:rsidRPr="00F728F6">
        <w:rPr>
          <w:rFonts w:cs="Times New Roman"/>
          <w:sz w:val="22"/>
        </w:rPr>
        <w:t>normostran (1 normostrana představuje 1800 znaků včetně mezer)</w:t>
      </w:r>
      <w:r w:rsidRPr="00F728F6">
        <w:rPr>
          <w:rFonts w:cs="Times New Roman"/>
          <w:sz w:val="22"/>
        </w:rPr>
        <w:t xml:space="preserve">. </w:t>
      </w:r>
    </w:p>
    <w:p w14:paraId="46A3F48F" w14:textId="77777777" w:rsidR="00985AC0" w:rsidRPr="00F728F6" w:rsidRDefault="009E3AA1" w:rsidP="009E3AA1">
      <w:pPr>
        <w:pStyle w:val="Odstsl"/>
        <w:numPr>
          <w:ilvl w:val="0"/>
          <w:numId w:val="0"/>
        </w:numPr>
        <w:ind w:left="1134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Metodika přístupu dodavatele bude </w:t>
      </w:r>
      <w:r w:rsidR="00985AC0" w:rsidRPr="00F728F6">
        <w:rPr>
          <w:rFonts w:cs="Times New Roman"/>
          <w:sz w:val="22"/>
        </w:rPr>
        <w:t xml:space="preserve">hodnocena z následujících hledisek: </w:t>
      </w:r>
    </w:p>
    <w:p w14:paraId="1DDD145B" w14:textId="53396AEB" w:rsidR="00700BEF" w:rsidRPr="00F728F6" w:rsidRDefault="00985AC0" w:rsidP="00700BEF">
      <w:pPr>
        <w:pStyle w:val="Psm"/>
        <w:numPr>
          <w:ilvl w:val="3"/>
          <w:numId w:val="13"/>
        </w:numPr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  <w:u w:val="single"/>
        </w:rPr>
        <w:t>z obsahového hlediska</w:t>
      </w:r>
      <w:r w:rsidRPr="00F728F6">
        <w:rPr>
          <w:rFonts w:cs="Times New Roman"/>
          <w:sz w:val="22"/>
        </w:rPr>
        <w:t>: metodika pro tento účel bude obsahovat zejména detailní popis jednotlivých druhů činností, které dodavatel pro Zadavatele zajistí</w:t>
      </w:r>
      <w:r w:rsidR="00A93D57" w:rsidRPr="00F728F6">
        <w:rPr>
          <w:rFonts w:cs="Times New Roman"/>
          <w:sz w:val="22"/>
        </w:rPr>
        <w:t xml:space="preserve"> (včetně popisu přístupu k vypracování Informačního modelu stavby – viz projektování v BIM ve smyslu článku 2.9 Smlouvy)</w:t>
      </w:r>
      <w:r w:rsidRPr="00F728F6">
        <w:rPr>
          <w:rFonts w:cs="Times New Roman"/>
          <w:sz w:val="22"/>
        </w:rPr>
        <w:t xml:space="preserve">, způsobu zapojení jednotlivých členů odborného týmu a způsobu využití know-how a technického vybavení pro řádné plnění předmětu Veřejné zakázky; popis spolupráce a komunikace se Zadavatelem a dotčenými orgány (zejména v souvislosti s požadavkem na zajištění inženýrské činnosti dle čl. </w:t>
      </w:r>
      <w:r w:rsidR="00F728F6" w:rsidRPr="00F728F6">
        <w:rPr>
          <w:rFonts w:cs="Times New Roman"/>
          <w:sz w:val="22"/>
        </w:rPr>
        <w:t>1.1, písm.</w:t>
      </w:r>
      <w:r w:rsidRPr="00F728F6">
        <w:rPr>
          <w:rFonts w:cs="Times New Roman"/>
          <w:sz w:val="22"/>
        </w:rPr>
        <w:t xml:space="preserve"> b) Smlouvy), včetně způsobu poskytnutí výstupů, reakčních časů, flexibility, požadavků na součinnost Zadavatele, zohlednění/pochopení interních procesů Zadavatele apod.</w:t>
      </w:r>
    </w:p>
    <w:p w14:paraId="47850C20" w14:textId="77777777" w:rsidR="00444948" w:rsidRPr="00F728F6" w:rsidRDefault="00985AC0" w:rsidP="00C51BE5">
      <w:pPr>
        <w:pStyle w:val="Psm"/>
        <w:numPr>
          <w:ilvl w:val="3"/>
          <w:numId w:val="13"/>
        </w:numPr>
        <w:ind w:left="1701" w:hanging="567"/>
        <w:rPr>
          <w:rFonts w:cs="Times New Roman"/>
          <w:sz w:val="22"/>
        </w:rPr>
      </w:pPr>
      <w:r w:rsidRPr="00F728F6">
        <w:rPr>
          <w:rFonts w:cs="Times New Roman"/>
          <w:sz w:val="22"/>
          <w:u w:val="single"/>
        </w:rPr>
        <w:t>z  časového hlediska</w:t>
      </w:r>
      <w:r w:rsidRPr="00F728F6">
        <w:rPr>
          <w:rFonts w:cs="Times New Roman"/>
          <w:sz w:val="22"/>
        </w:rPr>
        <w:t xml:space="preserve">: metodika pro tento účel bude obsahovat detailní časový harmonogram realizace předmětu Veřejné zakázky, který se následně stane </w:t>
      </w:r>
      <w:r w:rsidR="00444948" w:rsidRPr="00F728F6">
        <w:rPr>
          <w:rFonts w:cs="Times New Roman"/>
          <w:i/>
          <w:sz w:val="22"/>
        </w:rPr>
        <w:t>přílohou č. 7 Smlouvy</w:t>
      </w:r>
      <w:r w:rsidR="00444948" w:rsidRPr="00F728F6">
        <w:rPr>
          <w:rFonts w:cs="Times New Roman"/>
          <w:sz w:val="22"/>
        </w:rPr>
        <w:t>.</w:t>
      </w:r>
      <w:r w:rsidRPr="00F728F6">
        <w:rPr>
          <w:rFonts w:cs="Times New Roman"/>
          <w:sz w:val="22"/>
        </w:rPr>
        <w:t xml:space="preserve"> </w:t>
      </w:r>
    </w:p>
    <w:p w14:paraId="3F6E504A" w14:textId="77777777" w:rsidR="00265A78" w:rsidRPr="00F728F6" w:rsidRDefault="00444948" w:rsidP="00444948">
      <w:pPr>
        <w:pStyle w:val="Psm"/>
        <w:numPr>
          <w:ilvl w:val="0"/>
          <w:numId w:val="0"/>
        </w:numPr>
        <w:ind w:left="1701"/>
        <w:rPr>
          <w:rFonts w:cs="Times New Roman"/>
          <w:sz w:val="22"/>
        </w:rPr>
      </w:pPr>
      <w:r w:rsidRPr="00F728F6">
        <w:rPr>
          <w:rFonts w:cs="Times New Roman"/>
          <w:sz w:val="22"/>
        </w:rPr>
        <w:t>Dodavatel</w:t>
      </w:r>
      <w:r w:rsidR="00985AC0" w:rsidRPr="00F728F6">
        <w:rPr>
          <w:rFonts w:cs="Times New Roman"/>
          <w:sz w:val="22"/>
        </w:rPr>
        <w:t xml:space="preserve"> uvede v časovém harmonogramu všechny důležité časové milníky realizace předmětu Veře</w:t>
      </w:r>
      <w:r w:rsidRPr="00F728F6">
        <w:rPr>
          <w:rFonts w:cs="Times New Roman"/>
          <w:sz w:val="22"/>
        </w:rPr>
        <w:t xml:space="preserve">jné zakázky, přičemž bude respektovat </w:t>
      </w:r>
      <w:r w:rsidR="00265A78" w:rsidRPr="00F728F6">
        <w:rPr>
          <w:rFonts w:cs="Times New Roman"/>
          <w:sz w:val="22"/>
        </w:rPr>
        <w:t xml:space="preserve">všechny časové milníky závazně stanovené ve Smlouvě pro zpracování jednotlivých činností dodavatele. </w:t>
      </w:r>
    </w:p>
    <w:p w14:paraId="2AEBCFDF" w14:textId="41974476" w:rsidR="009E3AA1" w:rsidRPr="00F728F6" w:rsidRDefault="00444948" w:rsidP="00444948">
      <w:pPr>
        <w:pStyle w:val="Psm"/>
        <w:numPr>
          <w:ilvl w:val="0"/>
          <w:numId w:val="0"/>
        </w:numPr>
        <w:ind w:left="1701"/>
        <w:rPr>
          <w:rFonts w:cs="Times New Roman"/>
          <w:sz w:val="22"/>
        </w:rPr>
      </w:pPr>
      <w:r w:rsidRPr="00F728F6">
        <w:rPr>
          <w:rFonts w:cs="Times New Roman"/>
          <w:sz w:val="22"/>
        </w:rPr>
        <w:t>Dodavatel</w:t>
      </w:r>
      <w:r w:rsidR="00985AC0" w:rsidRPr="00F728F6">
        <w:rPr>
          <w:rFonts w:cs="Times New Roman"/>
          <w:sz w:val="22"/>
        </w:rPr>
        <w:t xml:space="preserve"> dále </w:t>
      </w:r>
      <w:r w:rsidRPr="00F728F6">
        <w:rPr>
          <w:rFonts w:cs="Times New Roman"/>
          <w:sz w:val="22"/>
        </w:rPr>
        <w:t>popíše</w:t>
      </w:r>
      <w:r w:rsidR="00985AC0" w:rsidRPr="00F728F6">
        <w:rPr>
          <w:rFonts w:cs="Times New Roman"/>
          <w:sz w:val="22"/>
        </w:rPr>
        <w:t>, jakými prostředky zajistí dodržení celkového časového harmonogramu, jakož i jednotlivých jím v časovém harmonogramu uvedených časových milníků.</w:t>
      </w:r>
    </w:p>
    <w:p w14:paraId="187962CD" w14:textId="5B2ED617" w:rsidR="006B0ABD" w:rsidRPr="00F728F6" w:rsidRDefault="006B0ABD" w:rsidP="00444948">
      <w:pPr>
        <w:pStyle w:val="Psm"/>
        <w:numPr>
          <w:ilvl w:val="0"/>
          <w:numId w:val="0"/>
        </w:numPr>
        <w:ind w:left="1701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 xml:space="preserve">Zadavatel bude vyšším počtem bodů hodnotit takovou Metodiku přístupu dodavatele, která naplní jeho představy ve vyšší míře, přitom </w:t>
      </w:r>
      <w:r w:rsidRPr="00F728F6">
        <w:rPr>
          <w:rFonts w:cs="Times New Roman"/>
          <w:b/>
          <w:sz w:val="22"/>
          <w:u w:val="single"/>
        </w:rPr>
        <w:t>představou Zadavatele je budoucí spolupráce s dodavatelem, který zajistí plnění předmětu Veřejné zakázky s nižší mírou součinnosti Zadavatele</w:t>
      </w:r>
      <w:r w:rsidR="008C606D" w:rsidRPr="00F728F6">
        <w:rPr>
          <w:rFonts w:cs="Times New Roman"/>
          <w:b/>
          <w:sz w:val="22"/>
          <w:u w:val="single"/>
        </w:rPr>
        <w:t xml:space="preserve"> </w:t>
      </w:r>
      <w:r w:rsidR="008C606D" w:rsidRPr="00F728F6">
        <w:rPr>
          <w:rFonts w:cs="Times New Roman"/>
          <w:sz w:val="22"/>
          <w:u w:val="single"/>
        </w:rPr>
        <w:t>(lépe bude tedy v tomto bodě hodnocena Metodika přístupu dodavatele, která zohlední nižší rozsah součinnosti ze strany Zadavatele, plné zapojení týmu dodavatele, převzetí projektového řízení ze strany dodavatele, apod.)</w:t>
      </w:r>
      <w:r w:rsidRPr="00F728F6">
        <w:rPr>
          <w:rFonts w:cs="Times New Roman"/>
          <w:sz w:val="22"/>
          <w:u w:val="single"/>
        </w:rPr>
        <w:t>,</w:t>
      </w:r>
      <w:r w:rsidRPr="00F728F6">
        <w:rPr>
          <w:rFonts w:cs="Times New Roman"/>
          <w:b/>
          <w:sz w:val="22"/>
          <w:u w:val="single"/>
        </w:rPr>
        <w:t xml:space="preserve"> řádným, profesionální</w:t>
      </w:r>
      <w:r w:rsidR="008C606D" w:rsidRPr="00F728F6">
        <w:rPr>
          <w:rFonts w:cs="Times New Roman"/>
          <w:b/>
          <w:sz w:val="22"/>
          <w:u w:val="single"/>
        </w:rPr>
        <w:t>m</w:t>
      </w:r>
      <w:r w:rsidR="00A93D57" w:rsidRPr="00F728F6">
        <w:rPr>
          <w:rFonts w:cs="Times New Roman"/>
          <w:b/>
          <w:sz w:val="22"/>
          <w:u w:val="single"/>
        </w:rPr>
        <w:t xml:space="preserve"> </w:t>
      </w:r>
      <w:r w:rsidR="00A93D57" w:rsidRPr="00F728F6">
        <w:rPr>
          <w:rFonts w:cs="Times New Roman"/>
          <w:sz w:val="22"/>
          <w:u w:val="single"/>
        </w:rPr>
        <w:t>(včetně zajištění vypracování Informačního modelu stavby – viz projektování v BIM ve smyslu článku 2.9 Smlouvy)</w:t>
      </w:r>
      <w:r w:rsidRPr="00F728F6">
        <w:rPr>
          <w:rFonts w:cs="Times New Roman"/>
          <w:sz w:val="22"/>
          <w:u w:val="single"/>
        </w:rPr>
        <w:t xml:space="preserve"> </w:t>
      </w:r>
      <w:r w:rsidRPr="00F728F6">
        <w:rPr>
          <w:rFonts w:cs="Times New Roman"/>
          <w:b/>
          <w:sz w:val="22"/>
          <w:u w:val="single"/>
        </w:rPr>
        <w:t xml:space="preserve">a vždy jednoznačně pro Zadavatele </w:t>
      </w:r>
      <w:proofErr w:type="spellStart"/>
      <w:r w:rsidRPr="00F728F6">
        <w:rPr>
          <w:rFonts w:cs="Times New Roman"/>
          <w:b/>
          <w:sz w:val="22"/>
          <w:u w:val="single"/>
        </w:rPr>
        <w:t>prezentovatelným</w:t>
      </w:r>
      <w:proofErr w:type="spellEnd"/>
      <w:r w:rsidRPr="00F728F6">
        <w:rPr>
          <w:rFonts w:cs="Times New Roman"/>
          <w:b/>
          <w:sz w:val="22"/>
          <w:u w:val="single"/>
        </w:rPr>
        <w:t xml:space="preserve"> způsobem</w:t>
      </w:r>
      <w:r w:rsidR="008C606D" w:rsidRPr="00F728F6">
        <w:rPr>
          <w:rFonts w:cs="Times New Roman"/>
          <w:b/>
          <w:sz w:val="22"/>
          <w:u w:val="single"/>
        </w:rPr>
        <w:t xml:space="preserve"> </w:t>
      </w:r>
      <w:r w:rsidR="008C606D" w:rsidRPr="00F728F6">
        <w:rPr>
          <w:rFonts w:cs="Times New Roman"/>
          <w:sz w:val="22"/>
          <w:u w:val="single"/>
        </w:rPr>
        <w:t xml:space="preserve">(dodavatel by měl v rámci Metodiky přístupu vždy </w:t>
      </w:r>
      <w:r w:rsidR="008C606D" w:rsidRPr="00F728F6">
        <w:rPr>
          <w:rFonts w:cs="Times New Roman"/>
          <w:sz w:val="22"/>
          <w:u w:val="single"/>
        </w:rPr>
        <w:lastRenderedPageBreak/>
        <w:t>deklarovat jakými prostředky – ať už vycházejícími z jeho know-how nebo využití určitého technického vybavení bude zajišťovat profesionální, včasný a řádný výkon své činnosti)</w:t>
      </w:r>
      <w:r w:rsidRPr="00F728F6">
        <w:rPr>
          <w:rFonts w:cs="Times New Roman"/>
          <w:sz w:val="22"/>
          <w:u w:val="single"/>
        </w:rPr>
        <w:t xml:space="preserve">, </w:t>
      </w:r>
      <w:r w:rsidRPr="00F728F6">
        <w:rPr>
          <w:rFonts w:cs="Times New Roman"/>
          <w:b/>
          <w:sz w:val="22"/>
          <w:u w:val="single"/>
        </w:rPr>
        <w:t xml:space="preserve">a </w:t>
      </w:r>
      <w:r w:rsidR="008C606D" w:rsidRPr="00F728F6">
        <w:rPr>
          <w:rFonts w:cs="Times New Roman"/>
          <w:b/>
          <w:sz w:val="22"/>
          <w:u w:val="single"/>
        </w:rPr>
        <w:t>zároveň</w:t>
      </w:r>
      <w:r w:rsidRPr="00F728F6">
        <w:rPr>
          <w:rFonts w:cs="Times New Roman"/>
          <w:b/>
          <w:sz w:val="22"/>
          <w:u w:val="single"/>
        </w:rPr>
        <w:t xml:space="preserve"> </w:t>
      </w:r>
      <w:r w:rsidR="008C606D" w:rsidRPr="00F728F6">
        <w:rPr>
          <w:rFonts w:cs="Times New Roman"/>
          <w:b/>
          <w:sz w:val="22"/>
          <w:u w:val="single"/>
        </w:rPr>
        <w:t xml:space="preserve">i </w:t>
      </w:r>
      <w:r w:rsidRPr="00F728F6">
        <w:rPr>
          <w:rFonts w:cs="Times New Roman"/>
          <w:b/>
          <w:sz w:val="22"/>
          <w:u w:val="single"/>
        </w:rPr>
        <w:t xml:space="preserve">včasným způsobem garantovaným </w:t>
      </w:r>
      <w:r w:rsidR="008C606D" w:rsidRPr="00F728F6">
        <w:rPr>
          <w:rFonts w:cs="Times New Roman"/>
          <w:b/>
          <w:sz w:val="22"/>
          <w:u w:val="single"/>
        </w:rPr>
        <w:t>dodavatelem</w:t>
      </w:r>
      <w:r w:rsidRPr="00F728F6">
        <w:rPr>
          <w:rFonts w:cs="Times New Roman"/>
          <w:b/>
          <w:sz w:val="22"/>
          <w:u w:val="single"/>
        </w:rPr>
        <w:t xml:space="preserve"> představenými prostředky</w:t>
      </w:r>
      <w:r w:rsidR="008C606D" w:rsidRPr="00F728F6">
        <w:rPr>
          <w:rFonts w:cs="Times New Roman"/>
          <w:b/>
          <w:sz w:val="22"/>
          <w:u w:val="single"/>
        </w:rPr>
        <w:t xml:space="preserve"> </w:t>
      </w:r>
      <w:r w:rsidR="008C606D" w:rsidRPr="00F728F6">
        <w:rPr>
          <w:rFonts w:cs="Times New Roman"/>
          <w:sz w:val="22"/>
          <w:u w:val="single"/>
        </w:rPr>
        <w:t>(se zohledněním interním procesů Zadavatele jako municipality)</w:t>
      </w:r>
      <w:r w:rsidRPr="00F728F6">
        <w:rPr>
          <w:rFonts w:cs="Times New Roman"/>
          <w:sz w:val="22"/>
        </w:rPr>
        <w:t>.</w:t>
      </w:r>
      <w:r w:rsidR="00700BEF" w:rsidRPr="00F728F6">
        <w:rPr>
          <w:rFonts w:cs="Times New Roman"/>
          <w:sz w:val="22"/>
        </w:rPr>
        <w:t xml:space="preserve"> </w:t>
      </w:r>
      <w:r w:rsidR="00700BEF" w:rsidRPr="00F728F6">
        <w:rPr>
          <w:rFonts w:cs="Times New Roman"/>
          <w:b/>
          <w:sz w:val="22"/>
        </w:rPr>
        <w:t>Metodika přístupu dodavatele bude hodnocena z obsahového a časového hlediska z výše popsaných hledisek a se zohledněním preferencí Zadavatele, které jsou uvedeny v tomto odstavci, přičemž Zadavatel bude vždy zohledňovat, že jeho cílem je dosáhnout výběru partnera, který nabídne Zadavateli zodpovědný přístup k záměru Zadavatele (viz dále zejména první odstavec přílohy č. 1 Smlouvy)</w:t>
      </w:r>
      <w:r w:rsidR="00A93D57" w:rsidRPr="00F728F6">
        <w:rPr>
          <w:rFonts w:cs="Times New Roman"/>
          <w:b/>
          <w:sz w:val="22"/>
        </w:rPr>
        <w:t>.</w:t>
      </w:r>
    </w:p>
    <w:p w14:paraId="52731987" w14:textId="19D7C2F1" w:rsidR="00444948" w:rsidRPr="00F728F6" w:rsidRDefault="005006E0" w:rsidP="00444948">
      <w:pPr>
        <w:pStyle w:val="Odstsl"/>
        <w:numPr>
          <w:ilvl w:val="0"/>
          <w:numId w:val="0"/>
        </w:numPr>
        <w:ind w:left="1701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Metodika přístupu dodavatele bude hodnocena </w:t>
      </w:r>
      <w:r w:rsidR="00444948" w:rsidRPr="00F728F6">
        <w:rPr>
          <w:rFonts w:cs="Times New Roman"/>
          <w:sz w:val="22"/>
        </w:rPr>
        <w:t xml:space="preserve">dle míry naplnění představ Zadavatele </w:t>
      </w:r>
      <w:r w:rsidR="006B0ABD" w:rsidRPr="00F728F6">
        <w:rPr>
          <w:rFonts w:cs="Times New Roman"/>
          <w:sz w:val="22"/>
        </w:rPr>
        <w:t>po</w:t>
      </w:r>
      <w:r w:rsidR="00444948" w:rsidRPr="00F728F6">
        <w:rPr>
          <w:rFonts w:cs="Times New Roman"/>
          <w:sz w:val="22"/>
        </w:rPr>
        <w:t>dle níže uvedené bodové stupnice:</w:t>
      </w:r>
    </w:p>
    <w:tbl>
      <w:tblPr>
        <w:tblStyle w:val="Mkatabulky"/>
        <w:tblW w:w="0" w:type="auto"/>
        <w:tblInd w:w="18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02"/>
        <w:gridCol w:w="1477"/>
      </w:tblGrid>
      <w:tr w:rsidR="00444948" w:rsidRPr="00F728F6" w14:paraId="5FD8253D" w14:textId="77777777" w:rsidTr="00444948">
        <w:tc>
          <w:tcPr>
            <w:tcW w:w="6427" w:type="dxa"/>
            <w:shd w:val="clear" w:color="auto" w:fill="BFBFBF" w:themeFill="background1" w:themeFillShade="BF"/>
            <w:vAlign w:val="bottom"/>
          </w:tcPr>
          <w:p w14:paraId="24A72B4F" w14:textId="1C57F781" w:rsidR="00444948" w:rsidRPr="00F728F6" w:rsidRDefault="00444948" w:rsidP="009E2130">
            <w:pPr>
              <w:spacing w:line="276" w:lineRule="auto"/>
              <w:ind w:left="425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11" w:type="dxa"/>
            <w:shd w:val="clear" w:color="auto" w:fill="BFBFBF" w:themeFill="background1" w:themeFillShade="BF"/>
            <w:vAlign w:val="bottom"/>
          </w:tcPr>
          <w:p w14:paraId="3C353251" w14:textId="77777777" w:rsidR="00444948" w:rsidRPr="00F728F6" w:rsidRDefault="00444948" w:rsidP="009E2130">
            <w:pPr>
              <w:spacing w:line="276" w:lineRule="auto"/>
              <w:ind w:left="425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Počet bodů</w:t>
            </w:r>
          </w:p>
        </w:tc>
      </w:tr>
      <w:tr w:rsidR="00444948" w:rsidRPr="00F728F6" w14:paraId="4812AA75" w14:textId="77777777" w:rsidTr="00444948">
        <w:tc>
          <w:tcPr>
            <w:tcW w:w="6427" w:type="dxa"/>
            <w:vAlign w:val="bottom"/>
          </w:tcPr>
          <w:p w14:paraId="021990DF" w14:textId="3FE752B7" w:rsidR="00444948" w:rsidRPr="00F728F6" w:rsidRDefault="001A542A" w:rsidP="006B0ABD">
            <w:pPr>
              <w:spacing w:line="276" w:lineRule="auto"/>
              <w:ind w:left="425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Metodika přístupu dodavatele</w:t>
            </w:r>
            <w:r w:rsidR="00444948" w:rsidRPr="00F728F6">
              <w:rPr>
                <w:rFonts w:ascii="Times New Roman" w:hAnsi="Times New Roman" w:cs="Times New Roman"/>
                <w:sz w:val="22"/>
              </w:rPr>
              <w:t xml:space="preserve"> odpovídá preferencím zadavatele stanoveným v rámci daného dílčího hodnotícího kritéria, a to výjimečným způsobem </w:t>
            </w:r>
          </w:p>
        </w:tc>
        <w:tc>
          <w:tcPr>
            <w:tcW w:w="1511" w:type="dxa"/>
            <w:vAlign w:val="bottom"/>
          </w:tcPr>
          <w:p w14:paraId="29D76A38" w14:textId="77777777" w:rsidR="00444948" w:rsidRPr="00F728F6" w:rsidRDefault="00444948" w:rsidP="009E2130">
            <w:pPr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100</w:t>
            </w:r>
          </w:p>
        </w:tc>
      </w:tr>
      <w:tr w:rsidR="00444948" w:rsidRPr="00F728F6" w14:paraId="016AD627" w14:textId="77777777" w:rsidTr="00444948">
        <w:tc>
          <w:tcPr>
            <w:tcW w:w="6427" w:type="dxa"/>
            <w:vAlign w:val="bottom"/>
          </w:tcPr>
          <w:p w14:paraId="0F221942" w14:textId="4FECA885" w:rsidR="00444948" w:rsidRPr="00F728F6" w:rsidRDefault="001A542A" w:rsidP="006B0ABD">
            <w:pPr>
              <w:spacing w:line="276" w:lineRule="auto"/>
              <w:ind w:left="425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Metodika přístupu dodavatele</w:t>
            </w:r>
            <w:r w:rsidR="00444948" w:rsidRPr="00F728F6">
              <w:rPr>
                <w:rFonts w:ascii="Times New Roman" w:hAnsi="Times New Roman" w:cs="Times New Roman"/>
                <w:sz w:val="22"/>
              </w:rPr>
              <w:t xml:space="preserve"> odpovídá preferencím zadavatele stanoveným v rámci daného dílčího hodnotícího kritéria více než průměrně; </w:t>
            </w:r>
          </w:p>
        </w:tc>
        <w:tc>
          <w:tcPr>
            <w:tcW w:w="1511" w:type="dxa"/>
            <w:vAlign w:val="bottom"/>
          </w:tcPr>
          <w:p w14:paraId="2A2FA8C8" w14:textId="77777777" w:rsidR="00444948" w:rsidRPr="00F728F6" w:rsidRDefault="00444948" w:rsidP="009E2130">
            <w:pPr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75</w:t>
            </w:r>
          </w:p>
        </w:tc>
      </w:tr>
      <w:tr w:rsidR="00444948" w:rsidRPr="00F728F6" w14:paraId="235997F0" w14:textId="77777777" w:rsidTr="00444948">
        <w:tc>
          <w:tcPr>
            <w:tcW w:w="6427" w:type="dxa"/>
            <w:vAlign w:val="bottom"/>
          </w:tcPr>
          <w:p w14:paraId="7AA6534E" w14:textId="247DA077" w:rsidR="00444948" w:rsidRPr="00F728F6" w:rsidRDefault="001A542A" w:rsidP="006B0ABD">
            <w:pPr>
              <w:spacing w:line="276" w:lineRule="auto"/>
              <w:ind w:left="425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Metodika přístupu dodavatele</w:t>
            </w:r>
            <w:r w:rsidR="00444948" w:rsidRPr="00F728F6">
              <w:rPr>
                <w:rFonts w:ascii="Times New Roman" w:hAnsi="Times New Roman" w:cs="Times New Roman"/>
                <w:sz w:val="22"/>
              </w:rPr>
              <w:t xml:space="preserve"> odpovídá preferencím zadavatele stanoveným v rámci daného dílčího hodnotícího kritéria průměrně; </w:t>
            </w:r>
          </w:p>
        </w:tc>
        <w:tc>
          <w:tcPr>
            <w:tcW w:w="1511" w:type="dxa"/>
            <w:vAlign w:val="bottom"/>
          </w:tcPr>
          <w:p w14:paraId="59D6DFEE" w14:textId="77777777" w:rsidR="00444948" w:rsidRPr="00F728F6" w:rsidRDefault="00444948" w:rsidP="009E2130">
            <w:pPr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50</w:t>
            </w:r>
          </w:p>
        </w:tc>
      </w:tr>
      <w:tr w:rsidR="00444948" w:rsidRPr="00F728F6" w14:paraId="7545951E" w14:textId="77777777" w:rsidTr="00444948">
        <w:tc>
          <w:tcPr>
            <w:tcW w:w="6427" w:type="dxa"/>
            <w:vAlign w:val="bottom"/>
          </w:tcPr>
          <w:p w14:paraId="3F2689EF" w14:textId="445CEBFA" w:rsidR="00444948" w:rsidRPr="00F728F6" w:rsidRDefault="001A542A" w:rsidP="006B0ABD">
            <w:pPr>
              <w:spacing w:line="276" w:lineRule="auto"/>
              <w:ind w:left="425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Metodika přístupu dodavatele</w:t>
            </w:r>
            <w:r w:rsidR="00444948" w:rsidRPr="00F728F6">
              <w:rPr>
                <w:rFonts w:ascii="Times New Roman" w:hAnsi="Times New Roman" w:cs="Times New Roman"/>
                <w:sz w:val="22"/>
              </w:rPr>
              <w:t xml:space="preserve"> zčásti odpovídá preferencím stanoveným zadavatelem v rámci daného dílčího hodnotícího kritéria, avšak nedosahuje průměrné úrovně</w:t>
            </w:r>
          </w:p>
        </w:tc>
        <w:tc>
          <w:tcPr>
            <w:tcW w:w="1511" w:type="dxa"/>
            <w:vAlign w:val="bottom"/>
          </w:tcPr>
          <w:p w14:paraId="4486750F" w14:textId="77777777" w:rsidR="00444948" w:rsidRPr="00F728F6" w:rsidRDefault="00444948" w:rsidP="009E2130">
            <w:pPr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25 </w:t>
            </w:r>
          </w:p>
        </w:tc>
      </w:tr>
      <w:tr w:rsidR="00444948" w:rsidRPr="00F728F6" w14:paraId="408250ED" w14:textId="77777777" w:rsidTr="00444948">
        <w:tc>
          <w:tcPr>
            <w:tcW w:w="6427" w:type="dxa"/>
            <w:vAlign w:val="bottom"/>
          </w:tcPr>
          <w:p w14:paraId="0976837B" w14:textId="4CB009EB" w:rsidR="00444948" w:rsidRPr="00F728F6" w:rsidRDefault="006B0ABD" w:rsidP="006B0ABD">
            <w:pPr>
              <w:spacing w:line="276" w:lineRule="auto"/>
              <w:ind w:left="425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Metodika přístupu dodavatele</w:t>
            </w:r>
            <w:r w:rsidR="00444948" w:rsidRPr="00F728F6">
              <w:rPr>
                <w:rFonts w:ascii="Times New Roman" w:hAnsi="Times New Roman" w:cs="Times New Roman"/>
                <w:sz w:val="22"/>
              </w:rPr>
              <w:t xml:space="preserve"> splňuje zadávací podmínky, ale vůbec neodpovídá preferencím stanoveným zadavatelem v rámci daného dílčího hodnotícího kritéria nebo těmto preferencím odpovídá v zanedbatelné míře</w:t>
            </w:r>
          </w:p>
        </w:tc>
        <w:tc>
          <w:tcPr>
            <w:tcW w:w="1511" w:type="dxa"/>
            <w:vAlign w:val="bottom"/>
          </w:tcPr>
          <w:p w14:paraId="229EC899" w14:textId="77777777" w:rsidR="00444948" w:rsidRPr="00F728F6" w:rsidRDefault="00444948" w:rsidP="009E2130">
            <w:pPr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0 </w:t>
            </w:r>
          </w:p>
        </w:tc>
      </w:tr>
    </w:tbl>
    <w:p w14:paraId="211CF577" w14:textId="687E5AED" w:rsidR="005006E0" w:rsidRPr="00F728F6" w:rsidRDefault="005006E0" w:rsidP="009E3AA1">
      <w:pPr>
        <w:pStyle w:val="Odstsl"/>
        <w:numPr>
          <w:ilvl w:val="0"/>
          <w:numId w:val="0"/>
        </w:numPr>
        <w:ind w:left="1134" w:firstLine="284"/>
        <w:rPr>
          <w:rFonts w:cs="Times New Roman"/>
          <w:sz w:val="22"/>
          <w:highlight w:val="yellow"/>
        </w:rPr>
      </w:pPr>
    </w:p>
    <w:p w14:paraId="35512835" w14:textId="54B5EC70" w:rsidR="00444948" w:rsidRPr="00F728F6" w:rsidRDefault="00444948" w:rsidP="00444948">
      <w:pPr>
        <w:pStyle w:val="Odstsl"/>
        <w:numPr>
          <w:ilvl w:val="0"/>
          <w:numId w:val="0"/>
        </w:numPr>
        <w:ind w:left="1701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Takto získaný počet bodů bude vynásoben </w:t>
      </w:r>
      <w:r w:rsidR="00EC679A" w:rsidRPr="00F728F6">
        <w:rPr>
          <w:rFonts w:cs="Times New Roman"/>
          <w:sz w:val="22"/>
        </w:rPr>
        <w:t>váhou kritéria</w:t>
      </w:r>
      <w:r w:rsidRPr="00F728F6">
        <w:rPr>
          <w:rFonts w:cs="Times New Roman"/>
          <w:sz w:val="22"/>
        </w:rPr>
        <w:t xml:space="preserve"> a následně matematicky zaokrouhlen na dvě desetinná místa.</w:t>
      </w:r>
    </w:p>
    <w:p w14:paraId="62B9E4CE" w14:textId="22511168" w:rsidR="00525082" w:rsidRPr="00F728F6" w:rsidRDefault="00525082" w:rsidP="00222181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207" w:name="_Toc8988034"/>
      <w:bookmarkStart w:id="208" w:name="_Toc10131792"/>
      <w:r w:rsidRPr="00F728F6">
        <w:rPr>
          <w:rFonts w:cs="Times New Roman"/>
          <w:b w:val="0"/>
          <w:szCs w:val="22"/>
        </w:rPr>
        <w:t>Pohovory s  členy realizačního týmu dodavatele nad Metodikou přístupu dodavatele</w:t>
      </w:r>
      <w:bookmarkEnd w:id="207"/>
      <w:bookmarkEnd w:id="208"/>
    </w:p>
    <w:p w14:paraId="44979017" w14:textId="77777777" w:rsidR="00A64525" w:rsidRPr="00F728F6" w:rsidRDefault="00A64525" w:rsidP="001A542A">
      <w:pPr>
        <w:ind w:left="1134"/>
        <w:rPr>
          <w:rFonts w:ascii="Times New Roman" w:hAnsi="Times New Roman" w:cs="Times New Roman"/>
          <w:i/>
          <w:sz w:val="22"/>
        </w:rPr>
      </w:pPr>
      <w:r w:rsidRPr="00F728F6">
        <w:rPr>
          <w:rFonts w:ascii="Times New Roman" w:hAnsi="Times New Roman" w:cs="Times New Roman"/>
          <w:i/>
          <w:sz w:val="22"/>
        </w:rPr>
        <w:t>Účel hodnotícího kritéria</w:t>
      </w:r>
    </w:p>
    <w:p w14:paraId="0AE0041E" w14:textId="20613560" w:rsidR="00A64525" w:rsidRPr="00F728F6" w:rsidRDefault="00A64525" w:rsidP="001A542A">
      <w:pPr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Účelem dílčího hodnotícího kritéria „Pohovory s  členy </w:t>
      </w:r>
      <w:r w:rsidR="001A542A" w:rsidRPr="00F728F6">
        <w:rPr>
          <w:rFonts w:ascii="Times New Roman" w:hAnsi="Times New Roman" w:cs="Times New Roman"/>
          <w:sz w:val="22"/>
        </w:rPr>
        <w:t>realizačního týmu</w:t>
      </w:r>
      <w:r w:rsidRPr="00F728F6">
        <w:rPr>
          <w:rFonts w:ascii="Times New Roman" w:hAnsi="Times New Roman" w:cs="Times New Roman"/>
          <w:sz w:val="22"/>
        </w:rPr>
        <w:t xml:space="preserve">“ je identifikace </w:t>
      </w:r>
      <w:r w:rsidR="001A542A" w:rsidRPr="00F728F6">
        <w:rPr>
          <w:rFonts w:ascii="Times New Roman" w:hAnsi="Times New Roman" w:cs="Times New Roman"/>
          <w:sz w:val="22"/>
        </w:rPr>
        <w:t xml:space="preserve">přístupu členů realizačního týmu k plnění předmětu Veřejné zakázky. </w:t>
      </w:r>
      <w:r w:rsidRPr="00F728F6">
        <w:rPr>
          <w:rFonts w:ascii="Times New Roman" w:hAnsi="Times New Roman" w:cs="Times New Roman"/>
          <w:sz w:val="22"/>
        </w:rPr>
        <w:t xml:space="preserve">Zadavatel záměrně nehodnotí historické zkušenosti členů </w:t>
      </w:r>
      <w:r w:rsidR="001A542A" w:rsidRPr="00F728F6">
        <w:rPr>
          <w:rFonts w:ascii="Times New Roman" w:hAnsi="Times New Roman" w:cs="Times New Roman"/>
          <w:sz w:val="22"/>
        </w:rPr>
        <w:t>realizačního týmu</w:t>
      </w:r>
      <w:r w:rsidRPr="00F728F6">
        <w:rPr>
          <w:rFonts w:ascii="Times New Roman" w:hAnsi="Times New Roman" w:cs="Times New Roman"/>
          <w:sz w:val="22"/>
        </w:rPr>
        <w:t xml:space="preserve">, neboť ta sama o sobě není natolik podstatným indikátorem kvality, jako schopnost </w:t>
      </w:r>
      <w:r w:rsidR="001A542A" w:rsidRPr="00F728F6">
        <w:rPr>
          <w:rFonts w:ascii="Times New Roman" w:hAnsi="Times New Roman" w:cs="Times New Roman"/>
          <w:sz w:val="22"/>
        </w:rPr>
        <w:t>členů realizačního týmu</w:t>
      </w:r>
      <w:r w:rsidRPr="00F728F6">
        <w:rPr>
          <w:rFonts w:ascii="Times New Roman" w:hAnsi="Times New Roman" w:cs="Times New Roman"/>
          <w:sz w:val="22"/>
        </w:rPr>
        <w:t xml:space="preserve"> aplikovat nabit</w:t>
      </w:r>
      <w:r w:rsidR="001A542A" w:rsidRPr="00F728F6">
        <w:rPr>
          <w:rFonts w:ascii="Times New Roman" w:hAnsi="Times New Roman" w:cs="Times New Roman"/>
          <w:sz w:val="22"/>
        </w:rPr>
        <w:t>é zkušenosti na tuto konkrétní V</w:t>
      </w:r>
      <w:r w:rsidRPr="00F728F6">
        <w:rPr>
          <w:rFonts w:ascii="Times New Roman" w:hAnsi="Times New Roman" w:cs="Times New Roman"/>
          <w:sz w:val="22"/>
        </w:rPr>
        <w:t xml:space="preserve">eřejnou zakázku.  </w:t>
      </w:r>
    </w:p>
    <w:p w14:paraId="65D44B99" w14:textId="0C8DA2B1" w:rsidR="00A64525" w:rsidRPr="00F728F6" w:rsidRDefault="00A64525" w:rsidP="00CA2191">
      <w:pPr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Zadavatel v této souvislosti očekává, že příslušní členové </w:t>
      </w:r>
      <w:r w:rsidR="001A542A" w:rsidRPr="00F728F6">
        <w:rPr>
          <w:rFonts w:ascii="Times New Roman" w:hAnsi="Times New Roman" w:cs="Times New Roman"/>
          <w:sz w:val="22"/>
        </w:rPr>
        <w:t>realizačního týmu</w:t>
      </w:r>
      <w:r w:rsidRPr="00F728F6">
        <w:rPr>
          <w:rFonts w:ascii="Times New Roman" w:hAnsi="Times New Roman" w:cs="Times New Roman"/>
          <w:sz w:val="22"/>
        </w:rPr>
        <w:t xml:space="preserve"> budou přímo zapojeni do přípravy nabídek dodavatelů, které tak v převážné části nebudou zpracovány nabídkovým oddělením, ale členy </w:t>
      </w:r>
      <w:r w:rsidR="001A542A" w:rsidRPr="00F728F6">
        <w:rPr>
          <w:rFonts w:ascii="Times New Roman" w:hAnsi="Times New Roman" w:cs="Times New Roman"/>
          <w:sz w:val="22"/>
        </w:rPr>
        <w:t>realizačního týmu (zejména v části Metodika přístupu dodavatele).</w:t>
      </w:r>
    </w:p>
    <w:p w14:paraId="1C6519E8" w14:textId="055E633B" w:rsidR="00A64525" w:rsidRPr="00F728F6" w:rsidRDefault="00A64525" w:rsidP="001A542A">
      <w:pPr>
        <w:ind w:left="1134"/>
        <w:rPr>
          <w:rFonts w:ascii="Times New Roman" w:hAnsi="Times New Roman" w:cs="Times New Roman"/>
          <w:i/>
          <w:sz w:val="22"/>
        </w:rPr>
      </w:pPr>
      <w:r w:rsidRPr="00F728F6">
        <w:rPr>
          <w:rFonts w:ascii="Times New Roman" w:hAnsi="Times New Roman" w:cs="Times New Roman"/>
          <w:i/>
          <w:sz w:val="22"/>
        </w:rPr>
        <w:t>Popis hodnotícího kritéria</w:t>
      </w:r>
    </w:p>
    <w:p w14:paraId="6D9F8D47" w14:textId="623C56CF" w:rsidR="00A64525" w:rsidRPr="00F728F6" w:rsidRDefault="00A64525" w:rsidP="001A542A">
      <w:pPr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lastRenderedPageBreak/>
        <w:t xml:space="preserve">Předmětem hodnocení v rámci pohovorů bude pohovor s 2 členy </w:t>
      </w:r>
      <w:r w:rsidR="001A542A" w:rsidRPr="00F728F6">
        <w:rPr>
          <w:rFonts w:ascii="Times New Roman" w:hAnsi="Times New Roman" w:cs="Times New Roman"/>
          <w:sz w:val="22"/>
        </w:rPr>
        <w:t>realizačního týmu</w:t>
      </w:r>
      <w:r w:rsidRPr="00F728F6">
        <w:rPr>
          <w:rFonts w:ascii="Times New Roman" w:hAnsi="Times New Roman" w:cs="Times New Roman"/>
          <w:sz w:val="22"/>
        </w:rPr>
        <w:t>, konkrétně na pozici „</w:t>
      </w:r>
      <w:r w:rsidR="001A542A" w:rsidRPr="00F728F6">
        <w:rPr>
          <w:rFonts w:ascii="Times New Roman" w:hAnsi="Times New Roman" w:cs="Times New Roman"/>
          <w:sz w:val="22"/>
        </w:rPr>
        <w:t>hlavní architekt</w:t>
      </w:r>
      <w:r w:rsidRPr="00F728F6">
        <w:rPr>
          <w:rFonts w:ascii="Times New Roman" w:hAnsi="Times New Roman" w:cs="Times New Roman"/>
          <w:sz w:val="22"/>
        </w:rPr>
        <w:t>“ a „</w:t>
      </w:r>
      <w:r w:rsidR="001A542A" w:rsidRPr="00F728F6">
        <w:rPr>
          <w:rFonts w:ascii="Times New Roman" w:hAnsi="Times New Roman" w:cs="Times New Roman"/>
          <w:sz w:val="22"/>
        </w:rPr>
        <w:t xml:space="preserve">hlavní </w:t>
      </w:r>
      <w:r w:rsidR="00C24CA3" w:rsidRPr="00F728F6">
        <w:rPr>
          <w:rFonts w:ascii="Times New Roman" w:hAnsi="Times New Roman" w:cs="Times New Roman"/>
          <w:sz w:val="22"/>
        </w:rPr>
        <w:t>inženýr projektu</w:t>
      </w:r>
      <w:r w:rsidRPr="00F728F6">
        <w:rPr>
          <w:rFonts w:ascii="Times New Roman" w:hAnsi="Times New Roman" w:cs="Times New Roman"/>
          <w:sz w:val="22"/>
        </w:rPr>
        <w:t xml:space="preserve">“, z hlediska </w:t>
      </w:r>
      <w:r w:rsidR="001A542A" w:rsidRPr="00F728F6">
        <w:rPr>
          <w:rFonts w:ascii="Times New Roman" w:hAnsi="Times New Roman" w:cs="Times New Roman"/>
          <w:sz w:val="22"/>
        </w:rPr>
        <w:t>metodiky přístupu k plnění předmětu Veřejné zakázky.</w:t>
      </w:r>
    </w:p>
    <w:p w14:paraId="05B03082" w14:textId="3FA05A36" w:rsidR="00A64525" w:rsidRPr="00F728F6" w:rsidRDefault="00A64525" w:rsidP="001A542A">
      <w:pPr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Pohovory povede hodnotící komise za přítomno</w:t>
      </w:r>
      <w:r w:rsidR="001A542A" w:rsidRPr="00F728F6">
        <w:rPr>
          <w:rFonts w:ascii="Times New Roman" w:hAnsi="Times New Roman" w:cs="Times New Roman"/>
          <w:sz w:val="22"/>
        </w:rPr>
        <w:t>sti dalších zástupců a poradců Z</w:t>
      </w:r>
      <w:r w:rsidRPr="00F728F6">
        <w:rPr>
          <w:rFonts w:ascii="Times New Roman" w:hAnsi="Times New Roman" w:cs="Times New Roman"/>
          <w:sz w:val="22"/>
        </w:rPr>
        <w:t xml:space="preserve">adavatele, a to na základě předem schváleného, avšak nezveřejněného (pro vyloučení zkreslení pohovorů) seznamu otázek, z nichž část bude obecná pro oba členy </w:t>
      </w:r>
      <w:r w:rsidR="001A542A" w:rsidRPr="00F728F6">
        <w:rPr>
          <w:rFonts w:ascii="Times New Roman" w:hAnsi="Times New Roman" w:cs="Times New Roman"/>
          <w:sz w:val="22"/>
        </w:rPr>
        <w:t>realizačního týmu</w:t>
      </w:r>
      <w:r w:rsidRPr="00F728F6">
        <w:rPr>
          <w:rFonts w:ascii="Times New Roman" w:hAnsi="Times New Roman" w:cs="Times New Roman"/>
          <w:sz w:val="22"/>
        </w:rPr>
        <w:t xml:space="preserve"> a část specifická.</w:t>
      </w:r>
    </w:p>
    <w:p w14:paraId="53419CAE" w14:textId="77777777" w:rsidR="00A64525" w:rsidRPr="00F728F6" w:rsidRDefault="00A64525" w:rsidP="001A542A">
      <w:pPr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Otázky budou pro všechny osoby stejné a budou pokládány z následujících okruhů:</w:t>
      </w:r>
    </w:p>
    <w:p w14:paraId="1724948F" w14:textId="72970E16" w:rsidR="00A64525" w:rsidRPr="00F728F6" w:rsidRDefault="00A64525" w:rsidP="00C51BE5">
      <w:pPr>
        <w:numPr>
          <w:ilvl w:val="0"/>
          <w:numId w:val="5"/>
        </w:numPr>
        <w:tabs>
          <w:tab w:val="left" w:pos="1701"/>
        </w:tabs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základ</w:t>
      </w:r>
      <w:r w:rsidR="001A542A" w:rsidRPr="00F728F6">
        <w:rPr>
          <w:rFonts w:ascii="Times New Roman" w:hAnsi="Times New Roman" w:cs="Times New Roman"/>
          <w:sz w:val="22"/>
        </w:rPr>
        <w:t>ní popis postupu plnění V</w:t>
      </w:r>
      <w:r w:rsidRPr="00F728F6">
        <w:rPr>
          <w:rFonts w:ascii="Times New Roman" w:hAnsi="Times New Roman" w:cs="Times New Roman"/>
          <w:sz w:val="22"/>
        </w:rPr>
        <w:t>eřejné zakázky</w:t>
      </w:r>
    </w:p>
    <w:p w14:paraId="7163E127" w14:textId="4D4B1C5B" w:rsidR="00A64525" w:rsidRPr="00F728F6" w:rsidRDefault="00A64525" w:rsidP="00C51BE5">
      <w:pPr>
        <w:numPr>
          <w:ilvl w:val="0"/>
          <w:numId w:val="5"/>
        </w:numPr>
        <w:tabs>
          <w:tab w:val="left" w:pos="1701"/>
        </w:tabs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základní popis zapojení daného člena </w:t>
      </w:r>
      <w:r w:rsidR="001A542A" w:rsidRPr="00F728F6">
        <w:rPr>
          <w:rFonts w:ascii="Times New Roman" w:hAnsi="Times New Roman" w:cs="Times New Roman"/>
          <w:sz w:val="22"/>
        </w:rPr>
        <w:t>realizačního týmu do plnění V</w:t>
      </w:r>
      <w:r w:rsidRPr="00F728F6">
        <w:rPr>
          <w:rFonts w:ascii="Times New Roman" w:hAnsi="Times New Roman" w:cs="Times New Roman"/>
          <w:sz w:val="22"/>
        </w:rPr>
        <w:t xml:space="preserve">eřejné zakázky (též při zohlednění dalších jeho paralelních projektů) a motivace daného člena </w:t>
      </w:r>
      <w:r w:rsidR="001A542A" w:rsidRPr="00F728F6">
        <w:rPr>
          <w:rFonts w:ascii="Times New Roman" w:hAnsi="Times New Roman" w:cs="Times New Roman"/>
          <w:sz w:val="22"/>
        </w:rPr>
        <w:t>realizačního týmu ve vztahu k Veřejné zakázce;</w:t>
      </w:r>
    </w:p>
    <w:p w14:paraId="1FC17FA5" w14:textId="202530C7" w:rsidR="00A64525" w:rsidRPr="00F728F6" w:rsidRDefault="00A64525" w:rsidP="00C51BE5">
      <w:pPr>
        <w:numPr>
          <w:ilvl w:val="0"/>
          <w:numId w:val="5"/>
        </w:numPr>
        <w:tabs>
          <w:tab w:val="left" w:pos="1701"/>
        </w:tabs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kvalit</w:t>
      </w:r>
      <w:r w:rsidR="001A542A" w:rsidRPr="00F728F6">
        <w:rPr>
          <w:rFonts w:ascii="Times New Roman" w:hAnsi="Times New Roman" w:cs="Times New Roman"/>
          <w:sz w:val="22"/>
        </w:rPr>
        <w:t>a a včasnost plnění V</w:t>
      </w:r>
      <w:r w:rsidRPr="00F728F6">
        <w:rPr>
          <w:rFonts w:ascii="Times New Roman" w:hAnsi="Times New Roman" w:cs="Times New Roman"/>
          <w:sz w:val="22"/>
        </w:rPr>
        <w:t>eřejné zakázky</w:t>
      </w:r>
      <w:r w:rsidR="001A542A" w:rsidRPr="00F728F6">
        <w:rPr>
          <w:rFonts w:ascii="Times New Roman" w:hAnsi="Times New Roman" w:cs="Times New Roman"/>
          <w:sz w:val="22"/>
        </w:rPr>
        <w:t>;</w:t>
      </w:r>
    </w:p>
    <w:p w14:paraId="5D4A94C3" w14:textId="1ABCE778" w:rsidR="00A64525" w:rsidRPr="00F728F6" w:rsidRDefault="00A64525" w:rsidP="00C51BE5">
      <w:pPr>
        <w:numPr>
          <w:ilvl w:val="0"/>
          <w:numId w:val="5"/>
        </w:numPr>
        <w:tabs>
          <w:tab w:val="left" w:pos="1701"/>
        </w:tabs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vymezení odpo</w:t>
      </w:r>
      <w:r w:rsidR="001A542A" w:rsidRPr="00F728F6">
        <w:rPr>
          <w:rFonts w:ascii="Times New Roman" w:hAnsi="Times New Roman" w:cs="Times New Roman"/>
          <w:sz w:val="22"/>
        </w:rPr>
        <w:t>vědnosti ve vztahu dodavatel – Z</w:t>
      </w:r>
      <w:r w:rsidRPr="00F728F6">
        <w:rPr>
          <w:rFonts w:ascii="Times New Roman" w:hAnsi="Times New Roman" w:cs="Times New Roman"/>
          <w:sz w:val="22"/>
        </w:rPr>
        <w:t xml:space="preserve">adavatel, resp. v rámci </w:t>
      </w:r>
      <w:r w:rsidR="001A542A" w:rsidRPr="00F728F6">
        <w:rPr>
          <w:rFonts w:ascii="Times New Roman" w:hAnsi="Times New Roman" w:cs="Times New Roman"/>
          <w:sz w:val="22"/>
        </w:rPr>
        <w:t>realizačního týmu</w:t>
      </w:r>
      <w:r w:rsidRPr="00F728F6">
        <w:rPr>
          <w:rFonts w:ascii="Times New Roman" w:hAnsi="Times New Roman" w:cs="Times New Roman"/>
          <w:sz w:val="22"/>
        </w:rPr>
        <w:t xml:space="preserve"> dodavatele</w:t>
      </w:r>
      <w:r w:rsidR="001A542A" w:rsidRPr="00F728F6">
        <w:rPr>
          <w:rFonts w:ascii="Times New Roman" w:hAnsi="Times New Roman" w:cs="Times New Roman"/>
          <w:sz w:val="22"/>
        </w:rPr>
        <w:t>;</w:t>
      </w:r>
    </w:p>
    <w:p w14:paraId="0C6C13F0" w14:textId="34B57DFD" w:rsidR="001A542A" w:rsidRPr="00F728F6" w:rsidRDefault="001A542A" w:rsidP="00C51BE5">
      <w:pPr>
        <w:numPr>
          <w:ilvl w:val="0"/>
          <w:numId w:val="5"/>
        </w:numPr>
        <w:tabs>
          <w:tab w:val="left" w:pos="1701"/>
        </w:tabs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rizika identifikovaná dodavatelem ve vztahu k plnění předmětu Veřejné zakázky;</w:t>
      </w:r>
    </w:p>
    <w:p w14:paraId="439E31A3" w14:textId="77777777" w:rsidR="00E40D12" w:rsidRPr="00F728F6" w:rsidRDefault="001A542A" w:rsidP="00C51BE5">
      <w:pPr>
        <w:numPr>
          <w:ilvl w:val="0"/>
          <w:numId w:val="5"/>
        </w:numPr>
        <w:tabs>
          <w:tab w:val="left" w:pos="1701"/>
        </w:tabs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poddodavatelský řetězec, který lze předpokládat při plnění Veřejné zakázky</w:t>
      </w:r>
      <w:r w:rsidR="00E40D12" w:rsidRPr="00F728F6">
        <w:rPr>
          <w:rFonts w:ascii="Times New Roman" w:hAnsi="Times New Roman" w:cs="Times New Roman"/>
          <w:sz w:val="22"/>
        </w:rPr>
        <w:t>;</w:t>
      </w:r>
    </w:p>
    <w:p w14:paraId="72996D68" w14:textId="5468D521" w:rsidR="001A542A" w:rsidRPr="00F728F6" w:rsidRDefault="00E40D12" w:rsidP="007D3B52">
      <w:pPr>
        <w:numPr>
          <w:ilvl w:val="0"/>
          <w:numId w:val="5"/>
        </w:numPr>
        <w:tabs>
          <w:tab w:val="left" w:pos="1701"/>
        </w:tabs>
        <w:ind w:left="1701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rizika a specifika interiérového vybavení pobytového sociálního zařízení</w:t>
      </w:r>
      <w:r w:rsidR="00EC679A" w:rsidRPr="00F728F6">
        <w:rPr>
          <w:rFonts w:ascii="Times New Roman" w:hAnsi="Times New Roman" w:cs="Times New Roman"/>
          <w:sz w:val="22"/>
        </w:rPr>
        <w:t xml:space="preserve"> poskytujícího komplexní péči o seniory včetně osob s</w:t>
      </w:r>
      <w:r w:rsidR="00A151E3" w:rsidRPr="00F728F6">
        <w:rPr>
          <w:rFonts w:ascii="Times New Roman" w:hAnsi="Times New Roman" w:cs="Times New Roman"/>
          <w:sz w:val="22"/>
        </w:rPr>
        <w:t> </w:t>
      </w:r>
      <w:r w:rsidR="00EC679A" w:rsidRPr="00F728F6">
        <w:rPr>
          <w:rFonts w:ascii="Times New Roman" w:hAnsi="Times New Roman" w:cs="Times New Roman"/>
          <w:sz w:val="22"/>
        </w:rPr>
        <w:t>demencí</w:t>
      </w:r>
      <w:r w:rsidR="00A151E3" w:rsidRPr="00F728F6">
        <w:rPr>
          <w:rFonts w:ascii="Times New Roman" w:hAnsi="Times New Roman" w:cs="Times New Roman"/>
          <w:sz w:val="22"/>
        </w:rPr>
        <w:t>.</w:t>
      </w:r>
    </w:p>
    <w:p w14:paraId="385D2461" w14:textId="5D946A36" w:rsidR="00A64525" w:rsidRPr="00F728F6" w:rsidRDefault="00A64525" w:rsidP="009C4F59">
      <w:pPr>
        <w:widowControl w:val="0"/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Pohovor se uskuteční se všemi účastníky a s každým členem </w:t>
      </w:r>
      <w:r w:rsidR="001A542A" w:rsidRPr="00F728F6">
        <w:rPr>
          <w:rFonts w:ascii="Times New Roman" w:hAnsi="Times New Roman" w:cs="Times New Roman"/>
          <w:sz w:val="22"/>
        </w:rPr>
        <w:t>realizačního týmu</w:t>
      </w:r>
      <w:r w:rsidRPr="00F728F6">
        <w:rPr>
          <w:rFonts w:ascii="Times New Roman" w:hAnsi="Times New Roman" w:cs="Times New Roman"/>
          <w:sz w:val="22"/>
        </w:rPr>
        <w:t xml:space="preserve"> každého účastníka samostatně. Dle zkušeností ze zahraničí možnost vzájemného verbálního či neverbálního ovlivnění těchto osob zvyšuje pravděpodobnost zkreslení pohovorů. Naopak, oddělené konání pohovorů zvyšuje vypovídací hodnotu získaných odpovědí a pravděpodobnost hlubšího poznání odbornosti každé osoby.</w:t>
      </w:r>
    </w:p>
    <w:p w14:paraId="68496F6F" w14:textId="5C660216" w:rsidR="00A64525" w:rsidRPr="00F728F6" w:rsidRDefault="00A64525" w:rsidP="009C4F59">
      <w:pPr>
        <w:widowControl w:val="0"/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O pohovorech se pořídí audio nebo audiovizuální záznam a vyhotoví se písemný protokol zachycující otázky a odpovědi členů </w:t>
      </w:r>
      <w:r w:rsidR="001A542A" w:rsidRPr="00F728F6">
        <w:rPr>
          <w:rFonts w:ascii="Times New Roman" w:hAnsi="Times New Roman" w:cs="Times New Roman"/>
          <w:sz w:val="22"/>
        </w:rPr>
        <w:t>realizačního týmu.</w:t>
      </w:r>
    </w:p>
    <w:p w14:paraId="6444D920" w14:textId="77777777" w:rsidR="00A64525" w:rsidRPr="00F728F6" w:rsidRDefault="00A64525" w:rsidP="009C4F59">
      <w:pPr>
        <w:widowControl w:val="0"/>
        <w:ind w:left="1134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Pohovory budou hodnoceny ve vztahu ke všem členům realizačního týmu dodavatele souhrnně, a to následujícím způsobem:</w:t>
      </w:r>
    </w:p>
    <w:tbl>
      <w:tblPr>
        <w:tblStyle w:val="Mkatabulky"/>
        <w:tblW w:w="0" w:type="auto"/>
        <w:tblInd w:w="1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64"/>
        <w:gridCol w:w="1482"/>
      </w:tblGrid>
      <w:tr w:rsidR="001A542A" w:rsidRPr="00F728F6" w14:paraId="323DE88E" w14:textId="77777777" w:rsidTr="001A542A">
        <w:tc>
          <w:tcPr>
            <w:tcW w:w="6994" w:type="dxa"/>
            <w:shd w:val="clear" w:color="auto" w:fill="BFBFBF" w:themeFill="background1" w:themeFillShade="BF"/>
            <w:vAlign w:val="bottom"/>
          </w:tcPr>
          <w:p w14:paraId="246DFE88" w14:textId="702025D3" w:rsidR="001A542A" w:rsidRPr="00F728F6" w:rsidRDefault="001A542A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bottom"/>
          </w:tcPr>
          <w:p w14:paraId="2ACA697F" w14:textId="77777777" w:rsidR="001A542A" w:rsidRPr="00F728F6" w:rsidRDefault="001A542A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Počet bodů</w:t>
            </w:r>
          </w:p>
        </w:tc>
      </w:tr>
      <w:tr w:rsidR="001A542A" w:rsidRPr="00F728F6" w14:paraId="03DD7C2A" w14:textId="77777777" w:rsidTr="001A542A">
        <w:tc>
          <w:tcPr>
            <w:tcW w:w="6994" w:type="dxa"/>
            <w:vAlign w:val="bottom"/>
          </w:tcPr>
          <w:p w14:paraId="0C0F6B00" w14:textId="06209B80" w:rsidR="001A542A" w:rsidRPr="00F728F6" w:rsidRDefault="001A542A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Vysoká míra schopnosti členů realizačního týmu přispět k naplnění záměru Zadavatele</w:t>
            </w:r>
          </w:p>
        </w:tc>
        <w:tc>
          <w:tcPr>
            <w:tcW w:w="1511" w:type="dxa"/>
            <w:vAlign w:val="bottom"/>
          </w:tcPr>
          <w:p w14:paraId="4688A98E" w14:textId="77777777" w:rsidR="001A542A" w:rsidRPr="00F728F6" w:rsidRDefault="001A542A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100</w:t>
            </w:r>
          </w:p>
        </w:tc>
      </w:tr>
      <w:tr w:rsidR="001A542A" w:rsidRPr="00F728F6" w14:paraId="1E8617F4" w14:textId="77777777" w:rsidTr="001A542A">
        <w:tc>
          <w:tcPr>
            <w:tcW w:w="6994" w:type="dxa"/>
            <w:vAlign w:val="bottom"/>
          </w:tcPr>
          <w:p w14:paraId="62F106FC" w14:textId="3A3E4B56" w:rsidR="001A542A" w:rsidRPr="00F728F6" w:rsidRDefault="001A542A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Míra schopnosti </w:t>
            </w:r>
            <w:r w:rsidR="00CA2191" w:rsidRPr="00F728F6">
              <w:rPr>
                <w:rFonts w:ascii="Times New Roman" w:hAnsi="Times New Roman" w:cs="Times New Roman"/>
                <w:sz w:val="22"/>
              </w:rPr>
              <w:t xml:space="preserve">členů realizačního tým </w:t>
            </w:r>
            <w:r w:rsidRPr="00F728F6">
              <w:rPr>
                <w:rFonts w:ascii="Times New Roman" w:hAnsi="Times New Roman" w:cs="Times New Roman"/>
                <w:sz w:val="22"/>
              </w:rPr>
              <w:t xml:space="preserve">přispět k naplnění </w:t>
            </w:r>
            <w:r w:rsidR="00CA2191" w:rsidRPr="00F728F6">
              <w:rPr>
                <w:rFonts w:ascii="Times New Roman" w:hAnsi="Times New Roman" w:cs="Times New Roman"/>
                <w:sz w:val="22"/>
              </w:rPr>
              <w:t>záměru Zadavatele</w:t>
            </w:r>
            <w:r w:rsidRPr="00F728F6">
              <w:rPr>
                <w:rFonts w:ascii="Times New Roman" w:hAnsi="Times New Roman" w:cs="Times New Roman"/>
                <w:sz w:val="22"/>
              </w:rPr>
              <w:t xml:space="preserve"> je vyšší než průměrná, avšak nedosahuje té úrovně, aby ji bylo možno označit za vysokou: </w:t>
            </w:r>
          </w:p>
        </w:tc>
        <w:tc>
          <w:tcPr>
            <w:tcW w:w="1511" w:type="dxa"/>
            <w:vAlign w:val="bottom"/>
          </w:tcPr>
          <w:p w14:paraId="53A5E66F" w14:textId="77777777" w:rsidR="001A542A" w:rsidRPr="00F728F6" w:rsidRDefault="001A542A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75</w:t>
            </w:r>
          </w:p>
        </w:tc>
      </w:tr>
      <w:tr w:rsidR="001A542A" w:rsidRPr="00F728F6" w14:paraId="5E33E3BA" w14:textId="77777777" w:rsidTr="001A542A">
        <w:tc>
          <w:tcPr>
            <w:tcW w:w="6994" w:type="dxa"/>
            <w:vAlign w:val="bottom"/>
          </w:tcPr>
          <w:p w14:paraId="1951A723" w14:textId="5F8FBC4E" w:rsidR="001A542A" w:rsidRPr="00F728F6" w:rsidRDefault="00A93D57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</w:t>
            </w:r>
            <w:r w:rsidR="00CA2191" w:rsidRPr="00F728F6">
              <w:rPr>
                <w:rFonts w:ascii="Times New Roman" w:hAnsi="Times New Roman" w:cs="Times New Roman"/>
                <w:sz w:val="22"/>
              </w:rPr>
              <w:t>íra schopnosti členů realizačního tým přispět k naplnění záměru Zadavatele je průměrná</w:t>
            </w:r>
          </w:p>
        </w:tc>
        <w:tc>
          <w:tcPr>
            <w:tcW w:w="1511" w:type="dxa"/>
            <w:vAlign w:val="bottom"/>
          </w:tcPr>
          <w:p w14:paraId="6C85A5BB" w14:textId="77777777" w:rsidR="001A542A" w:rsidRPr="00F728F6" w:rsidRDefault="001A542A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50</w:t>
            </w:r>
          </w:p>
        </w:tc>
      </w:tr>
      <w:tr w:rsidR="001A542A" w:rsidRPr="00F728F6" w14:paraId="45E842C4" w14:textId="77777777" w:rsidTr="001A542A">
        <w:tc>
          <w:tcPr>
            <w:tcW w:w="6994" w:type="dxa"/>
            <w:vAlign w:val="bottom"/>
          </w:tcPr>
          <w:p w14:paraId="07B44CE3" w14:textId="034DF4EF" w:rsidR="001A542A" w:rsidRPr="00F728F6" w:rsidRDefault="00A93D57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</w:t>
            </w:r>
            <w:r w:rsidR="00CA2191" w:rsidRPr="00F728F6">
              <w:rPr>
                <w:rFonts w:ascii="Times New Roman" w:hAnsi="Times New Roman" w:cs="Times New Roman"/>
                <w:sz w:val="22"/>
              </w:rPr>
              <w:t>íra schopnosti členů realizačního tým přispět k naplnění záměru Zadavatele je nízká až nedostatečná</w:t>
            </w:r>
          </w:p>
        </w:tc>
        <w:tc>
          <w:tcPr>
            <w:tcW w:w="1511" w:type="dxa"/>
            <w:vAlign w:val="bottom"/>
          </w:tcPr>
          <w:p w14:paraId="2AF64CAD" w14:textId="77777777" w:rsidR="001A542A" w:rsidRPr="00F728F6" w:rsidRDefault="001A542A" w:rsidP="009C4F59">
            <w:pPr>
              <w:widowControl w:val="0"/>
              <w:spacing w:line="276" w:lineRule="auto"/>
              <w:ind w:left="425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25 </w:t>
            </w:r>
          </w:p>
        </w:tc>
      </w:tr>
    </w:tbl>
    <w:p w14:paraId="27461D9F" w14:textId="77777777" w:rsidR="00CA2191" w:rsidRPr="00F728F6" w:rsidRDefault="00CA2191" w:rsidP="009C4F59">
      <w:pPr>
        <w:widowControl w:val="0"/>
        <w:rPr>
          <w:rFonts w:ascii="Times New Roman" w:hAnsi="Times New Roman" w:cs="Times New Roman"/>
          <w:sz w:val="22"/>
        </w:rPr>
      </w:pPr>
    </w:p>
    <w:p w14:paraId="4EDF5972" w14:textId="2F4F24E8" w:rsidR="00A64525" w:rsidRPr="00F728F6" w:rsidRDefault="00CA2191" w:rsidP="00D21993">
      <w:pPr>
        <w:pStyle w:val="Odstsl"/>
        <w:widowControl w:val="0"/>
        <w:numPr>
          <w:ilvl w:val="0"/>
          <w:numId w:val="0"/>
        </w:numPr>
        <w:ind w:left="1134"/>
      </w:pPr>
      <w:r w:rsidRPr="00F728F6">
        <w:rPr>
          <w:rFonts w:cs="Times New Roman"/>
          <w:sz w:val="22"/>
        </w:rPr>
        <w:t xml:space="preserve">Takto získaný počet bodů bude vynásoben </w:t>
      </w:r>
      <w:r w:rsidR="00EC679A" w:rsidRPr="00F728F6">
        <w:rPr>
          <w:rFonts w:cs="Times New Roman"/>
          <w:sz w:val="22"/>
        </w:rPr>
        <w:t>váhou kritéria</w:t>
      </w:r>
      <w:r w:rsidRPr="00F728F6">
        <w:rPr>
          <w:rFonts w:cs="Times New Roman"/>
          <w:sz w:val="22"/>
        </w:rPr>
        <w:t xml:space="preserve"> a následně matematicky zaokrouhlen na dvě desetinná místa.</w:t>
      </w:r>
    </w:p>
    <w:p w14:paraId="1A859B8B" w14:textId="0250DD58" w:rsidR="00525082" w:rsidRPr="00F728F6" w:rsidRDefault="00525082" w:rsidP="009C4F59">
      <w:pPr>
        <w:pStyle w:val="Nadpis2"/>
        <w:keepNext w:val="0"/>
        <w:keepLines w:val="0"/>
        <w:widowControl w:val="0"/>
        <w:ind w:left="1134" w:hanging="567"/>
        <w:rPr>
          <w:rFonts w:cs="Times New Roman"/>
          <w:b w:val="0"/>
          <w:szCs w:val="22"/>
        </w:rPr>
      </w:pPr>
      <w:bookmarkStart w:id="209" w:name="_Toc8988035"/>
      <w:bookmarkStart w:id="210" w:name="_Toc10131793"/>
      <w:r w:rsidRPr="00F728F6">
        <w:rPr>
          <w:rFonts w:cs="Times New Roman"/>
          <w:b w:val="0"/>
          <w:szCs w:val="22"/>
        </w:rPr>
        <w:t>Celkové hodnocení</w:t>
      </w:r>
      <w:bookmarkEnd w:id="209"/>
      <w:bookmarkEnd w:id="210"/>
      <w:r w:rsidRPr="00F728F6">
        <w:rPr>
          <w:rFonts w:cs="Times New Roman"/>
          <w:b w:val="0"/>
          <w:szCs w:val="22"/>
        </w:rPr>
        <w:t xml:space="preserve"> </w:t>
      </w:r>
    </w:p>
    <w:p w14:paraId="57ED49DD" w14:textId="77777777" w:rsidR="007B281A" w:rsidRPr="00F728F6" w:rsidRDefault="007B281A" w:rsidP="009C4F59">
      <w:pPr>
        <w:pStyle w:val="Odstsl"/>
        <w:widowControl w:val="0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Bodové hodnoty přidělené a vypočtené způsobem stanoveným výše budou následně </w:t>
      </w:r>
      <w:r w:rsidRPr="00F728F6">
        <w:rPr>
          <w:rFonts w:cs="Times New Roman"/>
          <w:sz w:val="22"/>
        </w:rPr>
        <w:lastRenderedPageBreak/>
        <w:t>sečteny. Nabídky se seřadí od nabídky s nejvyšším počtem bodů (nejvýhodnější nabídka) po nabídku s nejnižším počtem bodů.</w:t>
      </w:r>
    </w:p>
    <w:p w14:paraId="4F8A3EAC" w14:textId="08C44868" w:rsidR="009C4F59" w:rsidRPr="00F728F6" w:rsidRDefault="007B281A" w:rsidP="00D7320B">
      <w:pPr>
        <w:pStyle w:val="Odstsl"/>
        <w:widowControl w:val="0"/>
        <w:numPr>
          <w:ilvl w:val="0"/>
          <w:numId w:val="0"/>
        </w:numPr>
        <w:ind w:left="1134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V případě, že dvě nebo více nabídek obdrží stejný počet bodů na prvních místech celkového hodnocení, bude z těchto jako nejvýhodnější vybrána nabídka s nejnižší celkovou nabídkovou cenou v Kč bez DPH. </w:t>
      </w:r>
      <w:bookmarkEnd w:id="200"/>
    </w:p>
    <w:p w14:paraId="55AE7587" w14:textId="77777777" w:rsidR="0066659F" w:rsidRPr="00F728F6" w:rsidRDefault="0066659F" w:rsidP="00D7320B">
      <w:pPr>
        <w:pStyle w:val="Odstsl"/>
        <w:widowControl w:val="0"/>
        <w:numPr>
          <w:ilvl w:val="0"/>
          <w:numId w:val="0"/>
        </w:numPr>
        <w:ind w:left="1134"/>
        <w:rPr>
          <w:rFonts w:cs="Times New Roman"/>
          <w:sz w:val="22"/>
        </w:rPr>
      </w:pPr>
    </w:p>
    <w:p w14:paraId="3F51B034" w14:textId="3BE18359" w:rsidR="00350EB3" w:rsidRPr="00F728F6" w:rsidRDefault="00350EB3" w:rsidP="009C4F59">
      <w:pPr>
        <w:pStyle w:val="Nadpis1"/>
        <w:keepNext w:val="0"/>
        <w:keepLines w:val="0"/>
        <w:widowControl w:val="0"/>
        <w:ind w:left="567" w:hanging="567"/>
        <w:rPr>
          <w:rFonts w:cs="Times New Roman"/>
        </w:rPr>
      </w:pPr>
      <w:bookmarkStart w:id="211" w:name="_Toc10131794"/>
      <w:bookmarkStart w:id="212" w:name="_Toc501548054"/>
      <w:bookmarkStart w:id="213" w:name="_Toc492370945"/>
      <w:bookmarkStart w:id="214" w:name="_Toc492371371"/>
      <w:bookmarkStart w:id="215" w:name="_Toc492376118"/>
      <w:r w:rsidRPr="00F728F6">
        <w:rPr>
          <w:rFonts w:cs="Times New Roman"/>
        </w:rPr>
        <w:t>Využití poddodavatelů</w:t>
      </w:r>
      <w:bookmarkEnd w:id="211"/>
    </w:p>
    <w:p w14:paraId="4199AA09" w14:textId="35F9E591" w:rsidR="00350EB3" w:rsidRPr="00F728F6" w:rsidRDefault="00350EB3" w:rsidP="009C4F59">
      <w:pPr>
        <w:pStyle w:val="Odstsl"/>
        <w:widowControl w:val="0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Zadava</w:t>
      </w:r>
      <w:r w:rsidR="009C4F59" w:rsidRPr="00F728F6">
        <w:rPr>
          <w:rFonts w:cs="Times New Roman"/>
          <w:sz w:val="22"/>
        </w:rPr>
        <w:t>tel připouští plnění předmětné V</w:t>
      </w:r>
      <w:r w:rsidRPr="00F728F6">
        <w:rPr>
          <w:rFonts w:cs="Times New Roman"/>
          <w:sz w:val="22"/>
        </w:rPr>
        <w:t xml:space="preserve">eřejné zakázky prostřednictvím poddodavatelů, v takovém případě dodavatel: </w:t>
      </w:r>
    </w:p>
    <w:p w14:paraId="3F1CFF00" w14:textId="77777777" w:rsidR="00350EB3" w:rsidRPr="00F728F6" w:rsidRDefault="00350EB3" w:rsidP="00C51BE5">
      <w:pPr>
        <w:pStyle w:val="Odstsl"/>
        <w:widowControl w:val="0"/>
        <w:numPr>
          <w:ilvl w:val="0"/>
          <w:numId w:val="4"/>
        </w:numPr>
        <w:ind w:left="992" w:hanging="28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určí část nebo části veřejné zakázky, které hodlá plnit prostřednictvím poddodavatelů, nebo</w:t>
      </w:r>
    </w:p>
    <w:p w14:paraId="5DF11794" w14:textId="4CBE1D22" w:rsidR="00350EB3" w:rsidRPr="00F728F6" w:rsidRDefault="00350EB3" w:rsidP="00C51BE5">
      <w:pPr>
        <w:pStyle w:val="Odstsl"/>
        <w:widowControl w:val="0"/>
        <w:numPr>
          <w:ilvl w:val="0"/>
          <w:numId w:val="4"/>
        </w:numPr>
        <w:ind w:left="992" w:hanging="284"/>
        <w:rPr>
          <w:rFonts w:cs="Times New Roman"/>
          <w:sz w:val="22"/>
        </w:rPr>
      </w:pPr>
      <w:r w:rsidRPr="00F728F6">
        <w:rPr>
          <w:rFonts w:cs="Times New Roman"/>
          <w:sz w:val="22"/>
        </w:rPr>
        <w:t>předloží seznam poddodavatelů, pokud jsou dodavateli známi a uvede, kterou (věcně a finančně vymezenou) část veřejné zakázky b</w:t>
      </w:r>
      <w:r w:rsidR="009C4F59" w:rsidRPr="00F728F6">
        <w:rPr>
          <w:rFonts w:cs="Times New Roman"/>
          <w:sz w:val="22"/>
        </w:rPr>
        <w:t xml:space="preserve">ude každý z poddodavatelů plnit, </w:t>
      </w:r>
    </w:p>
    <w:p w14:paraId="06328094" w14:textId="2704826E" w:rsidR="009C4F59" w:rsidRPr="00F728F6" w:rsidRDefault="009C4F59" w:rsidP="009C4F59">
      <w:pPr>
        <w:pStyle w:val="Odstsl"/>
        <w:widowControl w:val="0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a </w:t>
      </w:r>
      <w:r w:rsidRPr="00F728F6">
        <w:rPr>
          <w:rFonts w:cs="Times New Roman"/>
          <w:b/>
          <w:sz w:val="22"/>
        </w:rPr>
        <w:t>tento seznam nebo určení částí Veřejné zakázky pře</w:t>
      </w:r>
      <w:r w:rsidR="00F728F6" w:rsidRPr="00F728F6">
        <w:rPr>
          <w:rFonts w:cs="Times New Roman"/>
          <w:b/>
          <w:sz w:val="22"/>
        </w:rPr>
        <w:t>d</w:t>
      </w:r>
      <w:r w:rsidRPr="00F728F6">
        <w:rPr>
          <w:rFonts w:cs="Times New Roman"/>
          <w:b/>
          <w:sz w:val="22"/>
        </w:rPr>
        <w:t xml:space="preserve">loží jako </w:t>
      </w:r>
      <w:r w:rsidR="00F728F6" w:rsidRPr="00F728F6">
        <w:rPr>
          <w:rFonts w:cs="Times New Roman"/>
          <w:b/>
          <w:sz w:val="22"/>
        </w:rPr>
        <w:t>prozatímní znění přílohy č. 7</w:t>
      </w:r>
      <w:r w:rsidRPr="00F728F6">
        <w:rPr>
          <w:rFonts w:cs="Times New Roman"/>
          <w:b/>
          <w:sz w:val="22"/>
        </w:rPr>
        <w:t xml:space="preserve"> Smlouvy</w:t>
      </w:r>
      <w:r w:rsidRPr="00F728F6">
        <w:rPr>
          <w:rFonts w:cs="Times New Roman"/>
          <w:sz w:val="22"/>
        </w:rPr>
        <w:t>.</w:t>
      </w:r>
    </w:p>
    <w:p w14:paraId="32108445" w14:textId="0990C44C" w:rsidR="00EB1D76" w:rsidRPr="00F728F6" w:rsidRDefault="002F3847" w:rsidP="009C4F59">
      <w:pPr>
        <w:pStyle w:val="Odstsl"/>
        <w:widowControl w:val="0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Možnosti změn poddodavatelů upravuje vzor </w:t>
      </w:r>
      <w:r w:rsidR="009C4F59" w:rsidRPr="00F728F6">
        <w:rPr>
          <w:rFonts w:cs="Times New Roman"/>
          <w:sz w:val="22"/>
        </w:rPr>
        <w:t>Smlouvy.</w:t>
      </w:r>
    </w:p>
    <w:p w14:paraId="3AC7FD39" w14:textId="77777777" w:rsidR="00A70DA4" w:rsidRPr="00F728F6" w:rsidRDefault="00A70DA4" w:rsidP="009C4F59">
      <w:pPr>
        <w:pStyle w:val="Odstsl"/>
        <w:widowControl w:val="0"/>
        <w:numPr>
          <w:ilvl w:val="0"/>
          <w:numId w:val="0"/>
        </w:numPr>
        <w:ind w:left="426"/>
        <w:rPr>
          <w:rFonts w:cs="Times New Roman"/>
          <w:sz w:val="22"/>
        </w:rPr>
      </w:pPr>
    </w:p>
    <w:p w14:paraId="6F729676" w14:textId="77777777" w:rsidR="001142AC" w:rsidRPr="00F728F6" w:rsidRDefault="001142AC" w:rsidP="009C4F59">
      <w:pPr>
        <w:pStyle w:val="Nadpis1"/>
        <w:keepNext w:val="0"/>
        <w:keepLines w:val="0"/>
        <w:widowControl w:val="0"/>
        <w:ind w:left="567" w:hanging="567"/>
        <w:rPr>
          <w:rFonts w:cs="Times New Roman"/>
        </w:rPr>
      </w:pPr>
      <w:bookmarkStart w:id="216" w:name="_Toc10131795"/>
      <w:r w:rsidRPr="00F728F6">
        <w:rPr>
          <w:rFonts w:cs="Times New Roman"/>
        </w:rPr>
        <w:t>Požadavky na obsah</w:t>
      </w:r>
      <w:r w:rsidR="00D518B2" w:rsidRPr="00F728F6">
        <w:rPr>
          <w:rFonts w:cs="Times New Roman"/>
        </w:rPr>
        <w:t xml:space="preserve"> a formu</w:t>
      </w:r>
      <w:r w:rsidRPr="00F728F6">
        <w:rPr>
          <w:rFonts w:cs="Times New Roman"/>
        </w:rPr>
        <w:t xml:space="preserve"> nabídky</w:t>
      </w:r>
      <w:bookmarkEnd w:id="212"/>
      <w:bookmarkEnd w:id="216"/>
    </w:p>
    <w:p w14:paraId="1A031672" w14:textId="30BAA3EE" w:rsidR="001142AC" w:rsidRPr="00F728F6" w:rsidRDefault="0023683A" w:rsidP="004E27B2">
      <w:pPr>
        <w:pStyle w:val="Odstsl"/>
        <w:widowControl w:val="0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Nabídka předložená </w:t>
      </w:r>
      <w:r w:rsidRPr="00F728F6">
        <w:rPr>
          <w:rFonts w:cs="Times New Roman"/>
          <w:b/>
          <w:sz w:val="22"/>
        </w:rPr>
        <w:t>d</w:t>
      </w:r>
      <w:r w:rsidR="001142AC" w:rsidRPr="00F728F6">
        <w:rPr>
          <w:rFonts w:cs="Times New Roman"/>
          <w:b/>
          <w:sz w:val="22"/>
        </w:rPr>
        <w:t>odavatel</w:t>
      </w:r>
      <w:r w:rsidRPr="00F728F6">
        <w:rPr>
          <w:rFonts w:cs="Times New Roman"/>
          <w:b/>
          <w:sz w:val="22"/>
        </w:rPr>
        <w:t xml:space="preserve">em </w:t>
      </w:r>
      <w:r w:rsidRPr="00F728F6">
        <w:rPr>
          <w:rFonts w:cs="Times New Roman"/>
          <w:sz w:val="22"/>
        </w:rPr>
        <w:t xml:space="preserve">musí </w:t>
      </w:r>
      <w:r w:rsidR="005242FC" w:rsidRPr="00F728F6">
        <w:rPr>
          <w:rFonts w:cs="Times New Roman"/>
          <w:sz w:val="22"/>
        </w:rPr>
        <w:t xml:space="preserve">mít elektronickou formu a musí </w:t>
      </w:r>
      <w:r w:rsidRPr="00F728F6">
        <w:rPr>
          <w:rFonts w:cs="Times New Roman"/>
          <w:sz w:val="22"/>
        </w:rPr>
        <w:t xml:space="preserve">obsahovat </w:t>
      </w:r>
      <w:r w:rsidR="001142AC" w:rsidRPr="00F728F6">
        <w:rPr>
          <w:rFonts w:cs="Times New Roman"/>
          <w:sz w:val="22"/>
        </w:rPr>
        <w:t>alespoň</w:t>
      </w:r>
      <w:r w:rsidRPr="00F728F6">
        <w:rPr>
          <w:rFonts w:cs="Times New Roman"/>
          <w:sz w:val="22"/>
        </w:rPr>
        <w:t>:</w:t>
      </w:r>
    </w:p>
    <w:p w14:paraId="2806E548" w14:textId="4C77F56A" w:rsidR="00B40CD1" w:rsidRPr="00F728F6" w:rsidRDefault="00B40CD1" w:rsidP="00C51BE5">
      <w:pPr>
        <w:pStyle w:val="Odstavecseseznamem"/>
        <w:widowControl w:val="0"/>
        <w:numPr>
          <w:ilvl w:val="0"/>
          <w:numId w:val="3"/>
        </w:numPr>
        <w:ind w:left="1134" w:hanging="567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krycí list nabídky </w:t>
      </w:r>
      <w:r w:rsidR="004B5B46" w:rsidRPr="00F728F6">
        <w:rPr>
          <w:rFonts w:ascii="Times New Roman" w:hAnsi="Times New Roman" w:cs="Times New Roman"/>
          <w:sz w:val="22"/>
        </w:rPr>
        <w:t>(</w:t>
      </w:r>
      <w:r w:rsidR="009C4F59" w:rsidRPr="00F728F6">
        <w:rPr>
          <w:rFonts w:ascii="Times New Roman" w:hAnsi="Times New Roman" w:cs="Times New Roman"/>
          <w:sz w:val="22"/>
        </w:rPr>
        <w:t xml:space="preserve">vzor viz </w:t>
      </w:r>
      <w:r w:rsidR="004B5B46" w:rsidRPr="00F728F6">
        <w:rPr>
          <w:rFonts w:ascii="Times New Roman" w:hAnsi="Times New Roman" w:cs="Times New Roman"/>
          <w:sz w:val="22"/>
        </w:rPr>
        <w:t>příloha č. 1</w:t>
      </w:r>
      <w:r w:rsidR="00FC299E" w:rsidRPr="00F728F6">
        <w:rPr>
          <w:rFonts w:ascii="Times New Roman" w:hAnsi="Times New Roman" w:cs="Times New Roman"/>
          <w:sz w:val="22"/>
        </w:rPr>
        <w:t xml:space="preserve"> </w:t>
      </w:r>
      <w:r w:rsidRPr="00F728F6">
        <w:rPr>
          <w:rFonts w:ascii="Times New Roman" w:hAnsi="Times New Roman" w:cs="Times New Roman"/>
          <w:sz w:val="22"/>
        </w:rPr>
        <w:t>zadávací dokumentace)</w:t>
      </w:r>
      <w:r w:rsidR="009C4F59" w:rsidRPr="00F728F6">
        <w:rPr>
          <w:rFonts w:ascii="Times New Roman" w:hAnsi="Times New Roman" w:cs="Times New Roman"/>
          <w:sz w:val="22"/>
        </w:rPr>
        <w:t>;</w:t>
      </w:r>
    </w:p>
    <w:p w14:paraId="293F9BC4" w14:textId="310ED074" w:rsidR="00B40CD1" w:rsidRPr="00F728F6" w:rsidRDefault="00B40CD1" w:rsidP="00C51BE5">
      <w:pPr>
        <w:pStyle w:val="Odstsl"/>
        <w:widowControl w:val="0"/>
        <w:numPr>
          <w:ilvl w:val="0"/>
          <w:numId w:val="3"/>
        </w:numPr>
        <w:ind w:left="1134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doklady o kvalifikaci </w:t>
      </w:r>
      <w:r w:rsidR="003D76DC" w:rsidRPr="00F728F6">
        <w:rPr>
          <w:rFonts w:cs="Times New Roman"/>
          <w:sz w:val="22"/>
        </w:rPr>
        <w:t>(</w:t>
      </w:r>
      <w:r w:rsidR="009C4F59" w:rsidRPr="00F728F6">
        <w:rPr>
          <w:rFonts w:cs="Times New Roman"/>
          <w:sz w:val="22"/>
        </w:rPr>
        <w:t xml:space="preserve">vzor čestného prohlášení viz </w:t>
      </w:r>
      <w:r w:rsidR="004B5B46" w:rsidRPr="00F728F6">
        <w:rPr>
          <w:rFonts w:cs="Times New Roman"/>
          <w:sz w:val="22"/>
        </w:rPr>
        <w:t>příloha č. 3</w:t>
      </w:r>
      <w:r w:rsidR="00FC299E" w:rsidRPr="00F728F6">
        <w:rPr>
          <w:rFonts w:cs="Times New Roman"/>
          <w:sz w:val="22"/>
        </w:rPr>
        <w:t xml:space="preserve"> </w:t>
      </w:r>
      <w:r w:rsidR="004B5B46" w:rsidRPr="00F728F6">
        <w:rPr>
          <w:rFonts w:cs="Times New Roman"/>
          <w:sz w:val="22"/>
        </w:rPr>
        <w:t>zadávací dokumentace</w:t>
      </w:r>
      <w:r w:rsidR="003D76DC" w:rsidRPr="00F728F6">
        <w:rPr>
          <w:rFonts w:cs="Times New Roman"/>
          <w:sz w:val="22"/>
        </w:rPr>
        <w:t>)</w:t>
      </w:r>
      <w:r w:rsidR="00350EB3" w:rsidRPr="00F728F6">
        <w:rPr>
          <w:rFonts w:cs="Times New Roman"/>
          <w:sz w:val="22"/>
        </w:rPr>
        <w:t>,</w:t>
      </w:r>
    </w:p>
    <w:p w14:paraId="4DDE0528" w14:textId="05FDC673" w:rsidR="009C4F59" w:rsidRPr="00F728F6" w:rsidRDefault="009C4F59" w:rsidP="00C51BE5">
      <w:pPr>
        <w:pStyle w:val="Odstsl"/>
        <w:widowControl w:val="0"/>
        <w:numPr>
          <w:ilvl w:val="0"/>
          <w:numId w:val="3"/>
        </w:numPr>
        <w:ind w:left="1134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vyplněnou přílohu č. 4 Smlouvy, která bude stanovit nabídkovou cenu dodavatele (viz dále bod 14.2. této zadávací dokumentace);</w:t>
      </w:r>
    </w:p>
    <w:p w14:paraId="7DF01C4F" w14:textId="71A81741" w:rsidR="009312FF" w:rsidRPr="00F728F6" w:rsidRDefault="009C4F59" w:rsidP="00C51BE5">
      <w:pPr>
        <w:pStyle w:val="Odstsl"/>
        <w:widowControl w:val="0"/>
        <w:numPr>
          <w:ilvl w:val="0"/>
          <w:numId w:val="3"/>
        </w:numPr>
        <w:ind w:left="1134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portfolio dodavatele dle bodu 14.3. zadávací dokumentace</w:t>
      </w:r>
      <w:r w:rsidR="007D3B52" w:rsidRPr="00F728F6">
        <w:rPr>
          <w:rFonts w:cs="Times New Roman"/>
          <w:sz w:val="22"/>
        </w:rPr>
        <w:t xml:space="preserve"> (portfolio bude odevzdáno ve formátu .PDF)</w:t>
      </w:r>
    </w:p>
    <w:p w14:paraId="54723499" w14:textId="48D2AFC8" w:rsidR="009C4F59" w:rsidRPr="00F728F6" w:rsidRDefault="009312FF" w:rsidP="00C51BE5">
      <w:pPr>
        <w:pStyle w:val="Odstsl"/>
        <w:widowControl w:val="0"/>
        <w:numPr>
          <w:ilvl w:val="0"/>
          <w:numId w:val="3"/>
        </w:numPr>
        <w:ind w:left="1134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metodiku přístupu dodavatele dle </w:t>
      </w:r>
      <w:r w:rsidR="009C4F59" w:rsidRPr="00F728F6">
        <w:rPr>
          <w:rFonts w:cs="Times New Roman"/>
          <w:sz w:val="22"/>
        </w:rPr>
        <w:t xml:space="preserve">14.4. zadávací dokumentace (včetně vyplněné přílohy č. </w:t>
      </w:r>
      <w:r w:rsidR="00D7320B" w:rsidRPr="00F728F6">
        <w:rPr>
          <w:rFonts w:cs="Times New Roman"/>
          <w:sz w:val="22"/>
        </w:rPr>
        <w:t>6</w:t>
      </w:r>
      <w:r w:rsidR="009C4F59" w:rsidRPr="00F728F6">
        <w:rPr>
          <w:rFonts w:cs="Times New Roman"/>
          <w:sz w:val="22"/>
        </w:rPr>
        <w:t xml:space="preserve"> Smlouvy, která bude stanovit časový harmonogram plnění předmětu Veřejné zakázky - viz dále bod 14.4. písm. b) této zadávací do</w:t>
      </w:r>
      <w:r w:rsidR="0066659F" w:rsidRPr="00F728F6">
        <w:rPr>
          <w:rFonts w:cs="Times New Roman"/>
          <w:sz w:val="22"/>
        </w:rPr>
        <w:t>kumentace; je postačující pokud dodavatel metodiku přístupu dodavatele předloží v rámci nabídky pouze jednou, tj. nemusí ji předkládat jako část nabídky a dále znovu jako vyplněnou/ doplněnou přílohu č. ‚8 Smlouvy);</w:t>
      </w:r>
    </w:p>
    <w:p w14:paraId="44D14B2A" w14:textId="10418FAB" w:rsidR="004E27B2" w:rsidRPr="00F728F6" w:rsidRDefault="004E27B2" w:rsidP="00C51BE5">
      <w:pPr>
        <w:pStyle w:val="Odstsl"/>
        <w:widowControl w:val="0"/>
        <w:numPr>
          <w:ilvl w:val="0"/>
          <w:numId w:val="3"/>
        </w:numPr>
        <w:ind w:left="1134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vyplněnou přílohu</w:t>
      </w:r>
      <w:r w:rsidR="00D7320B" w:rsidRPr="00F728F6">
        <w:rPr>
          <w:rFonts w:cs="Times New Roman"/>
          <w:sz w:val="22"/>
        </w:rPr>
        <w:t xml:space="preserve"> č. 7</w:t>
      </w:r>
      <w:r w:rsidRPr="00F728F6">
        <w:rPr>
          <w:rFonts w:cs="Times New Roman"/>
          <w:sz w:val="22"/>
        </w:rPr>
        <w:t xml:space="preserve"> Smlouvy, která bude stanovit dodavateli známé poddodavatele (viz dále bod 15. této zadávací dokumentace);</w:t>
      </w:r>
    </w:p>
    <w:p w14:paraId="0AF5654A" w14:textId="7BCEC7EE" w:rsidR="009C4F59" w:rsidRPr="00F728F6" w:rsidRDefault="004E5052" w:rsidP="00C51BE5">
      <w:pPr>
        <w:pStyle w:val="Odstsl"/>
        <w:widowControl w:val="0"/>
        <w:numPr>
          <w:ilvl w:val="0"/>
          <w:numId w:val="3"/>
        </w:numPr>
        <w:ind w:left="1134" w:hanging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další dokumenty, dle uvážení dodavatele, na které nebyl prostor v předcházejících částech nabídky (např. smlouva o společnosti/sdružení/seskupení, v případě společné účasti dodavatelů, plná moc osoby oprávněné zastupovat dodavatele, označení údajů nebo sdělení, které dodavatel považuje za</w:t>
      </w:r>
      <w:r w:rsidR="00BD6E2B" w:rsidRPr="00F728F6">
        <w:rPr>
          <w:rFonts w:cs="Times New Roman"/>
          <w:sz w:val="22"/>
        </w:rPr>
        <w:t> </w:t>
      </w:r>
      <w:r w:rsidRPr="00F728F6">
        <w:rPr>
          <w:rFonts w:cs="Times New Roman"/>
          <w:sz w:val="22"/>
        </w:rPr>
        <w:t>důvěrné nebo chráněné podle zvláštních právních předpisů)</w:t>
      </w:r>
      <w:r w:rsidR="00B40CD1" w:rsidRPr="00F728F6">
        <w:rPr>
          <w:rFonts w:cs="Times New Roman"/>
          <w:sz w:val="22"/>
        </w:rPr>
        <w:t>.</w:t>
      </w:r>
    </w:p>
    <w:p w14:paraId="5FEBE25E" w14:textId="77777777" w:rsidR="006B7E41" w:rsidRPr="00F728F6" w:rsidRDefault="006B7E41" w:rsidP="004E27B2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bookmarkStart w:id="217" w:name="_Toc492370947"/>
      <w:bookmarkStart w:id="218" w:name="_Toc492371373"/>
      <w:bookmarkStart w:id="219" w:name="_Toc492376120"/>
      <w:bookmarkEnd w:id="213"/>
      <w:bookmarkEnd w:id="214"/>
      <w:bookmarkEnd w:id="215"/>
      <w:r w:rsidRPr="00F728F6">
        <w:rPr>
          <w:rFonts w:cs="Times New Roman"/>
          <w:sz w:val="22"/>
        </w:rPr>
        <w:t xml:space="preserve">V nabídce musí být uvedena identifikace dodavatele jeho obchodní firmou nebo názvem, sídlem, IČO, DIČ, identifikátorem datové schránky dodavatele a informacemi o kontaktní osobě dodavatele, včetně telefonického a e-mailového spojení na tuto osobu, jež bude odpovídat za veškerou komunikaci se zadavatelem. </w:t>
      </w:r>
    </w:p>
    <w:p w14:paraId="7758299B" w14:textId="77777777" w:rsidR="006B7E41" w:rsidRPr="00F728F6" w:rsidRDefault="006B7E41" w:rsidP="004E27B2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V případě společné účasti dodavatelů (dále jen „společnost“), bude v nabídce stanoven „vedoucí společník“, který bude pověřený ostatními dodavateli (dále jen „společníci“) jednat (včetně běžné komunikace) a zastupovat společnost. Za takové pověření se považuje též provedení registrace v elektronickém nástroji. V případě společné účasti dodavatelů bude součástí nabídky i kopie smlouvy o společnosti (sdružení/konsorciu), zakládající společnou účast dodavatelů v </w:t>
      </w:r>
      <w:r w:rsidRPr="00F728F6">
        <w:rPr>
          <w:rFonts w:cs="Times New Roman"/>
          <w:sz w:val="22"/>
        </w:rPr>
        <w:lastRenderedPageBreak/>
        <w:t>zadávacím řízení. V případě společné účasti dodavatelů zadavatel požaduje, aby odpovědnost nesli všichni dodavatelé podávající společnou nabídku společně a nerozdílně, a to po celou dobu plnění veřejné zakázky i po dobu trvání jiných závazků vyplývajících z veřejné zakázky.</w:t>
      </w:r>
    </w:p>
    <w:p w14:paraId="0C410A03" w14:textId="24E942F8" w:rsidR="006B7E41" w:rsidRPr="00F728F6" w:rsidRDefault="006B7E41" w:rsidP="004E27B2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Dodavatel předloží nabídku v elektronické podobě, a to v českém jazyce (výjimku tvoří odborné názvy a údaje). Pokud budou některé doklady nebo dokumenty v nabídce předloženy v jiném jazyce, musí být, s výjimkou dokladů ve slovenském jazyce předloženy společně s překladem do českého jazyka. </w:t>
      </w:r>
    </w:p>
    <w:p w14:paraId="3629BB61" w14:textId="77777777" w:rsidR="006B7E41" w:rsidRPr="00F728F6" w:rsidRDefault="006B7E41" w:rsidP="004E27B2">
      <w:pPr>
        <w:pStyle w:val="Odstsl"/>
        <w:numPr>
          <w:ilvl w:val="0"/>
          <w:numId w:val="0"/>
        </w:numPr>
        <w:ind w:left="567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>Zadavatel upozorňuje, že z důvodu podání nabídky využitím elektronického nástroje nemusí být nabídka (ani její dílčí části, není-li jinde uvedeno jinak) podepsaná elektronickým či jiným podpisem.</w:t>
      </w:r>
    </w:p>
    <w:p w14:paraId="1481FF56" w14:textId="3F707152" w:rsidR="003B7A45" w:rsidRPr="00F728F6" w:rsidRDefault="006B7E41" w:rsidP="004E27B2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Zadavatel nepřipouští předložení variant nabídky ve smyslu § 102 </w:t>
      </w:r>
      <w:r w:rsidR="00E40D12" w:rsidRPr="00F728F6">
        <w:rPr>
          <w:rFonts w:cs="Times New Roman"/>
          <w:sz w:val="22"/>
        </w:rPr>
        <w:t>ZZVZ</w:t>
      </w:r>
      <w:r w:rsidRPr="00F728F6">
        <w:rPr>
          <w:rFonts w:cs="Times New Roman"/>
          <w:sz w:val="22"/>
        </w:rPr>
        <w:t>.</w:t>
      </w:r>
    </w:p>
    <w:p w14:paraId="1043DFA5" w14:textId="77777777" w:rsidR="00EB1D76" w:rsidRPr="00F728F6" w:rsidRDefault="00EB1D76" w:rsidP="00350EB3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</w:p>
    <w:p w14:paraId="5A2D4841" w14:textId="77777777" w:rsidR="00AB3C41" w:rsidRPr="00F728F6" w:rsidRDefault="00AB3C41" w:rsidP="004E27B2">
      <w:pPr>
        <w:pStyle w:val="Nadpis1"/>
        <w:keepNext w:val="0"/>
        <w:keepLines w:val="0"/>
        <w:widowControl w:val="0"/>
        <w:ind w:left="567" w:hanging="567"/>
        <w:rPr>
          <w:rFonts w:cs="Times New Roman"/>
        </w:rPr>
      </w:pPr>
      <w:bookmarkStart w:id="220" w:name="_Toc10131796"/>
      <w:r w:rsidRPr="00F728F6">
        <w:rPr>
          <w:rFonts w:cs="Times New Roman"/>
        </w:rPr>
        <w:t>Lhůta pro podání nabídek</w:t>
      </w:r>
      <w:bookmarkEnd w:id="220"/>
    </w:p>
    <w:p w14:paraId="16E76B67" w14:textId="10B449BB" w:rsidR="00EB1D76" w:rsidRPr="00F728F6" w:rsidRDefault="00AB3C41" w:rsidP="00F60FA0">
      <w:pPr>
        <w:pStyle w:val="Odstnesl"/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Nabídku lze podat do </w:t>
      </w:r>
      <w:r w:rsidR="00AF0641" w:rsidRPr="00F60FA0">
        <w:rPr>
          <w:rFonts w:cs="Times New Roman"/>
          <w:b/>
          <w:sz w:val="22"/>
        </w:rPr>
        <w:t>17</w:t>
      </w:r>
      <w:r w:rsidR="00344ECC" w:rsidRPr="00AF0641">
        <w:rPr>
          <w:rFonts w:cs="Times New Roman"/>
          <w:b/>
          <w:sz w:val="22"/>
        </w:rPr>
        <w:t xml:space="preserve">. </w:t>
      </w:r>
      <w:r w:rsidR="00AF0641" w:rsidRPr="00AF0641">
        <w:rPr>
          <w:rFonts w:cs="Times New Roman"/>
          <w:b/>
          <w:sz w:val="22"/>
        </w:rPr>
        <w:t>9</w:t>
      </w:r>
      <w:r w:rsidR="00344ECC" w:rsidRPr="00AF0641">
        <w:rPr>
          <w:rFonts w:cs="Times New Roman"/>
          <w:b/>
          <w:sz w:val="22"/>
        </w:rPr>
        <w:t>.</w:t>
      </w:r>
      <w:r w:rsidRPr="00AF0641">
        <w:rPr>
          <w:rFonts w:cs="Times New Roman"/>
          <w:b/>
          <w:sz w:val="22"/>
        </w:rPr>
        <w:t xml:space="preserve"> 201</w:t>
      </w:r>
      <w:r w:rsidR="00344ECC" w:rsidRPr="00AF0641">
        <w:rPr>
          <w:rFonts w:cs="Times New Roman"/>
          <w:b/>
          <w:sz w:val="22"/>
        </w:rPr>
        <w:t>9</w:t>
      </w:r>
      <w:r w:rsidRPr="00AF0641">
        <w:rPr>
          <w:rFonts w:cs="Times New Roman"/>
          <w:b/>
          <w:sz w:val="22"/>
        </w:rPr>
        <w:t xml:space="preserve">, </w:t>
      </w:r>
      <w:r w:rsidR="00AF0641" w:rsidRPr="00AF0641">
        <w:rPr>
          <w:rFonts w:cs="Times New Roman"/>
          <w:b/>
          <w:sz w:val="22"/>
        </w:rPr>
        <w:t>12</w:t>
      </w:r>
      <w:r w:rsidRPr="00AF0641">
        <w:rPr>
          <w:rFonts w:cs="Times New Roman"/>
          <w:b/>
          <w:sz w:val="22"/>
        </w:rPr>
        <w:t>:00 hod</w:t>
      </w:r>
      <w:r w:rsidRPr="00F728F6">
        <w:rPr>
          <w:rFonts w:cs="Times New Roman"/>
          <w:sz w:val="22"/>
        </w:rPr>
        <w:t>.</w:t>
      </w:r>
      <w:r w:rsidR="00705046" w:rsidRPr="00F728F6">
        <w:rPr>
          <w:rFonts w:cs="Times New Roman"/>
          <w:sz w:val="22"/>
        </w:rPr>
        <w:t xml:space="preserve"> </w:t>
      </w:r>
    </w:p>
    <w:p w14:paraId="4097F522" w14:textId="77777777" w:rsidR="00AB3C41" w:rsidRPr="00F728F6" w:rsidRDefault="00AB3C41" w:rsidP="00487934">
      <w:pPr>
        <w:pStyle w:val="Nadpis1"/>
        <w:ind w:left="567" w:hanging="567"/>
        <w:rPr>
          <w:rFonts w:cs="Times New Roman"/>
        </w:rPr>
      </w:pPr>
      <w:bookmarkStart w:id="221" w:name="_Ref490666634"/>
      <w:bookmarkStart w:id="222" w:name="_Toc492370943"/>
      <w:bookmarkStart w:id="223" w:name="_Toc492371369"/>
      <w:bookmarkStart w:id="224" w:name="_Toc492376116"/>
      <w:bookmarkStart w:id="225" w:name="_Ref500239952"/>
      <w:bookmarkStart w:id="226" w:name="_Toc10131797"/>
      <w:r w:rsidRPr="00F728F6">
        <w:rPr>
          <w:rFonts w:cs="Times New Roman"/>
        </w:rPr>
        <w:t xml:space="preserve">Způsob podání </w:t>
      </w:r>
      <w:bookmarkEnd w:id="221"/>
      <w:r w:rsidRPr="00F728F6">
        <w:rPr>
          <w:rFonts w:cs="Times New Roman"/>
        </w:rPr>
        <w:t>nabídek</w:t>
      </w:r>
      <w:bookmarkEnd w:id="222"/>
      <w:bookmarkEnd w:id="223"/>
      <w:bookmarkEnd w:id="224"/>
      <w:bookmarkEnd w:id="225"/>
      <w:bookmarkEnd w:id="226"/>
    </w:p>
    <w:p w14:paraId="20A3E388" w14:textId="025773B7" w:rsidR="00AB3C41" w:rsidRPr="00F728F6" w:rsidRDefault="00AB3C41" w:rsidP="00487934">
      <w:pPr>
        <w:pStyle w:val="Odstnesl"/>
        <w:ind w:left="567"/>
        <w:rPr>
          <w:rFonts w:cs="Times New Roman"/>
          <w:sz w:val="22"/>
        </w:rPr>
      </w:pPr>
      <w:bookmarkStart w:id="227" w:name="_Ref490666641"/>
      <w:r w:rsidRPr="00F728F6">
        <w:rPr>
          <w:rFonts w:cs="Times New Roman"/>
          <w:sz w:val="22"/>
        </w:rPr>
        <w:t xml:space="preserve">Nabídky lze podat pouze </w:t>
      </w:r>
      <w:r w:rsidR="000615CD" w:rsidRPr="00F728F6">
        <w:rPr>
          <w:rFonts w:cs="Times New Roman"/>
          <w:sz w:val="22"/>
        </w:rPr>
        <w:t xml:space="preserve">elektronicky prostřednictvím elektronického nástroje </w:t>
      </w:r>
      <w:r w:rsidR="00F728F6" w:rsidRPr="00F728F6">
        <w:rPr>
          <w:rFonts w:cs="Times New Roman"/>
          <w:sz w:val="22"/>
        </w:rPr>
        <w:t>e-</w:t>
      </w:r>
      <w:proofErr w:type="spellStart"/>
      <w:r w:rsidR="00F728F6" w:rsidRPr="00F728F6">
        <w:rPr>
          <w:rFonts w:cs="Times New Roman"/>
          <w:sz w:val="22"/>
        </w:rPr>
        <w:t>zakazky</w:t>
      </w:r>
      <w:proofErr w:type="spellEnd"/>
      <w:r w:rsidR="000615CD" w:rsidRPr="00F728F6">
        <w:rPr>
          <w:rFonts w:cs="Times New Roman"/>
          <w:sz w:val="22"/>
        </w:rPr>
        <w:t xml:space="preserve"> dle </w:t>
      </w:r>
      <w:r w:rsidR="00487934" w:rsidRPr="00F728F6">
        <w:rPr>
          <w:rFonts w:cs="Times New Roman"/>
          <w:sz w:val="22"/>
        </w:rPr>
        <w:t xml:space="preserve">bodu 3. </w:t>
      </w:r>
      <w:r w:rsidR="000615CD" w:rsidRPr="00F728F6">
        <w:rPr>
          <w:rFonts w:cs="Times New Roman"/>
          <w:sz w:val="22"/>
        </w:rPr>
        <w:t xml:space="preserve">zadávací dokumentace. </w:t>
      </w:r>
    </w:p>
    <w:p w14:paraId="47100A36" w14:textId="25A58992" w:rsidR="00EB1D76" w:rsidRPr="00F728F6" w:rsidRDefault="00A34CEA" w:rsidP="00487934">
      <w:pPr>
        <w:pStyle w:val="Odstnesl"/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Nabídka, která nebude zadavateli doručena ve lhůtě pro podání nabídek</w:t>
      </w:r>
      <w:r w:rsidR="000615CD" w:rsidRPr="00F728F6">
        <w:rPr>
          <w:rFonts w:cs="Times New Roman"/>
          <w:sz w:val="22"/>
        </w:rPr>
        <w:t xml:space="preserve"> nebo která bude podána jinak než prostřednictvím el</w:t>
      </w:r>
      <w:r w:rsidR="00487934" w:rsidRPr="00F728F6">
        <w:rPr>
          <w:rFonts w:cs="Times New Roman"/>
          <w:sz w:val="22"/>
        </w:rPr>
        <w:t>ektronického nástroje dle čl. 3</w:t>
      </w:r>
      <w:r w:rsidR="000615CD" w:rsidRPr="00F728F6">
        <w:rPr>
          <w:rFonts w:cs="Times New Roman"/>
          <w:sz w:val="22"/>
        </w:rPr>
        <w:t xml:space="preserve"> této zadávací dokumentace</w:t>
      </w:r>
      <w:r w:rsidRPr="00F728F6">
        <w:rPr>
          <w:rFonts w:cs="Times New Roman"/>
          <w:sz w:val="22"/>
        </w:rPr>
        <w:t>, se nepovažuje za podanou a</w:t>
      </w:r>
      <w:r w:rsidR="00BD6E2B" w:rsidRPr="00F728F6">
        <w:rPr>
          <w:rFonts w:cs="Times New Roman"/>
          <w:sz w:val="22"/>
        </w:rPr>
        <w:t> </w:t>
      </w:r>
      <w:r w:rsidRPr="00F728F6">
        <w:rPr>
          <w:rFonts w:cs="Times New Roman"/>
          <w:sz w:val="22"/>
        </w:rPr>
        <w:t>zadavatel k ní v průběhu zadávacího řízení nepřihlíží.</w:t>
      </w:r>
    </w:p>
    <w:p w14:paraId="1CD976A4" w14:textId="77777777" w:rsidR="003F3056" w:rsidRPr="00F728F6" w:rsidRDefault="003F3056" w:rsidP="00487934">
      <w:pPr>
        <w:pStyle w:val="Odstnesl"/>
        <w:ind w:left="567"/>
        <w:rPr>
          <w:rFonts w:cs="Times New Roman"/>
          <w:sz w:val="22"/>
        </w:rPr>
      </w:pPr>
    </w:p>
    <w:p w14:paraId="4A5CAB80" w14:textId="77777777" w:rsidR="00AB3C41" w:rsidRPr="00F728F6" w:rsidRDefault="00AB3C41" w:rsidP="00487934">
      <w:pPr>
        <w:pStyle w:val="Nadpis1"/>
        <w:ind w:left="567" w:hanging="567"/>
        <w:rPr>
          <w:rFonts w:cs="Times New Roman"/>
        </w:rPr>
      </w:pPr>
      <w:bookmarkStart w:id="228" w:name="_Toc501548052"/>
      <w:bookmarkStart w:id="229" w:name="_Toc10131798"/>
      <w:r w:rsidRPr="00F728F6">
        <w:rPr>
          <w:rFonts w:cs="Times New Roman"/>
        </w:rPr>
        <w:t>Otevírání nabídek</w:t>
      </w:r>
      <w:bookmarkEnd w:id="228"/>
      <w:bookmarkEnd w:id="229"/>
    </w:p>
    <w:p w14:paraId="4D649182" w14:textId="23059CC6" w:rsidR="00EB1D76" w:rsidRPr="00F728F6" w:rsidRDefault="00AB3C41" w:rsidP="004E27B2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Otevírání nabídek </w:t>
      </w:r>
      <w:r w:rsidR="005B62B6" w:rsidRPr="00F728F6">
        <w:rPr>
          <w:rFonts w:cs="Times New Roman"/>
          <w:sz w:val="22"/>
        </w:rPr>
        <w:t>se uskuteční</w:t>
      </w:r>
      <w:r w:rsidR="000615CD" w:rsidRPr="00F728F6">
        <w:rPr>
          <w:rFonts w:cs="Times New Roman"/>
          <w:sz w:val="22"/>
        </w:rPr>
        <w:t>, s ohledem na elektronický průběh, neveřejně.</w:t>
      </w:r>
      <w:r w:rsidR="005B62B6" w:rsidRPr="00F728F6">
        <w:rPr>
          <w:rFonts w:cs="Times New Roman"/>
          <w:sz w:val="22"/>
        </w:rPr>
        <w:t xml:space="preserve"> </w:t>
      </w:r>
    </w:p>
    <w:p w14:paraId="6CF9F518" w14:textId="77777777" w:rsidR="004E27B2" w:rsidRPr="00F728F6" w:rsidRDefault="004E27B2" w:rsidP="003F3056">
      <w:pPr>
        <w:pStyle w:val="Odstsl"/>
        <w:numPr>
          <w:ilvl w:val="0"/>
          <w:numId w:val="0"/>
        </w:numPr>
        <w:rPr>
          <w:rFonts w:cs="Times New Roman"/>
          <w:sz w:val="22"/>
        </w:rPr>
      </w:pPr>
    </w:p>
    <w:p w14:paraId="6A56BC94" w14:textId="38B1ECE2" w:rsidR="00644607" w:rsidRPr="00F728F6" w:rsidRDefault="00FD7C5D" w:rsidP="00487934">
      <w:pPr>
        <w:pStyle w:val="Nadpis1"/>
        <w:ind w:left="567" w:hanging="567"/>
        <w:rPr>
          <w:rFonts w:cs="Times New Roman"/>
        </w:rPr>
      </w:pPr>
      <w:bookmarkStart w:id="230" w:name="_Toc501548056"/>
      <w:bookmarkStart w:id="231" w:name="_Toc10131799"/>
      <w:bookmarkEnd w:id="227"/>
      <w:r w:rsidRPr="00F728F6">
        <w:rPr>
          <w:rFonts w:cs="Times New Roman"/>
        </w:rPr>
        <w:t>P</w:t>
      </w:r>
      <w:r w:rsidR="00644607" w:rsidRPr="00F728F6">
        <w:rPr>
          <w:rFonts w:cs="Times New Roman"/>
        </w:rPr>
        <w:t xml:space="preserve">odmínky pro uzavření </w:t>
      </w:r>
      <w:bookmarkEnd w:id="230"/>
      <w:r w:rsidR="007058F2" w:rsidRPr="00F728F6">
        <w:rPr>
          <w:rFonts w:cs="Times New Roman"/>
        </w:rPr>
        <w:t>smlouvy</w:t>
      </w:r>
      <w:bookmarkEnd w:id="231"/>
      <w:r w:rsidR="007058F2" w:rsidRPr="00F728F6">
        <w:rPr>
          <w:rFonts w:cs="Times New Roman"/>
        </w:rPr>
        <w:t xml:space="preserve"> </w:t>
      </w:r>
    </w:p>
    <w:p w14:paraId="7176F19A" w14:textId="144A665E" w:rsidR="00070734" w:rsidRPr="00F728F6" w:rsidRDefault="00487934" w:rsidP="00487934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Vybraný d</w:t>
      </w:r>
      <w:r w:rsidR="00644607" w:rsidRPr="00F728F6">
        <w:rPr>
          <w:rFonts w:cs="Times New Roman"/>
          <w:sz w:val="22"/>
        </w:rPr>
        <w:t xml:space="preserve">odavatel bude povinen před uzavřením </w:t>
      </w:r>
      <w:r w:rsidRPr="00F728F6">
        <w:rPr>
          <w:rFonts w:cs="Times New Roman"/>
          <w:sz w:val="22"/>
        </w:rPr>
        <w:t>Smlouvy</w:t>
      </w:r>
      <w:r w:rsidR="00644607" w:rsidRPr="00F728F6">
        <w:rPr>
          <w:rFonts w:cs="Times New Roman"/>
          <w:sz w:val="22"/>
        </w:rPr>
        <w:t xml:space="preserve"> </w:t>
      </w:r>
      <w:r w:rsidR="00546723" w:rsidRPr="00F728F6">
        <w:rPr>
          <w:rFonts w:cs="Times New Roman"/>
          <w:sz w:val="22"/>
        </w:rPr>
        <w:t>na výzvu zadavatele</w:t>
      </w:r>
      <w:r w:rsidR="00644607" w:rsidRPr="00F728F6">
        <w:rPr>
          <w:rFonts w:cs="Times New Roman"/>
          <w:sz w:val="22"/>
        </w:rPr>
        <w:t xml:space="preserve"> předložit </w:t>
      </w:r>
      <w:r w:rsidR="0041307C" w:rsidRPr="00F728F6">
        <w:rPr>
          <w:rFonts w:cs="Times New Roman"/>
          <w:sz w:val="22"/>
        </w:rPr>
        <w:t>veškeré</w:t>
      </w:r>
      <w:r w:rsidR="00644607" w:rsidRPr="00F728F6">
        <w:rPr>
          <w:rFonts w:cs="Times New Roman"/>
          <w:sz w:val="22"/>
        </w:rPr>
        <w:t xml:space="preserve"> doklady a</w:t>
      </w:r>
      <w:r w:rsidR="00546723" w:rsidRPr="00F728F6">
        <w:rPr>
          <w:rFonts w:cs="Times New Roman"/>
          <w:sz w:val="22"/>
        </w:rPr>
        <w:t> </w:t>
      </w:r>
      <w:r w:rsidR="00C22CD1" w:rsidRPr="00F728F6">
        <w:rPr>
          <w:rFonts w:cs="Times New Roman"/>
          <w:sz w:val="22"/>
        </w:rPr>
        <w:t>údaje</w:t>
      </w:r>
      <w:r w:rsidR="00644607" w:rsidRPr="00F728F6">
        <w:rPr>
          <w:rFonts w:cs="Times New Roman"/>
          <w:sz w:val="22"/>
        </w:rPr>
        <w:t>, o kterých to stanoví</w:t>
      </w:r>
      <w:r w:rsidR="005B62B6" w:rsidRPr="00F728F6">
        <w:rPr>
          <w:rFonts w:cs="Times New Roman"/>
          <w:sz w:val="22"/>
        </w:rPr>
        <w:t xml:space="preserve"> § 122 odst. 3 </w:t>
      </w:r>
      <w:r w:rsidR="00350EB3" w:rsidRPr="00F728F6">
        <w:rPr>
          <w:rFonts w:cs="Times New Roman"/>
          <w:sz w:val="22"/>
        </w:rPr>
        <w:t>ZZVZ</w:t>
      </w:r>
      <w:r w:rsidR="005B62B6" w:rsidRPr="00F728F6">
        <w:rPr>
          <w:rFonts w:cs="Times New Roman"/>
          <w:sz w:val="22"/>
        </w:rPr>
        <w:t xml:space="preserve"> v rozsahu specifikovaném v této</w:t>
      </w:r>
      <w:r w:rsidR="00644607" w:rsidRPr="00F728F6">
        <w:rPr>
          <w:rFonts w:cs="Times New Roman"/>
          <w:sz w:val="22"/>
        </w:rPr>
        <w:t xml:space="preserve"> zadávací dokumentac</w:t>
      </w:r>
      <w:r w:rsidR="005B62B6" w:rsidRPr="00F728F6">
        <w:rPr>
          <w:rFonts w:cs="Times New Roman"/>
          <w:sz w:val="22"/>
        </w:rPr>
        <w:t>i</w:t>
      </w:r>
      <w:r w:rsidRPr="00F728F6">
        <w:rPr>
          <w:rFonts w:cs="Times New Roman"/>
          <w:sz w:val="22"/>
        </w:rPr>
        <w:t xml:space="preserve"> a vyplněnou Smlouvu dle čl. 9.2 této zadávací dokumentaci (ve </w:t>
      </w:r>
      <w:r w:rsidR="00F728F6" w:rsidRPr="00F728F6">
        <w:rPr>
          <w:rFonts w:cs="Times New Roman"/>
          <w:sz w:val="22"/>
        </w:rPr>
        <w:t>formátu.doc,</w:t>
      </w:r>
      <w:r w:rsidRPr="00F728F6">
        <w:rPr>
          <w:rFonts w:cs="Times New Roman"/>
          <w:sz w:val="22"/>
        </w:rPr>
        <w:t>.docx).</w:t>
      </w:r>
    </w:p>
    <w:p w14:paraId="1C8D75ED" w14:textId="58D94CFB" w:rsidR="00644607" w:rsidRPr="00F728F6" w:rsidRDefault="005B62B6" w:rsidP="00487934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Dodavatel bude povinen předložit zejména originály nebo ověřené kopie dokladů o</w:t>
      </w:r>
      <w:r w:rsidR="00BD6E2B" w:rsidRPr="00F728F6">
        <w:rPr>
          <w:rFonts w:cs="Times New Roman"/>
          <w:sz w:val="22"/>
        </w:rPr>
        <w:t> </w:t>
      </w:r>
      <w:r w:rsidRPr="00F728F6">
        <w:rPr>
          <w:rFonts w:cs="Times New Roman"/>
          <w:sz w:val="22"/>
        </w:rPr>
        <w:t>kvalifikaci, pokud již vybraným dodavatelem nebyly v zadávacím řízení předloženy nebo pokud je n</w:t>
      </w:r>
      <w:r w:rsidR="00487934" w:rsidRPr="00F728F6">
        <w:rPr>
          <w:rFonts w:cs="Times New Roman"/>
          <w:sz w:val="22"/>
        </w:rPr>
        <w:t>emá Z</w:t>
      </w:r>
      <w:r w:rsidR="003D76DC" w:rsidRPr="00F728F6">
        <w:rPr>
          <w:rFonts w:cs="Times New Roman"/>
          <w:sz w:val="22"/>
        </w:rPr>
        <w:t>adavatel jinak k</w:t>
      </w:r>
      <w:r w:rsidR="00AC1A9D" w:rsidRPr="00F728F6">
        <w:rPr>
          <w:rFonts w:cs="Times New Roman"/>
          <w:sz w:val="22"/>
        </w:rPr>
        <w:t> </w:t>
      </w:r>
      <w:r w:rsidR="003D76DC" w:rsidRPr="00F728F6">
        <w:rPr>
          <w:rFonts w:cs="Times New Roman"/>
          <w:sz w:val="22"/>
        </w:rPr>
        <w:t>dispozici</w:t>
      </w:r>
      <w:r w:rsidR="00AC1A9D" w:rsidRPr="00F728F6">
        <w:rPr>
          <w:rFonts w:cs="Times New Roman"/>
          <w:sz w:val="22"/>
        </w:rPr>
        <w:t>.</w:t>
      </w:r>
    </w:p>
    <w:p w14:paraId="79F1B7BF" w14:textId="2B0C22FF" w:rsidR="00644607" w:rsidRPr="00F728F6" w:rsidRDefault="003A7C0A" w:rsidP="00487934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U dodavatele, který je právnickou osobou, zadavatel zjistí údaje o jeho skutečném majiteli podle zákona </w:t>
      </w:r>
      <w:r w:rsidR="0041307C" w:rsidRPr="00F728F6">
        <w:rPr>
          <w:rFonts w:cs="Times New Roman"/>
          <w:sz w:val="22"/>
        </w:rPr>
        <w:t>č. 253/2008 Sb.</w:t>
      </w:r>
      <w:r w:rsidR="005D7D80" w:rsidRPr="00F728F6">
        <w:rPr>
          <w:rFonts w:cs="Times New Roman"/>
          <w:sz w:val="22"/>
        </w:rPr>
        <w:t>,</w:t>
      </w:r>
      <w:r w:rsidR="0041307C" w:rsidRPr="00F728F6">
        <w:rPr>
          <w:rFonts w:cs="Times New Roman"/>
          <w:sz w:val="22"/>
        </w:rPr>
        <w:t xml:space="preserve"> </w:t>
      </w:r>
      <w:r w:rsidRPr="00F728F6">
        <w:rPr>
          <w:rFonts w:cs="Times New Roman"/>
          <w:sz w:val="22"/>
        </w:rPr>
        <w:t>o některých opatřeních proti legaliz</w:t>
      </w:r>
      <w:r w:rsidR="005D7D80" w:rsidRPr="00F728F6">
        <w:rPr>
          <w:rFonts w:cs="Times New Roman"/>
          <w:sz w:val="22"/>
        </w:rPr>
        <w:t>aci výnosů z trestné činnosti a </w:t>
      </w:r>
      <w:r w:rsidRPr="00F728F6">
        <w:rPr>
          <w:rFonts w:cs="Times New Roman"/>
          <w:sz w:val="22"/>
        </w:rPr>
        <w:t>financování terorismu</w:t>
      </w:r>
      <w:r w:rsidR="005D7D80" w:rsidRPr="00F728F6">
        <w:rPr>
          <w:rFonts w:cs="Times New Roman"/>
          <w:sz w:val="22"/>
        </w:rPr>
        <w:t>, ve znění pozdějších předpisů</w:t>
      </w:r>
      <w:r w:rsidRPr="00F728F6">
        <w:rPr>
          <w:rFonts w:cs="Times New Roman"/>
          <w:sz w:val="22"/>
        </w:rPr>
        <w:t xml:space="preserve"> (dále jen „skut</w:t>
      </w:r>
      <w:r w:rsidR="005D7D80" w:rsidRPr="00F728F6">
        <w:rPr>
          <w:rFonts w:cs="Times New Roman"/>
          <w:sz w:val="22"/>
        </w:rPr>
        <w:t xml:space="preserve">ečný majitel“) </w:t>
      </w:r>
      <w:r w:rsidR="000D41E9" w:rsidRPr="00F728F6">
        <w:rPr>
          <w:rFonts w:cs="Times New Roman"/>
          <w:sz w:val="22"/>
        </w:rPr>
        <w:t>z evidence údajů o skutečných majitelích</w:t>
      </w:r>
      <w:r w:rsidRPr="00F728F6">
        <w:rPr>
          <w:rFonts w:cs="Times New Roman"/>
          <w:sz w:val="22"/>
        </w:rPr>
        <w:t xml:space="preserve">. </w:t>
      </w:r>
      <w:r w:rsidR="008D2BAF" w:rsidRPr="00F728F6">
        <w:rPr>
          <w:rFonts w:cs="Times New Roman"/>
          <w:sz w:val="22"/>
        </w:rPr>
        <w:t xml:space="preserve">Nebude-li možné zjistit údaje o skutečném majiteli dodavatele tímto postupem, zadavatel vyzve </w:t>
      </w:r>
      <w:r w:rsidR="005B62B6" w:rsidRPr="00F728F6">
        <w:rPr>
          <w:rFonts w:cs="Times New Roman"/>
          <w:sz w:val="22"/>
        </w:rPr>
        <w:t xml:space="preserve">dodavatele v souladu s § 122 odst. 5 </w:t>
      </w:r>
      <w:r w:rsidR="00306685" w:rsidRPr="00F728F6">
        <w:rPr>
          <w:rFonts w:cs="Times New Roman"/>
          <w:sz w:val="22"/>
        </w:rPr>
        <w:t>ZZVZ</w:t>
      </w:r>
      <w:r w:rsidR="005B62B6" w:rsidRPr="00F728F6">
        <w:rPr>
          <w:rFonts w:cs="Times New Roman"/>
          <w:sz w:val="22"/>
        </w:rPr>
        <w:t xml:space="preserve"> </w:t>
      </w:r>
      <w:r w:rsidR="008D2BAF" w:rsidRPr="00F728F6">
        <w:rPr>
          <w:rFonts w:cs="Times New Roman"/>
          <w:sz w:val="22"/>
        </w:rPr>
        <w:t>k předložení výpisu z evidence obdobné evidenci údajů o skutečných majitelích nebo ke sdělení identifikačních údajů všech osob, které jsou jeho skutečným majitelem, a k předložení dokladů, z nichž vyplývá vztah těchto osob k vybranému dodavateli</w:t>
      </w:r>
      <w:r w:rsidR="003A37DD" w:rsidRPr="00F728F6">
        <w:rPr>
          <w:rFonts w:cs="Times New Roman"/>
          <w:sz w:val="22"/>
        </w:rPr>
        <w:t>.</w:t>
      </w:r>
    </w:p>
    <w:p w14:paraId="518CCCB4" w14:textId="02473F12" w:rsidR="004E27B2" w:rsidRPr="00F728F6" w:rsidRDefault="000615CD" w:rsidP="004E27B2">
      <w:pPr>
        <w:pStyle w:val="Odstnesl"/>
        <w:spacing w:after="360"/>
        <w:ind w:left="567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 xml:space="preserve">Zadavatel upozorňuje, že je vázán § 211 odst. 3 </w:t>
      </w:r>
      <w:r w:rsidR="00E40D12" w:rsidRPr="00F728F6">
        <w:rPr>
          <w:rFonts w:cs="Times New Roman"/>
          <w:b/>
          <w:sz w:val="22"/>
        </w:rPr>
        <w:t xml:space="preserve">ZZVZ </w:t>
      </w:r>
      <w:r w:rsidRPr="00F728F6">
        <w:rPr>
          <w:rFonts w:cs="Times New Roman"/>
          <w:b/>
          <w:sz w:val="22"/>
        </w:rPr>
        <w:t xml:space="preserve">stanovujícím povinnost písemné elektronické komunikace mezi zadavatelem a dodavatelem, která se vztahuje na veškeré předkládané doklady, včetně dokladů předkládaných vybraným dodavatelem na základě výzvy dle § 122 odst. 3 a 5 </w:t>
      </w:r>
      <w:r w:rsidR="00E40D12" w:rsidRPr="00F728F6">
        <w:rPr>
          <w:rFonts w:cs="Times New Roman"/>
          <w:b/>
          <w:sz w:val="22"/>
        </w:rPr>
        <w:t>ZZVZ</w:t>
      </w:r>
      <w:r w:rsidRPr="00F728F6">
        <w:rPr>
          <w:rFonts w:cs="Times New Roman"/>
          <w:b/>
          <w:sz w:val="22"/>
        </w:rPr>
        <w:t xml:space="preserve">. V případech, kdy </w:t>
      </w:r>
      <w:r w:rsidR="00E40D12" w:rsidRPr="00F728F6">
        <w:rPr>
          <w:rFonts w:cs="Times New Roman"/>
          <w:b/>
          <w:sz w:val="22"/>
        </w:rPr>
        <w:t xml:space="preserve">ZZVZ </w:t>
      </w:r>
      <w:r w:rsidRPr="00F728F6">
        <w:rPr>
          <w:rFonts w:cs="Times New Roman"/>
          <w:b/>
          <w:sz w:val="22"/>
        </w:rPr>
        <w:t>(např. § 122</w:t>
      </w:r>
      <w:r w:rsidR="00487934" w:rsidRPr="00F728F6">
        <w:rPr>
          <w:rFonts w:cs="Times New Roman"/>
          <w:b/>
          <w:sz w:val="22"/>
        </w:rPr>
        <w:t xml:space="preserve"> odst. 3 písm. a) </w:t>
      </w:r>
      <w:r w:rsidR="00E40D12" w:rsidRPr="00F728F6">
        <w:rPr>
          <w:rFonts w:cs="Times New Roman"/>
          <w:b/>
          <w:sz w:val="22"/>
        </w:rPr>
        <w:t>ZZVZ</w:t>
      </w:r>
      <w:r w:rsidR="00487934" w:rsidRPr="00F728F6">
        <w:rPr>
          <w:rFonts w:cs="Times New Roman"/>
          <w:b/>
          <w:sz w:val="22"/>
        </w:rPr>
        <w:t>) nebo Z</w:t>
      </w:r>
      <w:r w:rsidRPr="00F728F6">
        <w:rPr>
          <w:rFonts w:cs="Times New Roman"/>
          <w:b/>
          <w:sz w:val="22"/>
        </w:rPr>
        <w:t xml:space="preserve">adavatel v zadávacích podmínkách požaduje po vybraném dodavateli předložení originálních dokladů a tyto existují pouze v listinné podobě, </w:t>
      </w:r>
      <w:r w:rsidR="006B7E41" w:rsidRPr="00F728F6">
        <w:rPr>
          <w:rFonts w:cs="Times New Roman"/>
          <w:b/>
          <w:sz w:val="22"/>
        </w:rPr>
        <w:t>předpokládá se</w:t>
      </w:r>
      <w:r w:rsidRPr="00F728F6">
        <w:rPr>
          <w:rFonts w:cs="Times New Roman"/>
          <w:b/>
          <w:sz w:val="22"/>
        </w:rPr>
        <w:t xml:space="preserve"> </w:t>
      </w:r>
      <w:r w:rsidRPr="00F728F6">
        <w:rPr>
          <w:rFonts w:cs="Times New Roman"/>
          <w:b/>
          <w:sz w:val="22"/>
        </w:rPr>
        <w:lastRenderedPageBreak/>
        <w:t>jejich konverze do elektronické podoby v souladu s § 22 zákona č. 300/2008 Sb., o elektronických úkonech a autorizované konverzi dokumentů, ve znění pozdějších předpisů.</w:t>
      </w:r>
    </w:p>
    <w:p w14:paraId="70FD1C1C" w14:textId="77777777" w:rsidR="00D47BED" w:rsidRPr="00F728F6" w:rsidRDefault="00D47BED" w:rsidP="00487934">
      <w:pPr>
        <w:pStyle w:val="Nadpis1"/>
        <w:ind w:left="567" w:hanging="567"/>
        <w:rPr>
          <w:rFonts w:cs="Times New Roman"/>
        </w:rPr>
      </w:pPr>
      <w:bookmarkStart w:id="232" w:name="_Toc501548058"/>
      <w:bookmarkStart w:id="233" w:name="_Toc10131800"/>
      <w:r w:rsidRPr="00F728F6">
        <w:rPr>
          <w:rFonts w:cs="Times New Roman"/>
        </w:rPr>
        <w:t>Vysvětlení, doplnění nebo změna zadávací dokumentace</w:t>
      </w:r>
      <w:bookmarkEnd w:id="232"/>
      <w:bookmarkEnd w:id="233"/>
    </w:p>
    <w:p w14:paraId="392C4C8B" w14:textId="7E138705" w:rsidR="00D47BED" w:rsidRPr="00F728F6" w:rsidRDefault="00D47BED" w:rsidP="00487934">
      <w:pPr>
        <w:pStyle w:val="Odstsl"/>
        <w:numPr>
          <w:ilvl w:val="0"/>
          <w:numId w:val="0"/>
        </w:numPr>
        <w:ind w:left="567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Zadavatel může vysvětlit zadávací dokumentaci postupem v souladu s § 98 </w:t>
      </w:r>
      <w:r w:rsidR="00306685" w:rsidRPr="00F728F6">
        <w:rPr>
          <w:rFonts w:cs="Times New Roman"/>
          <w:sz w:val="22"/>
        </w:rPr>
        <w:t>ZZVZ</w:t>
      </w:r>
      <w:r w:rsidRPr="00F728F6">
        <w:rPr>
          <w:rFonts w:cs="Times New Roman"/>
          <w:sz w:val="22"/>
        </w:rPr>
        <w:t>.</w:t>
      </w:r>
      <w:r w:rsidR="00487934" w:rsidRPr="00F728F6">
        <w:rPr>
          <w:rFonts w:cs="Times New Roman"/>
          <w:sz w:val="22"/>
        </w:rPr>
        <w:t xml:space="preserve"> Dodavatel je oprávněn požádat Z</w:t>
      </w:r>
      <w:r w:rsidRPr="00F728F6">
        <w:rPr>
          <w:rFonts w:cs="Times New Roman"/>
          <w:sz w:val="22"/>
        </w:rPr>
        <w:t>adavatele o vysvětlení zadávací dokumentace</w:t>
      </w:r>
      <w:r w:rsidR="00344ECC" w:rsidRPr="00F728F6">
        <w:rPr>
          <w:rFonts w:cs="Times New Roman"/>
          <w:sz w:val="22"/>
        </w:rPr>
        <w:t xml:space="preserve">, </w:t>
      </w:r>
      <w:r w:rsidR="000615CD" w:rsidRPr="00F728F6">
        <w:rPr>
          <w:rFonts w:cs="Times New Roman"/>
          <w:sz w:val="22"/>
        </w:rPr>
        <w:t xml:space="preserve">žádosti </w:t>
      </w:r>
      <w:r w:rsidR="00344ECC" w:rsidRPr="00F728F6">
        <w:rPr>
          <w:rFonts w:cs="Times New Roman"/>
          <w:sz w:val="22"/>
        </w:rPr>
        <w:t xml:space="preserve">se </w:t>
      </w:r>
      <w:r w:rsidR="00487934" w:rsidRPr="00F728F6">
        <w:rPr>
          <w:rFonts w:cs="Times New Roman"/>
          <w:sz w:val="22"/>
        </w:rPr>
        <w:t xml:space="preserve">zasílají postupem dle čl. 3 </w:t>
      </w:r>
      <w:r w:rsidR="000615CD" w:rsidRPr="00F728F6">
        <w:rPr>
          <w:rFonts w:cs="Times New Roman"/>
          <w:sz w:val="22"/>
        </w:rPr>
        <w:t>prostřednictvím elektronického nástroje</w:t>
      </w:r>
      <w:r w:rsidR="006B7E41" w:rsidRPr="00F728F6">
        <w:rPr>
          <w:rFonts w:cs="Times New Roman"/>
          <w:sz w:val="22"/>
        </w:rPr>
        <w:t xml:space="preserve"> či jinak elektronicky ve smyslu ZZVZ</w:t>
      </w:r>
      <w:r w:rsidR="000615CD" w:rsidRPr="00F728F6">
        <w:rPr>
          <w:rFonts w:cs="Times New Roman"/>
          <w:sz w:val="22"/>
        </w:rPr>
        <w:t>.</w:t>
      </w:r>
    </w:p>
    <w:p w14:paraId="0D8F44DC" w14:textId="4E2FD090" w:rsidR="00AA7E33" w:rsidRPr="00F728F6" w:rsidRDefault="00D47BED" w:rsidP="00487934">
      <w:pPr>
        <w:pStyle w:val="Odstsl"/>
        <w:numPr>
          <w:ilvl w:val="0"/>
          <w:numId w:val="0"/>
        </w:numPr>
        <w:ind w:left="567" w:firstLine="1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Zadavatel může </w:t>
      </w:r>
      <w:r w:rsidR="005B62B6" w:rsidRPr="00F728F6">
        <w:rPr>
          <w:rFonts w:cs="Times New Roman"/>
          <w:sz w:val="22"/>
        </w:rPr>
        <w:t>upravit</w:t>
      </w:r>
      <w:r w:rsidRPr="00F728F6">
        <w:rPr>
          <w:rFonts w:cs="Times New Roman"/>
          <w:sz w:val="22"/>
        </w:rPr>
        <w:t xml:space="preserve"> zadávací podmínky obsažené v</w:t>
      </w:r>
      <w:r w:rsidR="008940C3" w:rsidRPr="00F728F6">
        <w:rPr>
          <w:rFonts w:cs="Times New Roman"/>
          <w:sz w:val="22"/>
        </w:rPr>
        <w:t xml:space="preserve"> této zadávací dokumentaci před </w:t>
      </w:r>
      <w:r w:rsidRPr="00F728F6">
        <w:rPr>
          <w:rFonts w:cs="Times New Roman"/>
          <w:sz w:val="22"/>
        </w:rPr>
        <w:t xml:space="preserve">uplynutím lhůty pro podání nabídek postupem v souladu s § 99 </w:t>
      </w:r>
      <w:r w:rsidR="00306685" w:rsidRPr="00F728F6">
        <w:rPr>
          <w:rFonts w:cs="Times New Roman"/>
          <w:sz w:val="22"/>
        </w:rPr>
        <w:t>ZZVZ</w:t>
      </w:r>
      <w:r w:rsidRPr="00F728F6">
        <w:rPr>
          <w:rFonts w:cs="Times New Roman"/>
          <w:sz w:val="22"/>
        </w:rPr>
        <w:t>.</w:t>
      </w:r>
    </w:p>
    <w:p w14:paraId="107D56CE" w14:textId="77777777" w:rsidR="004E27B2" w:rsidRPr="00F728F6" w:rsidRDefault="004E27B2" w:rsidP="00487934">
      <w:pPr>
        <w:pStyle w:val="Odstsl"/>
        <w:numPr>
          <w:ilvl w:val="0"/>
          <w:numId w:val="0"/>
        </w:numPr>
        <w:ind w:left="567" w:firstLine="1"/>
        <w:rPr>
          <w:rFonts w:cs="Times New Roman"/>
          <w:sz w:val="22"/>
        </w:rPr>
      </w:pPr>
    </w:p>
    <w:p w14:paraId="2D60A2F5" w14:textId="2E70F807" w:rsidR="00D014C3" w:rsidRPr="00F728F6" w:rsidRDefault="009264D4" w:rsidP="00487934">
      <w:pPr>
        <w:pStyle w:val="Nadpis1"/>
        <w:ind w:left="567" w:hanging="567"/>
        <w:rPr>
          <w:rFonts w:cs="Times New Roman"/>
        </w:rPr>
      </w:pPr>
      <w:bookmarkStart w:id="234" w:name="_Ref500338351"/>
      <w:bookmarkStart w:id="235" w:name="_Toc501548059"/>
      <w:bookmarkStart w:id="236" w:name="_Toc10131801"/>
      <w:r w:rsidRPr="00F728F6">
        <w:rPr>
          <w:rFonts w:cs="Times New Roman"/>
        </w:rPr>
        <w:t>Další informace a výhrady zadavatele</w:t>
      </w:r>
      <w:bookmarkEnd w:id="217"/>
      <w:bookmarkEnd w:id="218"/>
      <w:bookmarkEnd w:id="219"/>
      <w:bookmarkEnd w:id="234"/>
      <w:bookmarkEnd w:id="235"/>
      <w:bookmarkEnd w:id="236"/>
    </w:p>
    <w:p w14:paraId="1D8C7785" w14:textId="42A8BD1B" w:rsidR="00BC0791" w:rsidRPr="00F728F6" w:rsidRDefault="00BC0791" w:rsidP="00487934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Pokud jsou v této zadávací dokumentaci včetně příloh </w:t>
      </w:r>
      <w:r w:rsidR="00C94FB3" w:rsidRPr="00F728F6">
        <w:rPr>
          <w:rFonts w:cs="Times New Roman"/>
          <w:sz w:val="22"/>
        </w:rPr>
        <w:t xml:space="preserve">uvedeny </w:t>
      </w:r>
      <w:r w:rsidRPr="00F728F6">
        <w:rPr>
          <w:rFonts w:cs="Times New Roman"/>
          <w:sz w:val="22"/>
        </w:rPr>
        <w:t>technické podmínky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30D1DDD8" w14:textId="72A4360D" w:rsidR="00BC0791" w:rsidRPr="00F728F6" w:rsidRDefault="00BC0791" w:rsidP="00487934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Pokud jsou v zadávacích podmínkách uvedeny odkazy na normy či technické dokumenty podle § 90 odst. 1 a 2</w:t>
      </w:r>
      <w:r w:rsidR="005B62B6" w:rsidRPr="00F728F6">
        <w:rPr>
          <w:rFonts w:cs="Times New Roman"/>
          <w:sz w:val="22"/>
        </w:rPr>
        <w:t xml:space="preserve"> </w:t>
      </w:r>
      <w:r w:rsidR="00E40D12" w:rsidRPr="00F728F6">
        <w:rPr>
          <w:rFonts w:cs="Times New Roman"/>
          <w:sz w:val="22"/>
        </w:rPr>
        <w:t>ZZVZ</w:t>
      </w:r>
      <w:r w:rsidRPr="00F728F6">
        <w:rPr>
          <w:rFonts w:cs="Times New Roman"/>
          <w:sz w:val="22"/>
        </w:rPr>
        <w:t xml:space="preserve">, </w:t>
      </w:r>
      <w:r w:rsidR="005314C7" w:rsidRPr="00F728F6">
        <w:rPr>
          <w:rFonts w:cs="Times New Roman"/>
          <w:sz w:val="22"/>
        </w:rPr>
        <w:t xml:space="preserve">dodavatel </w:t>
      </w:r>
      <w:r w:rsidRPr="00F728F6">
        <w:rPr>
          <w:rFonts w:cs="Times New Roman"/>
          <w:sz w:val="22"/>
        </w:rPr>
        <w:t>u každého takového odkazu umožňuje nabídnout rovnocenné řešení.</w:t>
      </w:r>
    </w:p>
    <w:p w14:paraId="3654C8DB" w14:textId="05243928" w:rsidR="00306685" w:rsidRPr="00F728F6" w:rsidRDefault="00487934" w:rsidP="00487934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Při komunikaci mezi Z</w:t>
      </w:r>
      <w:r w:rsidR="00306685" w:rsidRPr="00F728F6">
        <w:rPr>
          <w:rFonts w:cs="Times New Roman"/>
          <w:sz w:val="22"/>
        </w:rPr>
        <w:t>adavatelem a dodavateli nesmí být narušena důvěrnost nabídek a úplnost údajů v</w:t>
      </w:r>
      <w:r w:rsidR="00C94FB3" w:rsidRPr="00F728F6">
        <w:rPr>
          <w:rFonts w:cs="Times New Roman"/>
          <w:sz w:val="22"/>
        </w:rPr>
        <w:t> </w:t>
      </w:r>
      <w:r w:rsidR="00306685" w:rsidRPr="00F728F6">
        <w:rPr>
          <w:rFonts w:cs="Times New Roman"/>
          <w:sz w:val="22"/>
        </w:rPr>
        <w:t>nich obsažených. Zadavateli nesmí být umožněn přístup k obsahu nabídek před uplynutím lhůty stanovené pro jejich podání.</w:t>
      </w:r>
    </w:p>
    <w:p w14:paraId="6F441244" w14:textId="579EAB90" w:rsidR="000615CD" w:rsidRPr="00F728F6" w:rsidRDefault="005D0DA9" w:rsidP="009C4F59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Dod</w:t>
      </w:r>
      <w:r w:rsidR="009C4F59" w:rsidRPr="00F728F6">
        <w:rPr>
          <w:rFonts w:cs="Times New Roman"/>
          <w:sz w:val="22"/>
        </w:rPr>
        <w:t>avatel nemá právo požadovat po Z</w:t>
      </w:r>
      <w:r w:rsidRPr="00F728F6">
        <w:rPr>
          <w:rFonts w:cs="Times New Roman"/>
          <w:sz w:val="22"/>
        </w:rPr>
        <w:t>adavateli náhradu nákladů spojených s jeho účastí v zadávacím řízení.</w:t>
      </w:r>
      <w:bookmarkStart w:id="237" w:name="_Toc492370948"/>
      <w:bookmarkStart w:id="238" w:name="_Toc492371374"/>
      <w:bookmarkStart w:id="239" w:name="_Toc492376121"/>
      <w:bookmarkStart w:id="240" w:name="_Toc501548060"/>
    </w:p>
    <w:p w14:paraId="3E5479CA" w14:textId="77777777" w:rsidR="004E27B2" w:rsidRPr="00F728F6" w:rsidRDefault="004E27B2" w:rsidP="009C4F59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</w:p>
    <w:p w14:paraId="4F2DE477" w14:textId="77777777" w:rsidR="007749E3" w:rsidRPr="00F728F6" w:rsidRDefault="007749E3" w:rsidP="009C4F59">
      <w:pPr>
        <w:pStyle w:val="Nadpis1"/>
        <w:ind w:left="567" w:hanging="567"/>
        <w:rPr>
          <w:rFonts w:cs="Times New Roman"/>
        </w:rPr>
      </w:pPr>
      <w:bookmarkStart w:id="241" w:name="_Toc522266445"/>
      <w:bookmarkStart w:id="242" w:name="_Toc522266446"/>
      <w:bookmarkStart w:id="243" w:name="_Toc10131802"/>
      <w:bookmarkEnd w:id="241"/>
      <w:r w:rsidRPr="00F728F6">
        <w:rPr>
          <w:rFonts w:cs="Times New Roman"/>
        </w:rPr>
        <w:t>Seznam příloh</w:t>
      </w:r>
      <w:bookmarkEnd w:id="237"/>
      <w:bookmarkEnd w:id="238"/>
      <w:bookmarkEnd w:id="239"/>
      <w:bookmarkEnd w:id="240"/>
      <w:bookmarkEnd w:id="242"/>
      <w:bookmarkEnd w:id="243"/>
    </w:p>
    <w:p w14:paraId="3514A89E" w14:textId="253642E9" w:rsidR="00F65D3D" w:rsidRPr="00F728F6" w:rsidRDefault="00D014C3" w:rsidP="009C4F59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Příloha č. 1 – </w:t>
      </w:r>
      <w:r w:rsidR="00C94FB3" w:rsidRPr="00F728F6">
        <w:rPr>
          <w:rFonts w:cs="Times New Roman"/>
          <w:sz w:val="22"/>
        </w:rPr>
        <w:tab/>
      </w:r>
      <w:r w:rsidRPr="00F728F6">
        <w:rPr>
          <w:rFonts w:cs="Times New Roman"/>
          <w:sz w:val="22"/>
        </w:rPr>
        <w:t>Vzor krycího listu</w:t>
      </w:r>
      <w:r w:rsidR="00070734" w:rsidRPr="00F728F6">
        <w:rPr>
          <w:rFonts w:cs="Times New Roman"/>
          <w:sz w:val="22"/>
        </w:rPr>
        <w:t xml:space="preserve"> </w:t>
      </w:r>
    </w:p>
    <w:p w14:paraId="147205D5" w14:textId="35C2CF28" w:rsidR="00D014C3" w:rsidRPr="00F728F6" w:rsidRDefault="00D014C3" w:rsidP="009C4F59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 xml:space="preserve">Příloha č. 2 – </w:t>
      </w:r>
      <w:r w:rsidR="00C94FB3" w:rsidRPr="00F728F6">
        <w:rPr>
          <w:rFonts w:cs="Times New Roman"/>
          <w:sz w:val="22"/>
        </w:rPr>
        <w:tab/>
      </w:r>
      <w:r w:rsidRPr="00F728F6">
        <w:rPr>
          <w:rFonts w:cs="Times New Roman"/>
          <w:sz w:val="22"/>
        </w:rPr>
        <w:t xml:space="preserve">Vzor </w:t>
      </w:r>
      <w:r w:rsidR="009047D2" w:rsidRPr="00F728F6">
        <w:rPr>
          <w:rFonts w:cs="Times New Roman"/>
          <w:sz w:val="22"/>
        </w:rPr>
        <w:t>Smlouvy</w:t>
      </w:r>
      <w:r w:rsidR="00070734" w:rsidRPr="00F728F6">
        <w:rPr>
          <w:rFonts w:cs="Times New Roman"/>
          <w:sz w:val="22"/>
        </w:rPr>
        <w:t xml:space="preserve"> </w:t>
      </w:r>
    </w:p>
    <w:p w14:paraId="070DEB12" w14:textId="538A6BBF" w:rsidR="00306685" w:rsidRPr="00F728F6" w:rsidRDefault="009C4F59" w:rsidP="009C4F59">
      <w:pPr>
        <w:pStyle w:val="Odstsl"/>
        <w:numPr>
          <w:ilvl w:val="0"/>
          <w:numId w:val="0"/>
        </w:numPr>
        <w:ind w:left="2127" w:hanging="1560"/>
        <w:rPr>
          <w:rFonts w:cs="Times New Roman"/>
          <w:sz w:val="22"/>
        </w:rPr>
      </w:pPr>
      <w:r w:rsidRPr="00F728F6">
        <w:rPr>
          <w:rFonts w:cs="Times New Roman"/>
          <w:sz w:val="22"/>
        </w:rPr>
        <w:t>Příloha č. 3 –</w:t>
      </w:r>
      <w:r w:rsidRPr="00F728F6">
        <w:rPr>
          <w:rFonts w:cs="Times New Roman"/>
          <w:sz w:val="22"/>
        </w:rPr>
        <w:tab/>
      </w:r>
      <w:r w:rsidR="00306685" w:rsidRPr="00F728F6">
        <w:rPr>
          <w:rFonts w:cs="Times New Roman"/>
          <w:sz w:val="22"/>
        </w:rPr>
        <w:t>Vzor čestného prohlášení o splnění základní a profesní způsobilosti a o splnění technických kvalifikačních předpokladů</w:t>
      </w:r>
    </w:p>
    <w:p w14:paraId="411D3002" w14:textId="69840614" w:rsidR="005D0012" w:rsidRPr="00F728F6" w:rsidRDefault="009C4F59" w:rsidP="009C4F59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Příloha č. 4 –</w:t>
      </w:r>
      <w:r w:rsidRPr="00F728F6">
        <w:rPr>
          <w:rFonts w:cs="Times New Roman"/>
          <w:sz w:val="22"/>
        </w:rPr>
        <w:tab/>
      </w:r>
      <w:r w:rsidR="005D0012" w:rsidRPr="00F728F6">
        <w:rPr>
          <w:rFonts w:cs="Times New Roman"/>
          <w:sz w:val="22"/>
        </w:rPr>
        <w:t>Vzor portfolia pro účely hodnocení</w:t>
      </w:r>
    </w:p>
    <w:p w14:paraId="38770983" w14:textId="43529C39" w:rsidR="00E20400" w:rsidRPr="00F728F6" w:rsidRDefault="00E20400" w:rsidP="009C4F59">
      <w:pPr>
        <w:pStyle w:val="Odstsl"/>
        <w:numPr>
          <w:ilvl w:val="0"/>
          <w:numId w:val="0"/>
        </w:numPr>
        <w:ind w:left="567"/>
        <w:rPr>
          <w:rFonts w:cs="Times New Roman"/>
          <w:sz w:val="22"/>
        </w:rPr>
      </w:pPr>
      <w:r w:rsidRPr="00F728F6">
        <w:rPr>
          <w:rFonts w:cs="Times New Roman"/>
          <w:sz w:val="22"/>
        </w:rPr>
        <w:t>Příloha č. 5 –</w:t>
      </w:r>
      <w:r w:rsidRPr="00F728F6">
        <w:rPr>
          <w:rFonts w:cs="Times New Roman"/>
          <w:sz w:val="22"/>
        </w:rPr>
        <w:tab/>
        <w:t xml:space="preserve">Seznam technických podkladů předávaných dodavatelům </w:t>
      </w:r>
    </w:p>
    <w:p w14:paraId="1BE11560" w14:textId="77777777" w:rsidR="001F23A2" w:rsidRPr="00F728F6" w:rsidRDefault="001F23A2" w:rsidP="009B0C94">
      <w:pPr>
        <w:spacing w:after="160" w:line="259" w:lineRule="auto"/>
        <w:rPr>
          <w:rFonts w:ascii="Times New Roman" w:hAnsi="Times New Roman" w:cs="Times New Roman"/>
          <w:sz w:val="22"/>
        </w:rPr>
      </w:pPr>
    </w:p>
    <w:p w14:paraId="3021530A" w14:textId="24181E6D" w:rsidR="009B0C94" w:rsidRPr="00F728F6" w:rsidRDefault="004D7E91" w:rsidP="009B0C94">
      <w:pPr>
        <w:spacing w:after="160" w:line="259" w:lineRule="auto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br w:type="column"/>
      </w:r>
      <w:r w:rsidR="009B0C94" w:rsidRPr="00F728F6">
        <w:rPr>
          <w:rFonts w:ascii="Times New Roman" w:hAnsi="Times New Roman" w:cs="Times New Roman"/>
          <w:sz w:val="22"/>
        </w:rPr>
        <w:lastRenderedPageBreak/>
        <w:t>V Praze dne ____________</w:t>
      </w:r>
      <w:r w:rsidR="004E27B2" w:rsidRPr="00F728F6">
        <w:rPr>
          <w:rFonts w:ascii="Times New Roman" w:hAnsi="Times New Roman" w:cs="Times New Roman"/>
          <w:sz w:val="22"/>
        </w:rPr>
        <w:t>_____</w:t>
      </w:r>
    </w:p>
    <w:p w14:paraId="23BADA58" w14:textId="77777777" w:rsidR="00373BC3" w:rsidRPr="00F728F6" w:rsidRDefault="00373BC3" w:rsidP="009B0C94">
      <w:pPr>
        <w:tabs>
          <w:tab w:val="center" w:pos="6804"/>
        </w:tabs>
        <w:spacing w:after="0"/>
        <w:rPr>
          <w:rFonts w:ascii="Times New Roman" w:hAnsi="Times New Roman" w:cs="Times New Roman"/>
          <w:sz w:val="22"/>
        </w:rPr>
      </w:pPr>
    </w:p>
    <w:p w14:paraId="05FFC3BF" w14:textId="429F0A39" w:rsidR="009B0C94" w:rsidRPr="00F728F6" w:rsidRDefault="009B0C94" w:rsidP="009B0C94">
      <w:pPr>
        <w:tabs>
          <w:tab w:val="center" w:pos="6804"/>
        </w:tabs>
        <w:spacing w:after="0"/>
        <w:rPr>
          <w:rFonts w:ascii="Times New Roman" w:hAnsi="Times New Roman" w:cs="Times New Roman"/>
          <w:sz w:val="22"/>
          <w:lang w:eastAsia="cs-CZ"/>
        </w:rPr>
      </w:pPr>
      <w:r w:rsidRPr="00F728F6">
        <w:rPr>
          <w:rFonts w:ascii="Times New Roman" w:hAnsi="Times New Roman" w:cs="Times New Roman"/>
          <w:sz w:val="22"/>
        </w:rPr>
        <w:t xml:space="preserve">Za </w:t>
      </w:r>
      <w:r w:rsidR="00372A15" w:rsidRPr="00F728F6">
        <w:rPr>
          <w:rFonts w:ascii="Times New Roman" w:hAnsi="Times New Roman" w:cs="Times New Roman"/>
          <w:sz w:val="22"/>
        </w:rPr>
        <w:t xml:space="preserve">Městskou část Praha 2 </w:t>
      </w:r>
    </w:p>
    <w:p w14:paraId="3AAD7495" w14:textId="77777777" w:rsidR="001F23A2" w:rsidRPr="00F728F6" w:rsidRDefault="001F23A2" w:rsidP="009B0C94">
      <w:pPr>
        <w:tabs>
          <w:tab w:val="center" w:pos="6804"/>
        </w:tabs>
        <w:spacing w:after="0"/>
        <w:rPr>
          <w:rFonts w:ascii="Times New Roman" w:hAnsi="Times New Roman" w:cs="Times New Roman"/>
          <w:sz w:val="22"/>
          <w:lang w:eastAsia="cs-CZ"/>
        </w:rPr>
      </w:pPr>
    </w:p>
    <w:p w14:paraId="5638A51D" w14:textId="77777777" w:rsidR="00CB6E62" w:rsidRPr="00F728F6" w:rsidRDefault="00CB6E62" w:rsidP="009B0C94">
      <w:pPr>
        <w:tabs>
          <w:tab w:val="center" w:pos="6804"/>
        </w:tabs>
        <w:spacing w:after="0"/>
        <w:rPr>
          <w:rFonts w:ascii="Times New Roman" w:hAnsi="Times New Roman" w:cs="Times New Roman"/>
          <w:sz w:val="22"/>
          <w:lang w:eastAsia="cs-CZ"/>
        </w:rPr>
      </w:pPr>
    </w:p>
    <w:p w14:paraId="355CCB0B" w14:textId="047B03EB" w:rsidR="009B0C94" w:rsidRPr="00F728F6" w:rsidRDefault="0041308D" w:rsidP="009B0C94">
      <w:pPr>
        <w:tabs>
          <w:tab w:val="center" w:pos="2268"/>
          <w:tab w:val="center" w:pos="6804"/>
        </w:tabs>
        <w:spacing w:after="0"/>
        <w:rPr>
          <w:rFonts w:ascii="Times New Roman" w:hAnsi="Times New Roman" w:cs="Times New Roman"/>
          <w:b/>
          <w:sz w:val="22"/>
          <w:lang w:eastAsia="cs-CZ"/>
        </w:rPr>
      </w:pPr>
      <w:r w:rsidRPr="00F728F6">
        <w:rPr>
          <w:rFonts w:ascii="Times New Roman" w:hAnsi="Times New Roman" w:cs="Times New Roman"/>
          <w:sz w:val="22"/>
          <w:lang w:eastAsia="cs-CZ"/>
        </w:rPr>
        <w:t>______________________</w:t>
      </w:r>
      <w:r w:rsidR="00372A15" w:rsidRPr="00F728F6">
        <w:rPr>
          <w:rFonts w:ascii="Times New Roman" w:hAnsi="Times New Roman" w:cs="Times New Roman"/>
          <w:sz w:val="22"/>
          <w:lang w:eastAsia="cs-CZ"/>
        </w:rPr>
        <w:t>________</w:t>
      </w:r>
      <w:r w:rsidR="009B0C94" w:rsidRPr="00F728F6">
        <w:rPr>
          <w:rFonts w:ascii="Times New Roman" w:hAnsi="Times New Roman" w:cs="Times New Roman"/>
          <w:sz w:val="22"/>
          <w:lang w:eastAsia="cs-CZ"/>
        </w:rPr>
        <w:tab/>
      </w:r>
      <w:r w:rsidR="009B0C94" w:rsidRPr="00F728F6">
        <w:rPr>
          <w:rFonts w:ascii="Times New Roman" w:hAnsi="Times New Roman" w:cs="Times New Roman"/>
          <w:b/>
          <w:sz w:val="22"/>
          <w:lang w:eastAsia="cs-CZ"/>
        </w:rPr>
        <w:tab/>
      </w:r>
    </w:p>
    <w:p w14:paraId="43E628CE" w14:textId="2BE248E1" w:rsidR="009B0C94" w:rsidRPr="00F728F6" w:rsidRDefault="008C606D" w:rsidP="009B0C94">
      <w:pPr>
        <w:tabs>
          <w:tab w:val="center" w:pos="2268"/>
          <w:tab w:val="center" w:pos="6804"/>
        </w:tabs>
        <w:spacing w:after="0"/>
        <w:rPr>
          <w:rFonts w:ascii="Times New Roman" w:hAnsi="Times New Roman" w:cs="Times New Roman"/>
          <w:b/>
          <w:sz w:val="22"/>
          <w:lang w:eastAsia="cs-CZ"/>
        </w:rPr>
      </w:pPr>
      <w:r w:rsidRPr="00F728F6">
        <w:rPr>
          <w:rFonts w:ascii="Times New Roman" w:hAnsi="Times New Roman" w:cs="Times New Roman"/>
          <w:sz w:val="22"/>
        </w:rPr>
        <w:t>Ing. Michael Grundler</w:t>
      </w:r>
    </w:p>
    <w:p w14:paraId="3484A098" w14:textId="591C5494" w:rsidR="009B0C94" w:rsidRPr="00F728F6" w:rsidRDefault="008C606D" w:rsidP="009B0C94">
      <w:pPr>
        <w:pStyle w:val="Odstsl"/>
        <w:numPr>
          <w:ilvl w:val="0"/>
          <w:numId w:val="0"/>
        </w:numPr>
        <w:rPr>
          <w:rFonts w:cs="Times New Roman"/>
          <w:sz w:val="22"/>
        </w:rPr>
      </w:pPr>
      <w:r w:rsidRPr="00F728F6">
        <w:rPr>
          <w:rFonts w:cs="Times New Roman"/>
          <w:sz w:val="22"/>
        </w:rPr>
        <w:t>místostarosta</w:t>
      </w:r>
      <w:r w:rsidR="009B0C94" w:rsidRPr="00F728F6">
        <w:rPr>
          <w:rFonts w:cs="Times New Roman"/>
          <w:sz w:val="22"/>
          <w:lang w:eastAsia="cs-CZ"/>
        </w:rPr>
        <w:tab/>
      </w:r>
      <w:r w:rsidR="009B0C94" w:rsidRPr="00F728F6">
        <w:rPr>
          <w:rFonts w:cs="Times New Roman"/>
          <w:sz w:val="22"/>
          <w:lang w:eastAsia="cs-CZ"/>
        </w:rPr>
        <w:tab/>
      </w:r>
      <w:r w:rsidR="009B0C94" w:rsidRPr="00F728F6">
        <w:rPr>
          <w:rFonts w:cs="Times New Roman"/>
          <w:sz w:val="22"/>
          <w:lang w:eastAsia="cs-CZ"/>
        </w:rPr>
        <w:tab/>
      </w:r>
      <w:r w:rsidR="009B0C94" w:rsidRPr="00F728F6">
        <w:rPr>
          <w:rFonts w:cs="Times New Roman"/>
          <w:sz w:val="22"/>
          <w:lang w:eastAsia="cs-CZ"/>
        </w:rPr>
        <w:tab/>
      </w:r>
    </w:p>
    <w:p w14:paraId="3FD06E61" w14:textId="3AB7F0D0" w:rsidR="009619DE" w:rsidRPr="00F728F6" w:rsidRDefault="00DA461B" w:rsidP="004272CA">
      <w:pPr>
        <w:pStyle w:val="Odstsl"/>
        <w:pageBreakBefore/>
        <w:numPr>
          <w:ilvl w:val="0"/>
          <w:numId w:val="0"/>
        </w:numPr>
        <w:jc w:val="center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lastRenderedPageBreak/>
        <w:t>P</w:t>
      </w:r>
      <w:r w:rsidR="00070734" w:rsidRPr="00F728F6">
        <w:rPr>
          <w:rFonts w:cs="Times New Roman"/>
          <w:b/>
          <w:sz w:val="22"/>
        </w:rPr>
        <w:t>říloha č. 1</w:t>
      </w:r>
      <w:r w:rsidR="00C94FB3" w:rsidRPr="00F728F6">
        <w:rPr>
          <w:rFonts w:cs="Times New Roman"/>
          <w:b/>
          <w:sz w:val="22"/>
        </w:rPr>
        <w:t xml:space="preserve"> </w:t>
      </w:r>
    </w:p>
    <w:p w14:paraId="00896420" w14:textId="06509309" w:rsidR="009619DE" w:rsidRPr="00F728F6" w:rsidRDefault="009619DE" w:rsidP="009619DE">
      <w:pPr>
        <w:pStyle w:val="Odstsl"/>
        <w:numPr>
          <w:ilvl w:val="0"/>
          <w:numId w:val="0"/>
        </w:numPr>
        <w:jc w:val="center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>Vzor krycího listu</w:t>
      </w:r>
      <w:r w:rsidR="00070734" w:rsidRPr="00F728F6">
        <w:rPr>
          <w:rFonts w:cs="Times New Roman"/>
          <w:b/>
          <w:sz w:val="22"/>
        </w:rPr>
        <w:t xml:space="preserve"> </w:t>
      </w:r>
    </w:p>
    <w:tbl>
      <w:tblPr>
        <w:tblStyle w:val="Mkatabulky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9619DE" w:rsidRPr="00F728F6" w14:paraId="26EEB611" w14:textId="77777777" w:rsidTr="009619DE">
        <w:trPr>
          <w:trHeight w:val="31"/>
        </w:trPr>
        <w:tc>
          <w:tcPr>
            <w:tcW w:w="9337" w:type="dxa"/>
          </w:tcPr>
          <w:p w14:paraId="2EC06BA7" w14:textId="3EE5CF77" w:rsidR="009619DE" w:rsidRPr="00F728F6" w:rsidRDefault="009619DE" w:rsidP="009619D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728F6">
              <w:rPr>
                <w:rFonts w:ascii="Times New Roman" w:eastAsia="MS Mincho" w:hAnsi="Times New Roman" w:cs="Times New Roman"/>
                <w:b/>
                <w:bCs/>
                <w:sz w:val="22"/>
              </w:rPr>
              <w:t>Evid</w:t>
            </w:r>
            <w:proofErr w:type="spellEnd"/>
            <w:r w:rsidRPr="00F728F6">
              <w:rPr>
                <w:rFonts w:ascii="Times New Roman" w:eastAsia="MS Mincho" w:hAnsi="Times New Roman" w:cs="Times New Roman"/>
                <w:b/>
                <w:bCs/>
                <w:sz w:val="22"/>
              </w:rPr>
              <w:t>. č. zakázky ve Věstníku VZ:</w:t>
            </w:r>
            <w:r w:rsidRPr="00F728F6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680814765"/>
              </w:sdtPr>
              <w:sdtEndPr/>
              <w:sdtContent>
                <w:r w:rsidR="006C61E6" w:rsidRPr="00F728F6">
                  <w:rPr>
                    <w:rFonts w:ascii="Times New Roman" w:hAnsi="Times New Roman" w:cs="Times New Roman"/>
                    <w:sz w:val="22"/>
                  </w:rPr>
                  <w:t>[</w:t>
                </w:r>
                <w:r w:rsidR="006C61E6" w:rsidRPr="00F728F6">
                  <w:rPr>
                    <w:rFonts w:ascii="Times New Roman" w:hAnsi="Times New Roman" w:cs="Times New Roman"/>
                    <w:i/>
                    <w:sz w:val="22"/>
                    <w:highlight w:val="green"/>
                  </w:rPr>
                  <w:t>BUDE DOPLNĚNO</w:t>
                </w:r>
                <w:r w:rsidR="006C61E6" w:rsidRPr="00F728F6">
                  <w:rPr>
                    <w:rFonts w:ascii="Times New Roman" w:hAnsi="Times New Roman" w:cs="Times New Roman"/>
                    <w:sz w:val="22"/>
                  </w:rPr>
                  <w:t>]</w:t>
                </w:r>
              </w:sdtContent>
            </w:sdt>
          </w:p>
        </w:tc>
      </w:tr>
    </w:tbl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59"/>
        <w:gridCol w:w="6631"/>
        <w:gridCol w:w="19"/>
      </w:tblGrid>
      <w:tr w:rsidR="009619DE" w:rsidRPr="00F728F6" w14:paraId="5001C5B8" w14:textId="77777777" w:rsidTr="009619DE">
        <w:trPr>
          <w:trHeight w:val="851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CB8032" w14:textId="77777777" w:rsidR="009619DE" w:rsidRPr="00F728F6" w:rsidRDefault="009619DE" w:rsidP="009619D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KRYCÍ LIST NABÍDKY</w:t>
            </w:r>
          </w:p>
        </w:tc>
      </w:tr>
      <w:tr w:rsidR="009619DE" w:rsidRPr="00F728F6" w14:paraId="482E4EA6" w14:textId="77777777" w:rsidTr="004272CA">
        <w:trPr>
          <w:trHeight w:val="802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0DCA38" w14:textId="53400B9A" w:rsidR="009619DE" w:rsidRPr="00F728F6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Název</w:t>
            </w:r>
            <w:r w:rsidR="00E20400" w:rsidRPr="00F728F6">
              <w:rPr>
                <w:rFonts w:ascii="Times New Roman" w:hAnsi="Times New Roman" w:cs="Times New Roman"/>
                <w:b/>
                <w:sz w:val="22"/>
              </w:rPr>
              <w:t xml:space="preserve"> Veřejné zakázky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7713A859" w14:textId="18029C13" w:rsidR="009619DE" w:rsidRPr="00F728F6" w:rsidRDefault="00070734" w:rsidP="00372A15">
            <w:pPr>
              <w:tabs>
                <w:tab w:val="left" w:pos="0"/>
              </w:tabs>
              <w:spacing w:line="320" w:lineRule="atLeast"/>
              <w:ind w:left="9" w:firstLine="23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„</w:t>
            </w:r>
            <w:r w:rsidR="00372A15" w:rsidRPr="00F728F6">
              <w:rPr>
                <w:rFonts w:ascii="Times New Roman" w:hAnsi="Times New Roman" w:cs="Times New Roman"/>
                <w:b/>
                <w:sz w:val="22"/>
              </w:rPr>
              <w:t>Nový domov</w:t>
            </w:r>
            <w:r w:rsidRPr="00F728F6">
              <w:rPr>
                <w:rFonts w:ascii="Times New Roman" w:hAnsi="Times New Roman" w:cs="Times New Roman"/>
                <w:b/>
                <w:sz w:val="22"/>
              </w:rPr>
              <w:t>“</w:t>
            </w:r>
          </w:p>
        </w:tc>
      </w:tr>
      <w:tr w:rsidR="009619DE" w:rsidRPr="00F728F6" w14:paraId="20F21A7E" w14:textId="77777777" w:rsidTr="009619DE">
        <w:trPr>
          <w:trHeight w:val="215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38C1AEF" w14:textId="77777777" w:rsidR="009619DE" w:rsidRPr="00F728F6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Základní identifikační údaje</w:t>
            </w:r>
          </w:p>
        </w:tc>
      </w:tr>
      <w:tr w:rsidR="009619DE" w:rsidRPr="00F728F6" w14:paraId="29F29186" w14:textId="77777777" w:rsidTr="009619DE">
        <w:trPr>
          <w:trHeight w:val="348"/>
          <w:jc w:val="center"/>
        </w:trPr>
        <w:tc>
          <w:tcPr>
            <w:tcW w:w="9451" w:type="dxa"/>
            <w:gridSpan w:val="4"/>
            <w:shd w:val="clear" w:color="auto" w:fill="BFBFBF" w:themeFill="background1" w:themeFillShade="BF"/>
            <w:vAlign w:val="center"/>
          </w:tcPr>
          <w:p w14:paraId="02EF1B2F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Zadavatel:</w:t>
            </w:r>
          </w:p>
        </w:tc>
      </w:tr>
      <w:tr w:rsidR="009619DE" w:rsidRPr="00F728F6" w14:paraId="1FF63A66" w14:textId="77777777" w:rsidTr="009619DE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9C5850B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Název:</w:t>
            </w:r>
          </w:p>
        </w:tc>
        <w:tc>
          <w:tcPr>
            <w:tcW w:w="6631" w:type="dxa"/>
          </w:tcPr>
          <w:p w14:paraId="098DCCCB" w14:textId="1B6E3D23" w:rsidR="009619DE" w:rsidRPr="00F728F6" w:rsidRDefault="00372A15" w:rsidP="009619DE">
            <w:pPr>
              <w:spacing w:line="320" w:lineRule="atLeast"/>
              <w:rPr>
                <w:rFonts w:ascii="Times New Roman" w:hAnsi="Times New Roman" w:cs="Times New Roman"/>
                <w:b/>
                <w:sz w:val="22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 xml:space="preserve">Městská část Praha 2 </w:t>
            </w:r>
          </w:p>
        </w:tc>
      </w:tr>
      <w:tr w:rsidR="009619DE" w:rsidRPr="00F728F6" w14:paraId="2BF4797C" w14:textId="77777777" w:rsidTr="009619DE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442B2CCD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631" w:type="dxa"/>
          </w:tcPr>
          <w:p w14:paraId="476294D5" w14:textId="2FF607DC" w:rsidR="009619DE" w:rsidRPr="00F728F6" w:rsidRDefault="00372A15" w:rsidP="001F4023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nám. Míru 20/600, </w:t>
            </w:r>
            <w:r w:rsidR="001F4023" w:rsidRPr="00F728F6">
              <w:rPr>
                <w:rFonts w:ascii="Times New Roman" w:hAnsi="Times New Roman" w:cs="Times New Roman"/>
                <w:sz w:val="22"/>
              </w:rPr>
              <w:t xml:space="preserve">120 39 </w:t>
            </w:r>
            <w:r w:rsidRPr="00F728F6">
              <w:rPr>
                <w:rFonts w:ascii="Times New Roman" w:hAnsi="Times New Roman" w:cs="Times New Roman"/>
                <w:sz w:val="22"/>
              </w:rPr>
              <w:t>Praha 2</w:t>
            </w:r>
          </w:p>
        </w:tc>
      </w:tr>
      <w:tr w:rsidR="009619DE" w:rsidRPr="00F728F6" w14:paraId="41B5DF1D" w14:textId="77777777" w:rsidTr="009619DE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CE5562C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6631" w:type="dxa"/>
          </w:tcPr>
          <w:p w14:paraId="6527C4CD" w14:textId="15C90FDE" w:rsidR="009619DE" w:rsidRPr="00F728F6" w:rsidRDefault="001F4023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000 63 461</w:t>
            </w:r>
          </w:p>
        </w:tc>
      </w:tr>
      <w:tr w:rsidR="009619DE" w:rsidRPr="00F728F6" w14:paraId="6C7BDD25" w14:textId="77777777" w:rsidTr="009619DE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D31ED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4BD59291" w14:textId="77777777" w:rsidR="008C606D" w:rsidRPr="00F728F6" w:rsidRDefault="008C606D" w:rsidP="008C606D">
            <w:pPr>
              <w:tabs>
                <w:tab w:val="center" w:pos="2268"/>
                <w:tab w:val="center" w:pos="6804"/>
              </w:tabs>
              <w:spacing w:after="0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Ing. Michael Grundler</w:t>
            </w:r>
          </w:p>
          <w:p w14:paraId="19444E48" w14:textId="5B64AEB3" w:rsidR="001F4023" w:rsidRPr="00F728F6" w:rsidRDefault="008C606D" w:rsidP="00372A15">
            <w:pPr>
              <w:spacing w:line="320" w:lineRule="atLeas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místostarosta</w:t>
            </w:r>
          </w:p>
        </w:tc>
      </w:tr>
      <w:tr w:rsidR="009619DE" w:rsidRPr="00F728F6" w14:paraId="3318D942" w14:textId="77777777" w:rsidTr="009619DE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FCF19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  <w:highlight w:val="yellow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</w:rPr>
              <w:t>Dodavatel:</w:t>
            </w:r>
            <w:r w:rsidRPr="00F728F6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t xml:space="preserve"> </w:t>
            </w:r>
            <w:r w:rsidRPr="00F728F6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footnoteReference w:id="2"/>
            </w:r>
          </w:p>
        </w:tc>
      </w:tr>
      <w:tr w:rsidR="009619DE" w:rsidRPr="00F728F6" w14:paraId="238D5B4E" w14:textId="77777777" w:rsidTr="009619DE">
        <w:trPr>
          <w:gridAfter w:val="1"/>
          <w:wAfter w:w="19" w:type="dxa"/>
          <w:trHeight w:val="230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9763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Obchodní firma/jméno a příjmení:</w:t>
            </w:r>
            <w:r w:rsidRPr="00F728F6">
              <w:rPr>
                <w:rFonts w:ascii="Times New Roman" w:hAnsi="Times New Roman" w:cs="Times New Roman"/>
                <w:i/>
                <w:color w:val="000000"/>
                <w:sz w:val="22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30E385B6" w14:textId="77777777" w:rsidR="009619DE" w:rsidRPr="00F728F6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b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b/>
                <w:sz w:val="22"/>
                <w:highlight w:val="green"/>
              </w:rPr>
              <w:t>[DOPLNÍ DODAVATEL]</w:t>
            </w:r>
          </w:p>
        </w:tc>
      </w:tr>
      <w:tr w:rsidR="009619DE" w:rsidRPr="00F728F6" w14:paraId="64F84DC9" w14:textId="77777777" w:rsidTr="009619DE">
        <w:trPr>
          <w:gridAfter w:val="1"/>
          <w:wAfter w:w="19" w:type="dxa"/>
          <w:trHeight w:val="17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00F47E0E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631" w:type="dxa"/>
          </w:tcPr>
          <w:p w14:paraId="3E9493D6" w14:textId="77777777" w:rsidR="009619DE" w:rsidRPr="00F728F6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F728F6" w14:paraId="715B7CCD" w14:textId="77777777" w:rsidTr="009619DE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24CD038B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Právní forma:</w:t>
            </w:r>
          </w:p>
        </w:tc>
        <w:tc>
          <w:tcPr>
            <w:tcW w:w="6631" w:type="dxa"/>
          </w:tcPr>
          <w:p w14:paraId="680DB812" w14:textId="77777777" w:rsidR="009619DE" w:rsidRPr="00F728F6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F728F6" w14:paraId="6E831B98" w14:textId="77777777" w:rsidTr="009619DE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5DCFC4C0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Telefon/e mail :</w:t>
            </w:r>
          </w:p>
        </w:tc>
        <w:tc>
          <w:tcPr>
            <w:tcW w:w="6631" w:type="dxa"/>
          </w:tcPr>
          <w:p w14:paraId="06BBD265" w14:textId="77777777" w:rsidR="009619DE" w:rsidRPr="00F728F6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F728F6" w14:paraId="2E2337F1" w14:textId="77777777" w:rsidTr="009619DE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36C68B2F" w14:textId="77777777" w:rsidR="009619DE" w:rsidRPr="00F728F6" w:rsidRDefault="009619DE" w:rsidP="009619DE">
            <w:pPr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6631" w:type="dxa"/>
          </w:tcPr>
          <w:p w14:paraId="79D65260" w14:textId="77777777" w:rsidR="009619DE" w:rsidRPr="00F728F6" w:rsidRDefault="009619DE" w:rsidP="009619DE">
            <w:pPr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F728F6" w14:paraId="2DCA2A65" w14:textId="77777777" w:rsidTr="009619DE">
        <w:trPr>
          <w:gridAfter w:val="1"/>
          <w:wAfter w:w="19" w:type="dxa"/>
          <w:trHeight w:val="14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1825F730" w14:textId="77777777" w:rsidR="009619DE" w:rsidRPr="00F728F6" w:rsidRDefault="009619DE" w:rsidP="00222181">
            <w:pPr>
              <w:widowControl w:val="0"/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631" w:type="dxa"/>
          </w:tcPr>
          <w:p w14:paraId="0388AFBA" w14:textId="77777777" w:rsidR="009619DE" w:rsidRPr="00F728F6" w:rsidRDefault="009619DE" w:rsidP="00222181">
            <w:pPr>
              <w:widowControl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F728F6" w14:paraId="54078598" w14:textId="77777777" w:rsidTr="009619DE">
        <w:trPr>
          <w:gridAfter w:val="1"/>
          <w:wAfter w:w="19" w:type="dxa"/>
          <w:trHeight w:val="88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3FC92488" w14:textId="77777777" w:rsidR="009619DE" w:rsidRPr="00F728F6" w:rsidRDefault="009619DE" w:rsidP="00222181">
            <w:pPr>
              <w:widowControl w:val="0"/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Osoba oprávněná zastupovat:</w:t>
            </w:r>
          </w:p>
        </w:tc>
        <w:tc>
          <w:tcPr>
            <w:tcW w:w="6631" w:type="dxa"/>
          </w:tcPr>
          <w:p w14:paraId="228B45F5" w14:textId="77777777" w:rsidR="009619DE" w:rsidRPr="00F728F6" w:rsidRDefault="009619DE" w:rsidP="00222181">
            <w:pPr>
              <w:widowControl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F728F6" w14:paraId="1A6A0861" w14:textId="77777777" w:rsidTr="009619DE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D9D9" w:themeFill="background1" w:themeFillShade="D9"/>
            <w:vAlign w:val="center"/>
          </w:tcPr>
          <w:p w14:paraId="3F9CFDE6" w14:textId="77777777" w:rsidR="009619DE" w:rsidRPr="00F728F6" w:rsidRDefault="009619DE" w:rsidP="00222181">
            <w:pPr>
              <w:widowControl w:val="0"/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>Telefon/e-mail:</w:t>
            </w:r>
          </w:p>
        </w:tc>
        <w:tc>
          <w:tcPr>
            <w:tcW w:w="6631" w:type="dxa"/>
          </w:tcPr>
          <w:p w14:paraId="04C526B1" w14:textId="77777777" w:rsidR="009619DE" w:rsidRPr="00F728F6" w:rsidRDefault="009619DE" w:rsidP="00222181">
            <w:pPr>
              <w:widowControl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  <w:tr w:rsidR="009619DE" w:rsidRPr="00F728F6" w14:paraId="07BA5C30" w14:textId="77777777" w:rsidTr="009619DE">
        <w:trPr>
          <w:gridAfter w:val="1"/>
          <w:wAfter w:w="19" w:type="dxa"/>
          <w:trHeight w:val="217"/>
          <w:jc w:val="center"/>
        </w:trPr>
        <w:tc>
          <w:tcPr>
            <w:tcW w:w="28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02DED" w14:textId="77777777" w:rsidR="009619DE" w:rsidRPr="00F728F6" w:rsidRDefault="009619DE" w:rsidP="00222181">
            <w:pPr>
              <w:widowControl w:val="0"/>
              <w:spacing w:line="320" w:lineRule="atLeast"/>
              <w:ind w:left="140"/>
              <w:jc w:val="left"/>
              <w:rPr>
                <w:rFonts w:ascii="Times New Roman" w:hAnsi="Times New Roman" w:cs="Times New Roman"/>
                <w:sz w:val="22"/>
              </w:rPr>
            </w:pPr>
            <w:r w:rsidRPr="00F728F6">
              <w:rPr>
                <w:rFonts w:ascii="Times New Roman" w:hAnsi="Times New Roman" w:cs="Times New Roman"/>
                <w:sz w:val="22"/>
              </w:rPr>
              <w:t xml:space="preserve">Email: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7D7EE23E" w14:textId="77777777" w:rsidR="009619DE" w:rsidRPr="00F728F6" w:rsidRDefault="009619DE" w:rsidP="00222181">
            <w:pPr>
              <w:widowControl w:val="0"/>
              <w:spacing w:line="320" w:lineRule="atLeast"/>
              <w:jc w:val="left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F728F6">
              <w:rPr>
                <w:rFonts w:ascii="Times New Roman" w:hAnsi="Times New Roman" w:cs="Times New Roman"/>
                <w:sz w:val="22"/>
                <w:highlight w:val="green"/>
              </w:rPr>
              <w:t>[DOPLNÍ DODAVATEL]</w:t>
            </w:r>
          </w:p>
        </w:tc>
      </w:tr>
    </w:tbl>
    <w:p w14:paraId="24436D40" w14:textId="77777777" w:rsidR="00070734" w:rsidRPr="00F728F6" w:rsidRDefault="00070734" w:rsidP="00222181">
      <w:pPr>
        <w:pStyle w:val="Odstsl"/>
        <w:widowControl w:val="0"/>
        <w:numPr>
          <w:ilvl w:val="0"/>
          <w:numId w:val="0"/>
        </w:numPr>
        <w:rPr>
          <w:rFonts w:cs="Times New Roman"/>
          <w:b/>
          <w:sz w:val="22"/>
        </w:rPr>
      </w:pPr>
    </w:p>
    <w:p w14:paraId="49C2F269" w14:textId="77777777" w:rsidR="00070734" w:rsidRPr="00F728F6" w:rsidRDefault="00070734" w:rsidP="00222181">
      <w:pPr>
        <w:pStyle w:val="Odstsl"/>
        <w:widowControl w:val="0"/>
        <w:numPr>
          <w:ilvl w:val="0"/>
          <w:numId w:val="0"/>
        </w:numPr>
        <w:jc w:val="center"/>
        <w:rPr>
          <w:rFonts w:cs="Times New Roman"/>
          <w:b/>
          <w:sz w:val="22"/>
        </w:rPr>
      </w:pPr>
    </w:p>
    <w:p w14:paraId="6ED63BAB" w14:textId="2F980A3E" w:rsidR="009619DE" w:rsidRPr="00F728F6" w:rsidRDefault="006C61E6" w:rsidP="00222181">
      <w:pPr>
        <w:pStyle w:val="Odstsl"/>
        <w:widowControl w:val="0"/>
        <w:numPr>
          <w:ilvl w:val="0"/>
          <w:numId w:val="0"/>
        </w:numPr>
        <w:jc w:val="center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br w:type="column"/>
      </w:r>
      <w:r w:rsidR="009619DE" w:rsidRPr="00F728F6">
        <w:rPr>
          <w:rFonts w:cs="Times New Roman"/>
          <w:b/>
          <w:sz w:val="22"/>
        </w:rPr>
        <w:lastRenderedPageBreak/>
        <w:t>Příloha č. 2</w:t>
      </w:r>
    </w:p>
    <w:p w14:paraId="25134B08" w14:textId="0574F914" w:rsidR="009619DE" w:rsidRPr="00F728F6" w:rsidRDefault="009619DE" w:rsidP="00222181">
      <w:pPr>
        <w:pStyle w:val="Odstsl"/>
        <w:widowControl w:val="0"/>
        <w:numPr>
          <w:ilvl w:val="0"/>
          <w:numId w:val="0"/>
        </w:numPr>
        <w:jc w:val="center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 xml:space="preserve">Vzor </w:t>
      </w:r>
      <w:r w:rsidR="00222181" w:rsidRPr="00F728F6">
        <w:rPr>
          <w:rFonts w:cs="Times New Roman"/>
          <w:b/>
          <w:sz w:val="22"/>
        </w:rPr>
        <w:t>Smlouvy</w:t>
      </w:r>
    </w:p>
    <w:p w14:paraId="70322D8C" w14:textId="500A442D" w:rsidR="009619DE" w:rsidRPr="00F728F6" w:rsidRDefault="009619DE" w:rsidP="00222181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i/>
          <w:sz w:val="22"/>
        </w:rPr>
      </w:pPr>
      <w:r w:rsidRPr="00F728F6">
        <w:rPr>
          <w:rFonts w:cs="Times New Roman"/>
          <w:i/>
          <w:sz w:val="22"/>
        </w:rPr>
        <w:t>Samostatný dokument</w:t>
      </w:r>
    </w:p>
    <w:p w14:paraId="1D0E0B54" w14:textId="5697ADB5" w:rsidR="00070734" w:rsidRPr="00F728F6" w:rsidRDefault="00070734" w:rsidP="006B3F79">
      <w:pPr>
        <w:pStyle w:val="Odstsl"/>
        <w:widowControl w:val="0"/>
        <w:numPr>
          <w:ilvl w:val="0"/>
          <w:numId w:val="0"/>
        </w:numPr>
        <w:rPr>
          <w:rFonts w:cs="Times New Roman"/>
          <w:b/>
          <w:sz w:val="22"/>
        </w:rPr>
      </w:pPr>
    </w:p>
    <w:p w14:paraId="725DF90A" w14:textId="13EFCD33" w:rsidR="009619DE" w:rsidRPr="00F728F6" w:rsidRDefault="006B3F79" w:rsidP="00222181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br w:type="column"/>
      </w:r>
      <w:r w:rsidR="00070734" w:rsidRPr="00F728F6">
        <w:rPr>
          <w:rFonts w:cs="Times New Roman"/>
          <w:b/>
          <w:sz w:val="22"/>
        </w:rPr>
        <w:lastRenderedPageBreak/>
        <w:t>Příloha č. 3</w:t>
      </w:r>
    </w:p>
    <w:p w14:paraId="68957D82" w14:textId="19F13C01" w:rsidR="0033361C" w:rsidRPr="00F728F6" w:rsidRDefault="009619DE" w:rsidP="006B3F79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>Vzor čestného prohlášení o splnění základní a profesní způsobilosti a o splnění technických kvalifikačních předpokladů</w:t>
      </w:r>
    </w:p>
    <w:p w14:paraId="614978FB" w14:textId="6BDA2DDB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[</w:t>
      </w:r>
      <w:r w:rsidR="004D7E91" w:rsidRPr="00F728F6">
        <w:rPr>
          <w:rFonts w:ascii="Times New Roman" w:hAnsi="Times New Roman" w:cs="Times New Roman"/>
          <w:sz w:val="22"/>
          <w:highlight w:val="yellow"/>
        </w:rPr>
        <w:t>doplní d</w:t>
      </w:r>
      <w:r w:rsidRPr="00F728F6">
        <w:rPr>
          <w:rFonts w:ascii="Times New Roman" w:hAnsi="Times New Roman" w:cs="Times New Roman"/>
          <w:sz w:val="22"/>
          <w:highlight w:val="yellow"/>
        </w:rPr>
        <w:t>odavatel</w:t>
      </w:r>
      <w:r w:rsidRPr="00F728F6">
        <w:rPr>
          <w:rFonts w:ascii="Times New Roman" w:hAnsi="Times New Roman" w:cs="Times New Roman"/>
          <w:sz w:val="22"/>
        </w:rPr>
        <w:t>], se sídlem [</w:t>
      </w:r>
      <w:r w:rsidR="004D7E91" w:rsidRPr="00F728F6">
        <w:rPr>
          <w:rFonts w:ascii="Times New Roman" w:hAnsi="Times New Roman" w:cs="Times New Roman"/>
          <w:sz w:val="22"/>
          <w:highlight w:val="yellow"/>
        </w:rPr>
        <w:t>doplní d</w:t>
      </w:r>
      <w:r w:rsidRPr="00F728F6">
        <w:rPr>
          <w:rFonts w:ascii="Times New Roman" w:hAnsi="Times New Roman" w:cs="Times New Roman"/>
          <w:sz w:val="22"/>
          <w:highlight w:val="yellow"/>
        </w:rPr>
        <w:t>odavatel</w:t>
      </w:r>
      <w:r w:rsidRPr="00F728F6">
        <w:rPr>
          <w:rFonts w:ascii="Times New Roman" w:hAnsi="Times New Roman" w:cs="Times New Roman"/>
          <w:sz w:val="22"/>
        </w:rPr>
        <w:t>], IČO: [</w:t>
      </w:r>
      <w:r w:rsidR="004D7E91" w:rsidRPr="00F728F6">
        <w:rPr>
          <w:rFonts w:ascii="Times New Roman" w:hAnsi="Times New Roman" w:cs="Times New Roman"/>
          <w:sz w:val="22"/>
          <w:highlight w:val="yellow"/>
        </w:rPr>
        <w:t>doplní d</w:t>
      </w:r>
      <w:r w:rsidRPr="00F728F6">
        <w:rPr>
          <w:rFonts w:ascii="Times New Roman" w:hAnsi="Times New Roman" w:cs="Times New Roman"/>
          <w:sz w:val="22"/>
          <w:highlight w:val="yellow"/>
        </w:rPr>
        <w:t>odavatel</w:t>
      </w:r>
      <w:r w:rsidRPr="00F728F6">
        <w:rPr>
          <w:rFonts w:ascii="Times New Roman" w:hAnsi="Times New Roman" w:cs="Times New Roman"/>
          <w:sz w:val="22"/>
        </w:rPr>
        <w:t>], zapsaný/zapsaná v obchodním rejstříku vedeném [</w:t>
      </w:r>
      <w:r w:rsidRPr="00F728F6">
        <w:rPr>
          <w:rFonts w:ascii="Times New Roman" w:hAnsi="Times New Roman" w:cs="Times New Roman"/>
          <w:sz w:val="22"/>
          <w:highlight w:val="yellow"/>
        </w:rPr>
        <w:t xml:space="preserve">doplní </w:t>
      </w:r>
      <w:r w:rsidR="004D7E91" w:rsidRPr="00F728F6">
        <w:rPr>
          <w:rFonts w:ascii="Times New Roman" w:hAnsi="Times New Roman" w:cs="Times New Roman"/>
          <w:sz w:val="22"/>
          <w:highlight w:val="yellow"/>
        </w:rPr>
        <w:t>d</w:t>
      </w:r>
      <w:r w:rsidRPr="00F728F6">
        <w:rPr>
          <w:rFonts w:ascii="Times New Roman" w:hAnsi="Times New Roman" w:cs="Times New Roman"/>
          <w:sz w:val="22"/>
          <w:highlight w:val="yellow"/>
        </w:rPr>
        <w:t>odavatel</w:t>
      </w:r>
      <w:r w:rsidRPr="00F728F6">
        <w:rPr>
          <w:rFonts w:ascii="Times New Roman" w:hAnsi="Times New Roman" w:cs="Times New Roman"/>
          <w:sz w:val="22"/>
        </w:rPr>
        <w:t>], spisová značka [</w:t>
      </w:r>
      <w:r w:rsidR="004D7E91" w:rsidRPr="00F728F6">
        <w:rPr>
          <w:rFonts w:ascii="Times New Roman" w:hAnsi="Times New Roman" w:cs="Times New Roman"/>
          <w:sz w:val="22"/>
          <w:highlight w:val="yellow"/>
        </w:rPr>
        <w:t>doplní d</w:t>
      </w:r>
      <w:r w:rsidRPr="00F728F6">
        <w:rPr>
          <w:rFonts w:ascii="Times New Roman" w:hAnsi="Times New Roman" w:cs="Times New Roman"/>
          <w:sz w:val="22"/>
          <w:highlight w:val="yellow"/>
        </w:rPr>
        <w:t>odavatel</w:t>
      </w:r>
      <w:r w:rsidRPr="00F728F6">
        <w:rPr>
          <w:rFonts w:ascii="Times New Roman" w:hAnsi="Times New Roman" w:cs="Times New Roman"/>
          <w:sz w:val="22"/>
        </w:rPr>
        <w:t>] („</w:t>
      </w:r>
      <w:r w:rsidRPr="00F728F6">
        <w:rPr>
          <w:rFonts w:ascii="Times New Roman" w:hAnsi="Times New Roman" w:cs="Times New Roman"/>
          <w:b/>
          <w:sz w:val="22"/>
        </w:rPr>
        <w:t>Dodavatel</w:t>
      </w:r>
      <w:r w:rsidRPr="00F728F6">
        <w:rPr>
          <w:rFonts w:ascii="Times New Roman" w:hAnsi="Times New Roman" w:cs="Times New Roman"/>
          <w:sz w:val="22"/>
        </w:rPr>
        <w:t>“), tímto pro účely veřejné zakázky s názvem „Nový domov“ („</w:t>
      </w:r>
      <w:r w:rsidRPr="00F728F6">
        <w:rPr>
          <w:rFonts w:ascii="Times New Roman" w:hAnsi="Times New Roman" w:cs="Times New Roman"/>
          <w:b/>
          <w:sz w:val="22"/>
        </w:rPr>
        <w:t>Veřejná zakázka</w:t>
      </w:r>
      <w:r w:rsidRPr="00F728F6">
        <w:rPr>
          <w:rFonts w:ascii="Times New Roman" w:hAnsi="Times New Roman" w:cs="Times New Roman"/>
          <w:sz w:val="22"/>
        </w:rPr>
        <w:t>“ nebo „</w:t>
      </w:r>
      <w:r w:rsidRPr="00F728F6">
        <w:rPr>
          <w:rFonts w:ascii="Times New Roman" w:hAnsi="Times New Roman" w:cs="Times New Roman"/>
          <w:b/>
          <w:sz w:val="22"/>
        </w:rPr>
        <w:t>Zadávací řízení</w:t>
      </w:r>
      <w:r w:rsidRPr="00F728F6">
        <w:rPr>
          <w:rFonts w:ascii="Times New Roman" w:hAnsi="Times New Roman" w:cs="Times New Roman"/>
          <w:sz w:val="22"/>
        </w:rPr>
        <w:t>“), jejímž zadavatelem je Městská část Praha 2, se sídlem nám. Míru 20/600, 120 39 Praha 2,  IČO:  000 63 461 („</w:t>
      </w:r>
      <w:r w:rsidRPr="00F728F6">
        <w:rPr>
          <w:rFonts w:ascii="Times New Roman" w:hAnsi="Times New Roman" w:cs="Times New Roman"/>
          <w:b/>
          <w:sz w:val="22"/>
        </w:rPr>
        <w:t>Zadavatel</w:t>
      </w:r>
      <w:r w:rsidRPr="00F728F6">
        <w:rPr>
          <w:rFonts w:ascii="Times New Roman" w:hAnsi="Times New Roman" w:cs="Times New Roman"/>
          <w:sz w:val="22"/>
        </w:rPr>
        <w:t xml:space="preserve">“), </w:t>
      </w:r>
      <w:r w:rsidRPr="00F728F6">
        <w:rPr>
          <w:rFonts w:ascii="Times New Roman" w:hAnsi="Times New Roman" w:cs="Times New Roman"/>
          <w:b/>
          <w:sz w:val="22"/>
        </w:rPr>
        <w:t>čestně prohlašuje, že</w:t>
      </w:r>
      <w:r w:rsidRPr="00F728F6">
        <w:rPr>
          <w:rFonts w:ascii="Times New Roman" w:hAnsi="Times New Roman" w:cs="Times New Roman"/>
          <w:sz w:val="22"/>
        </w:rPr>
        <w:t>:</w:t>
      </w:r>
    </w:p>
    <w:p w14:paraId="5AB319D0" w14:textId="77777777" w:rsidR="006B3F79" w:rsidRPr="00F728F6" w:rsidRDefault="006B3F79" w:rsidP="006B3F79">
      <w:pPr>
        <w:pStyle w:val="Odstavecseseznamem"/>
        <w:numPr>
          <w:ilvl w:val="0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  <w:u w:val="single"/>
        </w:rPr>
        <w:t>splňuje</w:t>
      </w:r>
      <w:r w:rsidRPr="00F728F6">
        <w:rPr>
          <w:rFonts w:ascii="Times New Roman" w:hAnsi="Times New Roman" w:cs="Times New Roman"/>
          <w:sz w:val="22"/>
        </w:rPr>
        <w:t xml:space="preserve"> základní způsobilost dle § 74 odst. 1 až 3 zákona č. 134/2016 Sb., o zadávání veřejných zakázek, ve znění pozdějších předpisů („</w:t>
      </w:r>
      <w:r w:rsidRPr="00F728F6">
        <w:rPr>
          <w:rFonts w:ascii="Times New Roman" w:hAnsi="Times New Roman" w:cs="Times New Roman"/>
          <w:b/>
          <w:sz w:val="22"/>
        </w:rPr>
        <w:t>Zákon</w:t>
      </w:r>
      <w:r w:rsidRPr="00F728F6">
        <w:rPr>
          <w:rFonts w:ascii="Times New Roman" w:hAnsi="Times New Roman" w:cs="Times New Roman"/>
          <w:sz w:val="22"/>
        </w:rPr>
        <w:t>“), tj.:</w:t>
      </w:r>
    </w:p>
    <w:p w14:paraId="23F2183B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nebyl v zemi svého sídla (ani žádný z členů statutárního orgánu Dodavatele) v posledních 5 letech před zahájením zadávacího řízení pravomocně odsouzen pro trestný čin uvedený v příloze č. 3 Zákona nebo obdobný trestný čin podle právního řádu země sídla Dodavatele,</w:t>
      </w:r>
    </w:p>
    <w:p w14:paraId="199856D8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nemá v České republice nebo v zemi sídla v evidenci daní zachycen splatný daňový nedoplatek,</w:t>
      </w:r>
    </w:p>
    <w:p w14:paraId="044853EB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nemá v České republice nebo v zemi svého sídla splatný nedoplatek na pojistném nebo na penále na veřejné zdravotní pojištění,</w:t>
      </w:r>
    </w:p>
    <w:p w14:paraId="65C821BB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49C2E816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není v likvidaci, není proti ní vydáno rozhodnutí o úpadku, není nařízena nucená správa podle jiného právního předpisu nebo v obdobné situaci podle právního řádu země sídla dodavatele.</w:t>
      </w:r>
    </w:p>
    <w:p w14:paraId="554E7613" w14:textId="77777777" w:rsidR="006B3F79" w:rsidRPr="00F728F6" w:rsidRDefault="006B3F79" w:rsidP="006B3F79">
      <w:pPr>
        <w:pStyle w:val="Odstavecseseznamem"/>
        <w:numPr>
          <w:ilvl w:val="0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  <w:u w:val="single"/>
        </w:rPr>
        <w:t>splňuje</w:t>
      </w:r>
      <w:r w:rsidRPr="00F728F6">
        <w:rPr>
          <w:rFonts w:ascii="Times New Roman" w:hAnsi="Times New Roman" w:cs="Times New Roman"/>
          <w:sz w:val="22"/>
        </w:rPr>
        <w:t xml:space="preserve"> profesní způsobilost dle § 77 odst. 1 a 2 písm. a) a b) Zákona, tj.:</w:t>
      </w:r>
    </w:p>
    <w:p w14:paraId="3E1487D3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je zapsán v obchodním rejstříku nebo v jiné obdobné evidenci, pokud jiný právní předpis zápis do takové evidence vyžaduje/není zapsán v obchodním rejstříku,</w:t>
      </w:r>
      <w:r w:rsidRPr="00F728F6">
        <w:rPr>
          <w:rStyle w:val="Znakapoznpodarou"/>
          <w:rFonts w:ascii="Times New Roman" w:hAnsi="Times New Roman" w:cs="Times New Roman"/>
          <w:sz w:val="22"/>
        </w:rPr>
        <w:footnoteReference w:id="3"/>
      </w:r>
    </w:p>
    <w:p w14:paraId="34AB8A16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je oprávněn podnikat v</w:t>
      </w:r>
      <w:r w:rsidRPr="00F728F6">
        <w:rPr>
          <w:rFonts w:ascii="Times New Roman" w:hAnsi="Times New Roman" w:cs="Times New Roman"/>
        </w:rPr>
        <w:t xml:space="preserve"> </w:t>
      </w:r>
      <w:r w:rsidRPr="00F728F6">
        <w:rPr>
          <w:rFonts w:ascii="Times New Roman" w:hAnsi="Times New Roman" w:cs="Times New Roman"/>
          <w:sz w:val="22"/>
        </w:rPr>
        <w:t>rozsahu živnostenského oprávnění s názvem „Projektová činnost ve výstavbě“,</w:t>
      </w:r>
    </w:p>
    <w:p w14:paraId="33DD3F11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ind w:hanging="357"/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je odborně způsobilý nebo disponuje osobou, jejímž prostřednictvím odbornou způsobilost zabezpečuje, tj. disponuje:</w:t>
      </w:r>
    </w:p>
    <w:p w14:paraId="4756CEE8" w14:textId="0F67BE03" w:rsidR="006B3F79" w:rsidRPr="00F728F6" w:rsidRDefault="006B3F79" w:rsidP="006B3F79">
      <w:pPr>
        <w:pStyle w:val="Odrka"/>
        <w:ind w:left="1568" w:hanging="518"/>
        <w:rPr>
          <w:sz w:val="22"/>
        </w:rPr>
      </w:pPr>
      <w:r w:rsidRPr="00F728F6">
        <w:rPr>
          <w:sz w:val="22"/>
        </w:rPr>
        <w:t>platným osvědčením ČKAIT osoby, jejímž prostřednictvím dodavatel zabezpečuje odbornou způsobilost, a to dle zákona č. 360/1992 Sb., o výkonu povolání autorizovaných architektů a o výkonu povolání autorizovaných inženýrů a techniků činných ve výstavbě, ve znění pozdějších předpisů („</w:t>
      </w:r>
      <w:r w:rsidRPr="00F728F6">
        <w:rPr>
          <w:b/>
          <w:sz w:val="22"/>
        </w:rPr>
        <w:t>autorizační zákon</w:t>
      </w:r>
      <w:r w:rsidRPr="00F728F6">
        <w:rPr>
          <w:sz w:val="22"/>
        </w:rPr>
        <w:t xml:space="preserve">“) pro autorizovaného inženýra v oboru Pozemní stavby </w:t>
      </w:r>
      <w:r w:rsidRPr="00F728F6">
        <w:rPr>
          <w:sz w:val="22"/>
          <w:highlight w:val="yellow"/>
        </w:rPr>
        <w:t>a/ nebo</w:t>
      </w:r>
      <w:r w:rsidRPr="00F728F6">
        <w:rPr>
          <w:rStyle w:val="Znakapoznpodarou"/>
          <w:sz w:val="22"/>
          <w:highlight w:val="yellow"/>
        </w:rPr>
        <w:footnoteReference w:id="4"/>
      </w:r>
      <w:r w:rsidRPr="00F728F6">
        <w:rPr>
          <w:sz w:val="22"/>
        </w:rPr>
        <w:t xml:space="preserve"> </w:t>
      </w:r>
      <w:r w:rsidRPr="00F728F6">
        <w:rPr>
          <w:rFonts w:cs="Times New Roman"/>
          <w:sz w:val="22"/>
        </w:rPr>
        <w:t>platným osvědčením ČKA osoby, jejímž prostřednictvím dodavatel zabezpečuje odbornou způsobilost, a to dle autorizačního zákona pro autorizovaného architekta v oboru architektura.</w:t>
      </w:r>
    </w:p>
    <w:p w14:paraId="684C6309" w14:textId="77777777" w:rsidR="006B3F79" w:rsidRPr="00F728F6" w:rsidRDefault="006B3F79" w:rsidP="006B3F79">
      <w:pPr>
        <w:pStyle w:val="Odstavecseseznamem"/>
        <w:numPr>
          <w:ilvl w:val="0"/>
          <w:numId w:val="23"/>
        </w:numPr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  <w:u w:val="single"/>
        </w:rPr>
        <w:t>splňuje</w:t>
      </w:r>
      <w:r w:rsidRPr="00F728F6">
        <w:rPr>
          <w:rFonts w:ascii="Times New Roman" w:hAnsi="Times New Roman" w:cs="Times New Roman"/>
          <w:sz w:val="22"/>
        </w:rPr>
        <w:t xml:space="preserve"> technickou kvalifikaci dle § 79 odst. 2 písm. b) a c) Zákona tím, že:</w:t>
      </w:r>
    </w:p>
    <w:p w14:paraId="5580386B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předkládá níže uvedený seznam významných služeb poskytnutých za posledních 10 let před zahájením Zadávacího řízení (viz pokračování na další straně):</w:t>
      </w:r>
    </w:p>
    <w:p w14:paraId="33014D25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  <w:sectPr w:rsidR="006B3F79" w:rsidRPr="00F728F6" w:rsidSect="006B3F79">
          <w:footerReference w:type="default" r:id="rId14"/>
          <w:pgSz w:w="11906" w:h="16838"/>
          <w:pgMar w:top="1417" w:right="1417" w:bottom="709" w:left="1417" w:header="680" w:footer="680" w:gutter="0"/>
          <w:cols w:space="708"/>
          <w:docGrid w:linePitch="360"/>
        </w:sectPr>
      </w:pPr>
    </w:p>
    <w:tbl>
      <w:tblPr>
        <w:tblW w:w="498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627"/>
        <w:gridCol w:w="3915"/>
        <w:gridCol w:w="1769"/>
        <w:gridCol w:w="2486"/>
        <w:gridCol w:w="2548"/>
      </w:tblGrid>
      <w:tr w:rsidR="006B3F79" w:rsidRPr="00F728F6" w14:paraId="1D97C4E1" w14:textId="77777777" w:rsidTr="00A93D57">
        <w:trPr>
          <w:trHeight w:val="661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53F949F9" w14:textId="6808723E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lastRenderedPageBreak/>
              <w:t>Seznam významných služeb – vypracování minimálně 5 architektonických studií pozemní stavby (typu např. stavby občanské vybavenosti nebo obytné budovy; vyloučeny jsou stavby dopravní a inženýrské), kdy investiční náklady stavby, k níž byla architektonická studie zpracována, činily alespoň 50 mil. Kč bez DPH</w:t>
            </w:r>
          </w:p>
        </w:tc>
      </w:tr>
      <w:tr w:rsidR="006B3F79" w:rsidRPr="00F728F6" w14:paraId="5A224C3C" w14:textId="77777777" w:rsidTr="00A93D57">
        <w:trPr>
          <w:trHeight w:val="661"/>
        </w:trPr>
        <w:tc>
          <w:tcPr>
            <w:tcW w:w="645" w:type="pct"/>
            <w:shd w:val="clear" w:color="auto" w:fill="BFBFBF"/>
            <w:vAlign w:val="center"/>
          </w:tcPr>
          <w:p w14:paraId="6268A309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  <w:tc>
          <w:tcPr>
            <w:tcW w:w="574" w:type="pct"/>
            <w:shd w:val="clear" w:color="auto" w:fill="BFBFBF"/>
            <w:vAlign w:val="center"/>
          </w:tcPr>
          <w:p w14:paraId="63436C0E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Název významné služby</w:t>
            </w:r>
          </w:p>
        </w:tc>
        <w:tc>
          <w:tcPr>
            <w:tcW w:w="1381" w:type="pct"/>
            <w:shd w:val="clear" w:color="auto" w:fill="BFBFBF" w:themeFill="background1" w:themeFillShade="BF"/>
            <w:vAlign w:val="center"/>
          </w:tcPr>
          <w:p w14:paraId="2C95427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Věcný popis obsahové náplně významné služby</w:t>
            </w:r>
          </w:p>
        </w:tc>
        <w:tc>
          <w:tcPr>
            <w:tcW w:w="624" w:type="pct"/>
            <w:shd w:val="clear" w:color="auto" w:fill="BFBFBF"/>
            <w:vAlign w:val="center"/>
          </w:tcPr>
          <w:p w14:paraId="75244A03" w14:textId="77777777" w:rsidR="006B3F79" w:rsidRPr="00F728F6" w:rsidRDefault="006B3F79" w:rsidP="00A93D5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Doba poskytování významné služby (MM/RR-MM/RR)</w:t>
            </w:r>
          </w:p>
        </w:tc>
        <w:tc>
          <w:tcPr>
            <w:tcW w:w="877" w:type="pct"/>
            <w:shd w:val="clear" w:color="auto" w:fill="BFBFBF"/>
            <w:vAlign w:val="center"/>
          </w:tcPr>
          <w:p w14:paraId="0C38536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Cena významné služby v Kč bez DPH</w:t>
            </w:r>
          </w:p>
        </w:tc>
        <w:tc>
          <w:tcPr>
            <w:tcW w:w="899" w:type="pct"/>
            <w:shd w:val="clear" w:color="auto" w:fill="BFBFBF"/>
            <w:vAlign w:val="center"/>
          </w:tcPr>
          <w:p w14:paraId="67E5134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Kontaktní osoba objednatele (min. telefonní číslo nebo e-mail)</w:t>
            </w:r>
          </w:p>
        </w:tc>
      </w:tr>
      <w:tr w:rsidR="006B3F79" w:rsidRPr="00F728F6" w14:paraId="214CA636" w14:textId="77777777" w:rsidTr="00A93D57">
        <w:trPr>
          <w:trHeight w:val="1134"/>
        </w:trPr>
        <w:tc>
          <w:tcPr>
            <w:tcW w:w="645" w:type="pct"/>
            <w:shd w:val="clear" w:color="auto" w:fill="auto"/>
            <w:vAlign w:val="center"/>
          </w:tcPr>
          <w:p w14:paraId="70D37CC6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7C66B61B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0B652585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425D0E99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0705CEAA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04D60363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F79" w:rsidRPr="00F728F6" w14:paraId="1FF3444C" w14:textId="77777777" w:rsidTr="00A93D57">
        <w:trPr>
          <w:trHeight w:val="1134"/>
        </w:trPr>
        <w:tc>
          <w:tcPr>
            <w:tcW w:w="645" w:type="pct"/>
            <w:shd w:val="clear" w:color="auto" w:fill="auto"/>
            <w:vAlign w:val="center"/>
          </w:tcPr>
          <w:p w14:paraId="149136C4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21EECC2E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611BC56B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0171895E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7BAF9969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1A9D4F2D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F79" w:rsidRPr="00F728F6" w14:paraId="5B77036B" w14:textId="77777777" w:rsidTr="00A93D57">
        <w:trPr>
          <w:trHeight w:val="1134"/>
        </w:trPr>
        <w:tc>
          <w:tcPr>
            <w:tcW w:w="645" w:type="pct"/>
            <w:shd w:val="clear" w:color="auto" w:fill="auto"/>
            <w:vAlign w:val="center"/>
          </w:tcPr>
          <w:p w14:paraId="528FCE02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71DEF79E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11CE60E3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35679AF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62AFC50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0C2751BA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F79" w:rsidRPr="00F728F6" w14:paraId="44BCD68A" w14:textId="77777777" w:rsidTr="00A93D57">
        <w:trPr>
          <w:trHeight w:val="1134"/>
        </w:trPr>
        <w:tc>
          <w:tcPr>
            <w:tcW w:w="645" w:type="pct"/>
            <w:shd w:val="clear" w:color="auto" w:fill="auto"/>
            <w:vAlign w:val="center"/>
          </w:tcPr>
          <w:p w14:paraId="7FCAF835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28A10F61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45D7B51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7F4BC7D6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193E66B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09F630DA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F79" w:rsidRPr="00F728F6" w14:paraId="5E34DC88" w14:textId="77777777" w:rsidTr="00A93D57">
        <w:trPr>
          <w:trHeight w:val="1134"/>
        </w:trPr>
        <w:tc>
          <w:tcPr>
            <w:tcW w:w="645" w:type="pct"/>
            <w:shd w:val="clear" w:color="auto" w:fill="auto"/>
            <w:vAlign w:val="center"/>
          </w:tcPr>
          <w:p w14:paraId="1B7F4094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7BDD3C7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71648A3F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391892F1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7EC9EB5B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23571106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FD46F1" w14:textId="77777777" w:rsidR="006B3F79" w:rsidRPr="00F728F6" w:rsidRDefault="006B3F79" w:rsidP="006B3F79">
      <w:pPr>
        <w:pStyle w:val="Odstavecseseznamem"/>
        <w:ind w:left="360"/>
        <w:contextualSpacing w:val="0"/>
        <w:rPr>
          <w:rFonts w:ascii="Times New Roman" w:hAnsi="Times New Roman" w:cs="Times New Roman"/>
          <w:sz w:val="22"/>
        </w:rPr>
      </w:pPr>
    </w:p>
    <w:p w14:paraId="0B9756DB" w14:textId="77777777" w:rsidR="006B3F79" w:rsidRPr="00F728F6" w:rsidRDefault="006B3F79" w:rsidP="006B3F79">
      <w:pPr>
        <w:pStyle w:val="Odstavecseseznamem"/>
        <w:ind w:left="360"/>
        <w:contextualSpacing w:val="0"/>
        <w:rPr>
          <w:rFonts w:ascii="Times New Roman" w:hAnsi="Times New Roman" w:cs="Times New Roman"/>
          <w:sz w:val="22"/>
        </w:rPr>
      </w:pPr>
    </w:p>
    <w:p w14:paraId="47EBD817" w14:textId="77777777" w:rsidR="006B3F79" w:rsidRPr="00F728F6" w:rsidRDefault="006B3F79" w:rsidP="006B3F79">
      <w:pPr>
        <w:pStyle w:val="Odstavecseseznamem"/>
        <w:ind w:left="360"/>
        <w:contextualSpacing w:val="0"/>
        <w:rPr>
          <w:rFonts w:ascii="Times New Roman" w:hAnsi="Times New Roman" w:cs="Times New Roman"/>
          <w:sz w:val="22"/>
        </w:rPr>
      </w:pPr>
    </w:p>
    <w:tbl>
      <w:tblPr>
        <w:tblW w:w="498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627"/>
        <w:gridCol w:w="3918"/>
        <w:gridCol w:w="1769"/>
        <w:gridCol w:w="2486"/>
        <w:gridCol w:w="2548"/>
      </w:tblGrid>
      <w:tr w:rsidR="006B3F79" w:rsidRPr="00F728F6" w14:paraId="18EF8F38" w14:textId="77777777" w:rsidTr="00A93D57">
        <w:trPr>
          <w:trHeight w:val="661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3DCDBD9A" w14:textId="0A9EF1F7" w:rsidR="006B3F79" w:rsidRPr="00F728F6" w:rsidRDefault="006B3F79" w:rsidP="006B3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lastRenderedPageBreak/>
              <w:t>Seznam významných služeb – vypracování minimálně 2 architektonické studie k výstavbě nebo rekonstrukci pozemní stavby, která měla plnit funkci pobytového sociálního zařízení pro seniory nebo zdravotnického zařízení a kdy investiční náklady stavby, k níž byla architektonická studie zpracována, měly činit alespoň 50 mil. Kč bez DPH</w:t>
            </w:r>
          </w:p>
        </w:tc>
      </w:tr>
      <w:tr w:rsidR="006B3F79" w:rsidRPr="00F728F6" w14:paraId="4D7059A9" w14:textId="77777777" w:rsidTr="00A93D57">
        <w:trPr>
          <w:trHeight w:val="661"/>
        </w:trPr>
        <w:tc>
          <w:tcPr>
            <w:tcW w:w="644" w:type="pct"/>
            <w:shd w:val="clear" w:color="auto" w:fill="BFBFBF"/>
            <w:vAlign w:val="center"/>
          </w:tcPr>
          <w:p w14:paraId="39561BC1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  <w:tc>
          <w:tcPr>
            <w:tcW w:w="574" w:type="pct"/>
            <w:shd w:val="clear" w:color="auto" w:fill="BFBFBF"/>
            <w:vAlign w:val="center"/>
          </w:tcPr>
          <w:p w14:paraId="37738EB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Název významné služby</w:t>
            </w:r>
          </w:p>
        </w:tc>
        <w:tc>
          <w:tcPr>
            <w:tcW w:w="1382" w:type="pct"/>
            <w:shd w:val="clear" w:color="auto" w:fill="BFBFBF" w:themeFill="background1" w:themeFillShade="BF"/>
            <w:vAlign w:val="center"/>
          </w:tcPr>
          <w:p w14:paraId="6737910B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Věcný popis obsahové náplně významné služby</w:t>
            </w:r>
          </w:p>
        </w:tc>
        <w:tc>
          <w:tcPr>
            <w:tcW w:w="624" w:type="pct"/>
            <w:shd w:val="clear" w:color="auto" w:fill="BFBFBF"/>
            <w:vAlign w:val="center"/>
          </w:tcPr>
          <w:p w14:paraId="59C44F87" w14:textId="77777777" w:rsidR="006B3F79" w:rsidRPr="00F728F6" w:rsidRDefault="006B3F79" w:rsidP="00A93D5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Doba poskytování významné služby (MM/RR-MM/RR)</w:t>
            </w:r>
          </w:p>
        </w:tc>
        <w:tc>
          <w:tcPr>
            <w:tcW w:w="877" w:type="pct"/>
            <w:shd w:val="clear" w:color="auto" w:fill="BFBFBF"/>
            <w:vAlign w:val="center"/>
          </w:tcPr>
          <w:p w14:paraId="5B2BC389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Cena významné služby v Kč bez DPH</w:t>
            </w:r>
          </w:p>
        </w:tc>
        <w:tc>
          <w:tcPr>
            <w:tcW w:w="899" w:type="pct"/>
            <w:shd w:val="clear" w:color="auto" w:fill="BFBFBF"/>
            <w:vAlign w:val="center"/>
          </w:tcPr>
          <w:p w14:paraId="38F94246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Kontaktní osoba objednatele (min. telefonní číslo nebo e-mail)</w:t>
            </w:r>
          </w:p>
        </w:tc>
      </w:tr>
      <w:tr w:rsidR="006B3F79" w:rsidRPr="00F728F6" w14:paraId="6396CA87" w14:textId="77777777" w:rsidTr="00A93D57">
        <w:trPr>
          <w:trHeight w:val="1134"/>
        </w:trPr>
        <w:tc>
          <w:tcPr>
            <w:tcW w:w="644" w:type="pct"/>
            <w:shd w:val="clear" w:color="auto" w:fill="auto"/>
            <w:vAlign w:val="center"/>
          </w:tcPr>
          <w:p w14:paraId="6A2C874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494DA0CE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  <w:shd w:val="clear" w:color="auto" w:fill="auto"/>
            <w:vAlign w:val="center"/>
          </w:tcPr>
          <w:p w14:paraId="421ED0A8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3337A45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78A92367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0BC01949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F79" w:rsidRPr="00F728F6" w14:paraId="697E8538" w14:textId="77777777" w:rsidTr="00A93D57">
        <w:trPr>
          <w:trHeight w:val="1134"/>
        </w:trPr>
        <w:tc>
          <w:tcPr>
            <w:tcW w:w="644" w:type="pct"/>
            <w:shd w:val="clear" w:color="auto" w:fill="auto"/>
            <w:vAlign w:val="center"/>
          </w:tcPr>
          <w:p w14:paraId="2AE4820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1B5DDA82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  <w:shd w:val="clear" w:color="auto" w:fill="auto"/>
            <w:vAlign w:val="center"/>
          </w:tcPr>
          <w:p w14:paraId="7A946006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2934CC3A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698BA542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2D4FCD2A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C9A1B1" w14:textId="77777777" w:rsidR="006B3F79" w:rsidRPr="00F728F6" w:rsidRDefault="006B3F79" w:rsidP="006B3F79">
      <w:pPr>
        <w:pStyle w:val="Odstavecseseznamem"/>
        <w:ind w:left="360"/>
        <w:contextualSpacing w:val="0"/>
        <w:rPr>
          <w:rFonts w:ascii="Times New Roman" w:hAnsi="Times New Roman" w:cs="Times New Roman"/>
          <w:sz w:val="22"/>
        </w:rPr>
      </w:pPr>
    </w:p>
    <w:tbl>
      <w:tblPr>
        <w:tblW w:w="498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627"/>
        <w:gridCol w:w="3918"/>
        <w:gridCol w:w="1769"/>
        <w:gridCol w:w="2486"/>
        <w:gridCol w:w="2548"/>
      </w:tblGrid>
      <w:tr w:rsidR="006B3F79" w:rsidRPr="00F728F6" w14:paraId="04CCD6C6" w14:textId="77777777" w:rsidTr="00A93D57">
        <w:trPr>
          <w:trHeight w:val="661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134CCFCE" w14:textId="38C53890" w:rsidR="006B3F79" w:rsidRPr="00F728F6" w:rsidRDefault="006B3F79" w:rsidP="00606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Seznam významných služeb – vypracování minimálně 2 projektovýc</w:t>
            </w:r>
            <w:r w:rsidR="006068D0" w:rsidRPr="00F728F6">
              <w:rPr>
                <w:rFonts w:ascii="Times New Roman" w:hAnsi="Times New Roman" w:cs="Times New Roman"/>
                <w:b/>
              </w:rPr>
              <w:t>h dokumentací (v rozsahu DÚR, DSP a D</w:t>
            </w:r>
            <w:r w:rsidRPr="00F728F6">
              <w:rPr>
                <w:rFonts w:ascii="Times New Roman" w:hAnsi="Times New Roman" w:cs="Times New Roman"/>
                <w:b/>
              </w:rPr>
              <w:t>P</w:t>
            </w:r>
            <w:r w:rsidR="006068D0" w:rsidRPr="00F728F6">
              <w:rPr>
                <w:rFonts w:ascii="Times New Roman" w:hAnsi="Times New Roman" w:cs="Times New Roman"/>
                <w:b/>
              </w:rPr>
              <w:t>S</w:t>
            </w:r>
            <w:r w:rsidRPr="00F728F6">
              <w:rPr>
                <w:rFonts w:ascii="Times New Roman" w:hAnsi="Times New Roman" w:cs="Times New Roman"/>
                <w:b/>
              </w:rPr>
              <w:t>) k výstavbě nebo rekonstrukci pozemní stavby</w:t>
            </w:r>
            <w:r w:rsidR="006068D0" w:rsidRPr="00F728F6">
              <w:rPr>
                <w:rFonts w:ascii="Times New Roman" w:hAnsi="Times New Roman" w:cs="Times New Roman"/>
                <w:b/>
              </w:rPr>
              <w:t xml:space="preserve"> (typu např. stavby občanské vybavenosti nebo obytné budovy; vyloučeny jsou stavby dopravní a inženýrské),</w:t>
            </w:r>
            <w:r w:rsidRPr="00F728F6">
              <w:rPr>
                <w:rFonts w:ascii="Times New Roman" w:hAnsi="Times New Roman" w:cs="Times New Roman"/>
                <w:b/>
              </w:rPr>
              <w:t xml:space="preserve"> kdy investiční náklady stavby, k níž byla projektová dokumentace zpracována, činily alespoň </w:t>
            </w:r>
            <w:r w:rsidR="006068D0" w:rsidRPr="00F728F6">
              <w:rPr>
                <w:rFonts w:ascii="Times New Roman" w:hAnsi="Times New Roman" w:cs="Times New Roman"/>
                <w:b/>
              </w:rPr>
              <w:t>50</w:t>
            </w:r>
            <w:r w:rsidRPr="00F728F6">
              <w:rPr>
                <w:rFonts w:ascii="Times New Roman" w:hAnsi="Times New Roman" w:cs="Times New Roman"/>
                <w:b/>
              </w:rPr>
              <w:t xml:space="preserve"> mil. Kč bez DPH, přičemž alespoň v 1 případě bylo vypracování projektové dokumentace následováno stavební realizací záměru</w:t>
            </w:r>
          </w:p>
        </w:tc>
      </w:tr>
      <w:tr w:rsidR="006B3F79" w:rsidRPr="00F728F6" w14:paraId="3C30C042" w14:textId="77777777" w:rsidTr="00A93D57">
        <w:trPr>
          <w:trHeight w:val="661"/>
        </w:trPr>
        <w:tc>
          <w:tcPr>
            <w:tcW w:w="644" w:type="pct"/>
            <w:shd w:val="clear" w:color="auto" w:fill="BFBFBF"/>
            <w:vAlign w:val="center"/>
          </w:tcPr>
          <w:p w14:paraId="4158219A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  <w:tc>
          <w:tcPr>
            <w:tcW w:w="574" w:type="pct"/>
            <w:shd w:val="clear" w:color="auto" w:fill="BFBFBF"/>
            <w:vAlign w:val="center"/>
          </w:tcPr>
          <w:p w14:paraId="6D0DE935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Název významné služby</w:t>
            </w:r>
          </w:p>
        </w:tc>
        <w:tc>
          <w:tcPr>
            <w:tcW w:w="1382" w:type="pct"/>
            <w:shd w:val="clear" w:color="auto" w:fill="BFBFBF" w:themeFill="background1" w:themeFillShade="BF"/>
            <w:vAlign w:val="center"/>
          </w:tcPr>
          <w:p w14:paraId="49B89568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Věcný popis obsahové náplně významné služby</w:t>
            </w:r>
          </w:p>
        </w:tc>
        <w:tc>
          <w:tcPr>
            <w:tcW w:w="624" w:type="pct"/>
            <w:shd w:val="clear" w:color="auto" w:fill="BFBFBF"/>
            <w:vAlign w:val="center"/>
          </w:tcPr>
          <w:p w14:paraId="49489A10" w14:textId="77777777" w:rsidR="006B3F79" w:rsidRPr="00F728F6" w:rsidRDefault="006B3F79" w:rsidP="00A93D57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Doba poskytování významné služby (MM/RR-MM/RR)</w:t>
            </w:r>
          </w:p>
        </w:tc>
        <w:tc>
          <w:tcPr>
            <w:tcW w:w="877" w:type="pct"/>
            <w:shd w:val="clear" w:color="auto" w:fill="BFBFBF"/>
            <w:vAlign w:val="center"/>
          </w:tcPr>
          <w:p w14:paraId="014B2525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Cena významné služby v Kč bez DPH</w:t>
            </w:r>
          </w:p>
        </w:tc>
        <w:tc>
          <w:tcPr>
            <w:tcW w:w="899" w:type="pct"/>
            <w:shd w:val="clear" w:color="auto" w:fill="BFBFBF"/>
            <w:vAlign w:val="center"/>
          </w:tcPr>
          <w:p w14:paraId="3ADC9AF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Kontaktní osoba objednatele (min. telefonní číslo nebo e-mail)</w:t>
            </w:r>
          </w:p>
        </w:tc>
      </w:tr>
      <w:tr w:rsidR="006B3F79" w:rsidRPr="00F728F6" w14:paraId="2EC7EF33" w14:textId="77777777" w:rsidTr="00A93D57">
        <w:trPr>
          <w:trHeight w:val="1134"/>
        </w:trPr>
        <w:tc>
          <w:tcPr>
            <w:tcW w:w="644" w:type="pct"/>
            <w:shd w:val="clear" w:color="auto" w:fill="auto"/>
            <w:vAlign w:val="center"/>
          </w:tcPr>
          <w:p w14:paraId="354C6577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4EDD56A1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  <w:shd w:val="clear" w:color="auto" w:fill="auto"/>
            <w:vAlign w:val="center"/>
          </w:tcPr>
          <w:p w14:paraId="1C513482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725826C8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3AD4B267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0CCCFB0E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F79" w:rsidRPr="00F728F6" w14:paraId="3A6B9FD7" w14:textId="77777777" w:rsidTr="00A93D57">
        <w:trPr>
          <w:trHeight w:val="1134"/>
        </w:trPr>
        <w:tc>
          <w:tcPr>
            <w:tcW w:w="644" w:type="pct"/>
            <w:shd w:val="clear" w:color="auto" w:fill="auto"/>
            <w:vAlign w:val="center"/>
          </w:tcPr>
          <w:p w14:paraId="47304A53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14:paraId="22A020FB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  <w:shd w:val="clear" w:color="auto" w:fill="auto"/>
            <w:vAlign w:val="center"/>
          </w:tcPr>
          <w:p w14:paraId="741DF3F4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pct"/>
            <w:vAlign w:val="center"/>
          </w:tcPr>
          <w:p w14:paraId="3C24CF6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6B3479E7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  <w:vAlign w:val="center"/>
          </w:tcPr>
          <w:p w14:paraId="57357F9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DFBD7E" w14:textId="77777777" w:rsidR="006B3F79" w:rsidRPr="00F728F6" w:rsidRDefault="006B3F79" w:rsidP="006B3F79">
      <w:pPr>
        <w:pStyle w:val="Odstavecseseznamem"/>
        <w:ind w:left="360"/>
        <w:contextualSpacing w:val="0"/>
        <w:rPr>
          <w:rFonts w:ascii="Times New Roman" w:hAnsi="Times New Roman" w:cs="Times New Roman"/>
          <w:sz w:val="22"/>
        </w:rPr>
        <w:sectPr w:rsidR="006B3F79" w:rsidRPr="00F728F6" w:rsidSect="00A93D5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B756211" w14:textId="77777777" w:rsidR="006B3F79" w:rsidRPr="00F728F6" w:rsidRDefault="006B3F79" w:rsidP="006B3F79">
      <w:pPr>
        <w:pStyle w:val="Odstavecseseznamem"/>
        <w:numPr>
          <w:ilvl w:val="1"/>
          <w:numId w:val="23"/>
        </w:numPr>
        <w:contextualSpacing w:val="0"/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lastRenderedPageBreak/>
        <w:t>předkládá níže uvedený seznam realizačního týmu, který se bude podílet na plnění Veřejné zakázky:</w:t>
      </w:r>
    </w:p>
    <w:tbl>
      <w:tblPr>
        <w:tblW w:w="5692" w:type="pct"/>
        <w:jc w:val="center"/>
        <w:tblInd w:w="29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247"/>
        <w:gridCol w:w="2242"/>
        <w:gridCol w:w="2241"/>
        <w:gridCol w:w="2241"/>
      </w:tblGrid>
      <w:tr w:rsidR="006B3F79" w:rsidRPr="00F728F6" w14:paraId="6415B46C" w14:textId="77777777" w:rsidTr="00A93D57">
        <w:trPr>
          <w:trHeight w:val="661"/>
          <w:jc w:val="center"/>
        </w:trPr>
        <w:tc>
          <w:tcPr>
            <w:tcW w:w="1001" w:type="pct"/>
            <w:shd w:val="clear" w:color="auto" w:fill="BFBFBF"/>
            <w:vAlign w:val="center"/>
          </w:tcPr>
          <w:p w14:paraId="013FF11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Pozice člena v realizačním týmu</w:t>
            </w:r>
          </w:p>
        </w:tc>
        <w:tc>
          <w:tcPr>
            <w:tcW w:w="1001" w:type="pct"/>
            <w:shd w:val="clear" w:color="auto" w:fill="BFBFBF"/>
            <w:vAlign w:val="center"/>
          </w:tcPr>
          <w:p w14:paraId="0D1164DD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Titul, jméno a příjmení</w:t>
            </w:r>
          </w:p>
        </w:tc>
        <w:tc>
          <w:tcPr>
            <w:tcW w:w="999" w:type="pct"/>
            <w:shd w:val="clear" w:color="auto" w:fill="BFBFBF"/>
            <w:vAlign w:val="center"/>
          </w:tcPr>
          <w:p w14:paraId="6F5733C5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Číslo autorizace</w:t>
            </w:r>
          </w:p>
        </w:tc>
        <w:tc>
          <w:tcPr>
            <w:tcW w:w="999" w:type="pct"/>
            <w:shd w:val="clear" w:color="auto" w:fill="BFBFBF"/>
            <w:vAlign w:val="center"/>
          </w:tcPr>
          <w:p w14:paraId="7F6A0ED3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Počet let profesní praxe</w:t>
            </w:r>
          </w:p>
        </w:tc>
        <w:tc>
          <w:tcPr>
            <w:tcW w:w="999" w:type="pct"/>
            <w:shd w:val="clear" w:color="auto" w:fill="BFBFBF"/>
            <w:vAlign w:val="center"/>
          </w:tcPr>
          <w:p w14:paraId="22C7BFCC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Podpis</w:t>
            </w:r>
            <w:r w:rsidRPr="00F728F6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</w:p>
        </w:tc>
      </w:tr>
      <w:tr w:rsidR="006B3F79" w:rsidRPr="00F728F6" w14:paraId="1FA6F74D" w14:textId="77777777" w:rsidTr="00A93D57">
        <w:trPr>
          <w:trHeight w:val="1134"/>
          <w:jc w:val="center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2FB77FBB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>Hlavní architekt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DAC036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vAlign w:val="center"/>
          </w:tcPr>
          <w:p w14:paraId="3B0A3691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vAlign w:val="center"/>
          </w:tcPr>
          <w:p w14:paraId="11DC3777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vAlign w:val="center"/>
          </w:tcPr>
          <w:p w14:paraId="48487B17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F79" w:rsidRPr="00F728F6" w14:paraId="47FD283F" w14:textId="77777777" w:rsidTr="00A93D57">
        <w:trPr>
          <w:trHeight w:val="1134"/>
          <w:jc w:val="center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636A058F" w14:textId="70704BE7" w:rsidR="006B3F79" w:rsidRPr="00F728F6" w:rsidRDefault="006B3F79" w:rsidP="006068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8F6">
              <w:rPr>
                <w:rFonts w:ascii="Times New Roman" w:hAnsi="Times New Roman" w:cs="Times New Roman"/>
                <w:b/>
              </w:rPr>
              <w:t xml:space="preserve">Hlavní </w:t>
            </w:r>
            <w:r w:rsidR="006068D0" w:rsidRPr="00F728F6">
              <w:rPr>
                <w:rFonts w:ascii="Times New Roman" w:hAnsi="Times New Roman" w:cs="Times New Roman"/>
                <w:b/>
              </w:rPr>
              <w:t>inženýr projektu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5642ED0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vAlign w:val="center"/>
          </w:tcPr>
          <w:p w14:paraId="1F64E909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vAlign w:val="center"/>
          </w:tcPr>
          <w:p w14:paraId="7D4CC154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vAlign w:val="center"/>
          </w:tcPr>
          <w:p w14:paraId="04A1A32A" w14:textId="77777777" w:rsidR="006B3F79" w:rsidRPr="00F728F6" w:rsidRDefault="006B3F79" w:rsidP="00A93D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FDD63F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</w:p>
    <w:p w14:paraId="0611152B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</w:p>
    <w:p w14:paraId="5865C3C6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Místo: </w:t>
      </w:r>
      <w:r w:rsidRPr="00F728F6">
        <w:rPr>
          <w:rFonts w:ascii="Times New Roman" w:hAnsi="Times New Roman" w:cs="Times New Roman"/>
          <w:sz w:val="22"/>
        </w:rPr>
        <w:tab/>
      </w:r>
      <w:r w:rsidRPr="00F728F6">
        <w:rPr>
          <w:rFonts w:ascii="Times New Roman" w:hAnsi="Times New Roman" w:cs="Times New Roman"/>
          <w:sz w:val="22"/>
        </w:rPr>
        <w:tab/>
        <w:t>[</w:t>
      </w:r>
      <w:r w:rsidRPr="00F728F6">
        <w:rPr>
          <w:rFonts w:ascii="Times New Roman" w:hAnsi="Times New Roman" w:cs="Times New Roman"/>
          <w:sz w:val="22"/>
          <w:highlight w:val="yellow"/>
        </w:rPr>
        <w:t>doplní Dodavatel</w:t>
      </w:r>
      <w:r w:rsidRPr="00F728F6">
        <w:rPr>
          <w:rFonts w:ascii="Times New Roman" w:hAnsi="Times New Roman" w:cs="Times New Roman"/>
          <w:sz w:val="22"/>
        </w:rPr>
        <w:t>]</w:t>
      </w:r>
    </w:p>
    <w:p w14:paraId="531462C3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Datum: </w:t>
      </w:r>
      <w:r w:rsidRPr="00F728F6">
        <w:rPr>
          <w:rFonts w:ascii="Times New Roman" w:hAnsi="Times New Roman" w:cs="Times New Roman"/>
          <w:sz w:val="22"/>
        </w:rPr>
        <w:tab/>
        <w:t>[</w:t>
      </w:r>
      <w:r w:rsidRPr="00F728F6">
        <w:rPr>
          <w:rFonts w:ascii="Times New Roman" w:hAnsi="Times New Roman" w:cs="Times New Roman"/>
          <w:sz w:val="22"/>
          <w:highlight w:val="yellow"/>
        </w:rPr>
        <w:t>doplní Dodavatel</w:t>
      </w:r>
      <w:r w:rsidRPr="00F728F6">
        <w:rPr>
          <w:rFonts w:ascii="Times New Roman" w:hAnsi="Times New Roman" w:cs="Times New Roman"/>
          <w:sz w:val="22"/>
        </w:rPr>
        <w:t>]</w:t>
      </w:r>
    </w:p>
    <w:p w14:paraId="501DB8E4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</w:p>
    <w:p w14:paraId="1F4AEBCE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Za [</w:t>
      </w:r>
      <w:r w:rsidRPr="00F728F6">
        <w:rPr>
          <w:rFonts w:ascii="Times New Roman" w:hAnsi="Times New Roman" w:cs="Times New Roman"/>
          <w:sz w:val="22"/>
          <w:highlight w:val="yellow"/>
        </w:rPr>
        <w:t>doplní Dodavatel</w:t>
      </w:r>
      <w:r w:rsidRPr="00F728F6">
        <w:rPr>
          <w:rFonts w:ascii="Times New Roman" w:hAnsi="Times New Roman" w:cs="Times New Roman"/>
          <w:sz w:val="22"/>
        </w:rPr>
        <w:t>]</w:t>
      </w:r>
    </w:p>
    <w:p w14:paraId="184503AC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</w:p>
    <w:p w14:paraId="2AAA9C0D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</w:p>
    <w:p w14:paraId="6E316BE5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>___________________________________</w:t>
      </w:r>
    </w:p>
    <w:p w14:paraId="790533D6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Jméno: </w:t>
      </w:r>
      <w:r w:rsidRPr="00F728F6">
        <w:rPr>
          <w:rFonts w:ascii="Times New Roman" w:hAnsi="Times New Roman" w:cs="Times New Roman"/>
          <w:sz w:val="22"/>
        </w:rPr>
        <w:tab/>
      </w:r>
      <w:r w:rsidRPr="00F728F6">
        <w:rPr>
          <w:rFonts w:ascii="Times New Roman" w:hAnsi="Times New Roman" w:cs="Times New Roman"/>
          <w:sz w:val="22"/>
        </w:rPr>
        <w:tab/>
        <w:t>[</w:t>
      </w:r>
      <w:r w:rsidRPr="00F728F6">
        <w:rPr>
          <w:rFonts w:ascii="Times New Roman" w:hAnsi="Times New Roman" w:cs="Times New Roman"/>
          <w:sz w:val="22"/>
          <w:highlight w:val="yellow"/>
        </w:rPr>
        <w:t>doplní Dodavatel</w:t>
      </w:r>
      <w:r w:rsidRPr="00F728F6">
        <w:rPr>
          <w:rFonts w:ascii="Times New Roman" w:hAnsi="Times New Roman" w:cs="Times New Roman"/>
          <w:sz w:val="22"/>
        </w:rPr>
        <w:t>]</w:t>
      </w:r>
    </w:p>
    <w:p w14:paraId="57A29E7D" w14:textId="77777777" w:rsidR="006B3F79" w:rsidRPr="00F728F6" w:rsidRDefault="006B3F79" w:rsidP="006B3F79">
      <w:pPr>
        <w:rPr>
          <w:rFonts w:ascii="Times New Roman" w:hAnsi="Times New Roman" w:cs="Times New Roman"/>
          <w:sz w:val="22"/>
        </w:rPr>
      </w:pPr>
      <w:r w:rsidRPr="00F728F6">
        <w:rPr>
          <w:rFonts w:ascii="Times New Roman" w:hAnsi="Times New Roman" w:cs="Times New Roman"/>
          <w:sz w:val="22"/>
        </w:rPr>
        <w:t xml:space="preserve">Funkce: </w:t>
      </w:r>
      <w:r w:rsidRPr="00F728F6">
        <w:rPr>
          <w:rFonts w:ascii="Times New Roman" w:hAnsi="Times New Roman" w:cs="Times New Roman"/>
          <w:sz w:val="22"/>
        </w:rPr>
        <w:tab/>
        <w:t>[</w:t>
      </w:r>
      <w:r w:rsidRPr="00F728F6">
        <w:rPr>
          <w:rFonts w:ascii="Times New Roman" w:hAnsi="Times New Roman" w:cs="Times New Roman"/>
          <w:sz w:val="22"/>
          <w:highlight w:val="yellow"/>
        </w:rPr>
        <w:t>doplní Dodavatel</w:t>
      </w:r>
      <w:r w:rsidRPr="00F728F6">
        <w:rPr>
          <w:rFonts w:ascii="Times New Roman" w:hAnsi="Times New Roman" w:cs="Times New Roman"/>
          <w:sz w:val="22"/>
        </w:rPr>
        <w:t>]</w:t>
      </w:r>
    </w:p>
    <w:p w14:paraId="68DE9067" w14:textId="77777777" w:rsidR="003F3056" w:rsidRPr="00F728F6" w:rsidRDefault="003F3056" w:rsidP="003F3056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F728F6">
        <w:rPr>
          <w:rFonts w:cs="Times New Roman"/>
          <w:sz w:val="22"/>
          <w:highlight w:val="green"/>
        </w:rPr>
        <w:br w:type="column"/>
      </w:r>
      <w:r w:rsidRPr="00F728F6">
        <w:rPr>
          <w:rFonts w:cs="Times New Roman"/>
          <w:b/>
          <w:sz w:val="22"/>
        </w:rPr>
        <w:lastRenderedPageBreak/>
        <w:t>Příloha č. 4 –</w:t>
      </w:r>
      <w:r w:rsidRPr="00F728F6">
        <w:rPr>
          <w:rFonts w:cs="Times New Roman"/>
          <w:b/>
          <w:sz w:val="22"/>
        </w:rPr>
        <w:tab/>
      </w:r>
    </w:p>
    <w:p w14:paraId="4FBB8B5F" w14:textId="3D56B7E7" w:rsidR="003F3056" w:rsidRPr="00F728F6" w:rsidRDefault="003F3056" w:rsidP="003F3056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>Vzor portfolia pro účely hodnocení</w:t>
      </w:r>
    </w:p>
    <w:p w14:paraId="1D8205DB" w14:textId="0AB50952" w:rsidR="00E20400" w:rsidRPr="00F728F6" w:rsidRDefault="00E20400" w:rsidP="00E20400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F728F6">
        <w:rPr>
          <w:rFonts w:cs="Times New Roman"/>
          <w:sz w:val="22"/>
          <w:highlight w:val="green"/>
        </w:rPr>
        <w:br w:type="column"/>
      </w:r>
      <w:r w:rsidRPr="00F728F6">
        <w:rPr>
          <w:rFonts w:cs="Times New Roman"/>
          <w:b/>
          <w:sz w:val="22"/>
        </w:rPr>
        <w:lastRenderedPageBreak/>
        <w:t>Příloha č. 5 –</w:t>
      </w:r>
      <w:r w:rsidRPr="00F728F6">
        <w:rPr>
          <w:rFonts w:cs="Times New Roman"/>
          <w:b/>
          <w:sz w:val="22"/>
        </w:rPr>
        <w:tab/>
      </w:r>
    </w:p>
    <w:p w14:paraId="1D4D8C22" w14:textId="53538722" w:rsidR="00222181" w:rsidRPr="00F728F6" w:rsidRDefault="00E20400" w:rsidP="004A4D6F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F728F6">
        <w:rPr>
          <w:rFonts w:cs="Times New Roman"/>
          <w:b/>
          <w:sz w:val="22"/>
        </w:rPr>
        <w:t>Seznam technických podkladů předávaných dodavatelům</w:t>
      </w:r>
    </w:p>
    <w:p w14:paraId="489F3109" w14:textId="77777777" w:rsidR="00E07477" w:rsidRPr="00F728F6" w:rsidRDefault="00E07477" w:rsidP="004A4D6F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</w:p>
    <w:p w14:paraId="468B22A4" w14:textId="06EAFAF0" w:rsidR="00E07477" w:rsidRPr="00F728F6" w:rsidRDefault="00E07477" w:rsidP="004A4D6F">
      <w:pPr>
        <w:pStyle w:val="BasicParagraph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728F6">
        <w:rPr>
          <w:rFonts w:ascii="Times New Roman" w:hAnsi="Times New Roman" w:cs="Times New Roman"/>
          <w:color w:val="auto"/>
          <w:sz w:val="22"/>
          <w:szCs w:val="22"/>
          <w:lang w:val="cs-CZ"/>
        </w:rPr>
        <w:t>Katastrální mapa s vymezením řešeného území pro účely realizace budoucího stavebního záměru</w:t>
      </w:r>
    </w:p>
    <w:p w14:paraId="6974DD7F" w14:textId="77777777" w:rsidR="00E07477" w:rsidRPr="00F728F6" w:rsidRDefault="00E07477" w:rsidP="004A4D6F">
      <w:pPr>
        <w:pStyle w:val="BasicParagraph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728F6">
        <w:rPr>
          <w:rFonts w:ascii="Times New Roman" w:hAnsi="Times New Roman" w:cs="Times New Roman"/>
          <w:color w:val="auto"/>
          <w:sz w:val="22"/>
          <w:szCs w:val="22"/>
          <w:lang w:val="cs-CZ"/>
        </w:rPr>
        <w:t>Fotodokumentace současného stavu řešeného území, ortofoto</w:t>
      </w:r>
    </w:p>
    <w:p w14:paraId="2C367B08" w14:textId="6854274A" w:rsidR="00E07477" w:rsidRPr="00F728F6" w:rsidRDefault="00E07477" w:rsidP="004A4D6F">
      <w:pPr>
        <w:pStyle w:val="BasicParagraph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728F6">
        <w:rPr>
          <w:rFonts w:ascii="Times New Roman" w:hAnsi="Times New Roman" w:cs="Times New Roman"/>
          <w:color w:val="auto"/>
          <w:sz w:val="22"/>
          <w:szCs w:val="22"/>
          <w:lang w:val="cs-CZ"/>
        </w:rPr>
        <w:t>Půdorys sběrny odpadů nacházející se na pozemku parc. č. 2275/4 v k. ú. Vinohrady, Praha 2</w:t>
      </w:r>
    </w:p>
    <w:p w14:paraId="4BAB40CB" w14:textId="03E19207" w:rsidR="00E07477" w:rsidRPr="00F728F6" w:rsidRDefault="00E07477" w:rsidP="004A4D6F">
      <w:pPr>
        <w:pStyle w:val="BasicParagraph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728F6">
        <w:rPr>
          <w:rFonts w:ascii="Times New Roman" w:hAnsi="Times New Roman" w:cs="Times New Roman"/>
          <w:color w:val="auto"/>
          <w:sz w:val="22"/>
          <w:szCs w:val="22"/>
          <w:lang w:val="cs-CZ"/>
        </w:rPr>
        <w:t>Dokumentace ke krytu civilní ochrany CO</w:t>
      </w:r>
    </w:p>
    <w:p w14:paraId="4AC0B584" w14:textId="46275695" w:rsidR="00E07477" w:rsidRPr="00F728F6" w:rsidRDefault="00E07477" w:rsidP="004A4D6F">
      <w:pPr>
        <w:pStyle w:val="BasicParagraph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728F6">
        <w:rPr>
          <w:rFonts w:ascii="Times New Roman" w:hAnsi="Times New Roman" w:cs="Times New Roman"/>
          <w:color w:val="auto"/>
          <w:sz w:val="22"/>
          <w:szCs w:val="22"/>
          <w:lang w:val="cs-CZ"/>
        </w:rPr>
        <w:t>Geologická a geotechnická rešerše pozemku parc. č. 2275/1 v k. ú. Vinohrady, Praha 2</w:t>
      </w:r>
    </w:p>
    <w:p w14:paraId="50EC6775" w14:textId="22A9F74E" w:rsidR="00BA5DD0" w:rsidRPr="00F728F6" w:rsidRDefault="00464A37" w:rsidP="004A4D6F">
      <w:pPr>
        <w:pStyle w:val="BasicParagraph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728F6">
        <w:rPr>
          <w:rFonts w:ascii="Times New Roman" w:hAnsi="Times New Roman" w:cs="Times New Roman"/>
          <w:color w:val="auto"/>
          <w:sz w:val="22"/>
          <w:szCs w:val="22"/>
          <w:lang w:val="cs-CZ"/>
        </w:rPr>
        <w:t>Zaměření řešeného území - Polohopisný a výškopisný plán pozemku parc. č. 2275/1 v k. ú. Vinohrady, Praha 2 a přilehlé komunikace</w:t>
      </w:r>
    </w:p>
    <w:p w14:paraId="62BCBC8D" w14:textId="3419E76E" w:rsidR="00E07477" w:rsidRPr="00F728F6" w:rsidRDefault="00E07477" w:rsidP="004A4D6F">
      <w:pPr>
        <w:pStyle w:val="BasicParagraph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728F6">
        <w:rPr>
          <w:rFonts w:ascii="Times New Roman" w:hAnsi="Times New Roman" w:cs="Times New Roman"/>
          <w:color w:val="auto"/>
          <w:sz w:val="22"/>
          <w:szCs w:val="22"/>
          <w:lang w:val="cs-CZ"/>
        </w:rPr>
        <w:t>Majetková mapa</w:t>
      </w:r>
    </w:p>
    <w:p w14:paraId="2DCCD7A3" w14:textId="0FCD3C60" w:rsidR="00E07477" w:rsidRPr="00F728F6" w:rsidRDefault="00E07477" w:rsidP="004A4D6F">
      <w:pPr>
        <w:pStyle w:val="BasicParagraph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F728F6">
        <w:rPr>
          <w:rFonts w:ascii="Times New Roman" w:hAnsi="Times New Roman" w:cs="Times New Roman"/>
          <w:color w:val="auto"/>
          <w:sz w:val="22"/>
          <w:szCs w:val="22"/>
          <w:lang w:val="cs-CZ"/>
        </w:rPr>
        <w:t>Sítě technické infrastruktury</w:t>
      </w:r>
    </w:p>
    <w:p w14:paraId="1E290043" w14:textId="77777777" w:rsidR="00E07477" w:rsidRPr="00F728F6" w:rsidRDefault="00E07477" w:rsidP="004A4D6F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</w:p>
    <w:p w14:paraId="107F2B43" w14:textId="77777777" w:rsidR="00F728F6" w:rsidRPr="00F728F6" w:rsidRDefault="00F728F6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</w:p>
    <w:sectPr w:rsidR="00F728F6" w:rsidRPr="00F728F6" w:rsidSect="00A924F0">
      <w:headerReference w:type="default" r:id="rId15"/>
      <w:footerReference w:type="default" r:id="rId16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67106" w14:textId="77777777" w:rsidR="00DA2075" w:rsidRDefault="00DA2075" w:rsidP="00544D40">
      <w:pPr>
        <w:spacing w:after="0"/>
      </w:pPr>
      <w:r>
        <w:separator/>
      </w:r>
    </w:p>
    <w:p w14:paraId="29AAFF72" w14:textId="77777777" w:rsidR="00DA2075" w:rsidRDefault="00DA2075"/>
    <w:p w14:paraId="20169374" w14:textId="77777777" w:rsidR="00DA2075" w:rsidRDefault="00DA2075"/>
  </w:endnote>
  <w:endnote w:type="continuationSeparator" w:id="0">
    <w:p w14:paraId="796CFD28" w14:textId="77777777" w:rsidR="00DA2075" w:rsidRDefault="00DA2075" w:rsidP="00544D40">
      <w:pPr>
        <w:spacing w:after="0"/>
      </w:pPr>
      <w:r>
        <w:continuationSeparator/>
      </w:r>
    </w:p>
    <w:p w14:paraId="6538E21D" w14:textId="77777777" w:rsidR="00DA2075" w:rsidRDefault="00DA2075"/>
    <w:p w14:paraId="524752AB" w14:textId="77777777" w:rsidR="00DA2075" w:rsidRDefault="00DA2075"/>
  </w:endnote>
  <w:endnote w:type="continuationNotice" w:id="1">
    <w:p w14:paraId="1DED2311" w14:textId="77777777" w:rsidR="00DA2075" w:rsidRDefault="00DA2075">
      <w:pPr>
        <w:spacing w:after="0"/>
      </w:pPr>
    </w:p>
    <w:p w14:paraId="2D670A82" w14:textId="77777777" w:rsidR="00DA2075" w:rsidRDefault="00DA2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71BC7" w14:textId="3E75EFC6" w:rsidR="000812BF" w:rsidRDefault="000812BF" w:rsidP="006B3F79">
    <w:pPr>
      <w:pStyle w:val="Zpat"/>
      <w:tabs>
        <w:tab w:val="left" w:pos="5070"/>
      </w:tabs>
      <w:jc w:val="left"/>
    </w:pPr>
    <w:r>
      <w:tab/>
    </w:r>
    <w:sdt>
      <w:sdtPr>
        <w:id w:val="-20022644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6391A">
          <w:rPr>
            <w:noProof/>
          </w:rPr>
          <w:t>18</w:t>
        </w:r>
        <w:r>
          <w:fldChar w:fldCharType="end"/>
        </w:r>
      </w:sdtContent>
    </w:sdt>
    <w:r>
      <w:tab/>
    </w:r>
  </w:p>
  <w:p w14:paraId="41E1737D" w14:textId="77777777" w:rsidR="000812BF" w:rsidRDefault="000812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17EE2" w14:textId="4667CC80" w:rsidR="000812BF" w:rsidRPr="00D014C3" w:rsidRDefault="000812BF" w:rsidP="00774698">
    <w:pPr>
      <w:pStyle w:val="Zpat"/>
      <w:pBdr>
        <w:bottom w:val="single" w:sz="4" w:space="1" w:color="auto"/>
      </w:pBdr>
      <w:rPr>
        <w:color w:val="808080" w:themeColor="background1" w:themeShade="80"/>
      </w:rPr>
    </w:pPr>
    <w:r w:rsidRPr="00D014C3">
      <w:rPr>
        <w:color w:val="808080" w:themeColor="background1" w:themeShade="80"/>
      </w:rPr>
      <w:t xml:space="preserve">Strana 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PAGE  \* Arabic  \* MERGEFORMAT</w:instrText>
    </w:r>
    <w:r w:rsidRPr="00D014C3">
      <w:rPr>
        <w:color w:val="808080" w:themeColor="background1" w:themeShade="80"/>
      </w:rPr>
      <w:fldChar w:fldCharType="separate"/>
    </w:r>
    <w:r w:rsidR="00D6391A">
      <w:rPr>
        <w:noProof/>
        <w:color w:val="808080" w:themeColor="background1" w:themeShade="80"/>
      </w:rPr>
      <w:t>24</w:t>
    </w:r>
    <w:r w:rsidRPr="00D014C3">
      <w:rPr>
        <w:color w:val="808080" w:themeColor="background1" w:themeShade="80"/>
      </w:rPr>
      <w:fldChar w:fldCharType="end"/>
    </w:r>
    <w:r w:rsidRPr="00D014C3">
      <w:rPr>
        <w:color w:val="808080" w:themeColor="background1" w:themeShade="80"/>
      </w:rPr>
      <w:t>/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NUMPAGES  \* Arabic  \* MERGEFORMAT</w:instrText>
    </w:r>
    <w:r w:rsidRPr="00D014C3">
      <w:rPr>
        <w:color w:val="808080" w:themeColor="background1" w:themeShade="80"/>
      </w:rPr>
      <w:fldChar w:fldCharType="separate"/>
    </w:r>
    <w:r w:rsidR="00D6391A">
      <w:rPr>
        <w:noProof/>
        <w:color w:val="808080" w:themeColor="background1" w:themeShade="80"/>
      </w:rPr>
      <w:t>26</w:t>
    </w:r>
    <w:r w:rsidRPr="00D014C3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ED7B0" w14:textId="77777777" w:rsidR="00DA2075" w:rsidRDefault="00DA2075" w:rsidP="00544D40">
      <w:pPr>
        <w:spacing w:after="0"/>
      </w:pPr>
      <w:r>
        <w:separator/>
      </w:r>
    </w:p>
    <w:p w14:paraId="21255E38" w14:textId="77777777" w:rsidR="00DA2075" w:rsidRDefault="00DA2075"/>
    <w:p w14:paraId="319C57AC" w14:textId="77777777" w:rsidR="00DA2075" w:rsidRDefault="00DA2075"/>
  </w:footnote>
  <w:footnote w:type="continuationSeparator" w:id="0">
    <w:p w14:paraId="79B7D508" w14:textId="77777777" w:rsidR="00DA2075" w:rsidRDefault="00DA2075" w:rsidP="00544D40">
      <w:pPr>
        <w:spacing w:after="0"/>
      </w:pPr>
      <w:r>
        <w:continuationSeparator/>
      </w:r>
    </w:p>
    <w:p w14:paraId="1C7496A9" w14:textId="77777777" w:rsidR="00DA2075" w:rsidRDefault="00DA2075"/>
    <w:p w14:paraId="3FC48386" w14:textId="77777777" w:rsidR="00DA2075" w:rsidRDefault="00DA2075"/>
  </w:footnote>
  <w:footnote w:type="continuationNotice" w:id="1">
    <w:p w14:paraId="39A710EF" w14:textId="77777777" w:rsidR="00DA2075" w:rsidRDefault="00DA2075">
      <w:pPr>
        <w:spacing w:after="0"/>
      </w:pPr>
    </w:p>
    <w:p w14:paraId="59416861" w14:textId="77777777" w:rsidR="00DA2075" w:rsidRDefault="00DA2075"/>
  </w:footnote>
  <w:footnote w:id="2">
    <w:p w14:paraId="42DEC219" w14:textId="192D84EB" w:rsidR="000812BF" w:rsidRPr="00284E56" w:rsidRDefault="000812BF" w:rsidP="009619DE">
      <w:pPr>
        <w:pStyle w:val="Textpoznpodarou"/>
        <w:rPr>
          <w:rFonts w:ascii="Times New Roman" w:hAnsi="Times New Roman"/>
          <w:sz w:val="18"/>
        </w:rPr>
      </w:pPr>
      <w:r w:rsidRPr="00284E56">
        <w:rPr>
          <w:rStyle w:val="Znakapoznpodarou"/>
          <w:rFonts w:ascii="Times New Roman" w:hAnsi="Times New Roman"/>
          <w:sz w:val="18"/>
        </w:rPr>
        <w:footnoteRef/>
      </w:r>
      <w:r w:rsidRPr="00284E56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</w:t>
      </w:r>
      <w:r>
        <w:rPr>
          <w:rFonts w:ascii="Times New Roman" w:hAnsi="Times New Roman"/>
          <w:sz w:val="18"/>
        </w:rPr>
        <w:t>.</w:t>
      </w:r>
    </w:p>
  </w:footnote>
  <w:footnote w:id="3">
    <w:p w14:paraId="14A70418" w14:textId="77777777" w:rsidR="000812BF" w:rsidRPr="006B3F79" w:rsidRDefault="000812BF" w:rsidP="006B3F79">
      <w:pPr>
        <w:pStyle w:val="Textpoznpodarou"/>
        <w:rPr>
          <w:rFonts w:ascii="Times New Roman" w:hAnsi="Times New Roman"/>
          <w:sz w:val="18"/>
          <w:szCs w:val="18"/>
        </w:rPr>
      </w:pPr>
      <w:r w:rsidRPr="006B3F79">
        <w:rPr>
          <w:rStyle w:val="Znakapoznpodarou"/>
          <w:rFonts w:ascii="Times New Roman" w:hAnsi="Times New Roman"/>
          <w:sz w:val="18"/>
          <w:szCs w:val="18"/>
        </w:rPr>
        <w:footnoteRef/>
      </w:r>
      <w:r w:rsidRPr="006B3F79">
        <w:rPr>
          <w:rFonts w:ascii="Times New Roman" w:hAnsi="Times New Roman"/>
          <w:sz w:val="18"/>
          <w:szCs w:val="18"/>
        </w:rPr>
        <w:t xml:space="preserve"> Nehodící se škrtněte</w:t>
      </w:r>
    </w:p>
  </w:footnote>
  <w:footnote w:id="4">
    <w:p w14:paraId="7AD1DED5" w14:textId="6F845197" w:rsidR="000812BF" w:rsidRDefault="000812BF">
      <w:pPr>
        <w:pStyle w:val="Textpoznpodarou"/>
      </w:pPr>
      <w:r w:rsidRPr="006B3F79">
        <w:rPr>
          <w:rStyle w:val="Znakapoznpodarou"/>
          <w:rFonts w:ascii="Times New Roman" w:hAnsi="Times New Roman"/>
          <w:sz w:val="18"/>
          <w:szCs w:val="18"/>
        </w:rPr>
        <w:footnoteRef/>
      </w:r>
      <w:r w:rsidRPr="006B3F79">
        <w:rPr>
          <w:rFonts w:ascii="Times New Roman" w:hAnsi="Times New Roman"/>
          <w:sz w:val="18"/>
          <w:szCs w:val="18"/>
        </w:rPr>
        <w:t xml:space="preserve"> Nehodící se škrtněte; pro vyloučení pochybností Zadavatel uvádí, že postačuje, pokud dodavatel prokáže, že disponuje buď platným osvědčením ČKAIT pro autorizovaného inženýra v oboru Pozemní stavby nebo platným osvědčením ČKA pro autorizovaného architekta v oboru architektura (postačuje pouze jedno z výše uvedených osvědčení).</w:t>
      </w:r>
    </w:p>
  </w:footnote>
  <w:footnote w:id="5">
    <w:p w14:paraId="5DA2E138" w14:textId="2DF35739" w:rsidR="000812BF" w:rsidRDefault="000812BF" w:rsidP="006B3F79">
      <w:pPr>
        <w:pStyle w:val="Textpoznpodarou"/>
      </w:pPr>
      <w:r>
        <w:rPr>
          <w:rStyle w:val="Znakapoznpodarou"/>
        </w:rPr>
        <w:footnoteRef/>
      </w:r>
      <w:r>
        <w:t xml:space="preserve"> Hlavní architekt svým podpisem stvrzuje, že je </w:t>
      </w:r>
      <w:r w:rsidRPr="00064C20">
        <w:t>autorem nebo spoluautorem architektonické studie ve smyslu bodu 13.1. písm. a), bodu 13.1 písm. b) zadávací dokumentace</w:t>
      </w:r>
      <w:r>
        <w:t xml:space="preserve"> k Veřejné zakázce a Hlavní inženýr projektu svým podpisem stvrzuje, že se </w:t>
      </w:r>
      <w:r w:rsidRPr="00064C20">
        <w:t>podílel na vypracování projektové dokumentace ve smyslu významné služby dle bodu 13.1. písm. c) zadávací dokumentace</w:t>
      </w:r>
      <w:r>
        <w:t xml:space="preserve"> k Veřejné zakázce.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857E" w14:textId="2D8A485E" w:rsidR="000812BF" w:rsidRPr="002A3626" w:rsidRDefault="000812BF" w:rsidP="009F1831">
    <w:pPr>
      <w:pStyle w:val="Zhlav"/>
      <w:rPr>
        <w:rFonts w:ascii="Times New Roman" w:hAnsi="Times New Roman" w:cs="Times New Roman"/>
        <w:color w:val="808080" w:themeColor="background1" w:themeShade="80"/>
        <w:sz w:val="22"/>
      </w:rPr>
    </w:pPr>
    <w:r w:rsidRPr="002A3626">
      <w:rPr>
        <w:rFonts w:ascii="Times New Roman" w:hAnsi="Times New Roman" w:cs="Times New Roman"/>
        <w:color w:val="808080" w:themeColor="background1" w:themeShade="80"/>
        <w:sz w:val="22"/>
      </w:rPr>
      <w:t>VZ „</w:t>
    </w:r>
    <w:r>
      <w:rPr>
        <w:rFonts w:ascii="Times New Roman" w:hAnsi="Times New Roman" w:cs="Times New Roman"/>
        <w:color w:val="808080" w:themeColor="background1" w:themeShade="80"/>
        <w:sz w:val="22"/>
      </w:rPr>
      <w:t>Nový domov</w:t>
    </w:r>
    <w:r w:rsidRPr="002A3626">
      <w:rPr>
        <w:rFonts w:ascii="Times New Roman" w:hAnsi="Times New Roman" w:cs="Times New Roman"/>
        <w:color w:val="808080" w:themeColor="background1" w:themeShade="80"/>
        <w:sz w:val="22"/>
      </w:rPr>
      <w:t>“</w:t>
    </w:r>
    <w:r w:rsidRPr="002A3626">
      <w:rPr>
        <w:rFonts w:ascii="Times New Roman" w:hAnsi="Times New Roman" w:cs="Times New Roman"/>
        <w:color w:val="808080" w:themeColor="background1" w:themeShade="80"/>
        <w:sz w:val="22"/>
      </w:rPr>
      <w:tab/>
    </w:r>
    <w:r w:rsidRPr="00593088">
      <w:rPr>
        <w:rFonts w:ascii="Times New Roman" w:hAnsi="Times New Roman" w:cs="Times New Roman"/>
        <w:color w:val="808080" w:themeColor="background1" w:themeShade="80"/>
        <w:sz w:val="22"/>
      </w:rPr>
      <w:t>otevřené řízení</w:t>
    </w:r>
  </w:p>
  <w:p w14:paraId="219B066F" w14:textId="77777777" w:rsidR="000812BF" w:rsidRPr="009E40B7" w:rsidRDefault="000812BF" w:rsidP="00774698">
    <w:pPr>
      <w:pStyle w:val="Zhlav-ra"/>
      <w:pBdr>
        <w:bottom w:val="single" w:sz="4" w:space="1" w:color="auto"/>
      </w:pBdr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367"/>
    <w:multiLevelType w:val="hybridMultilevel"/>
    <w:tmpl w:val="E95E81C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C00A5F"/>
    <w:multiLevelType w:val="hybridMultilevel"/>
    <w:tmpl w:val="E95E81C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3E07C1F"/>
    <w:multiLevelType w:val="hybridMultilevel"/>
    <w:tmpl w:val="E95E81C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A51E6F"/>
    <w:multiLevelType w:val="hybridMultilevel"/>
    <w:tmpl w:val="5D48EB5E"/>
    <w:lvl w:ilvl="0" w:tplc="24C0430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249CE"/>
    <w:multiLevelType w:val="hybridMultilevel"/>
    <w:tmpl w:val="50702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045B2"/>
    <w:multiLevelType w:val="hybridMultilevel"/>
    <w:tmpl w:val="E95E81C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5985123E"/>
    <w:multiLevelType w:val="hybridMultilevel"/>
    <w:tmpl w:val="BDD8A0DA"/>
    <w:lvl w:ilvl="0" w:tplc="43FA3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8A5D78"/>
    <w:multiLevelType w:val="hybridMultilevel"/>
    <w:tmpl w:val="3850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7107E"/>
    <w:multiLevelType w:val="hybridMultilevel"/>
    <w:tmpl w:val="E95E81C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ED13115"/>
    <w:multiLevelType w:val="hybridMultilevel"/>
    <w:tmpl w:val="73561146"/>
    <w:lvl w:ilvl="0" w:tplc="FB76723C">
      <w:start w:val="1"/>
      <w:numFmt w:val="bullet"/>
      <w:lvlText w:val="-"/>
      <w:lvlJc w:val="left"/>
      <w:pPr>
        <w:ind w:left="1287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0C7059C"/>
    <w:multiLevelType w:val="multilevel"/>
    <w:tmpl w:val="DD046D6C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141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992" w:hanging="283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27B5624"/>
    <w:multiLevelType w:val="multilevel"/>
    <w:tmpl w:val="A5FAF326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2" w:hanging="141"/>
      </w:pPr>
      <w:rPr>
        <w:rFonts w:hint="default"/>
        <w:b w:val="0"/>
        <w:color w:val="auto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-"/>
      <w:lvlJc w:val="left"/>
      <w:pPr>
        <w:ind w:left="992" w:hanging="283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6976BB8"/>
    <w:multiLevelType w:val="hybridMultilevel"/>
    <w:tmpl w:val="E95E81C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007960"/>
    <w:multiLevelType w:val="hybridMultilevel"/>
    <w:tmpl w:val="E3F60A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305200"/>
    <w:multiLevelType w:val="hybridMultilevel"/>
    <w:tmpl w:val="E95E81C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16"/>
  </w:num>
  <w:num w:numId="10">
    <w:abstractNumId w:val="0"/>
  </w:num>
  <w:num w:numId="11">
    <w:abstractNumId w:val="6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9"/>
  </w:num>
  <w:num w:numId="21">
    <w:abstractNumId w:val="5"/>
  </w:num>
  <w:num w:numId="22">
    <w:abstractNumId w:val="12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AD"/>
    <w:rsid w:val="00003B03"/>
    <w:rsid w:val="00007799"/>
    <w:rsid w:val="0001092D"/>
    <w:rsid w:val="000142C1"/>
    <w:rsid w:val="000142D9"/>
    <w:rsid w:val="00014A03"/>
    <w:rsid w:val="00015841"/>
    <w:rsid w:val="00015DCB"/>
    <w:rsid w:val="000204E7"/>
    <w:rsid w:val="000209A8"/>
    <w:rsid w:val="00022513"/>
    <w:rsid w:val="00024A5C"/>
    <w:rsid w:val="000325DC"/>
    <w:rsid w:val="00036B92"/>
    <w:rsid w:val="000414DE"/>
    <w:rsid w:val="000418E6"/>
    <w:rsid w:val="00041BD2"/>
    <w:rsid w:val="000420C3"/>
    <w:rsid w:val="00044BDD"/>
    <w:rsid w:val="0004683B"/>
    <w:rsid w:val="0005159D"/>
    <w:rsid w:val="00052DD1"/>
    <w:rsid w:val="000568F2"/>
    <w:rsid w:val="000615CD"/>
    <w:rsid w:val="00062A0E"/>
    <w:rsid w:val="000643D4"/>
    <w:rsid w:val="00065335"/>
    <w:rsid w:val="00066D81"/>
    <w:rsid w:val="00070734"/>
    <w:rsid w:val="00071434"/>
    <w:rsid w:val="0007180B"/>
    <w:rsid w:val="00072DB2"/>
    <w:rsid w:val="00073197"/>
    <w:rsid w:val="00075579"/>
    <w:rsid w:val="00076D82"/>
    <w:rsid w:val="00077B3D"/>
    <w:rsid w:val="000812BF"/>
    <w:rsid w:val="0008205F"/>
    <w:rsid w:val="00083EF5"/>
    <w:rsid w:val="00090784"/>
    <w:rsid w:val="00093C93"/>
    <w:rsid w:val="000A355F"/>
    <w:rsid w:val="000A53E4"/>
    <w:rsid w:val="000B10BA"/>
    <w:rsid w:val="000B2E71"/>
    <w:rsid w:val="000C0774"/>
    <w:rsid w:val="000C276C"/>
    <w:rsid w:val="000C7CF6"/>
    <w:rsid w:val="000D1347"/>
    <w:rsid w:val="000D297A"/>
    <w:rsid w:val="000D3394"/>
    <w:rsid w:val="000D3EE4"/>
    <w:rsid w:val="000D41E9"/>
    <w:rsid w:val="000D58D1"/>
    <w:rsid w:val="000D784A"/>
    <w:rsid w:val="000E1013"/>
    <w:rsid w:val="000E24B2"/>
    <w:rsid w:val="000E2B4C"/>
    <w:rsid w:val="000E5E9A"/>
    <w:rsid w:val="000F067D"/>
    <w:rsid w:val="000F40C2"/>
    <w:rsid w:val="000F5FC8"/>
    <w:rsid w:val="000F74C9"/>
    <w:rsid w:val="0010084A"/>
    <w:rsid w:val="00100F85"/>
    <w:rsid w:val="00103F82"/>
    <w:rsid w:val="00107BE7"/>
    <w:rsid w:val="00107BF0"/>
    <w:rsid w:val="00110EDA"/>
    <w:rsid w:val="0011134D"/>
    <w:rsid w:val="00112C39"/>
    <w:rsid w:val="001142AC"/>
    <w:rsid w:val="001149DC"/>
    <w:rsid w:val="001162D2"/>
    <w:rsid w:val="00120D88"/>
    <w:rsid w:val="00121746"/>
    <w:rsid w:val="001264BF"/>
    <w:rsid w:val="00127D6E"/>
    <w:rsid w:val="00131E78"/>
    <w:rsid w:val="00140048"/>
    <w:rsid w:val="001400A9"/>
    <w:rsid w:val="001405A6"/>
    <w:rsid w:val="0014144E"/>
    <w:rsid w:val="001416DE"/>
    <w:rsid w:val="00142BA2"/>
    <w:rsid w:val="00142F64"/>
    <w:rsid w:val="00145F9E"/>
    <w:rsid w:val="001475F0"/>
    <w:rsid w:val="001477DD"/>
    <w:rsid w:val="00147FB5"/>
    <w:rsid w:val="001523C1"/>
    <w:rsid w:val="0015523C"/>
    <w:rsid w:val="00160F51"/>
    <w:rsid w:val="0016319C"/>
    <w:rsid w:val="00170B06"/>
    <w:rsid w:val="00171627"/>
    <w:rsid w:val="00172205"/>
    <w:rsid w:val="0017259C"/>
    <w:rsid w:val="00177A9B"/>
    <w:rsid w:val="00180BC1"/>
    <w:rsid w:val="00181089"/>
    <w:rsid w:val="0018145E"/>
    <w:rsid w:val="00184AD9"/>
    <w:rsid w:val="001856A2"/>
    <w:rsid w:val="001909C0"/>
    <w:rsid w:val="00193E40"/>
    <w:rsid w:val="0019790D"/>
    <w:rsid w:val="00197E92"/>
    <w:rsid w:val="001A2531"/>
    <w:rsid w:val="001A2544"/>
    <w:rsid w:val="001A304B"/>
    <w:rsid w:val="001A3C96"/>
    <w:rsid w:val="001A3FFE"/>
    <w:rsid w:val="001A542A"/>
    <w:rsid w:val="001A77FE"/>
    <w:rsid w:val="001B2F00"/>
    <w:rsid w:val="001B5542"/>
    <w:rsid w:val="001D0B8D"/>
    <w:rsid w:val="001D31D6"/>
    <w:rsid w:val="001D4CC5"/>
    <w:rsid w:val="001E2569"/>
    <w:rsid w:val="001E2F32"/>
    <w:rsid w:val="001E342D"/>
    <w:rsid w:val="001E5107"/>
    <w:rsid w:val="001E6BD6"/>
    <w:rsid w:val="001E6F11"/>
    <w:rsid w:val="001F0FF1"/>
    <w:rsid w:val="001F23A2"/>
    <w:rsid w:val="001F2B22"/>
    <w:rsid w:val="001F3E95"/>
    <w:rsid w:val="001F4023"/>
    <w:rsid w:val="00205D7B"/>
    <w:rsid w:val="00206255"/>
    <w:rsid w:val="002104AD"/>
    <w:rsid w:val="0021091A"/>
    <w:rsid w:val="002111EC"/>
    <w:rsid w:val="002139E4"/>
    <w:rsid w:val="00214DB5"/>
    <w:rsid w:val="00220A6F"/>
    <w:rsid w:val="00222181"/>
    <w:rsid w:val="0022322E"/>
    <w:rsid w:val="00224173"/>
    <w:rsid w:val="00230E0A"/>
    <w:rsid w:val="00232DA9"/>
    <w:rsid w:val="00234948"/>
    <w:rsid w:val="002360FA"/>
    <w:rsid w:val="0023683A"/>
    <w:rsid w:val="00242C04"/>
    <w:rsid w:val="00244446"/>
    <w:rsid w:val="00245468"/>
    <w:rsid w:val="002459EC"/>
    <w:rsid w:val="0025091A"/>
    <w:rsid w:val="00251F80"/>
    <w:rsid w:val="002621C2"/>
    <w:rsid w:val="00265059"/>
    <w:rsid w:val="00265A78"/>
    <w:rsid w:val="00270378"/>
    <w:rsid w:val="00272CA6"/>
    <w:rsid w:val="002763ED"/>
    <w:rsid w:val="00277346"/>
    <w:rsid w:val="00282C52"/>
    <w:rsid w:val="00284CC8"/>
    <w:rsid w:val="00287D53"/>
    <w:rsid w:val="00293972"/>
    <w:rsid w:val="00293DE5"/>
    <w:rsid w:val="00294BE1"/>
    <w:rsid w:val="002954B1"/>
    <w:rsid w:val="002954CF"/>
    <w:rsid w:val="00297BD6"/>
    <w:rsid w:val="002A02AF"/>
    <w:rsid w:val="002A25B7"/>
    <w:rsid w:val="002A3626"/>
    <w:rsid w:val="002B1B3A"/>
    <w:rsid w:val="002B5BAB"/>
    <w:rsid w:val="002B65E5"/>
    <w:rsid w:val="002B6AAC"/>
    <w:rsid w:val="002B6B9C"/>
    <w:rsid w:val="002B6DE2"/>
    <w:rsid w:val="002C0935"/>
    <w:rsid w:val="002C0CE4"/>
    <w:rsid w:val="002C124A"/>
    <w:rsid w:val="002C1905"/>
    <w:rsid w:val="002C48BB"/>
    <w:rsid w:val="002C66F9"/>
    <w:rsid w:val="002C70C1"/>
    <w:rsid w:val="002D6A88"/>
    <w:rsid w:val="002D6B67"/>
    <w:rsid w:val="002E035B"/>
    <w:rsid w:val="002E118F"/>
    <w:rsid w:val="002E4178"/>
    <w:rsid w:val="002E5F82"/>
    <w:rsid w:val="002E624E"/>
    <w:rsid w:val="002F01AD"/>
    <w:rsid w:val="002F10D9"/>
    <w:rsid w:val="002F3847"/>
    <w:rsid w:val="002F5623"/>
    <w:rsid w:val="002F5DA0"/>
    <w:rsid w:val="002F6C70"/>
    <w:rsid w:val="0030024E"/>
    <w:rsid w:val="0030298B"/>
    <w:rsid w:val="003047D8"/>
    <w:rsid w:val="00306685"/>
    <w:rsid w:val="003078D8"/>
    <w:rsid w:val="00312009"/>
    <w:rsid w:val="003122D0"/>
    <w:rsid w:val="003124E8"/>
    <w:rsid w:val="00313BF4"/>
    <w:rsid w:val="003147C0"/>
    <w:rsid w:val="0031616F"/>
    <w:rsid w:val="00316CE6"/>
    <w:rsid w:val="00322444"/>
    <w:rsid w:val="003224B6"/>
    <w:rsid w:val="00323163"/>
    <w:rsid w:val="00323350"/>
    <w:rsid w:val="00325BC1"/>
    <w:rsid w:val="00327DAF"/>
    <w:rsid w:val="00330AC7"/>
    <w:rsid w:val="0033361C"/>
    <w:rsid w:val="003417C3"/>
    <w:rsid w:val="00344ECC"/>
    <w:rsid w:val="00346BC2"/>
    <w:rsid w:val="00350EB3"/>
    <w:rsid w:val="003555FA"/>
    <w:rsid w:val="00361C9D"/>
    <w:rsid w:val="00362456"/>
    <w:rsid w:val="00365520"/>
    <w:rsid w:val="003661F7"/>
    <w:rsid w:val="00367A99"/>
    <w:rsid w:val="00372A15"/>
    <w:rsid w:val="00373BC3"/>
    <w:rsid w:val="00373FE6"/>
    <w:rsid w:val="003747E3"/>
    <w:rsid w:val="0038021C"/>
    <w:rsid w:val="00381192"/>
    <w:rsid w:val="00381E91"/>
    <w:rsid w:val="00387214"/>
    <w:rsid w:val="00387984"/>
    <w:rsid w:val="003941A5"/>
    <w:rsid w:val="0039478D"/>
    <w:rsid w:val="003959BC"/>
    <w:rsid w:val="00395E16"/>
    <w:rsid w:val="003969A5"/>
    <w:rsid w:val="00397EC3"/>
    <w:rsid w:val="003A0F6E"/>
    <w:rsid w:val="003A140B"/>
    <w:rsid w:val="003A35C7"/>
    <w:rsid w:val="003A37DD"/>
    <w:rsid w:val="003A3E9E"/>
    <w:rsid w:val="003A5612"/>
    <w:rsid w:val="003A56AD"/>
    <w:rsid w:val="003A6370"/>
    <w:rsid w:val="003A663E"/>
    <w:rsid w:val="003A7C0A"/>
    <w:rsid w:val="003B001B"/>
    <w:rsid w:val="003B5227"/>
    <w:rsid w:val="003B538A"/>
    <w:rsid w:val="003B774D"/>
    <w:rsid w:val="003B7A45"/>
    <w:rsid w:val="003C308D"/>
    <w:rsid w:val="003C31DA"/>
    <w:rsid w:val="003C4623"/>
    <w:rsid w:val="003C668D"/>
    <w:rsid w:val="003C750F"/>
    <w:rsid w:val="003D26F2"/>
    <w:rsid w:val="003D36BE"/>
    <w:rsid w:val="003D56F7"/>
    <w:rsid w:val="003D6017"/>
    <w:rsid w:val="003D76DC"/>
    <w:rsid w:val="003E0ABC"/>
    <w:rsid w:val="003E27C1"/>
    <w:rsid w:val="003F12D7"/>
    <w:rsid w:val="003F18C6"/>
    <w:rsid w:val="003F3056"/>
    <w:rsid w:val="003F3AAD"/>
    <w:rsid w:val="003F4972"/>
    <w:rsid w:val="003F52FE"/>
    <w:rsid w:val="003F5F13"/>
    <w:rsid w:val="004004FC"/>
    <w:rsid w:val="00400E37"/>
    <w:rsid w:val="00401677"/>
    <w:rsid w:val="0040350F"/>
    <w:rsid w:val="004058AD"/>
    <w:rsid w:val="004107B2"/>
    <w:rsid w:val="0041129B"/>
    <w:rsid w:val="004115EF"/>
    <w:rsid w:val="0041307C"/>
    <w:rsid w:val="0041308D"/>
    <w:rsid w:val="00416027"/>
    <w:rsid w:val="0042202E"/>
    <w:rsid w:val="00423B56"/>
    <w:rsid w:val="004257A9"/>
    <w:rsid w:val="004272CA"/>
    <w:rsid w:val="004274C1"/>
    <w:rsid w:val="0043011D"/>
    <w:rsid w:val="004315C9"/>
    <w:rsid w:val="00443D7C"/>
    <w:rsid w:val="00444948"/>
    <w:rsid w:val="004473A8"/>
    <w:rsid w:val="004527ED"/>
    <w:rsid w:val="00455496"/>
    <w:rsid w:val="004559C5"/>
    <w:rsid w:val="004564B0"/>
    <w:rsid w:val="00461EC1"/>
    <w:rsid w:val="004629A9"/>
    <w:rsid w:val="00464A37"/>
    <w:rsid w:val="00465301"/>
    <w:rsid w:val="00466C28"/>
    <w:rsid w:val="00466F17"/>
    <w:rsid w:val="004678BC"/>
    <w:rsid w:val="004704CD"/>
    <w:rsid w:val="004753E0"/>
    <w:rsid w:val="004757D8"/>
    <w:rsid w:val="00475A7A"/>
    <w:rsid w:val="00475E51"/>
    <w:rsid w:val="004836C9"/>
    <w:rsid w:val="00484218"/>
    <w:rsid w:val="004852ED"/>
    <w:rsid w:val="00487934"/>
    <w:rsid w:val="00487E6E"/>
    <w:rsid w:val="00496166"/>
    <w:rsid w:val="004A3BFE"/>
    <w:rsid w:val="004A4D6F"/>
    <w:rsid w:val="004B0477"/>
    <w:rsid w:val="004B1E19"/>
    <w:rsid w:val="004B4611"/>
    <w:rsid w:val="004B47B6"/>
    <w:rsid w:val="004B4BF5"/>
    <w:rsid w:val="004B5B46"/>
    <w:rsid w:val="004D012B"/>
    <w:rsid w:val="004D3138"/>
    <w:rsid w:val="004D51DC"/>
    <w:rsid w:val="004D5CFE"/>
    <w:rsid w:val="004D7BC1"/>
    <w:rsid w:val="004D7E47"/>
    <w:rsid w:val="004D7E91"/>
    <w:rsid w:val="004E044C"/>
    <w:rsid w:val="004E1C32"/>
    <w:rsid w:val="004E27B2"/>
    <w:rsid w:val="004E42BE"/>
    <w:rsid w:val="004E45AD"/>
    <w:rsid w:val="004E5052"/>
    <w:rsid w:val="004F0F4D"/>
    <w:rsid w:val="004F63B6"/>
    <w:rsid w:val="005006E0"/>
    <w:rsid w:val="00502700"/>
    <w:rsid w:val="00504623"/>
    <w:rsid w:val="00505315"/>
    <w:rsid w:val="00511C86"/>
    <w:rsid w:val="005242D2"/>
    <w:rsid w:val="005242FC"/>
    <w:rsid w:val="00525082"/>
    <w:rsid w:val="00526470"/>
    <w:rsid w:val="00527F45"/>
    <w:rsid w:val="005314C7"/>
    <w:rsid w:val="005322F5"/>
    <w:rsid w:val="0053272E"/>
    <w:rsid w:val="0053341A"/>
    <w:rsid w:val="00534971"/>
    <w:rsid w:val="00537855"/>
    <w:rsid w:val="00540E80"/>
    <w:rsid w:val="00543A51"/>
    <w:rsid w:val="00544D40"/>
    <w:rsid w:val="00546723"/>
    <w:rsid w:val="0055028B"/>
    <w:rsid w:val="0055608F"/>
    <w:rsid w:val="00556453"/>
    <w:rsid w:val="00562FE8"/>
    <w:rsid w:val="00563779"/>
    <w:rsid w:val="00563A23"/>
    <w:rsid w:val="00563DDD"/>
    <w:rsid w:val="005663DC"/>
    <w:rsid w:val="00566F19"/>
    <w:rsid w:val="00567652"/>
    <w:rsid w:val="00570725"/>
    <w:rsid w:val="00570871"/>
    <w:rsid w:val="00571C4A"/>
    <w:rsid w:val="00572F27"/>
    <w:rsid w:val="00573E21"/>
    <w:rsid w:val="0058611F"/>
    <w:rsid w:val="00592C77"/>
    <w:rsid w:val="00593088"/>
    <w:rsid w:val="00593114"/>
    <w:rsid w:val="005946D7"/>
    <w:rsid w:val="005A0B8D"/>
    <w:rsid w:val="005A2463"/>
    <w:rsid w:val="005B10EC"/>
    <w:rsid w:val="005B16F2"/>
    <w:rsid w:val="005B27C9"/>
    <w:rsid w:val="005B348E"/>
    <w:rsid w:val="005B483D"/>
    <w:rsid w:val="005B62B6"/>
    <w:rsid w:val="005B65B4"/>
    <w:rsid w:val="005D0012"/>
    <w:rsid w:val="005D0DA9"/>
    <w:rsid w:val="005D1440"/>
    <w:rsid w:val="005D7977"/>
    <w:rsid w:val="005D7D80"/>
    <w:rsid w:val="005E13EC"/>
    <w:rsid w:val="005E2C76"/>
    <w:rsid w:val="005E38B8"/>
    <w:rsid w:val="005E4E6D"/>
    <w:rsid w:val="005F37E1"/>
    <w:rsid w:val="005F45A1"/>
    <w:rsid w:val="005F668C"/>
    <w:rsid w:val="005F6EEB"/>
    <w:rsid w:val="005F6FB4"/>
    <w:rsid w:val="0060554A"/>
    <w:rsid w:val="006060B9"/>
    <w:rsid w:val="006068D0"/>
    <w:rsid w:val="0062304A"/>
    <w:rsid w:val="00623BC6"/>
    <w:rsid w:val="006262A1"/>
    <w:rsid w:val="006332BA"/>
    <w:rsid w:val="00640E82"/>
    <w:rsid w:val="0064283D"/>
    <w:rsid w:val="00643DC4"/>
    <w:rsid w:val="00644607"/>
    <w:rsid w:val="00644889"/>
    <w:rsid w:val="0064584C"/>
    <w:rsid w:val="006462EF"/>
    <w:rsid w:val="006515E4"/>
    <w:rsid w:val="00656432"/>
    <w:rsid w:val="00660443"/>
    <w:rsid w:val="00666121"/>
    <w:rsid w:val="0066659F"/>
    <w:rsid w:val="006818E9"/>
    <w:rsid w:val="00683921"/>
    <w:rsid w:val="00684021"/>
    <w:rsid w:val="00684709"/>
    <w:rsid w:val="00686C35"/>
    <w:rsid w:val="006939F8"/>
    <w:rsid w:val="00694D75"/>
    <w:rsid w:val="00696B65"/>
    <w:rsid w:val="006A179E"/>
    <w:rsid w:val="006A384C"/>
    <w:rsid w:val="006A610E"/>
    <w:rsid w:val="006A6764"/>
    <w:rsid w:val="006A78AB"/>
    <w:rsid w:val="006B0ABD"/>
    <w:rsid w:val="006B16DC"/>
    <w:rsid w:val="006B21FE"/>
    <w:rsid w:val="006B3F79"/>
    <w:rsid w:val="006B657C"/>
    <w:rsid w:val="006B6BE0"/>
    <w:rsid w:val="006B7E41"/>
    <w:rsid w:val="006C170A"/>
    <w:rsid w:val="006C280F"/>
    <w:rsid w:val="006C2F1D"/>
    <w:rsid w:val="006C3546"/>
    <w:rsid w:val="006C3F7D"/>
    <w:rsid w:val="006C61E6"/>
    <w:rsid w:val="006C75AC"/>
    <w:rsid w:val="006C7950"/>
    <w:rsid w:val="006C7DA4"/>
    <w:rsid w:val="006D228D"/>
    <w:rsid w:val="006D2396"/>
    <w:rsid w:val="006D3DF5"/>
    <w:rsid w:val="006D4412"/>
    <w:rsid w:val="006D7921"/>
    <w:rsid w:val="006E191F"/>
    <w:rsid w:val="006E1A70"/>
    <w:rsid w:val="006E6BA8"/>
    <w:rsid w:val="006F02EC"/>
    <w:rsid w:val="006F2352"/>
    <w:rsid w:val="006F3179"/>
    <w:rsid w:val="006F411D"/>
    <w:rsid w:val="006F5901"/>
    <w:rsid w:val="0070012E"/>
    <w:rsid w:val="00700BEF"/>
    <w:rsid w:val="007012F0"/>
    <w:rsid w:val="00705046"/>
    <w:rsid w:val="007058F2"/>
    <w:rsid w:val="00711877"/>
    <w:rsid w:val="00711E79"/>
    <w:rsid w:val="007128AC"/>
    <w:rsid w:val="007156C8"/>
    <w:rsid w:val="00715EB2"/>
    <w:rsid w:val="00715ED8"/>
    <w:rsid w:val="00721188"/>
    <w:rsid w:val="00723BD7"/>
    <w:rsid w:val="0072453C"/>
    <w:rsid w:val="00725375"/>
    <w:rsid w:val="007260DB"/>
    <w:rsid w:val="00726D72"/>
    <w:rsid w:val="00727AE2"/>
    <w:rsid w:val="007325D6"/>
    <w:rsid w:val="0073372C"/>
    <w:rsid w:val="00733B5F"/>
    <w:rsid w:val="00734170"/>
    <w:rsid w:val="0074042F"/>
    <w:rsid w:val="007436E2"/>
    <w:rsid w:val="00750CB7"/>
    <w:rsid w:val="00750FB2"/>
    <w:rsid w:val="007517FF"/>
    <w:rsid w:val="00755771"/>
    <w:rsid w:val="00756321"/>
    <w:rsid w:val="007630F8"/>
    <w:rsid w:val="00765A81"/>
    <w:rsid w:val="00765AD3"/>
    <w:rsid w:val="00770865"/>
    <w:rsid w:val="007720BE"/>
    <w:rsid w:val="00773D51"/>
    <w:rsid w:val="00774698"/>
    <w:rsid w:val="007749E3"/>
    <w:rsid w:val="00774B21"/>
    <w:rsid w:val="00776A7E"/>
    <w:rsid w:val="00776EE0"/>
    <w:rsid w:val="00777109"/>
    <w:rsid w:val="0077785F"/>
    <w:rsid w:val="00781673"/>
    <w:rsid w:val="00785816"/>
    <w:rsid w:val="007925B8"/>
    <w:rsid w:val="00794D70"/>
    <w:rsid w:val="007A0884"/>
    <w:rsid w:val="007A4A85"/>
    <w:rsid w:val="007A4ED7"/>
    <w:rsid w:val="007A5155"/>
    <w:rsid w:val="007A5757"/>
    <w:rsid w:val="007A592B"/>
    <w:rsid w:val="007A6489"/>
    <w:rsid w:val="007B18FB"/>
    <w:rsid w:val="007B19B2"/>
    <w:rsid w:val="007B281A"/>
    <w:rsid w:val="007B5210"/>
    <w:rsid w:val="007B5DD3"/>
    <w:rsid w:val="007C0F3D"/>
    <w:rsid w:val="007C32B9"/>
    <w:rsid w:val="007C4E79"/>
    <w:rsid w:val="007C5D04"/>
    <w:rsid w:val="007C6F03"/>
    <w:rsid w:val="007C7083"/>
    <w:rsid w:val="007C72C3"/>
    <w:rsid w:val="007D1F37"/>
    <w:rsid w:val="007D3B52"/>
    <w:rsid w:val="007D47A1"/>
    <w:rsid w:val="007D6ED9"/>
    <w:rsid w:val="007D7C5F"/>
    <w:rsid w:val="007E0C64"/>
    <w:rsid w:val="007E18C7"/>
    <w:rsid w:val="007E19C5"/>
    <w:rsid w:val="007E2C04"/>
    <w:rsid w:val="007E3E14"/>
    <w:rsid w:val="007E4303"/>
    <w:rsid w:val="007E5B49"/>
    <w:rsid w:val="007E7DAD"/>
    <w:rsid w:val="007F1C61"/>
    <w:rsid w:val="00800CB6"/>
    <w:rsid w:val="008013FE"/>
    <w:rsid w:val="00802B17"/>
    <w:rsid w:val="00802C6F"/>
    <w:rsid w:val="00803EC3"/>
    <w:rsid w:val="00810106"/>
    <w:rsid w:val="00810F44"/>
    <w:rsid w:val="00812C23"/>
    <w:rsid w:val="008157E5"/>
    <w:rsid w:val="008174D0"/>
    <w:rsid w:val="00820DF6"/>
    <w:rsid w:val="0082341D"/>
    <w:rsid w:val="00823E62"/>
    <w:rsid w:val="00830556"/>
    <w:rsid w:val="00833050"/>
    <w:rsid w:val="008347ED"/>
    <w:rsid w:val="00835044"/>
    <w:rsid w:val="00835FB5"/>
    <w:rsid w:val="00842B46"/>
    <w:rsid w:val="00843A36"/>
    <w:rsid w:val="00843CE3"/>
    <w:rsid w:val="00846230"/>
    <w:rsid w:val="00846FA5"/>
    <w:rsid w:val="00854BB8"/>
    <w:rsid w:val="0085670E"/>
    <w:rsid w:val="00856FE7"/>
    <w:rsid w:val="00860976"/>
    <w:rsid w:val="00862622"/>
    <w:rsid w:val="00865FE4"/>
    <w:rsid w:val="0086675F"/>
    <w:rsid w:val="00867953"/>
    <w:rsid w:val="00870F8B"/>
    <w:rsid w:val="00871F83"/>
    <w:rsid w:val="00872786"/>
    <w:rsid w:val="00872946"/>
    <w:rsid w:val="00875E82"/>
    <w:rsid w:val="00882624"/>
    <w:rsid w:val="00885876"/>
    <w:rsid w:val="008940C3"/>
    <w:rsid w:val="00894498"/>
    <w:rsid w:val="0089473B"/>
    <w:rsid w:val="00895650"/>
    <w:rsid w:val="008966E9"/>
    <w:rsid w:val="00896DE9"/>
    <w:rsid w:val="008A138A"/>
    <w:rsid w:val="008A2212"/>
    <w:rsid w:val="008A27F3"/>
    <w:rsid w:val="008A43AB"/>
    <w:rsid w:val="008A505D"/>
    <w:rsid w:val="008B0744"/>
    <w:rsid w:val="008B6FCE"/>
    <w:rsid w:val="008B7343"/>
    <w:rsid w:val="008C21FC"/>
    <w:rsid w:val="008C606D"/>
    <w:rsid w:val="008C7F47"/>
    <w:rsid w:val="008D2BAF"/>
    <w:rsid w:val="008D3DC4"/>
    <w:rsid w:val="008D47A2"/>
    <w:rsid w:val="008D5161"/>
    <w:rsid w:val="008D605D"/>
    <w:rsid w:val="008D6F9B"/>
    <w:rsid w:val="008E0A7A"/>
    <w:rsid w:val="008E21BD"/>
    <w:rsid w:val="008E4776"/>
    <w:rsid w:val="008E6F06"/>
    <w:rsid w:val="008F578E"/>
    <w:rsid w:val="008F6185"/>
    <w:rsid w:val="00900219"/>
    <w:rsid w:val="00900AA0"/>
    <w:rsid w:val="009010ED"/>
    <w:rsid w:val="0090381A"/>
    <w:rsid w:val="009047D2"/>
    <w:rsid w:val="00912573"/>
    <w:rsid w:val="00915678"/>
    <w:rsid w:val="00917E76"/>
    <w:rsid w:val="00921CB7"/>
    <w:rsid w:val="00925B22"/>
    <w:rsid w:val="00926171"/>
    <w:rsid w:val="009264D4"/>
    <w:rsid w:val="009312FF"/>
    <w:rsid w:val="00934432"/>
    <w:rsid w:val="00935FA8"/>
    <w:rsid w:val="009442A1"/>
    <w:rsid w:val="00945DC9"/>
    <w:rsid w:val="009464D6"/>
    <w:rsid w:val="00951091"/>
    <w:rsid w:val="00952D81"/>
    <w:rsid w:val="009619DE"/>
    <w:rsid w:val="009701A9"/>
    <w:rsid w:val="00977213"/>
    <w:rsid w:val="00980693"/>
    <w:rsid w:val="009826B7"/>
    <w:rsid w:val="009831BD"/>
    <w:rsid w:val="0098359C"/>
    <w:rsid w:val="00983681"/>
    <w:rsid w:val="00983B0E"/>
    <w:rsid w:val="00984C65"/>
    <w:rsid w:val="0098503A"/>
    <w:rsid w:val="00985AC0"/>
    <w:rsid w:val="00993725"/>
    <w:rsid w:val="009A072C"/>
    <w:rsid w:val="009A1C9D"/>
    <w:rsid w:val="009A336E"/>
    <w:rsid w:val="009A7F2F"/>
    <w:rsid w:val="009B0C94"/>
    <w:rsid w:val="009B1171"/>
    <w:rsid w:val="009B1530"/>
    <w:rsid w:val="009B262E"/>
    <w:rsid w:val="009B54D1"/>
    <w:rsid w:val="009C16C5"/>
    <w:rsid w:val="009C17DF"/>
    <w:rsid w:val="009C3D24"/>
    <w:rsid w:val="009C4F59"/>
    <w:rsid w:val="009C4FC2"/>
    <w:rsid w:val="009C56D6"/>
    <w:rsid w:val="009C5AF7"/>
    <w:rsid w:val="009D45C3"/>
    <w:rsid w:val="009D4807"/>
    <w:rsid w:val="009E12F5"/>
    <w:rsid w:val="009E1633"/>
    <w:rsid w:val="009E2130"/>
    <w:rsid w:val="009E24F4"/>
    <w:rsid w:val="009E3AA1"/>
    <w:rsid w:val="009E40B7"/>
    <w:rsid w:val="009E5747"/>
    <w:rsid w:val="009E6272"/>
    <w:rsid w:val="009F081C"/>
    <w:rsid w:val="009F1831"/>
    <w:rsid w:val="009F220B"/>
    <w:rsid w:val="009F2AF7"/>
    <w:rsid w:val="009F2F82"/>
    <w:rsid w:val="009F39EF"/>
    <w:rsid w:val="009F4574"/>
    <w:rsid w:val="00A02CF2"/>
    <w:rsid w:val="00A0358D"/>
    <w:rsid w:val="00A03A58"/>
    <w:rsid w:val="00A061B4"/>
    <w:rsid w:val="00A063D3"/>
    <w:rsid w:val="00A06E3B"/>
    <w:rsid w:val="00A071D7"/>
    <w:rsid w:val="00A104C0"/>
    <w:rsid w:val="00A11041"/>
    <w:rsid w:val="00A11884"/>
    <w:rsid w:val="00A151E3"/>
    <w:rsid w:val="00A156C8"/>
    <w:rsid w:val="00A1676E"/>
    <w:rsid w:val="00A2059C"/>
    <w:rsid w:val="00A219E8"/>
    <w:rsid w:val="00A23E8E"/>
    <w:rsid w:val="00A24474"/>
    <w:rsid w:val="00A24FD5"/>
    <w:rsid w:val="00A26ED7"/>
    <w:rsid w:val="00A30FBF"/>
    <w:rsid w:val="00A34CEA"/>
    <w:rsid w:val="00A34FD3"/>
    <w:rsid w:val="00A35B1C"/>
    <w:rsid w:val="00A372E4"/>
    <w:rsid w:val="00A41C28"/>
    <w:rsid w:val="00A45CD0"/>
    <w:rsid w:val="00A55F05"/>
    <w:rsid w:val="00A610B1"/>
    <w:rsid w:val="00A64525"/>
    <w:rsid w:val="00A65953"/>
    <w:rsid w:val="00A66DC8"/>
    <w:rsid w:val="00A70017"/>
    <w:rsid w:val="00A70387"/>
    <w:rsid w:val="00A7092F"/>
    <w:rsid w:val="00A70DA4"/>
    <w:rsid w:val="00A720F7"/>
    <w:rsid w:val="00A73A47"/>
    <w:rsid w:val="00A77300"/>
    <w:rsid w:val="00A802E9"/>
    <w:rsid w:val="00A80770"/>
    <w:rsid w:val="00A819F3"/>
    <w:rsid w:val="00A90874"/>
    <w:rsid w:val="00A91DC7"/>
    <w:rsid w:val="00A91F61"/>
    <w:rsid w:val="00A924F0"/>
    <w:rsid w:val="00A93D57"/>
    <w:rsid w:val="00A941C4"/>
    <w:rsid w:val="00A95214"/>
    <w:rsid w:val="00AA0EA6"/>
    <w:rsid w:val="00AA2010"/>
    <w:rsid w:val="00AA4D9D"/>
    <w:rsid w:val="00AA61DC"/>
    <w:rsid w:val="00AA6EBA"/>
    <w:rsid w:val="00AA7E33"/>
    <w:rsid w:val="00AB0AE9"/>
    <w:rsid w:val="00AB0E4A"/>
    <w:rsid w:val="00AB3383"/>
    <w:rsid w:val="00AB3C41"/>
    <w:rsid w:val="00AB6240"/>
    <w:rsid w:val="00AB78FD"/>
    <w:rsid w:val="00AC1A9D"/>
    <w:rsid w:val="00AC40A4"/>
    <w:rsid w:val="00AC43AC"/>
    <w:rsid w:val="00AC47AC"/>
    <w:rsid w:val="00AC5052"/>
    <w:rsid w:val="00AC5AF4"/>
    <w:rsid w:val="00AC6BE8"/>
    <w:rsid w:val="00AD5AC9"/>
    <w:rsid w:val="00AD6528"/>
    <w:rsid w:val="00AD7309"/>
    <w:rsid w:val="00AD7C42"/>
    <w:rsid w:val="00AE0384"/>
    <w:rsid w:val="00AE0498"/>
    <w:rsid w:val="00AE062E"/>
    <w:rsid w:val="00AE1288"/>
    <w:rsid w:val="00AE13E1"/>
    <w:rsid w:val="00AE4311"/>
    <w:rsid w:val="00AE4878"/>
    <w:rsid w:val="00AF0641"/>
    <w:rsid w:val="00AF52DE"/>
    <w:rsid w:val="00AF5712"/>
    <w:rsid w:val="00AF6338"/>
    <w:rsid w:val="00AF79CF"/>
    <w:rsid w:val="00AF7FE1"/>
    <w:rsid w:val="00B0323A"/>
    <w:rsid w:val="00B033E7"/>
    <w:rsid w:val="00B039E0"/>
    <w:rsid w:val="00B06C4D"/>
    <w:rsid w:val="00B12205"/>
    <w:rsid w:val="00B12B5A"/>
    <w:rsid w:val="00B17846"/>
    <w:rsid w:val="00B21BEF"/>
    <w:rsid w:val="00B22CD0"/>
    <w:rsid w:val="00B233D9"/>
    <w:rsid w:val="00B23B4E"/>
    <w:rsid w:val="00B27C90"/>
    <w:rsid w:val="00B32207"/>
    <w:rsid w:val="00B34705"/>
    <w:rsid w:val="00B37F31"/>
    <w:rsid w:val="00B40CD1"/>
    <w:rsid w:val="00B4188E"/>
    <w:rsid w:val="00B423C4"/>
    <w:rsid w:val="00B431A6"/>
    <w:rsid w:val="00B43738"/>
    <w:rsid w:val="00B45C79"/>
    <w:rsid w:val="00B4786F"/>
    <w:rsid w:val="00B52CB9"/>
    <w:rsid w:val="00B55F2F"/>
    <w:rsid w:val="00B60BA1"/>
    <w:rsid w:val="00B66EAF"/>
    <w:rsid w:val="00B72141"/>
    <w:rsid w:val="00B74B19"/>
    <w:rsid w:val="00B74EB6"/>
    <w:rsid w:val="00B84019"/>
    <w:rsid w:val="00B85CE1"/>
    <w:rsid w:val="00B86A10"/>
    <w:rsid w:val="00B9009F"/>
    <w:rsid w:val="00B90AD4"/>
    <w:rsid w:val="00B90B57"/>
    <w:rsid w:val="00B90CE0"/>
    <w:rsid w:val="00B92055"/>
    <w:rsid w:val="00B920DD"/>
    <w:rsid w:val="00B97A79"/>
    <w:rsid w:val="00BA010D"/>
    <w:rsid w:val="00BA1B0C"/>
    <w:rsid w:val="00BA3E7D"/>
    <w:rsid w:val="00BA5DD0"/>
    <w:rsid w:val="00BA6833"/>
    <w:rsid w:val="00BC0791"/>
    <w:rsid w:val="00BC1058"/>
    <w:rsid w:val="00BC1BF7"/>
    <w:rsid w:val="00BC1E79"/>
    <w:rsid w:val="00BC2484"/>
    <w:rsid w:val="00BC397C"/>
    <w:rsid w:val="00BC558D"/>
    <w:rsid w:val="00BC677A"/>
    <w:rsid w:val="00BD5091"/>
    <w:rsid w:val="00BD6479"/>
    <w:rsid w:val="00BD67FC"/>
    <w:rsid w:val="00BD6E2B"/>
    <w:rsid w:val="00BE187D"/>
    <w:rsid w:val="00BE3EE1"/>
    <w:rsid w:val="00BE4875"/>
    <w:rsid w:val="00BE5E9E"/>
    <w:rsid w:val="00BE6BA9"/>
    <w:rsid w:val="00BE7B0A"/>
    <w:rsid w:val="00BF14B2"/>
    <w:rsid w:val="00BF2532"/>
    <w:rsid w:val="00BF73A3"/>
    <w:rsid w:val="00C1121B"/>
    <w:rsid w:val="00C11864"/>
    <w:rsid w:val="00C16369"/>
    <w:rsid w:val="00C22C19"/>
    <w:rsid w:val="00C22CD1"/>
    <w:rsid w:val="00C23303"/>
    <w:rsid w:val="00C23462"/>
    <w:rsid w:val="00C23583"/>
    <w:rsid w:val="00C249A6"/>
    <w:rsid w:val="00C24CA3"/>
    <w:rsid w:val="00C26AA5"/>
    <w:rsid w:val="00C30890"/>
    <w:rsid w:val="00C31AD4"/>
    <w:rsid w:val="00C37916"/>
    <w:rsid w:val="00C4235A"/>
    <w:rsid w:val="00C42F3D"/>
    <w:rsid w:val="00C442B7"/>
    <w:rsid w:val="00C44B02"/>
    <w:rsid w:val="00C4511E"/>
    <w:rsid w:val="00C45638"/>
    <w:rsid w:val="00C45FD1"/>
    <w:rsid w:val="00C46D6E"/>
    <w:rsid w:val="00C475B4"/>
    <w:rsid w:val="00C50C0F"/>
    <w:rsid w:val="00C5117A"/>
    <w:rsid w:val="00C51BE5"/>
    <w:rsid w:val="00C521C2"/>
    <w:rsid w:val="00C55006"/>
    <w:rsid w:val="00C5663A"/>
    <w:rsid w:val="00C5790E"/>
    <w:rsid w:val="00C604E3"/>
    <w:rsid w:val="00C61018"/>
    <w:rsid w:val="00C63926"/>
    <w:rsid w:val="00C66FCF"/>
    <w:rsid w:val="00C679F0"/>
    <w:rsid w:val="00C67F1C"/>
    <w:rsid w:val="00C705CC"/>
    <w:rsid w:val="00C725BB"/>
    <w:rsid w:val="00C7307F"/>
    <w:rsid w:val="00C75692"/>
    <w:rsid w:val="00C82F5D"/>
    <w:rsid w:val="00C83D85"/>
    <w:rsid w:val="00C85B86"/>
    <w:rsid w:val="00C869FD"/>
    <w:rsid w:val="00C94FB3"/>
    <w:rsid w:val="00C9589C"/>
    <w:rsid w:val="00C9640E"/>
    <w:rsid w:val="00CA2191"/>
    <w:rsid w:val="00CA325C"/>
    <w:rsid w:val="00CA446B"/>
    <w:rsid w:val="00CA4E10"/>
    <w:rsid w:val="00CA7123"/>
    <w:rsid w:val="00CB1F54"/>
    <w:rsid w:val="00CB4BF8"/>
    <w:rsid w:val="00CB69E9"/>
    <w:rsid w:val="00CB6E62"/>
    <w:rsid w:val="00CC17BE"/>
    <w:rsid w:val="00CC2E70"/>
    <w:rsid w:val="00CC3491"/>
    <w:rsid w:val="00CC59FA"/>
    <w:rsid w:val="00CC5BCA"/>
    <w:rsid w:val="00CC7A32"/>
    <w:rsid w:val="00CD715A"/>
    <w:rsid w:val="00CD7C24"/>
    <w:rsid w:val="00CE2222"/>
    <w:rsid w:val="00CE2651"/>
    <w:rsid w:val="00CF22FA"/>
    <w:rsid w:val="00CF2CE4"/>
    <w:rsid w:val="00CF4584"/>
    <w:rsid w:val="00CF4AE3"/>
    <w:rsid w:val="00CF4D50"/>
    <w:rsid w:val="00CF7C0C"/>
    <w:rsid w:val="00D014C3"/>
    <w:rsid w:val="00D03899"/>
    <w:rsid w:val="00D040FD"/>
    <w:rsid w:val="00D05693"/>
    <w:rsid w:val="00D143F8"/>
    <w:rsid w:val="00D15E3B"/>
    <w:rsid w:val="00D17B54"/>
    <w:rsid w:val="00D17E78"/>
    <w:rsid w:val="00D2073B"/>
    <w:rsid w:val="00D21993"/>
    <w:rsid w:val="00D27DD0"/>
    <w:rsid w:val="00D30F2C"/>
    <w:rsid w:val="00D32468"/>
    <w:rsid w:val="00D33B3D"/>
    <w:rsid w:val="00D343F9"/>
    <w:rsid w:val="00D34D50"/>
    <w:rsid w:val="00D44936"/>
    <w:rsid w:val="00D4625F"/>
    <w:rsid w:val="00D47BED"/>
    <w:rsid w:val="00D518B2"/>
    <w:rsid w:val="00D51EE6"/>
    <w:rsid w:val="00D54345"/>
    <w:rsid w:val="00D61109"/>
    <w:rsid w:val="00D6391A"/>
    <w:rsid w:val="00D6592F"/>
    <w:rsid w:val="00D65BD9"/>
    <w:rsid w:val="00D6763A"/>
    <w:rsid w:val="00D7320B"/>
    <w:rsid w:val="00D811E0"/>
    <w:rsid w:val="00D8248B"/>
    <w:rsid w:val="00D84CB7"/>
    <w:rsid w:val="00D8673D"/>
    <w:rsid w:val="00D869A2"/>
    <w:rsid w:val="00D90BAA"/>
    <w:rsid w:val="00D940DB"/>
    <w:rsid w:val="00D952D2"/>
    <w:rsid w:val="00D96C18"/>
    <w:rsid w:val="00DA2075"/>
    <w:rsid w:val="00DA461B"/>
    <w:rsid w:val="00DA5E0C"/>
    <w:rsid w:val="00DA7036"/>
    <w:rsid w:val="00DB2D9C"/>
    <w:rsid w:val="00DB3A9C"/>
    <w:rsid w:val="00DB3E9E"/>
    <w:rsid w:val="00DC0D2B"/>
    <w:rsid w:val="00DC23F5"/>
    <w:rsid w:val="00DC2BC7"/>
    <w:rsid w:val="00DC4D28"/>
    <w:rsid w:val="00DD4F3A"/>
    <w:rsid w:val="00DD5A44"/>
    <w:rsid w:val="00DD5E5F"/>
    <w:rsid w:val="00DE3ABA"/>
    <w:rsid w:val="00DE5E67"/>
    <w:rsid w:val="00DE6839"/>
    <w:rsid w:val="00DE6D93"/>
    <w:rsid w:val="00DF0B9C"/>
    <w:rsid w:val="00DF0DEA"/>
    <w:rsid w:val="00DF1056"/>
    <w:rsid w:val="00DF1084"/>
    <w:rsid w:val="00DF1937"/>
    <w:rsid w:val="00E016F0"/>
    <w:rsid w:val="00E02250"/>
    <w:rsid w:val="00E03212"/>
    <w:rsid w:val="00E03DAD"/>
    <w:rsid w:val="00E03EF8"/>
    <w:rsid w:val="00E07477"/>
    <w:rsid w:val="00E107C9"/>
    <w:rsid w:val="00E10FDC"/>
    <w:rsid w:val="00E12423"/>
    <w:rsid w:val="00E12C30"/>
    <w:rsid w:val="00E12C4C"/>
    <w:rsid w:val="00E12DE1"/>
    <w:rsid w:val="00E176E9"/>
    <w:rsid w:val="00E20400"/>
    <w:rsid w:val="00E207AE"/>
    <w:rsid w:val="00E22436"/>
    <w:rsid w:val="00E30088"/>
    <w:rsid w:val="00E32D0B"/>
    <w:rsid w:val="00E34683"/>
    <w:rsid w:val="00E370F0"/>
    <w:rsid w:val="00E40D12"/>
    <w:rsid w:val="00E4385E"/>
    <w:rsid w:val="00E4723C"/>
    <w:rsid w:val="00E50505"/>
    <w:rsid w:val="00E51041"/>
    <w:rsid w:val="00E52D8E"/>
    <w:rsid w:val="00E549EC"/>
    <w:rsid w:val="00E5531C"/>
    <w:rsid w:val="00E557C5"/>
    <w:rsid w:val="00E60C26"/>
    <w:rsid w:val="00E618BB"/>
    <w:rsid w:val="00E66220"/>
    <w:rsid w:val="00E663C6"/>
    <w:rsid w:val="00E67641"/>
    <w:rsid w:val="00E67D3A"/>
    <w:rsid w:val="00E71255"/>
    <w:rsid w:val="00E72692"/>
    <w:rsid w:val="00E72BE3"/>
    <w:rsid w:val="00E72EC2"/>
    <w:rsid w:val="00E72FFD"/>
    <w:rsid w:val="00E817A4"/>
    <w:rsid w:val="00E81FBC"/>
    <w:rsid w:val="00E827AF"/>
    <w:rsid w:val="00E859FE"/>
    <w:rsid w:val="00E85DFA"/>
    <w:rsid w:val="00E87906"/>
    <w:rsid w:val="00E87DA2"/>
    <w:rsid w:val="00E93678"/>
    <w:rsid w:val="00E966DC"/>
    <w:rsid w:val="00E96AF4"/>
    <w:rsid w:val="00EA1B9E"/>
    <w:rsid w:val="00EA43F0"/>
    <w:rsid w:val="00EB1D76"/>
    <w:rsid w:val="00EB3ACF"/>
    <w:rsid w:val="00EB3D87"/>
    <w:rsid w:val="00EB48FC"/>
    <w:rsid w:val="00EB51D3"/>
    <w:rsid w:val="00EB565B"/>
    <w:rsid w:val="00EB582F"/>
    <w:rsid w:val="00EB62C4"/>
    <w:rsid w:val="00EB71DB"/>
    <w:rsid w:val="00EC2823"/>
    <w:rsid w:val="00EC63AF"/>
    <w:rsid w:val="00EC679A"/>
    <w:rsid w:val="00EC7BF4"/>
    <w:rsid w:val="00ED2470"/>
    <w:rsid w:val="00ED6C69"/>
    <w:rsid w:val="00EE3D9A"/>
    <w:rsid w:val="00EF1360"/>
    <w:rsid w:val="00EF17E3"/>
    <w:rsid w:val="00EF4B7D"/>
    <w:rsid w:val="00EF562F"/>
    <w:rsid w:val="00EF613D"/>
    <w:rsid w:val="00EF6B64"/>
    <w:rsid w:val="00F004B4"/>
    <w:rsid w:val="00F01183"/>
    <w:rsid w:val="00F029C9"/>
    <w:rsid w:val="00F10097"/>
    <w:rsid w:val="00F100FA"/>
    <w:rsid w:val="00F13310"/>
    <w:rsid w:val="00F27F06"/>
    <w:rsid w:val="00F32E5A"/>
    <w:rsid w:val="00F377EB"/>
    <w:rsid w:val="00F41D4A"/>
    <w:rsid w:val="00F41EC1"/>
    <w:rsid w:val="00F42CE0"/>
    <w:rsid w:val="00F46371"/>
    <w:rsid w:val="00F4687C"/>
    <w:rsid w:val="00F46D30"/>
    <w:rsid w:val="00F518AA"/>
    <w:rsid w:val="00F527B0"/>
    <w:rsid w:val="00F567FB"/>
    <w:rsid w:val="00F60899"/>
    <w:rsid w:val="00F60FA0"/>
    <w:rsid w:val="00F615EA"/>
    <w:rsid w:val="00F61A9E"/>
    <w:rsid w:val="00F637A4"/>
    <w:rsid w:val="00F63B8E"/>
    <w:rsid w:val="00F63C5E"/>
    <w:rsid w:val="00F649C4"/>
    <w:rsid w:val="00F65D3D"/>
    <w:rsid w:val="00F66CD9"/>
    <w:rsid w:val="00F726B8"/>
    <w:rsid w:val="00F728F6"/>
    <w:rsid w:val="00F73CE7"/>
    <w:rsid w:val="00F75EFA"/>
    <w:rsid w:val="00F76A49"/>
    <w:rsid w:val="00F80B8A"/>
    <w:rsid w:val="00F84142"/>
    <w:rsid w:val="00F84482"/>
    <w:rsid w:val="00F91E4D"/>
    <w:rsid w:val="00F95309"/>
    <w:rsid w:val="00F95893"/>
    <w:rsid w:val="00F95C80"/>
    <w:rsid w:val="00F96AF8"/>
    <w:rsid w:val="00FA1E58"/>
    <w:rsid w:val="00FA49E2"/>
    <w:rsid w:val="00FA5080"/>
    <w:rsid w:val="00FB0116"/>
    <w:rsid w:val="00FB0C26"/>
    <w:rsid w:val="00FC299E"/>
    <w:rsid w:val="00FD063F"/>
    <w:rsid w:val="00FD1C66"/>
    <w:rsid w:val="00FD4152"/>
    <w:rsid w:val="00FD5E21"/>
    <w:rsid w:val="00FD7C5D"/>
    <w:rsid w:val="00FE1476"/>
    <w:rsid w:val="00FE2084"/>
    <w:rsid w:val="00FE25A5"/>
    <w:rsid w:val="00FE3A2F"/>
    <w:rsid w:val="00FE6506"/>
    <w:rsid w:val="00FE6AEA"/>
    <w:rsid w:val="00FE6F87"/>
    <w:rsid w:val="00FE7C0C"/>
    <w:rsid w:val="00FE7D73"/>
    <w:rsid w:val="00FF0383"/>
    <w:rsid w:val="00FF4325"/>
    <w:rsid w:val="00FF452D"/>
    <w:rsid w:val="00FF4F02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1" w:defUnhideWhenUsed="1" w:defQFormat="0" w:count="267">
    <w:lsdException w:name="Normal" w:semiHidden="0" w:uiPriority="14" w:unhideWhenUsed="0" w:qFormat="1"/>
    <w:lsdException w:name="heading 1" w:semiHidden="0" w:uiPriority="1" w:unhideWhenUsed="0" w:qFormat="1"/>
    <w:lsdException w:name="heading 2" w:uiPriority="2" w:qFormat="1"/>
    <w:lsdException w:name="heading 3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0"/>
    <w:lsdException w:name="footer" w:uiPriority="99"/>
    <w:lsdException w:name="caption" w:qFormat="1"/>
    <w:lsdException w:name="footnote reference" w:uiPriority="99"/>
    <w:lsdException w:name="Title" w:semiHidden="0" w:uiPriority="99" w:unhideWhenUsed="0" w:qFormat="1"/>
    <w:lsdException w:name="Signature" w:uiPriority="13" w:qFormat="1"/>
    <w:lsdException w:name="Default Paragraph Font" w:uiPriority="1"/>
    <w:lsdException w:name="Body Text Indent" w:uiPriority="99"/>
    <w:lsdException w:name="Hyperlink" w:uiPriority="99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No Spacing" w:semiHidden="0" w:uiPriority="1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ln">
    <w:name w:val="Normal"/>
    <w:uiPriority w:val="14"/>
    <w:qFormat/>
    <w:rsid w:val="005D001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Default">
    <w:name w:val="Default"/>
    <w:rsid w:val="00FF4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7C7083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C70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475E51"/>
    <w:rPr>
      <w:rFonts w:ascii="Arial" w:hAnsi="Arial"/>
      <w:sz w:val="20"/>
    </w:rPr>
  </w:style>
  <w:style w:type="paragraph" w:styleId="Nzev">
    <w:name w:val="Title"/>
    <w:basedOn w:val="Normln"/>
    <w:link w:val="NzevChar"/>
    <w:uiPriority w:val="99"/>
    <w:qFormat/>
    <w:rsid w:val="00A64525"/>
    <w:pPr>
      <w:spacing w:after="0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A6452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ACNormln">
    <w:name w:val="AC Normální"/>
    <w:basedOn w:val="Normln"/>
    <w:qFormat/>
    <w:rsid w:val="00BA1B0C"/>
    <w:pPr>
      <w:widowControl w:val="0"/>
      <w:spacing w:before="60" w:after="60" w:line="288" w:lineRule="auto"/>
    </w:pPr>
    <w:rPr>
      <w:rFonts w:ascii="Tahoma" w:eastAsia="Times New Roman" w:hAnsi="Tahoma" w:cs="Tahoma"/>
      <w:color w:val="000000"/>
      <w:sz w:val="22"/>
      <w:lang w:eastAsia="cs-CZ"/>
    </w:rPr>
  </w:style>
  <w:style w:type="paragraph" w:styleId="Zkladntext">
    <w:name w:val="Body Text"/>
    <w:basedOn w:val="Normln"/>
    <w:link w:val="ZkladntextChar"/>
    <w:uiPriority w:val="49"/>
    <w:unhideWhenUsed/>
    <w:rsid w:val="00BA1B0C"/>
  </w:style>
  <w:style w:type="character" w:customStyle="1" w:styleId="ZkladntextChar">
    <w:name w:val="Základní text Char"/>
    <w:basedOn w:val="Standardnpsmoodstavce"/>
    <w:link w:val="Zkladntext"/>
    <w:uiPriority w:val="49"/>
    <w:rsid w:val="00BA1B0C"/>
    <w:rPr>
      <w:rFonts w:ascii="Arial" w:hAnsi="Arial"/>
      <w:sz w:val="20"/>
    </w:rPr>
  </w:style>
  <w:style w:type="paragraph" w:customStyle="1" w:styleId="Normal1">
    <w:name w:val="Normal 1"/>
    <w:basedOn w:val="Normln"/>
    <w:link w:val="Normal1Char"/>
    <w:rsid w:val="00985AC0"/>
    <w:pPr>
      <w:spacing w:before="120"/>
      <w:ind w:left="880"/>
    </w:pPr>
    <w:rPr>
      <w:rFonts w:ascii="Times New Roman" w:eastAsia="SimSun" w:hAnsi="Times New Roman" w:cs="Times New Roman"/>
      <w:sz w:val="22"/>
      <w:szCs w:val="20"/>
    </w:rPr>
  </w:style>
  <w:style w:type="character" w:customStyle="1" w:styleId="Normal1Char">
    <w:name w:val="Normal 1 Char"/>
    <w:link w:val="Normal1"/>
    <w:rsid w:val="00985AC0"/>
    <w:rPr>
      <w:rFonts w:ascii="Times New Roman" w:eastAsia="SimSun" w:hAnsi="Times New Roman" w:cs="Times New Roman"/>
      <w:szCs w:val="20"/>
    </w:rPr>
  </w:style>
  <w:style w:type="paragraph" w:customStyle="1" w:styleId="BasicParagraph">
    <w:name w:val="[Basic Paragraph]"/>
    <w:basedOn w:val="Normln"/>
    <w:uiPriority w:val="99"/>
    <w:rsid w:val="00E07477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1" w:defUnhideWhenUsed="1" w:defQFormat="0" w:count="267">
    <w:lsdException w:name="Normal" w:semiHidden="0" w:uiPriority="14" w:unhideWhenUsed="0" w:qFormat="1"/>
    <w:lsdException w:name="heading 1" w:semiHidden="0" w:uiPriority="1" w:unhideWhenUsed="0" w:qFormat="1"/>
    <w:lsdException w:name="heading 2" w:uiPriority="2" w:qFormat="1"/>
    <w:lsdException w:name="heading 3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0"/>
    <w:lsdException w:name="footer" w:uiPriority="99"/>
    <w:lsdException w:name="caption" w:qFormat="1"/>
    <w:lsdException w:name="footnote reference" w:uiPriority="99"/>
    <w:lsdException w:name="Title" w:semiHidden="0" w:uiPriority="99" w:unhideWhenUsed="0" w:qFormat="1"/>
    <w:lsdException w:name="Signature" w:uiPriority="13" w:qFormat="1"/>
    <w:lsdException w:name="Default Paragraph Font" w:uiPriority="1"/>
    <w:lsdException w:name="Body Text Indent" w:uiPriority="99"/>
    <w:lsdException w:name="Hyperlink" w:uiPriority="99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No Spacing" w:semiHidden="0" w:uiPriority="1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ln">
    <w:name w:val="Normal"/>
    <w:uiPriority w:val="14"/>
    <w:qFormat/>
    <w:rsid w:val="005D001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Default">
    <w:name w:val="Default"/>
    <w:rsid w:val="00FF4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7C7083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C70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475E51"/>
    <w:rPr>
      <w:rFonts w:ascii="Arial" w:hAnsi="Arial"/>
      <w:sz w:val="20"/>
    </w:rPr>
  </w:style>
  <w:style w:type="paragraph" w:styleId="Nzev">
    <w:name w:val="Title"/>
    <w:basedOn w:val="Normln"/>
    <w:link w:val="NzevChar"/>
    <w:uiPriority w:val="99"/>
    <w:qFormat/>
    <w:rsid w:val="00A64525"/>
    <w:pPr>
      <w:spacing w:after="0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A6452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ACNormln">
    <w:name w:val="AC Normální"/>
    <w:basedOn w:val="Normln"/>
    <w:qFormat/>
    <w:rsid w:val="00BA1B0C"/>
    <w:pPr>
      <w:widowControl w:val="0"/>
      <w:spacing w:before="60" w:after="60" w:line="288" w:lineRule="auto"/>
    </w:pPr>
    <w:rPr>
      <w:rFonts w:ascii="Tahoma" w:eastAsia="Times New Roman" w:hAnsi="Tahoma" w:cs="Tahoma"/>
      <w:color w:val="000000"/>
      <w:sz w:val="22"/>
      <w:lang w:eastAsia="cs-CZ"/>
    </w:rPr>
  </w:style>
  <w:style w:type="paragraph" w:styleId="Zkladntext">
    <w:name w:val="Body Text"/>
    <w:basedOn w:val="Normln"/>
    <w:link w:val="ZkladntextChar"/>
    <w:uiPriority w:val="49"/>
    <w:unhideWhenUsed/>
    <w:rsid w:val="00BA1B0C"/>
  </w:style>
  <w:style w:type="character" w:customStyle="1" w:styleId="ZkladntextChar">
    <w:name w:val="Základní text Char"/>
    <w:basedOn w:val="Standardnpsmoodstavce"/>
    <w:link w:val="Zkladntext"/>
    <w:uiPriority w:val="49"/>
    <w:rsid w:val="00BA1B0C"/>
    <w:rPr>
      <w:rFonts w:ascii="Arial" w:hAnsi="Arial"/>
      <w:sz w:val="20"/>
    </w:rPr>
  </w:style>
  <w:style w:type="paragraph" w:customStyle="1" w:styleId="Normal1">
    <w:name w:val="Normal 1"/>
    <w:basedOn w:val="Normln"/>
    <w:link w:val="Normal1Char"/>
    <w:rsid w:val="00985AC0"/>
    <w:pPr>
      <w:spacing w:before="120"/>
      <w:ind w:left="880"/>
    </w:pPr>
    <w:rPr>
      <w:rFonts w:ascii="Times New Roman" w:eastAsia="SimSun" w:hAnsi="Times New Roman" w:cs="Times New Roman"/>
      <w:sz w:val="22"/>
      <w:szCs w:val="20"/>
    </w:rPr>
  </w:style>
  <w:style w:type="character" w:customStyle="1" w:styleId="Normal1Char">
    <w:name w:val="Normal 1 Char"/>
    <w:link w:val="Normal1"/>
    <w:rsid w:val="00985AC0"/>
    <w:rPr>
      <w:rFonts w:ascii="Times New Roman" w:eastAsia="SimSun" w:hAnsi="Times New Roman" w:cs="Times New Roman"/>
      <w:szCs w:val="20"/>
    </w:rPr>
  </w:style>
  <w:style w:type="paragraph" w:customStyle="1" w:styleId="BasicParagraph">
    <w:name w:val="[Basic Paragraph]"/>
    <w:basedOn w:val="Normln"/>
    <w:uiPriority w:val="99"/>
    <w:rsid w:val="00E07477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kait.cz/content/uznavani-v-ramci-eu-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luzby.e-zakazky.cz/profil-zadavatele/1a29456a-215d-4078-b603-c2bc1202e2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mila.kulhankova@havelpartners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luzby.e-zakazky.cz/profil-zadavatele/1a29456a-215d-4078-b603-c2bc1202e2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chael.grundler@praha2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EBEA-BBCB-4A58-839A-7FD125D9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7400</Words>
  <Characters>43663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Temporary</cp:lastModifiedBy>
  <cp:revision>6</cp:revision>
  <cp:lastPrinted>2019-05-30T16:22:00Z</cp:lastPrinted>
  <dcterms:created xsi:type="dcterms:W3CDTF">2019-07-10T09:19:00Z</dcterms:created>
  <dcterms:modified xsi:type="dcterms:W3CDTF">2019-07-18T11:27:00Z</dcterms:modified>
</cp:coreProperties>
</file>