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6F89" w14:textId="77777777" w:rsidR="000B02E6" w:rsidRPr="000B02E6" w:rsidRDefault="000B02E6" w:rsidP="000B02E6">
      <w:pPr>
        <w:spacing w:after="200" w:line="276" w:lineRule="auto"/>
        <w:rPr>
          <w:rFonts w:ascii="Arial" w:hAnsi="Arial" w:cs="Arial"/>
          <w:b/>
          <w:bCs/>
        </w:rPr>
      </w:pPr>
      <w:r w:rsidRPr="000B02E6">
        <w:rPr>
          <w:rFonts w:ascii="Arial" w:hAnsi="Arial" w:cs="Arial"/>
          <w:b/>
          <w:bCs/>
        </w:rPr>
        <w:t>Příloha č. 1 - Technická specifikace dodávaného zařízení</w:t>
      </w:r>
    </w:p>
    <w:p w14:paraId="1C6FCB58" w14:textId="77777777" w:rsidR="000B02E6" w:rsidRPr="000B02E6" w:rsidRDefault="000B02E6" w:rsidP="000B02E6">
      <w:pPr>
        <w:spacing w:after="200" w:line="276" w:lineRule="auto"/>
        <w:rPr>
          <w:rFonts w:ascii="Arial" w:hAnsi="Arial" w:cs="Arial"/>
          <w:b/>
          <w:bCs/>
        </w:rPr>
      </w:pPr>
      <w:r w:rsidRPr="000B02E6">
        <w:rPr>
          <w:rFonts w:ascii="Arial" w:hAnsi="Arial" w:cs="Arial"/>
          <w:b/>
          <w:bCs/>
        </w:rPr>
        <w:t>Technická specifikace dodávaného HW</w:t>
      </w:r>
    </w:p>
    <w:p w14:paraId="71AF0210" w14:textId="06A16958" w:rsidR="00A7682D" w:rsidRPr="000B02E6" w:rsidRDefault="00A7682D" w:rsidP="00A7682D">
      <w:pPr>
        <w:spacing w:after="200" w:line="276" w:lineRule="auto"/>
        <w:jc w:val="both"/>
        <w:rPr>
          <w:rFonts w:ascii="Arial" w:hAnsi="Arial" w:cs="Arial"/>
        </w:rPr>
      </w:pPr>
      <w:r w:rsidRPr="000B02E6">
        <w:rPr>
          <w:rFonts w:ascii="Arial" w:hAnsi="Arial" w:cs="Arial"/>
        </w:rPr>
        <w:t>Specifikace dodávaného zboží (</w:t>
      </w:r>
      <w:r>
        <w:rPr>
          <w:rFonts w:ascii="Arial" w:hAnsi="Arial" w:cs="Arial"/>
        </w:rPr>
        <w:t>diskového úložiště</w:t>
      </w:r>
      <w:r w:rsidRPr="000B02E6">
        <w:rPr>
          <w:rFonts w:ascii="Arial" w:hAnsi="Arial" w:cs="Arial"/>
        </w:rPr>
        <w:t xml:space="preserve">) – uchazeč vyplní nabízenou konfiguraci tak, aby splňovala minimální požadavky zadavatele. </w:t>
      </w:r>
    </w:p>
    <w:p w14:paraId="2FAA831B" w14:textId="110D6BF0" w:rsidR="00276387" w:rsidRPr="00B45250" w:rsidRDefault="00276387" w:rsidP="000B02E6">
      <w:pPr>
        <w:spacing w:after="200" w:line="276" w:lineRule="auto"/>
        <w:rPr>
          <w:rFonts w:ascii="Arial" w:hAnsi="Arial" w:cs="Arial"/>
          <w:b/>
          <w:bCs/>
        </w:rPr>
      </w:pPr>
      <w:r w:rsidRPr="00B45250">
        <w:rPr>
          <w:rFonts w:ascii="Arial" w:hAnsi="Arial" w:cs="Arial"/>
          <w:b/>
          <w:bCs/>
        </w:rPr>
        <w:t>Diskové</w:t>
      </w:r>
      <w:r w:rsidRPr="00B45250">
        <w:rPr>
          <w:rFonts w:ascii="Arial" w:hAnsi="Arial" w:cs="Arial"/>
        </w:rPr>
        <w:t xml:space="preserve"> </w:t>
      </w:r>
      <w:r w:rsidRPr="00B45250">
        <w:rPr>
          <w:rFonts w:ascii="Arial" w:hAnsi="Arial" w:cs="Arial"/>
          <w:b/>
          <w:bCs/>
        </w:rPr>
        <w:t>úložiště</w:t>
      </w:r>
      <w:r w:rsidR="00A7682D">
        <w:rPr>
          <w:rFonts w:ascii="Arial" w:hAnsi="Arial" w:cs="Arial"/>
          <w:b/>
          <w:bCs/>
        </w:rPr>
        <w:t xml:space="preserve"> – 1 ks</w:t>
      </w:r>
    </w:p>
    <w:tbl>
      <w:tblPr>
        <w:tblW w:w="86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3310"/>
        <w:gridCol w:w="3626"/>
      </w:tblGrid>
      <w:tr w:rsidR="001B1399" w:rsidRPr="00B45250" w14:paraId="3EF096EA" w14:textId="77777777" w:rsidTr="007B019C">
        <w:trPr>
          <w:trHeight w:val="52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48078" w14:textId="77777777" w:rsidR="001B1399" w:rsidRPr="00B45250" w:rsidRDefault="001B1399" w:rsidP="00B254C2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15761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Minimální technické požadavky zadavatele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FC40A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Technická specifikace nabízeného plnění</w:t>
            </w:r>
          </w:p>
        </w:tc>
      </w:tr>
      <w:tr w:rsidR="001B1399" w:rsidRPr="00B45250" w14:paraId="4D86B83C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DA5C56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Model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A15141B" w14:textId="248599D9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26D7DFA" w14:textId="346BE2D0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4DB4FB3D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6BC86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Typ pole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B3BA4" w14:textId="3B1714B2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All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flash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diskové pole s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disky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3B4E4AA" w14:textId="6EEDC985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2DA9410A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736D1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Počet řadičů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EB9BC" w14:textId="7F81C33B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Alespoň 2 řadiče pracující v režimu vysoké dostupnosti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7D6272A" w14:textId="73A3282B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6BA0EFF4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0DABF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Minimání</w:t>
            </w:r>
            <w:proofErr w:type="spellEnd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požadavky na paměť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4C17A" w14:textId="302BB515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Minimálně </w:t>
            </w:r>
            <w:proofErr w:type="gram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192GB</w:t>
            </w:r>
            <w:proofErr w:type="gram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na řadič, tj. celkem minimálně 384 GB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A1FA8F1" w14:textId="69BF1B54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74A9BD98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24BA5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Blokové protokoly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CB0E9" w14:textId="17CEA9D8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Minimálně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Fibre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Channel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iSCSI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6E98BD79" w14:textId="7FDBD63B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6EDDD6D6" w14:textId="77777777" w:rsidTr="007B019C">
        <w:trPr>
          <w:trHeight w:val="52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B6D20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Souborové služby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(NAS)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636AC" w14:textId="6E567452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Diskové pole musí poskytovat funkcionalitu souborových služeb CIFS a NFS bez nutnosti pořízení dalšího hardwaru a licence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6776EAE" w14:textId="0B8BB4E6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7D8A6A7E" w14:textId="77777777" w:rsidTr="007B019C">
        <w:trPr>
          <w:trHeight w:val="10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87B079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Řízení přístupových práv k souborovým službám (NAS)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89FEFB" w14:textId="62CA08B9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Diskové pole musí pro souborov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é</w:t>
            </w: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služby podporovat řízení přístupových práv pomocí MS AD a LDAP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FD2300E" w14:textId="7B552104" w:rsidR="001B1399" w:rsidRPr="004B1FEE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B1399" w:rsidRPr="00B45250" w14:paraId="6B336953" w14:textId="77777777" w:rsidTr="007B019C">
        <w:trPr>
          <w:trHeight w:val="10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245058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Funkce neměnného úložiště pro souborové služby (NAS)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2B2174" w14:textId="7747C70E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Diskové pole musí pro souborové služby podporovat funkci WORM včetně možností definice retenčních politik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3C38D440" w14:textId="410667F4" w:rsidR="001B1399" w:rsidRPr="004B1FEE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</w:tc>
      </w:tr>
      <w:tr w:rsidR="001B1399" w:rsidRPr="00B45250" w14:paraId="5575C362" w14:textId="77777777" w:rsidTr="007B019C">
        <w:trPr>
          <w:trHeight w:val="10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C7955" w14:textId="0A98EDCE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Front-end 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konektivita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7862D" w14:textId="77777777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Minimální konfigurace každého řadiče:</w:t>
            </w:r>
          </w:p>
          <w:p w14:paraId="31D32D16" w14:textId="67D57B49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4 x front-end port FC32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multi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-mode LC, s podporou protokolů FC a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over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 FC</w:t>
            </w:r>
          </w:p>
          <w:p w14:paraId="0D757C70" w14:textId="03E78B58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4 x front-end port SFP+, s podporou protokolů CIFS, NFS,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iSCSI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-TCP, 25GbE a 10GbE</w:t>
            </w:r>
          </w:p>
          <w:p w14:paraId="26D6269D" w14:textId="77777777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Volnou pozici pro dodatečné osazení 4 x front-end portu FC32</w:t>
            </w:r>
          </w:p>
          <w:p w14:paraId="0094175A" w14:textId="64D9710E" w:rsidR="001B1399" w:rsidRPr="00001161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1x dedikovaný RJ45 port pro management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BE9DAA4" w14:textId="74CC2B3D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286B6987" w14:textId="77777777" w:rsidTr="007B019C">
        <w:trPr>
          <w:trHeight w:val="52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55F8B" w14:textId="154E3FB8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Podpora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VM</w:t>
            </w: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ware</w:t>
            </w:r>
            <w:proofErr w:type="spellEnd"/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F2247" w14:textId="77777777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 xml:space="preserve">Podpora </w:t>
            </w:r>
            <w:proofErr w:type="spellStart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t>vVol</w:t>
            </w:r>
            <w:proofErr w:type="spellEnd"/>
            <w:r w:rsidRPr="00001161">
              <w:rPr>
                <w:rFonts w:ascii="Arial" w:hAnsi="Arial" w:cs="Arial"/>
                <w:color w:val="000000"/>
                <w:sz w:val="20"/>
                <w:szCs w:val="20"/>
              </w:rPr>
              <w:br/>
              <w:t>Nativní podpora VASA 3.0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43FA360" w14:textId="3E5A11AD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58DEEE25" w14:textId="77777777" w:rsidTr="007B019C">
        <w:trPr>
          <w:trHeight w:val="3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BC16BE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Back</w:t>
            </w:r>
            <w:proofErr w:type="spellEnd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-end konektivita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1416E" w14:textId="23D9461B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Možnost připojení diskové police ke každému z řadičů pomoci 100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Gbps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rozhraní, či rychlejšího pouhým přidáním IO modulu, pokud daným rozhraním již není řadič osazen. 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089FDEB" w14:textId="5B869CE0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5C2270FF" w14:textId="77777777" w:rsidTr="007B019C">
        <w:trPr>
          <w:trHeight w:val="10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2F01B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lastRenderedPageBreak/>
              <w:t>Ochrana dat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246E1" w14:textId="77777777" w:rsidR="001B1399" w:rsidRPr="00D411E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1142">
              <w:rPr>
                <w:rFonts w:ascii="Arial" w:hAnsi="Arial" w:cs="Arial"/>
                <w:color w:val="000000"/>
                <w:sz w:val="20"/>
                <w:szCs w:val="20"/>
              </w:rPr>
              <w:t>Ochrana proti výpadku až dvou disků.</w:t>
            </w:r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Distribuované řešení </w:t>
            </w:r>
            <w:proofErr w:type="spellStart"/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t>spare</w:t>
            </w:r>
            <w:proofErr w:type="spellEnd"/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t xml:space="preserve"> kapacity, kdy v případě výpadku jednoho disku dochází k rekonstrukci ochrany dat za použití volné kapacity a výkonu všech ostatních disků.</w:t>
            </w:r>
          </w:p>
          <w:p w14:paraId="7585DE02" w14:textId="77777777" w:rsidR="001B1399" w:rsidRPr="00D411E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t>Řešení pomocí dedikování celých disků jako Hot-</w:t>
            </w:r>
            <w:proofErr w:type="spellStart"/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t>Spare</w:t>
            </w:r>
            <w:proofErr w:type="spellEnd"/>
            <w:r w:rsidRPr="00D411EF">
              <w:rPr>
                <w:rFonts w:ascii="Arial" w:hAnsi="Arial" w:cs="Arial"/>
                <w:color w:val="000000"/>
                <w:sz w:val="20"/>
                <w:szCs w:val="20"/>
              </w:rPr>
              <w:t xml:space="preserve"> disky není přípustné.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22EC3E65" w14:textId="77777777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64F0A362" w14:textId="77777777" w:rsidTr="007B019C">
        <w:trPr>
          <w:trHeight w:val="78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5CB57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Disky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6A73D" w14:textId="1EA65CF8" w:rsidR="001B1399" w:rsidRPr="00003193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Minimálně 16 ks disků, každý minimálně 3,84TB </w:t>
            </w:r>
            <w:proofErr w:type="spellStart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Self-Encrypting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D585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7D585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br/>
            </w: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Všechny disky musí být typu SLC, MLC či TLC NAND. Použití QLC NAND není přípustné.</w:t>
            </w:r>
          </w:p>
          <w:p w14:paraId="0B2AB8D0" w14:textId="7AC161E5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Disky musí být vyměnitelné za běhu (Hot-swap)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142184CF" w14:textId="2A74874F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7FD36FCD" w14:textId="77777777" w:rsidTr="007B019C">
        <w:trPr>
          <w:trHeight w:val="78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8D60E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Redundance a odolnost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8CB61" w14:textId="557EC110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Veškeré klíčové komponenty musí být redundantní a odolné proti výpadku jednoho napájecího zdroje, řadiče, disku nebo propojovacího kabelu.</w:t>
            </w: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br/>
              <w:t>Tyto prvky musí být vyměnitelné za provozu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FA1735C" w14:textId="311AE90F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29BB6595" w14:textId="77777777" w:rsidTr="007B019C">
        <w:trPr>
          <w:trHeight w:val="78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51470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Odolnost proti výpadku napájení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E0E64" w14:textId="77777777" w:rsidR="001B1399" w:rsidRPr="00003193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Každý řadič musí obsahovat non-volatilní médium, zajišťující bezpečné uchování obsahu zápisové paměti při poruše napájení.</w:t>
            </w:r>
          </w:p>
          <w:p w14:paraId="2D9AD5FD" w14:textId="77777777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Řešení pomocí UPS nebo napájecího zdroje s integrovanou baterií není přípustné.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1DE9B46C" w14:textId="77777777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51F1C0F3" w14:textId="77777777" w:rsidTr="007B019C">
        <w:trPr>
          <w:trHeight w:val="180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34D082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Rozšiřitelnost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FDABA" w14:textId="1B2E0E58" w:rsidR="001B1399" w:rsidRPr="00003193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Diskové pole musí umožňovat postupné zvyšování výkonu a kapacity pouze přidáním disků a polic s </w:t>
            </w:r>
            <w:proofErr w:type="spellStart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 připojením.</w:t>
            </w: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br/>
              <w:t>Architektura vyžadující pro každé zvýšení výkonu či kapacity dokoupení celé diskové police, nebo více než 1ks disku není přípustná.</w:t>
            </w: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Diskové pole musí být bez výpadku rozšiřitelné až 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0 disků bez nutnosti dokupovat řadiče a licence.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846DF4F" w14:textId="563E2888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6D4E922E" w14:textId="77777777" w:rsidTr="007B019C">
        <w:trPr>
          <w:trHeight w:val="10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40FCE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Deduplikace</w:t>
            </w:r>
            <w:proofErr w:type="spellEnd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a komprese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5F3065" w14:textId="77777777" w:rsidR="001B1399" w:rsidRPr="00003193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Pole musí obsahovat funkce komprese a </w:t>
            </w:r>
            <w:proofErr w:type="spellStart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deduplikace</w:t>
            </w:r>
            <w:proofErr w:type="spellEnd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 pro souborový (NAS) i blokový (SAN) přístup. </w:t>
            </w:r>
            <w:proofErr w:type="spellStart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>Deduplikace</w:t>
            </w:r>
            <w:proofErr w:type="spellEnd"/>
            <w:r w:rsidRPr="00003193">
              <w:rPr>
                <w:rFonts w:ascii="Arial" w:hAnsi="Arial" w:cs="Arial"/>
                <w:color w:val="000000"/>
                <w:sz w:val="20"/>
                <w:szCs w:val="20"/>
              </w:rPr>
              <w:t xml:space="preserve"> i komprese musí být efektivní pro všechny běžně ukládané datové struktury, nikoliv jen pro řetězce opakujících se znaků.</w:t>
            </w:r>
          </w:p>
          <w:p w14:paraId="61D0755F" w14:textId="77777777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7886FAC0" w14:textId="566B6321" w:rsidR="001B1399" w:rsidRPr="00895693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B1399" w:rsidRPr="00B45250" w14:paraId="627B25ED" w14:textId="77777777" w:rsidTr="007B019C">
        <w:trPr>
          <w:trHeight w:val="52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BC04F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Požadovaný výkon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E4D5BB6" w14:textId="0E0AF5A7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>Minimální požadovaný výkon blokových operací diskového úložiště: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 xml:space="preserve">0 000 IOPS (při zátěži 65 % čtení / 35 % zápis a velikosti bloku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 xml:space="preserve"> KB)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4536CD9F" w14:textId="6D7C62FE" w:rsidR="001B1399" w:rsidRPr="008F0AE9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B1399" w:rsidRPr="00B45250" w14:paraId="67043310" w14:textId="77777777" w:rsidTr="007B019C">
        <w:trPr>
          <w:trHeight w:val="78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C995A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lastRenderedPageBreak/>
              <w:t>Kompatibilita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3D01C" w14:textId="77777777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 xml:space="preserve">Pole musí být uvedeno na kompatibility maticích příslušných výrobců software jako plně certifikované pro aktuální verze systémů Oracle VM, Microsoft Windows Server, </w:t>
            </w:r>
            <w:proofErr w:type="spellStart"/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>VMware</w:t>
            </w:r>
            <w:proofErr w:type="spellEnd"/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>vSphere</w:t>
            </w:r>
            <w:proofErr w:type="spellEnd"/>
            <w:r w:rsidRPr="00B6709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0083C75" w14:textId="0058D89E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218C8799" w14:textId="77777777" w:rsidTr="007B019C">
        <w:trPr>
          <w:trHeight w:val="1290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27CF7F" w14:textId="4CF3C1F2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S</w:t>
            </w: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napshoty</w:t>
            </w:r>
            <w:proofErr w:type="spellEnd"/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a klony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FF714" w14:textId="77777777" w:rsidR="001B1399" w:rsidRPr="00EF6D8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Diskové pole musí obsahovat funkce pro vytváření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snapshotů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a klonů na HW úrovni, a to jak pro blokové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LUNy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, tak pro souborové systémy NAS.</w:t>
            </w:r>
          </w:p>
          <w:p w14:paraId="3FC6A018" w14:textId="77777777" w:rsidR="001B1399" w:rsidRPr="00EF6D8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Plánovač automatického vytváření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snapshotů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musí být integrovaný přímo ve firmware pole, tak aby vytvoření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snapshotu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nebylo závislé na běhu externí aplikace nebo virtuálního serveru.</w:t>
            </w:r>
          </w:p>
          <w:p w14:paraId="41F88CCA" w14:textId="7BB7E58B" w:rsidR="001B1399" w:rsidRPr="007D585A" w:rsidRDefault="001B1399" w:rsidP="00B254C2">
            <w:pPr>
              <w:textAlignment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Funkce zabezpečeného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napshotu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, s nastavitelnou dobou expirace, zabraňující smazání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snapshotu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administrátorem.</w:t>
            </w:r>
          </w:p>
        </w:tc>
        <w:tc>
          <w:tcPr>
            <w:tcW w:w="3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23AB709" w14:textId="64FB42BC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46AF8D44" w14:textId="77777777" w:rsidTr="007B019C">
        <w:trPr>
          <w:trHeight w:val="52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ABC52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Licence</w:t>
            </w:r>
          </w:p>
        </w:tc>
        <w:tc>
          <w:tcPr>
            <w:tcW w:w="3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76810" w14:textId="3570E35B" w:rsidR="001B1399" w:rsidRPr="007D585A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2D0D60">
              <w:rPr>
                <w:rFonts w:ascii="Arial" w:hAnsi="Arial" w:cs="Arial"/>
                <w:color w:val="000000"/>
                <w:sz w:val="20"/>
                <w:szCs w:val="20"/>
              </w:rPr>
              <w:t>Součástí dodávky musí být časově i kapacitně neomezené licence na veškeré poptávané funkce, osazené porty, řadiče, disky a přístupové protokoly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7F3C4853" w14:textId="17D54544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6811C0BF" w14:textId="77777777" w:rsidTr="007B019C">
        <w:trPr>
          <w:trHeight w:val="12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B3FF2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Vzdálená správa a monitoring</w:t>
            </w:r>
          </w:p>
        </w:tc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610361" w14:textId="564F095C" w:rsidR="001B1399" w:rsidRPr="00C71E5B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1E5B">
              <w:rPr>
                <w:rFonts w:ascii="Arial" w:hAnsi="Arial" w:cs="Arial"/>
                <w:color w:val="000000"/>
                <w:sz w:val="20"/>
                <w:szCs w:val="20"/>
              </w:rPr>
              <w:t>Součástí dodávky musí být grafické uživatelské rozhraní (GUI) pro správu využívající HTML.</w:t>
            </w:r>
          </w:p>
          <w:p w14:paraId="43CB5942" w14:textId="77777777" w:rsidR="001B1399" w:rsidRPr="00C71E5B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1E5B">
              <w:rPr>
                <w:rFonts w:ascii="Arial" w:hAnsi="Arial" w:cs="Arial"/>
                <w:color w:val="000000"/>
                <w:sz w:val="20"/>
                <w:szCs w:val="20"/>
              </w:rPr>
              <w:t>GUI musí umožňovat sledování výkonového zatížení, latence, kapacitního obsazení, technické kondice a skutečně dosažených poměrů datové redukce.</w:t>
            </w:r>
            <w:r w:rsidRPr="00C71E5B">
              <w:rPr>
                <w:rFonts w:ascii="Arial" w:hAnsi="Arial" w:cs="Arial"/>
                <w:color w:val="000000"/>
                <w:sz w:val="20"/>
                <w:szCs w:val="20"/>
              </w:rPr>
              <w:br/>
              <w:t>Grafické reporty kapacit a výkonů musí být dostupné minimálně 2 roky zpětně.</w:t>
            </w:r>
          </w:p>
          <w:p w14:paraId="6B2C1B94" w14:textId="03304734" w:rsidR="001B1399" w:rsidRPr="00C71E5B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1142">
              <w:rPr>
                <w:rFonts w:ascii="Arial" w:hAnsi="Arial" w:cs="Arial"/>
                <w:color w:val="000000"/>
                <w:sz w:val="20"/>
                <w:szCs w:val="20"/>
              </w:rPr>
              <w:t>Součástí dodávky musí být také sekundární grafické rozhraní (GUI), poskytované formou cloudové služby, umožňující vzdálený monitoring diskového pole pomocí WWW prohlížeče a mobilní aplikace pro iOS i Android, bez potřeby použití VPN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2B4A9A64" w14:textId="01F085BA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71833527" w14:textId="77777777" w:rsidTr="007B019C">
        <w:trPr>
          <w:trHeight w:val="48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1C581A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lastRenderedPageBreak/>
              <w:t>Záruka a servis</w:t>
            </w:r>
          </w:p>
        </w:tc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6C8276" w14:textId="7268C42A" w:rsidR="001B1399" w:rsidRPr="00EF6D8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- je požadován záruční a technický servis popsaný dle Smlouvy</w:t>
            </w:r>
          </w:p>
          <w:p w14:paraId="7BD5B85D" w14:textId="77777777" w:rsidR="001B1399" w:rsidRPr="00EF6D8F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- servis musí být poskytnut výrobcem diskového pole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- záruční servis musí plně pokrývat i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flash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komponenty jako jsou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NVMe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disky, SSD disky či NVRAM karty bez dalších omezení, včetně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wear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-out. Pro každé opotřebené či vadné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flash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médium je požadována jeho bezplatná záruční výměna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br/>
              <w:t>- součástí servisu musí být automatické hlášení chybových stavů a diagnostických informací přímo na dohledové centrum výrobce (výpadek disku, výpadek řadiče, zaplnění kapacit, výkon a latence). Vyžadována je komunikace zabezpečeným protokolem HTTPS/SSL či obdobným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br/>
              <w:t>- výrobcem dodaný SW pro nahlašování chybových stavů musí vendor udržovat bezpečný dodáváním oprav na vulnerability bez dodatečných nákladů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br/>
              <w:t>- poskytnutí cloud analytického proaktivního nástroje od výrobce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br/>
              <w:t>- možnost prodloužení záruky na 7 let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D7FF913" w14:textId="502C031B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B1399" w:rsidRPr="00B45250" w14:paraId="60135DA7" w14:textId="77777777" w:rsidTr="007B019C">
        <w:trPr>
          <w:trHeight w:val="211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AFE8C" w14:textId="77777777" w:rsidR="001B1399" w:rsidRPr="00B45250" w:rsidRDefault="001B1399" w:rsidP="00B254C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45250">
              <w:rPr>
                <w:rFonts w:ascii="Arial" w:hAnsi="Arial" w:cs="Arial"/>
                <w:b/>
                <w:bCs/>
                <w:color w:val="000000"/>
                <w:szCs w:val="22"/>
              </w:rPr>
              <w:t>Požadované služby</w:t>
            </w:r>
          </w:p>
        </w:tc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24118F" w14:textId="77777777" w:rsidR="001B1399" w:rsidRPr="00EF6D8F" w:rsidRDefault="001B1399" w:rsidP="00B254C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Instalace/Implementace</w:t>
            </w:r>
          </w:p>
          <w:p w14:paraId="32B03AE1" w14:textId="7FA0689B" w:rsidR="001B1399" w:rsidRPr="00EF6D8F" w:rsidRDefault="001B1399" w:rsidP="00EF6D8F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Zpracování cílového konceptu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8E233C1" w14:textId="1733B35A" w:rsidR="001B1399" w:rsidRPr="00EF6D8F" w:rsidRDefault="001B1399" w:rsidP="00B254C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Montáž, inicializace, propojení 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oživení veškerého dodaného HW včetně upgrade aktuálního FW.</w:t>
            </w:r>
          </w:p>
          <w:p w14:paraId="28E8606F" w14:textId="77777777" w:rsidR="001B1399" w:rsidRPr="00EF6D8F" w:rsidRDefault="001B1399" w:rsidP="00EF6D8F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Připojení nově dodané </w:t>
            </w:r>
            <w:proofErr w:type="spellStart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storage</w:t>
            </w:r>
            <w:proofErr w:type="spellEnd"/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k serverům.</w:t>
            </w:r>
          </w:p>
          <w:p w14:paraId="5572D129" w14:textId="31887902" w:rsidR="001B1399" w:rsidRPr="00EF6D8F" w:rsidRDefault="001B1399" w:rsidP="00EF6D8F">
            <w:pPr>
              <w:pStyle w:val="Odstavecseseznamem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Registrace a připojení pole do cloudového</w:t>
            </w:r>
            <w:r w:rsidR="00B009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 monitorovacího GUI.</w:t>
            </w:r>
          </w:p>
          <w:p w14:paraId="259AD762" w14:textId="5600B2AF" w:rsidR="001B1399" w:rsidRPr="00EF6D8F" w:rsidRDefault="001B1399" w:rsidP="00EF6D8F">
            <w:pPr>
              <w:pStyle w:val="Odstavecseseznamem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Zpracování dokumentace s popisem skutečného</w:t>
            </w:r>
            <w:r w:rsidR="00B8500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provedení celého řešení.</w:t>
            </w:r>
          </w:p>
          <w:p w14:paraId="5D0C8982" w14:textId="1E77AECC" w:rsidR="001B1399" w:rsidRPr="00EF6D8F" w:rsidRDefault="001B1399" w:rsidP="00C71E5B">
            <w:pPr>
              <w:pStyle w:val="Odstavecseseznamem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Provedení administrátorského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za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školení obsluhy v rozsahu 0,5 dne v prostorech Zadavatele.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0B01D349" w14:textId="1EB5FF5D" w:rsidR="001B1399" w:rsidRPr="00B45250" w:rsidRDefault="001B1399" w:rsidP="00B254C2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  <w:tr w:rsidR="001B1399" w:rsidRPr="00B45250" w14:paraId="76106AE6" w14:textId="77777777" w:rsidTr="00B8500A">
        <w:trPr>
          <w:trHeight w:val="1535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678CCA" w14:textId="6814FC90" w:rsidR="001B1399" w:rsidRPr="00B45250" w:rsidRDefault="00EB7884" w:rsidP="001B1399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lastRenderedPageBreak/>
              <w:t>Akceptační testy</w:t>
            </w:r>
          </w:p>
        </w:tc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CF1C67" w14:textId="77777777" w:rsidR="001B1399" w:rsidRDefault="001B1399" w:rsidP="001B139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 xml:space="preserve">Otestování funkcí vysoké dostupnosti, </w:t>
            </w:r>
          </w:p>
          <w:p w14:paraId="79344BE0" w14:textId="0A85844E" w:rsidR="001B1399" w:rsidRPr="00EF6D8F" w:rsidRDefault="001B1399" w:rsidP="001B139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ověření požadované výkonnosti, ověření připojení do cloudového monitorovacího GUI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2290FAED" w14:textId="1D9945AD" w:rsidR="001B1399" w:rsidRPr="00EF6D8F" w:rsidRDefault="001B1399" w:rsidP="001B139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F6D8F">
              <w:rPr>
                <w:rFonts w:ascii="Arial" w:hAnsi="Arial" w:cs="Arial"/>
                <w:color w:val="000000"/>
                <w:sz w:val="20"/>
                <w:szCs w:val="20"/>
              </w:rPr>
              <w:t>ředaná dokumentace</w:t>
            </w:r>
            <w:r w:rsidR="007B019C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</w:tcPr>
          <w:p w14:paraId="56903A10" w14:textId="1AC9DB88" w:rsidR="001B1399" w:rsidRPr="00B45250" w:rsidRDefault="001B1399" w:rsidP="001B1399">
            <w:pPr>
              <w:rPr>
                <w:rFonts w:ascii="Arial" w:hAnsi="Arial" w:cs="Arial"/>
                <w:color w:val="000000"/>
                <w:sz w:val="20"/>
                <w:szCs w:val="20"/>
                <w:highlight w:val="green"/>
              </w:rPr>
            </w:pPr>
          </w:p>
        </w:tc>
      </w:tr>
    </w:tbl>
    <w:p w14:paraId="1A1A0880" w14:textId="77777777" w:rsidR="00223557" w:rsidRDefault="00223557"/>
    <w:sectPr w:rsidR="00223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2E837" w14:textId="77777777" w:rsidR="005E5DAE" w:rsidRDefault="005E5DAE" w:rsidP="00850EB5">
      <w:r>
        <w:separator/>
      </w:r>
    </w:p>
  </w:endnote>
  <w:endnote w:type="continuationSeparator" w:id="0">
    <w:p w14:paraId="607FEE11" w14:textId="77777777" w:rsidR="005E5DAE" w:rsidRDefault="005E5DAE" w:rsidP="0085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63082" w14:textId="77777777" w:rsidR="005E5DAE" w:rsidRDefault="005E5DAE" w:rsidP="00850EB5">
      <w:r>
        <w:separator/>
      </w:r>
    </w:p>
  </w:footnote>
  <w:footnote w:type="continuationSeparator" w:id="0">
    <w:p w14:paraId="303C9079" w14:textId="77777777" w:rsidR="005E5DAE" w:rsidRDefault="005E5DAE" w:rsidP="00850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57A47"/>
    <w:multiLevelType w:val="hybridMultilevel"/>
    <w:tmpl w:val="B0DEE5C2"/>
    <w:lvl w:ilvl="0" w:tplc="250ECCA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571B3"/>
    <w:multiLevelType w:val="hybridMultilevel"/>
    <w:tmpl w:val="E870C81E"/>
    <w:lvl w:ilvl="0" w:tplc="250ECCA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519820">
    <w:abstractNumId w:val="0"/>
  </w:num>
  <w:num w:numId="2" w16cid:durableId="30725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87"/>
    <w:rsid w:val="00001161"/>
    <w:rsid w:val="00003193"/>
    <w:rsid w:val="00077D78"/>
    <w:rsid w:val="00094586"/>
    <w:rsid w:val="000B02E6"/>
    <w:rsid w:val="000F68E8"/>
    <w:rsid w:val="00102250"/>
    <w:rsid w:val="001A6987"/>
    <w:rsid w:val="001B1399"/>
    <w:rsid w:val="001C1142"/>
    <w:rsid w:val="00223557"/>
    <w:rsid w:val="0024244D"/>
    <w:rsid w:val="00276387"/>
    <w:rsid w:val="002B002B"/>
    <w:rsid w:val="002D0D60"/>
    <w:rsid w:val="002E6A5C"/>
    <w:rsid w:val="00451D67"/>
    <w:rsid w:val="0049121F"/>
    <w:rsid w:val="004E558B"/>
    <w:rsid w:val="00502723"/>
    <w:rsid w:val="00510965"/>
    <w:rsid w:val="00545326"/>
    <w:rsid w:val="005C62AC"/>
    <w:rsid w:val="005E5DAE"/>
    <w:rsid w:val="00686786"/>
    <w:rsid w:val="006A6C84"/>
    <w:rsid w:val="006D30D5"/>
    <w:rsid w:val="00713421"/>
    <w:rsid w:val="007B019C"/>
    <w:rsid w:val="007D585A"/>
    <w:rsid w:val="007F5850"/>
    <w:rsid w:val="00850EB5"/>
    <w:rsid w:val="00915EC0"/>
    <w:rsid w:val="00922292"/>
    <w:rsid w:val="00931D82"/>
    <w:rsid w:val="00A7682D"/>
    <w:rsid w:val="00A84AB8"/>
    <w:rsid w:val="00B009DE"/>
    <w:rsid w:val="00B66668"/>
    <w:rsid w:val="00B67099"/>
    <w:rsid w:val="00B8500A"/>
    <w:rsid w:val="00C4045B"/>
    <w:rsid w:val="00C71E5B"/>
    <w:rsid w:val="00C75C56"/>
    <w:rsid w:val="00CB5A1E"/>
    <w:rsid w:val="00D411EF"/>
    <w:rsid w:val="00DF6BCF"/>
    <w:rsid w:val="00E8699C"/>
    <w:rsid w:val="00EB6870"/>
    <w:rsid w:val="00EB7884"/>
    <w:rsid w:val="00EF6D8F"/>
    <w:rsid w:val="00F47FD8"/>
    <w:rsid w:val="00F6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9EB1F"/>
  <w15:chartTrackingRefBased/>
  <w15:docId w15:val="{687B092F-E5D8-4113-B4C6-E7D66C7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6387"/>
    <w:pPr>
      <w:spacing w:after="0" w:line="240" w:lineRule="auto"/>
    </w:pPr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76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6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76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76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76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763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763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763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763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6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6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76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76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76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76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76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76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76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763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6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76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76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76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76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276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76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76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76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76387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276387"/>
  </w:style>
  <w:style w:type="character" w:styleId="Odkaznakoment">
    <w:name w:val="annotation reference"/>
    <w:basedOn w:val="Standardnpsmoodstavce"/>
    <w:uiPriority w:val="99"/>
    <w:semiHidden/>
    <w:unhideWhenUsed/>
    <w:rsid w:val="005453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4532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45326"/>
    <w:rPr>
      <w:rFonts w:ascii="Calibri" w:eastAsia="Times New Roman" w:hAnsi="Calibri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53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5326"/>
    <w:rPr>
      <w:rFonts w:ascii="Calibri" w:eastAsia="Times New Roman" w:hAnsi="Calibri" w:cs="Times New Roman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4532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532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50EB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EB5"/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50EB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EB5"/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styleId="Revize">
    <w:name w:val="Revision"/>
    <w:hidden/>
    <w:uiPriority w:val="99"/>
    <w:semiHidden/>
    <w:rsid w:val="000B02E6"/>
    <w:pPr>
      <w:spacing w:after="0" w:line="240" w:lineRule="auto"/>
    </w:pPr>
    <w:rPr>
      <w:rFonts w:ascii="Calibri" w:eastAsia="Times New Roman" w:hAnsi="Calibri" w:cs="Times New Roman"/>
      <w:kern w:val="0"/>
      <w:sz w:val="2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TaxCatchAll xmlns="c509f8c7-71ef-4145-8071-986089eef135" xsi:nil="true"/>
    <Ukon_x010d_eno xmlns="e1e34a0b-d540-4083-befc-9cacdedc1c0e">false</Ukon_x010d_eno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  <Smlouva xmlns="e1e34a0b-d540-4083-befc-9cacdedc1c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DDF1C0-EBF1-4049-8B8E-3813CA17B98B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2.xml><?xml version="1.0" encoding="utf-8"?>
<ds:datastoreItem xmlns:ds="http://schemas.openxmlformats.org/officeDocument/2006/customXml" ds:itemID="{47A68DFB-D066-4572-8009-B3B91149A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02F03-0D31-422C-85B6-66982BEDF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870</Words>
  <Characters>5338</Characters>
  <Application>Microsoft Office Word</Application>
  <DocSecurity>0</DocSecurity>
  <Lines>296</Lines>
  <Paragraphs>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Devetter Jan</dc:creator>
  <cp:keywords/>
  <dc:description/>
  <cp:lastModifiedBy>Bezstarosti Kateřina</cp:lastModifiedBy>
  <cp:revision>5</cp:revision>
  <dcterms:created xsi:type="dcterms:W3CDTF">2026-05-15T07:43:00Z</dcterms:created>
  <dcterms:modified xsi:type="dcterms:W3CDTF">2026-05-18T11:02:00Z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a99ebc-0f39-4fac-abab-b8d6469272ed_Enabled">
    <vt:lpwstr>true</vt:lpwstr>
  </property>
  <property fmtid="{D5CDD505-2E9C-101B-9397-08002B2CF9AE}" pid="3" name="MSIP_Label_82a99ebc-0f39-4fac-abab-b8d6469272ed_SetDate">
    <vt:lpwstr>2026-05-04T06:58:05Z</vt:lpwstr>
  </property>
  <property fmtid="{D5CDD505-2E9C-101B-9397-08002B2CF9AE}" pid="4" name="MSIP_Label_82a99ebc-0f39-4fac-abab-b8d6469272ed_Method">
    <vt:lpwstr>Standard</vt:lpwstr>
  </property>
  <property fmtid="{D5CDD505-2E9C-101B-9397-08002B2CF9AE}" pid="5" name="MSIP_Label_82a99ebc-0f39-4fac-abab-b8d6469272ed_Name">
    <vt:lpwstr>Interní informace (Internal use)</vt:lpwstr>
  </property>
  <property fmtid="{D5CDD505-2E9C-101B-9397-08002B2CF9AE}" pid="6" name="MSIP_Label_82a99ebc-0f39-4fac-abab-b8d6469272ed_SiteId">
    <vt:lpwstr>0e9caf50-a549-4565-9c6d-4dc78e847c80</vt:lpwstr>
  </property>
  <property fmtid="{D5CDD505-2E9C-101B-9397-08002B2CF9AE}" pid="7" name="MSIP_Label_82a99ebc-0f39-4fac-abab-b8d6469272ed_ActionId">
    <vt:lpwstr>6f9ab94c-7336-4b81-ac86-aea8b8c000b6</vt:lpwstr>
  </property>
  <property fmtid="{D5CDD505-2E9C-101B-9397-08002B2CF9AE}" pid="8" name="MSIP_Label_82a99ebc-0f39-4fac-abab-b8d6469272ed_ContentBits">
    <vt:lpwstr>0</vt:lpwstr>
  </property>
  <property fmtid="{D5CDD505-2E9C-101B-9397-08002B2CF9AE}" pid="9" name="MSIP_Label_82a99ebc-0f39-4fac-abab-b8d6469272ed_Tag">
    <vt:lpwstr>10, 3, 0, 1</vt:lpwstr>
  </property>
  <property fmtid="{D5CDD505-2E9C-101B-9397-08002B2CF9AE}" pid="10" name="MSIP_Label_1c2f003c-d4d5-43b8-9b51-0327f8145908_Enabled">
    <vt:lpwstr>true</vt:lpwstr>
  </property>
  <property fmtid="{D5CDD505-2E9C-101B-9397-08002B2CF9AE}" pid="11" name="MSIP_Label_1c2f003c-d4d5-43b8-9b51-0327f8145908_SetDate">
    <vt:lpwstr>2026-05-04T07:49:12Z</vt:lpwstr>
  </property>
  <property fmtid="{D5CDD505-2E9C-101B-9397-08002B2CF9AE}" pid="12" name="MSIP_Label_1c2f003c-d4d5-43b8-9b51-0327f8145908_Method">
    <vt:lpwstr>Standard</vt:lpwstr>
  </property>
  <property fmtid="{D5CDD505-2E9C-101B-9397-08002B2CF9AE}" pid="13" name="MSIP_Label_1c2f003c-d4d5-43b8-9b51-0327f8145908_Name">
    <vt:lpwstr>INTERNI</vt:lpwstr>
  </property>
  <property fmtid="{D5CDD505-2E9C-101B-9397-08002B2CF9AE}" pid="14" name="MSIP_Label_1c2f003c-d4d5-43b8-9b51-0327f8145908_SiteId">
    <vt:lpwstr>85ebed7f-a4f3-442d-8c7f-a8890bf41f63</vt:lpwstr>
  </property>
  <property fmtid="{D5CDD505-2E9C-101B-9397-08002B2CF9AE}" pid="15" name="MSIP_Label_1c2f003c-d4d5-43b8-9b51-0327f8145908_ActionId">
    <vt:lpwstr>1f0f27bd-5c8c-421f-996c-4ee7fc4ff2b6</vt:lpwstr>
  </property>
  <property fmtid="{D5CDD505-2E9C-101B-9397-08002B2CF9AE}" pid="16" name="MSIP_Label_1c2f003c-d4d5-43b8-9b51-0327f8145908_ContentBits">
    <vt:lpwstr>0</vt:lpwstr>
  </property>
  <property fmtid="{D5CDD505-2E9C-101B-9397-08002B2CF9AE}" pid="17" name="MSIP_Label_1c2f003c-d4d5-43b8-9b51-0327f8145908_Tag">
    <vt:lpwstr>10, 3, 0, 1</vt:lpwstr>
  </property>
  <property fmtid="{D5CDD505-2E9C-101B-9397-08002B2CF9AE}" pid="18" name="ContentTypeId">
    <vt:lpwstr>0x010100C98ACA2021B6614AB55DB920D462CA54</vt:lpwstr>
  </property>
</Properties>
</file>