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E1C28" w14:textId="77777777" w:rsidR="00A41855" w:rsidRDefault="009E0111">
      <w:pPr>
        <w:pStyle w:val="RLnzevsmlouvy"/>
        <w:rPr>
          <w:rFonts w:ascii="Verdana" w:hAnsi="Verdana"/>
          <w:sz w:val="28"/>
          <w:szCs w:val="28"/>
        </w:rPr>
      </w:pPr>
      <w:r>
        <w:rPr>
          <w:rFonts w:ascii="Verdana" w:hAnsi="Verdana"/>
          <w:sz w:val="28"/>
          <w:szCs w:val="28"/>
        </w:rPr>
        <w:fldChar w:fldCharType="begin"/>
      </w:r>
      <w:r>
        <w:rPr>
          <w:rFonts w:ascii="Verdana" w:hAnsi="Verdana"/>
          <w:sz w:val="28"/>
          <w:szCs w:val="28"/>
        </w:rPr>
        <w:instrText xml:space="preserve"> DOCPROPERTY  Title  \* MERGEFORMAT </w:instrText>
      </w:r>
      <w:r>
        <w:rPr>
          <w:rFonts w:ascii="Verdana" w:hAnsi="Verdana"/>
          <w:sz w:val="28"/>
          <w:szCs w:val="28"/>
        </w:rPr>
        <w:fldChar w:fldCharType="separate"/>
      </w:r>
      <w:r>
        <w:rPr>
          <w:rFonts w:ascii="Verdana" w:hAnsi="Verdana"/>
          <w:sz w:val="28"/>
          <w:szCs w:val="28"/>
        </w:rPr>
        <w:t>Smlouva o dílo</w:t>
      </w:r>
      <w:r>
        <w:rPr>
          <w:rFonts w:ascii="Verdana" w:hAnsi="Verdana"/>
          <w:sz w:val="28"/>
          <w:szCs w:val="28"/>
        </w:rPr>
        <w:fldChar w:fldCharType="end"/>
      </w:r>
    </w:p>
    <w:p w14:paraId="5C8E1C29" w14:textId="77777777" w:rsidR="00A41855" w:rsidRDefault="009E0111">
      <w:pPr>
        <w:pStyle w:val="RLdajeosmluvnstran"/>
        <w:rPr>
          <w:rFonts w:ascii="Verdana" w:hAnsi="Verdana" w:cs="Arial"/>
          <w:sz w:val="20"/>
          <w:szCs w:val="20"/>
        </w:rPr>
      </w:pPr>
      <w:r>
        <w:rPr>
          <w:rFonts w:ascii="Verdana" w:hAnsi="Verdana" w:cs="Arial"/>
          <w:sz w:val="20"/>
          <w:szCs w:val="20"/>
        </w:rPr>
        <w:t>Smluvní strany:</w:t>
      </w:r>
    </w:p>
    <w:p w14:paraId="5C8E1C2A" w14:textId="77777777" w:rsidR="00A41855" w:rsidRDefault="00A41855">
      <w:pPr>
        <w:pStyle w:val="RLdajeosmluvnstran"/>
        <w:rPr>
          <w:rFonts w:ascii="Verdana" w:hAnsi="Verdana" w:cs="Arial"/>
          <w:sz w:val="20"/>
          <w:szCs w:val="20"/>
        </w:rPr>
      </w:pPr>
    </w:p>
    <w:p w14:paraId="5C8E1C2B" w14:textId="77777777" w:rsidR="00A41855" w:rsidRDefault="009E0111">
      <w:pPr>
        <w:pStyle w:val="RLdajeosmluvnstran"/>
        <w:rPr>
          <w:rFonts w:ascii="Verdana" w:hAnsi="Verdana" w:cs="Arial"/>
          <w:b/>
          <w:sz w:val="20"/>
          <w:szCs w:val="20"/>
        </w:rPr>
      </w:pPr>
      <w:r>
        <w:rPr>
          <w:rFonts w:ascii="Verdana" w:hAnsi="Verdana" w:cs="Arial"/>
          <w:b/>
          <w:sz w:val="20"/>
          <w:szCs w:val="20"/>
        </w:rPr>
        <w:tab/>
      </w:r>
    </w:p>
    <w:p w14:paraId="5CC80F0D" w14:textId="77777777" w:rsidR="00092D91" w:rsidRDefault="00092D91" w:rsidP="00092D91">
      <w:pPr>
        <w:pStyle w:val="RLdajeosmluvnstran"/>
        <w:rPr>
          <w:rFonts w:ascii="Verdana" w:hAnsi="Verdana" w:cs="Arial"/>
          <w:b/>
          <w:sz w:val="20"/>
          <w:szCs w:val="20"/>
        </w:rPr>
      </w:pPr>
      <w:r>
        <w:rPr>
          <w:rFonts w:ascii="Verdana" w:hAnsi="Verdana" w:cs="Arial"/>
          <w:b/>
          <w:sz w:val="20"/>
          <w:szCs w:val="20"/>
        </w:rPr>
        <w:t>Národní energetický klastr, z.s.</w:t>
      </w:r>
    </w:p>
    <w:p w14:paraId="01F63BBF" w14:textId="77777777" w:rsidR="00092D91" w:rsidRDefault="00092D91" w:rsidP="00092D91">
      <w:pPr>
        <w:pStyle w:val="RLdajeosmluvnstran"/>
        <w:rPr>
          <w:rFonts w:ascii="Verdana" w:hAnsi="Verdana"/>
          <w:sz w:val="20"/>
          <w:szCs w:val="20"/>
        </w:rPr>
      </w:pPr>
      <w:r>
        <w:rPr>
          <w:rFonts w:ascii="Verdana" w:hAnsi="Verdana" w:cs="Arial"/>
          <w:sz w:val="20"/>
          <w:szCs w:val="20"/>
        </w:rPr>
        <w:t>Se sídlem:</w:t>
      </w:r>
      <w:r>
        <w:rPr>
          <w:rFonts w:ascii="Verdana" w:hAnsi="Verdana"/>
          <w:sz w:val="20"/>
          <w:szCs w:val="20"/>
        </w:rPr>
        <w:t xml:space="preserve"> </w:t>
      </w:r>
      <w:r w:rsidRPr="008F66D6">
        <w:rPr>
          <w:rFonts w:ascii="Verdana" w:hAnsi="Verdana"/>
          <w:sz w:val="20"/>
          <w:szCs w:val="20"/>
        </w:rPr>
        <w:t>Ostrava, Moravská Ostrava a Přívoz, Mlýnská 317/10</w:t>
      </w:r>
    </w:p>
    <w:p w14:paraId="5E5EAF94" w14:textId="77777777" w:rsidR="00092D91" w:rsidRDefault="00092D91" w:rsidP="00092D91">
      <w:pPr>
        <w:pStyle w:val="RLdajeosmluvnstran"/>
        <w:rPr>
          <w:rFonts w:ascii="Verdana" w:hAnsi="Verdana"/>
          <w:sz w:val="20"/>
          <w:szCs w:val="20"/>
        </w:rPr>
      </w:pPr>
      <w:r>
        <w:rPr>
          <w:rFonts w:ascii="Verdana" w:hAnsi="Verdana"/>
          <w:sz w:val="20"/>
          <w:szCs w:val="20"/>
        </w:rPr>
        <w:t>IČ: 265 80 845, DIČ: CZ26580845</w:t>
      </w:r>
    </w:p>
    <w:p w14:paraId="7182AC83" w14:textId="77777777" w:rsidR="00092D91" w:rsidRDefault="00092D91" w:rsidP="00092D91">
      <w:pPr>
        <w:pStyle w:val="RLdajeosmluvnstran"/>
        <w:rPr>
          <w:rFonts w:ascii="Verdana" w:hAnsi="Verdana" w:cs="Arial"/>
          <w:sz w:val="20"/>
          <w:szCs w:val="20"/>
        </w:rPr>
      </w:pPr>
      <w:r>
        <w:rPr>
          <w:rFonts w:ascii="Verdana" w:hAnsi="Verdana" w:cs="Arial"/>
          <w:sz w:val="20"/>
          <w:szCs w:val="20"/>
        </w:rPr>
        <w:t>Společnost zapsaná v obchodním rejstříku vedeném Krajským soudem v Ostravě,</w:t>
      </w:r>
    </w:p>
    <w:p w14:paraId="3D211613" w14:textId="77777777" w:rsidR="00092D91" w:rsidRDefault="00092D91" w:rsidP="00092D91">
      <w:pPr>
        <w:pStyle w:val="RLdajeosmluvnstran"/>
        <w:rPr>
          <w:rFonts w:ascii="Verdana" w:hAnsi="Verdana"/>
          <w:color w:val="000000"/>
          <w:sz w:val="20"/>
          <w:szCs w:val="20"/>
        </w:rPr>
      </w:pPr>
      <w:r>
        <w:rPr>
          <w:rFonts w:ascii="Verdana" w:hAnsi="Verdana" w:cs="Arial"/>
          <w:sz w:val="20"/>
          <w:szCs w:val="20"/>
        </w:rPr>
        <w:t>oddíl L, vložka 8263</w:t>
      </w:r>
    </w:p>
    <w:p w14:paraId="3958B3BD" w14:textId="1957B321" w:rsidR="00092D91" w:rsidRDefault="00092D91" w:rsidP="005A56F3">
      <w:pPr>
        <w:pStyle w:val="RLdajeosmluvnstran"/>
        <w:rPr>
          <w:rFonts w:ascii="Verdana" w:hAnsi="Verdana" w:cs="Arial"/>
          <w:sz w:val="20"/>
          <w:szCs w:val="20"/>
        </w:rPr>
      </w:pPr>
      <w:r>
        <w:rPr>
          <w:rFonts w:ascii="Verdana" w:hAnsi="Verdana" w:cs="Arial"/>
          <w:sz w:val="20"/>
          <w:szCs w:val="20"/>
        </w:rPr>
        <w:t xml:space="preserve">jejímž jménem jedná: </w:t>
      </w:r>
      <w:r w:rsidR="005A56F3">
        <w:rPr>
          <w:rFonts w:ascii="Verdana" w:hAnsi="Verdana" w:cs="Arial"/>
          <w:sz w:val="20"/>
          <w:szCs w:val="20"/>
        </w:rPr>
        <w:t>Ing Libor Prouza, ředitel</w:t>
      </w:r>
    </w:p>
    <w:p w14:paraId="70A73299" w14:textId="547FA569" w:rsidR="009453DD" w:rsidRDefault="005A56F3" w:rsidP="005A56F3">
      <w:pPr>
        <w:pStyle w:val="RLdajeosmluvnstran"/>
        <w:rPr>
          <w:rFonts w:ascii="Verdana" w:hAnsi="Verdana" w:cs="Arial"/>
          <w:sz w:val="20"/>
          <w:szCs w:val="20"/>
        </w:rPr>
      </w:pPr>
      <w:r>
        <w:rPr>
          <w:rFonts w:ascii="Verdana" w:hAnsi="Verdana" w:cs="Arial"/>
          <w:sz w:val="20"/>
          <w:szCs w:val="20"/>
        </w:rPr>
        <w:t xml:space="preserve">Ing. </w:t>
      </w:r>
      <w:r w:rsidRPr="001C6041">
        <w:rPr>
          <w:rFonts w:ascii="Verdana" w:hAnsi="Verdana" w:cs="Arial"/>
          <w:sz w:val="20"/>
          <w:szCs w:val="20"/>
        </w:rPr>
        <w:t>Tomáš Tykal</w:t>
      </w:r>
      <w:r>
        <w:rPr>
          <w:rFonts w:ascii="Verdana" w:hAnsi="Verdana" w:cs="Arial"/>
          <w:sz w:val="20"/>
          <w:szCs w:val="20"/>
        </w:rPr>
        <w:t>, výkonný ředitel</w:t>
      </w:r>
    </w:p>
    <w:p w14:paraId="1AF43586" w14:textId="77777777" w:rsidR="00092D91" w:rsidRDefault="00092D91" w:rsidP="00092D91">
      <w:pPr>
        <w:pStyle w:val="RLdajeosmluvnstran"/>
        <w:rPr>
          <w:rFonts w:ascii="Verdana" w:hAnsi="Verdana" w:cs="Arial"/>
          <w:sz w:val="20"/>
          <w:szCs w:val="20"/>
        </w:rPr>
      </w:pPr>
      <w:r>
        <w:rPr>
          <w:rFonts w:ascii="Verdana" w:hAnsi="Verdana" w:cs="Arial"/>
          <w:sz w:val="20"/>
          <w:szCs w:val="20"/>
        </w:rPr>
        <w:t xml:space="preserve"> (dále jen „</w:t>
      </w:r>
      <w:r>
        <w:rPr>
          <w:rFonts w:ascii="Verdana" w:hAnsi="Verdana" w:cs="Arial"/>
          <w:b/>
          <w:sz w:val="20"/>
          <w:szCs w:val="20"/>
        </w:rPr>
        <w:t>Objednatel</w:t>
      </w:r>
      <w:r>
        <w:rPr>
          <w:rFonts w:ascii="Verdana" w:hAnsi="Verdana" w:cs="Arial"/>
          <w:sz w:val="20"/>
          <w:szCs w:val="20"/>
        </w:rPr>
        <w:t>“)</w:t>
      </w:r>
    </w:p>
    <w:p w14:paraId="5C8E1C35" w14:textId="77777777" w:rsidR="00A41855" w:rsidRDefault="009E0111">
      <w:pPr>
        <w:pStyle w:val="RLdajeosmluvnstran"/>
        <w:rPr>
          <w:rFonts w:ascii="Verdana" w:hAnsi="Verdana" w:cs="Arial"/>
          <w:sz w:val="20"/>
          <w:szCs w:val="20"/>
        </w:rPr>
      </w:pPr>
      <w:r>
        <w:rPr>
          <w:rStyle w:val="Kurzva"/>
          <w:rFonts w:ascii="Verdana" w:hAnsi="Verdana"/>
          <w:sz w:val="20"/>
          <w:szCs w:val="20"/>
        </w:rPr>
        <w:t xml:space="preserve">číslo smlouvy: </w:t>
      </w:r>
    </w:p>
    <w:p w14:paraId="5C8E1C36" w14:textId="77777777" w:rsidR="00A41855" w:rsidRDefault="00A41855">
      <w:pPr>
        <w:pStyle w:val="RLdajeosmluvnstran"/>
        <w:rPr>
          <w:rFonts w:ascii="Verdana" w:hAnsi="Verdana" w:cs="Arial"/>
          <w:b/>
          <w:sz w:val="20"/>
          <w:szCs w:val="20"/>
          <w:lang w:eastAsia="cs-CZ"/>
        </w:rPr>
      </w:pPr>
    </w:p>
    <w:p w14:paraId="5C8E1C37" w14:textId="77777777" w:rsidR="00A41855" w:rsidRDefault="009E0111">
      <w:pPr>
        <w:pStyle w:val="RLdajeosmluvnstran"/>
        <w:rPr>
          <w:rFonts w:ascii="Verdana" w:hAnsi="Verdana" w:cs="Arial"/>
          <w:sz w:val="20"/>
          <w:szCs w:val="20"/>
        </w:rPr>
      </w:pPr>
      <w:r>
        <w:rPr>
          <w:rFonts w:ascii="Verdana" w:hAnsi="Verdana" w:cs="Arial"/>
          <w:sz w:val="20"/>
          <w:szCs w:val="20"/>
        </w:rPr>
        <w:t>a</w:t>
      </w:r>
    </w:p>
    <w:p w14:paraId="5C8E1C38" w14:textId="77777777" w:rsidR="00A41855" w:rsidRDefault="00A41855">
      <w:pPr>
        <w:pStyle w:val="RLdajeosmluvnstran"/>
        <w:rPr>
          <w:rFonts w:ascii="Verdana" w:hAnsi="Verdana" w:cs="Arial"/>
          <w:sz w:val="20"/>
          <w:szCs w:val="20"/>
        </w:rPr>
      </w:pPr>
    </w:p>
    <w:p w14:paraId="5C8E1C39" w14:textId="77777777" w:rsidR="00A41855" w:rsidRDefault="009E0111">
      <w:pPr>
        <w:pStyle w:val="RLdajeosmluvnstran"/>
        <w:rPr>
          <w:rFonts w:ascii="Verdana" w:hAnsi="Verdana" w:cs="Arial"/>
          <w:b/>
          <w:sz w:val="20"/>
          <w:szCs w:val="20"/>
          <w:lang w:eastAsia="cs-CZ"/>
        </w:rPr>
      </w:pPr>
      <w:proofErr w:type="spellStart"/>
      <w:r>
        <w:rPr>
          <w:rFonts w:ascii="Verdana" w:hAnsi="Verdana" w:cs="Arial"/>
          <w:b/>
          <w:sz w:val="20"/>
          <w:szCs w:val="20"/>
          <w:highlight w:val="yellow"/>
          <w:lang w:eastAsia="cs-CZ"/>
        </w:rPr>
        <w:t>xxxx</w:t>
      </w:r>
      <w:proofErr w:type="spellEnd"/>
    </w:p>
    <w:p w14:paraId="5C8E1C3A" w14:textId="77777777" w:rsidR="00A41855" w:rsidRDefault="009E0111">
      <w:pPr>
        <w:pStyle w:val="RLdajeosmluvnstran"/>
        <w:rPr>
          <w:rFonts w:ascii="Verdana" w:hAnsi="Verdana" w:cs="Arial"/>
          <w:sz w:val="20"/>
          <w:szCs w:val="20"/>
        </w:rPr>
      </w:pPr>
      <w:r>
        <w:rPr>
          <w:rFonts w:ascii="Verdana" w:hAnsi="Verdana" w:cs="Arial"/>
          <w:sz w:val="20"/>
          <w:szCs w:val="20"/>
        </w:rPr>
        <w:t xml:space="preserve">Se sídlem:  </w:t>
      </w:r>
    </w:p>
    <w:p w14:paraId="5C8E1C3B" w14:textId="77777777" w:rsidR="00A41855" w:rsidRDefault="009E0111">
      <w:pPr>
        <w:pStyle w:val="RLdajeosmluvnstran"/>
        <w:rPr>
          <w:rFonts w:ascii="Verdana" w:hAnsi="Verdana" w:cs="Arial"/>
          <w:sz w:val="20"/>
          <w:szCs w:val="20"/>
        </w:rPr>
      </w:pPr>
      <w:r>
        <w:rPr>
          <w:rFonts w:ascii="Verdana" w:hAnsi="Verdana" w:cs="Arial"/>
          <w:sz w:val="20"/>
          <w:szCs w:val="20"/>
        </w:rPr>
        <w:t xml:space="preserve">IČ: , DIČ: </w:t>
      </w:r>
    </w:p>
    <w:p w14:paraId="5C8E1C3C" w14:textId="77777777" w:rsidR="00A41855" w:rsidRDefault="009E0111">
      <w:pPr>
        <w:pStyle w:val="RLdajeosmluvnstran"/>
        <w:rPr>
          <w:rFonts w:ascii="Verdana" w:hAnsi="Verdana" w:cs="Arial"/>
          <w:sz w:val="20"/>
          <w:szCs w:val="20"/>
        </w:rPr>
      </w:pPr>
      <w:r>
        <w:rPr>
          <w:rFonts w:ascii="Verdana" w:hAnsi="Verdana" w:cs="Arial"/>
          <w:sz w:val="20"/>
          <w:szCs w:val="20"/>
        </w:rPr>
        <w:t>Společnost zapsaná v obchodním rejstříku vedeném,</w:t>
      </w:r>
    </w:p>
    <w:p w14:paraId="5C8E1C3D" w14:textId="77777777" w:rsidR="00A41855" w:rsidRDefault="009E0111">
      <w:pPr>
        <w:pStyle w:val="RLdajeosmluvnstran"/>
        <w:rPr>
          <w:rFonts w:ascii="Verdana" w:hAnsi="Verdana" w:cs="Arial"/>
          <w:sz w:val="20"/>
          <w:szCs w:val="20"/>
        </w:rPr>
      </w:pPr>
      <w:proofErr w:type="spellStart"/>
      <w:r>
        <w:rPr>
          <w:rFonts w:ascii="Verdana" w:hAnsi="Verdana" w:cs="Arial"/>
          <w:sz w:val="20"/>
          <w:szCs w:val="20"/>
        </w:rPr>
        <w:t>sp.zn</w:t>
      </w:r>
      <w:proofErr w:type="spellEnd"/>
      <w:r>
        <w:rPr>
          <w:rFonts w:ascii="Verdana" w:hAnsi="Verdana" w:cs="Arial"/>
          <w:sz w:val="20"/>
          <w:szCs w:val="20"/>
        </w:rPr>
        <w:t xml:space="preserve">. </w:t>
      </w:r>
    </w:p>
    <w:p w14:paraId="5C8E1C3E" w14:textId="77777777" w:rsidR="00A41855" w:rsidRDefault="009E0111">
      <w:pPr>
        <w:pStyle w:val="RLdajeosmluvnstran"/>
        <w:rPr>
          <w:rFonts w:ascii="Verdana" w:hAnsi="Verdana" w:cs="Arial"/>
          <w:sz w:val="20"/>
          <w:szCs w:val="20"/>
        </w:rPr>
      </w:pPr>
      <w:r>
        <w:rPr>
          <w:rFonts w:ascii="Verdana" w:hAnsi="Verdana" w:cs="Arial"/>
          <w:sz w:val="20"/>
          <w:szCs w:val="20"/>
        </w:rPr>
        <w:t>bankovní spojení</w:t>
      </w:r>
    </w:p>
    <w:p w14:paraId="5C8E1C3F" w14:textId="77777777" w:rsidR="00A41855" w:rsidRDefault="009E0111">
      <w:pPr>
        <w:pStyle w:val="RLdajeosmluvnstran"/>
        <w:rPr>
          <w:rFonts w:ascii="Verdana" w:hAnsi="Verdana" w:cs="Arial"/>
          <w:sz w:val="20"/>
          <w:szCs w:val="20"/>
        </w:rPr>
      </w:pPr>
      <w:r>
        <w:rPr>
          <w:rFonts w:ascii="Verdana" w:hAnsi="Verdana" w:cs="Arial"/>
          <w:sz w:val="20"/>
          <w:szCs w:val="20"/>
        </w:rPr>
        <w:t xml:space="preserve">jejímž jménem jedná: </w:t>
      </w:r>
    </w:p>
    <w:p w14:paraId="5C8E1C40" w14:textId="77777777" w:rsidR="00A41855" w:rsidRDefault="009E0111">
      <w:pPr>
        <w:pStyle w:val="RLdajeosmluvnstran"/>
        <w:rPr>
          <w:rFonts w:ascii="Verdana" w:hAnsi="Verdana" w:cs="Arial"/>
          <w:sz w:val="20"/>
          <w:szCs w:val="20"/>
        </w:rPr>
      </w:pPr>
      <w:r>
        <w:rPr>
          <w:rFonts w:ascii="Verdana" w:hAnsi="Verdana" w:cs="Arial"/>
          <w:sz w:val="20"/>
          <w:szCs w:val="20"/>
        </w:rPr>
        <w:t>(dále jen „</w:t>
      </w:r>
      <w:r>
        <w:rPr>
          <w:rStyle w:val="RLProhlensmluvnchstranChar"/>
          <w:rFonts w:ascii="Verdana" w:hAnsi="Verdana" w:cs="Arial"/>
          <w:sz w:val="20"/>
          <w:szCs w:val="20"/>
        </w:rPr>
        <w:t>Zhotovitel</w:t>
      </w:r>
      <w:r>
        <w:rPr>
          <w:rFonts w:ascii="Verdana" w:hAnsi="Verdana" w:cs="Arial"/>
          <w:sz w:val="20"/>
          <w:szCs w:val="20"/>
        </w:rPr>
        <w:t>“)</w:t>
      </w:r>
    </w:p>
    <w:p w14:paraId="5C8E1C41" w14:textId="77777777" w:rsidR="00A41855" w:rsidRDefault="009E0111">
      <w:pPr>
        <w:pStyle w:val="RLdajeosmluvnstran"/>
        <w:rPr>
          <w:rFonts w:ascii="Verdana" w:hAnsi="Verdana" w:cs="Arial"/>
          <w:sz w:val="20"/>
          <w:szCs w:val="20"/>
        </w:rPr>
      </w:pPr>
      <w:r>
        <w:rPr>
          <w:rStyle w:val="Kurzva"/>
          <w:rFonts w:ascii="Verdana" w:hAnsi="Verdana" w:cs="Arial"/>
          <w:sz w:val="20"/>
          <w:szCs w:val="20"/>
        </w:rPr>
        <w:t xml:space="preserve">číslo smlouvy: </w:t>
      </w:r>
    </w:p>
    <w:p w14:paraId="5C8E1C42" w14:textId="77777777" w:rsidR="00A41855" w:rsidRDefault="00A41855">
      <w:pPr>
        <w:pStyle w:val="RLdajeosmluvnstran"/>
        <w:rPr>
          <w:rFonts w:ascii="Verdana" w:hAnsi="Verdana" w:cs="Arial"/>
          <w:sz w:val="20"/>
          <w:szCs w:val="20"/>
        </w:rPr>
      </w:pPr>
    </w:p>
    <w:p w14:paraId="5C8E1C43" w14:textId="77777777" w:rsidR="00A41855" w:rsidRDefault="009E0111">
      <w:pPr>
        <w:pStyle w:val="RLdajeosmluvnstran"/>
        <w:rPr>
          <w:rFonts w:ascii="Verdana" w:hAnsi="Verdana" w:cs="Arial"/>
          <w:sz w:val="20"/>
          <w:szCs w:val="20"/>
        </w:rPr>
      </w:pPr>
      <w:r>
        <w:rPr>
          <w:rFonts w:ascii="Verdana" w:hAnsi="Verdana" w:cs="Arial"/>
          <w:sz w:val="20"/>
          <w:szCs w:val="20"/>
        </w:rPr>
        <w:t>dnešního dne uzavřely tuto smlouvu v souladu s ustanovením § 2586 a násl. zákona č. 89/2012 Sb., občanského zákoníku, ve znění pozdějších předpisů (dále jen „</w:t>
      </w:r>
      <w:r>
        <w:rPr>
          <w:rStyle w:val="RLProhlensmluvnchstranChar"/>
          <w:rFonts w:ascii="Verdana" w:hAnsi="Verdana" w:cs="Arial"/>
          <w:sz w:val="20"/>
          <w:szCs w:val="20"/>
        </w:rPr>
        <w:t>občanský zákoník</w:t>
      </w:r>
      <w:r>
        <w:rPr>
          <w:rFonts w:ascii="Verdana" w:hAnsi="Verdana" w:cs="Arial"/>
          <w:sz w:val="20"/>
          <w:szCs w:val="20"/>
        </w:rPr>
        <w:t>“)</w:t>
      </w:r>
    </w:p>
    <w:p w14:paraId="5C8E1C44" w14:textId="77777777" w:rsidR="00A41855" w:rsidRDefault="009E0111">
      <w:pPr>
        <w:pStyle w:val="RLdajeosmluvnstran"/>
        <w:rPr>
          <w:rFonts w:ascii="Verdana" w:hAnsi="Verdana" w:cs="Arial"/>
          <w:sz w:val="20"/>
          <w:szCs w:val="20"/>
        </w:rPr>
      </w:pPr>
      <w:r>
        <w:rPr>
          <w:rFonts w:ascii="Verdana" w:hAnsi="Verdana" w:cs="Arial"/>
          <w:sz w:val="20"/>
          <w:szCs w:val="20"/>
        </w:rPr>
        <w:t>(dále jen „</w:t>
      </w:r>
      <w:r>
        <w:rPr>
          <w:rStyle w:val="RLProhlensmluvnchstranChar"/>
          <w:rFonts w:ascii="Verdana" w:hAnsi="Verdana" w:cs="Arial"/>
          <w:sz w:val="20"/>
          <w:szCs w:val="20"/>
        </w:rPr>
        <w:t>Smlouva</w:t>
      </w:r>
      <w:r>
        <w:rPr>
          <w:rFonts w:ascii="Verdana" w:hAnsi="Verdana" w:cs="Arial"/>
          <w:sz w:val="20"/>
          <w:szCs w:val="20"/>
        </w:rPr>
        <w:t>“)</w:t>
      </w:r>
    </w:p>
    <w:p w14:paraId="5C8E1C45" w14:textId="77777777" w:rsidR="00A41855" w:rsidRDefault="009E0111">
      <w:pPr>
        <w:pStyle w:val="RLProhlensmluvnchstran"/>
        <w:spacing w:before="240" w:after="0" w:line="240" w:lineRule="auto"/>
        <w:rPr>
          <w:rFonts w:ascii="Verdana" w:hAnsi="Verdana" w:cs="Arial"/>
          <w:sz w:val="20"/>
          <w:szCs w:val="20"/>
        </w:rPr>
      </w:pPr>
      <w:r>
        <w:rPr>
          <w:rFonts w:ascii="Verdana" w:hAnsi="Verdana" w:cs="Arial"/>
          <w:sz w:val="20"/>
          <w:szCs w:val="20"/>
        </w:rPr>
        <w:lastRenderedPageBreak/>
        <w:t>Smluvní strany, vědomy si svých závazků v této Smlouvě obsažených a s úmyslem být touto Smlouvou vázány, dohodly se na následujícím znění Smlouvy:</w:t>
      </w:r>
    </w:p>
    <w:p w14:paraId="5C8E1C46"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SMLUVNÍ STRANY</w:t>
      </w:r>
    </w:p>
    <w:p w14:paraId="5C8E1C47" w14:textId="77777777" w:rsidR="00A41855" w:rsidRDefault="009E0111">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Zhotovitel prohlašuje, že je obchodní korporací řádně založenou a existující dle českého právního řádu a že splňuje všechny podmínky a požadavky v této Smlouvě stanovené a je oprávněn tuto Smlouvu uzavřít a řádně plnit závazky v ní obsažené.</w:t>
      </w:r>
    </w:p>
    <w:p w14:paraId="5C8E1C48" w14:textId="77777777" w:rsidR="00A41855" w:rsidRDefault="009E0111">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 xml:space="preserve">Objednatel prohlašuje, </w:t>
      </w:r>
      <w:bookmarkStart w:id="0" w:name="_Ref380552770"/>
      <w:r>
        <w:rPr>
          <w:rFonts w:ascii="Verdana" w:hAnsi="Verdana" w:cs="Arial"/>
          <w:sz w:val="20"/>
          <w:szCs w:val="20"/>
        </w:rPr>
        <w:t xml:space="preserve">že je obchodní korporací řádně založenou a existující dle českého právního řádu </w:t>
      </w:r>
      <w:bookmarkEnd w:id="0"/>
      <w:r>
        <w:rPr>
          <w:rFonts w:ascii="Verdana" w:hAnsi="Verdana" w:cs="Arial"/>
          <w:sz w:val="20"/>
          <w:szCs w:val="20"/>
        </w:rPr>
        <w:t>a že splňuje všechny podmínky a požadavky v této Smlouvě stanovené a je oprávněn tuto Smlouvu uzavřít a řádně plnit závazky v ní obsažené.</w:t>
      </w:r>
    </w:p>
    <w:p w14:paraId="5C8E1C49"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PŘEDMĚT SMLOUVY</w:t>
      </w:r>
    </w:p>
    <w:p w14:paraId="5C8E1C4A" w14:textId="71E47DB3"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 xml:space="preserve">Zhotovitel se touto Smlouvou zavazuje provést pro Objednatele Dílo, kterým se rozumí </w:t>
      </w:r>
      <w:r w:rsidR="00D25421">
        <w:rPr>
          <w:rFonts w:ascii="Verdana" w:hAnsi="Verdana" w:cs="Arial"/>
          <w:sz w:val="20"/>
          <w:szCs w:val="20"/>
        </w:rPr>
        <w:t>A</w:t>
      </w:r>
      <w:r w:rsidR="00D25421" w:rsidRPr="00D25421">
        <w:rPr>
          <w:rFonts w:ascii="Verdana" w:hAnsi="Verdana" w:cs="Arial"/>
          <w:sz w:val="20"/>
          <w:szCs w:val="20"/>
        </w:rPr>
        <w:t>nalýz</w:t>
      </w:r>
      <w:r w:rsidR="00D25421">
        <w:rPr>
          <w:rFonts w:ascii="Verdana" w:hAnsi="Verdana" w:cs="Arial"/>
          <w:sz w:val="20"/>
          <w:szCs w:val="20"/>
        </w:rPr>
        <w:t>a</w:t>
      </w:r>
      <w:r w:rsidR="00D25421" w:rsidRPr="00D25421">
        <w:rPr>
          <w:rFonts w:ascii="Verdana" w:hAnsi="Verdana" w:cs="Arial"/>
          <w:sz w:val="20"/>
          <w:szCs w:val="20"/>
        </w:rPr>
        <w:t xml:space="preserve"> perspektivních řešení, basic design s ohledem na požadované vlastnosti produktu a pomocný </w:t>
      </w:r>
      <w:r w:rsidR="00D25421" w:rsidRPr="00813217">
        <w:rPr>
          <w:rFonts w:ascii="Verdana" w:hAnsi="Verdana" w:cs="Arial"/>
          <w:sz w:val="20"/>
          <w:szCs w:val="20"/>
        </w:rPr>
        <w:t xml:space="preserve">výpočetní nástroj  </w:t>
      </w:r>
      <w:r w:rsidRPr="00813217">
        <w:rPr>
          <w:rFonts w:ascii="Verdana" w:hAnsi="Verdana" w:cs="Arial"/>
          <w:sz w:val="20"/>
          <w:szCs w:val="20"/>
        </w:rPr>
        <w:t xml:space="preserve">pro projekt </w:t>
      </w:r>
      <w:r w:rsidR="007E5725" w:rsidRPr="00813217">
        <w:rPr>
          <w:rFonts w:ascii="Verdana" w:hAnsi="Verdana" w:cs="Arial"/>
          <w:sz w:val="20"/>
          <w:szCs w:val="20"/>
        </w:rPr>
        <w:t>CZ.01.1.02/0.0/0.0/20_321/0023803</w:t>
      </w:r>
      <w:r w:rsidR="0084144C" w:rsidRPr="00813217">
        <w:rPr>
          <w:rFonts w:ascii="Verdana" w:hAnsi="Verdana" w:cs="Arial"/>
          <w:sz w:val="20"/>
          <w:szCs w:val="20"/>
        </w:rPr>
        <w:t xml:space="preserve"> </w:t>
      </w:r>
      <w:r w:rsidRPr="00813217">
        <w:rPr>
          <w:rFonts w:ascii="Verdana" w:hAnsi="Verdana" w:cs="Arial"/>
          <w:sz w:val="20"/>
          <w:szCs w:val="20"/>
        </w:rPr>
        <w:t>„</w:t>
      </w:r>
      <w:r w:rsidR="00813217" w:rsidRPr="00813217">
        <w:rPr>
          <w:rFonts w:ascii="Verdana" w:hAnsi="Verdana" w:cs="Arial"/>
          <w:sz w:val="20"/>
          <w:szCs w:val="20"/>
        </w:rPr>
        <w:t xml:space="preserve">Vývoj sporáku na tuhá paliva s keramickým obkladem a regulací teploty pro pečení </w:t>
      </w:r>
      <w:proofErr w:type="spellStart"/>
      <w:r w:rsidR="00813217" w:rsidRPr="00813217">
        <w:rPr>
          <w:rFonts w:ascii="Verdana" w:hAnsi="Verdana" w:cs="Arial"/>
          <w:sz w:val="20"/>
          <w:szCs w:val="20"/>
        </w:rPr>
        <w:t>smart</w:t>
      </w:r>
      <w:proofErr w:type="spellEnd"/>
      <w:r w:rsidR="00813217" w:rsidRPr="00813217">
        <w:rPr>
          <w:rFonts w:ascii="Verdana" w:hAnsi="Verdana" w:cs="Arial"/>
          <w:sz w:val="20"/>
          <w:szCs w:val="20"/>
        </w:rPr>
        <w:t xml:space="preserve"> </w:t>
      </w:r>
      <w:proofErr w:type="spellStart"/>
      <w:r w:rsidR="00813217" w:rsidRPr="00813217">
        <w:rPr>
          <w:rFonts w:ascii="Verdana" w:hAnsi="Verdana" w:cs="Arial"/>
          <w:sz w:val="20"/>
          <w:szCs w:val="20"/>
        </w:rPr>
        <w:t>heat</w:t>
      </w:r>
      <w:proofErr w:type="spellEnd"/>
      <w:r w:rsidRPr="00813217">
        <w:rPr>
          <w:rFonts w:ascii="Verdana" w:hAnsi="Verdana" w:cs="Arial"/>
          <w:sz w:val="20"/>
          <w:szCs w:val="20"/>
        </w:rPr>
        <w:t>“, jehož</w:t>
      </w:r>
      <w:r>
        <w:rPr>
          <w:rFonts w:ascii="Verdana" w:hAnsi="Verdana" w:cs="Arial"/>
          <w:sz w:val="20"/>
          <w:szCs w:val="20"/>
        </w:rPr>
        <w:t xml:space="preserve"> podrobná specifikace je obsažena v příloze č. 1 této Smlouvy (dále jen „</w:t>
      </w:r>
      <w:r>
        <w:rPr>
          <w:rFonts w:ascii="Verdana" w:hAnsi="Verdana" w:cs="Arial"/>
          <w:b/>
          <w:sz w:val="20"/>
          <w:szCs w:val="20"/>
        </w:rPr>
        <w:t>Dílo</w:t>
      </w:r>
      <w:r>
        <w:rPr>
          <w:rFonts w:ascii="Verdana" w:hAnsi="Verdana" w:cs="Arial"/>
          <w:sz w:val="20"/>
          <w:szCs w:val="20"/>
        </w:rPr>
        <w:t xml:space="preserve">“). </w:t>
      </w:r>
    </w:p>
    <w:p w14:paraId="5C8E1C4B"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Objednatel se touto Smlouvou zavazuje uhradit Zhotoviteli za provedené Dílo cenu dle této Smlouvy.</w:t>
      </w:r>
    </w:p>
    <w:p w14:paraId="5C8E1C4C"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Objednatel se dále zavazuje poskytnout Zhotoviteli veškerou součinnost potřebnou pro řádné plnění závazků Zhotovitele, a to minimálně v rozsahu vymezeném v příloze č. 2 Smlouvy.</w:t>
      </w:r>
    </w:p>
    <w:p w14:paraId="5C8E1C4D"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Zhotovitel se zavazuje v souladu s odst. 2.1 této Smlouvy zpracovat dílo prostřednictvím osob uvedených v příloze č. 3 této Smlouvy, které jsou ve smluvním vztahu se Zhotovitelem.</w:t>
      </w:r>
    </w:p>
    <w:p w14:paraId="5C8E1C4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Budou-li mít smluvní strany zájem na rozšíření Díla nad rámec uvedený v příloze č. 1 této Smlouvy, učiní tak aktualizací přílohy č. 1.</w:t>
      </w:r>
    </w:p>
    <w:p w14:paraId="5C8E1C4F"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MÍSTO A TERMÍNY PROVEDENÍ DÍLA</w:t>
      </w:r>
    </w:p>
    <w:p w14:paraId="5C8E1C50" w14:textId="4E0CAB3A"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Místem předání Díla je </w:t>
      </w:r>
      <w:r w:rsidR="000B497C" w:rsidRPr="000B497C">
        <w:rPr>
          <w:rFonts w:ascii="Verdana" w:hAnsi="Verdana" w:cs="Arial"/>
          <w:sz w:val="20"/>
          <w:szCs w:val="20"/>
        </w:rPr>
        <w:t>Ostrava, Moravská Ostrava a Přívoz, Mlýnská 317/10</w:t>
      </w:r>
      <w:r>
        <w:rPr>
          <w:rFonts w:ascii="Verdana" w:hAnsi="Verdana" w:cs="Arial"/>
          <w:sz w:val="20"/>
          <w:szCs w:val="20"/>
        </w:rPr>
        <w:t>, není-li v </w:t>
      </w:r>
      <w:hyperlink w:anchor="ListAnnex02" w:history="1">
        <w:r>
          <w:rPr>
            <w:rStyle w:val="Hypertextovodkaz"/>
            <w:rFonts w:ascii="Verdana" w:hAnsi="Verdana" w:cs="Arial"/>
            <w:sz w:val="20"/>
            <w:szCs w:val="20"/>
          </w:rPr>
          <w:t>příloze č. 1</w:t>
        </w:r>
      </w:hyperlink>
      <w:r>
        <w:rPr>
          <w:rFonts w:ascii="Verdana" w:hAnsi="Verdana" w:cs="Arial"/>
          <w:sz w:val="20"/>
          <w:szCs w:val="20"/>
        </w:rPr>
        <w:t xml:space="preserve"> této Smlouvy výslovně stanoveno jinak. Pokud to povaha plnění této Smlouvy umožní, je Zhotovitel oprávněn provádět Dílo také vzdáleným přístupem, přičemž se Objednatel zavazuje, že Zhotoviteli takovýto vzdálený přístup na jeho žádost umožní.</w:t>
      </w:r>
    </w:p>
    <w:p w14:paraId="5C8E1C51"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Doba provedení Díla a/nebo jednotlivých částí Díla je stanovena v </w:t>
      </w:r>
      <w:hyperlink w:anchor="ListAnnex03" w:history="1">
        <w:r>
          <w:rPr>
            <w:rStyle w:val="Hypertextovodkaz"/>
            <w:rFonts w:ascii="Verdana" w:hAnsi="Verdana" w:cs="Arial"/>
            <w:sz w:val="20"/>
            <w:szCs w:val="20"/>
          </w:rPr>
          <w:t>příloze č. 1</w:t>
        </w:r>
      </w:hyperlink>
      <w:r>
        <w:rPr>
          <w:rFonts w:ascii="Verdana" w:hAnsi="Verdana" w:cs="Arial"/>
          <w:sz w:val="20"/>
          <w:szCs w:val="20"/>
        </w:rPr>
        <w:t xml:space="preserve"> této Smlouvy v rámci sjednaného harmonogramu plnění, není-li touto Smlouvou stanoveno jinak.</w:t>
      </w:r>
    </w:p>
    <w:p w14:paraId="5C8E1C52"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lastRenderedPageBreak/>
        <w:t>PŘEVZETÍ DÍLA</w:t>
      </w:r>
    </w:p>
    <w:p w14:paraId="5C8E1C53" w14:textId="067DD1AE"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Dílo bude předáno Objednateli ve formě zprávy, pokrývající předmět plnění dle této Smlouvy do </w:t>
      </w:r>
      <w:r w:rsidRPr="00214BF2">
        <w:rPr>
          <w:rFonts w:ascii="Verdana" w:hAnsi="Verdana" w:cs="Arial"/>
          <w:b/>
          <w:bCs/>
          <w:sz w:val="20"/>
          <w:szCs w:val="20"/>
          <w:highlight w:val="cyan"/>
        </w:rPr>
        <w:t>3</w:t>
      </w:r>
      <w:r w:rsidR="00F35C52" w:rsidRPr="00214BF2">
        <w:rPr>
          <w:rFonts w:ascii="Verdana" w:hAnsi="Verdana" w:cs="Arial"/>
          <w:b/>
          <w:bCs/>
          <w:sz w:val="20"/>
          <w:szCs w:val="20"/>
          <w:highlight w:val="cyan"/>
        </w:rPr>
        <w:t>1</w:t>
      </w:r>
      <w:r w:rsidRPr="00214BF2">
        <w:rPr>
          <w:rFonts w:ascii="Verdana" w:hAnsi="Verdana" w:cs="Arial"/>
          <w:b/>
          <w:bCs/>
          <w:sz w:val="20"/>
          <w:szCs w:val="20"/>
          <w:highlight w:val="cyan"/>
        </w:rPr>
        <w:t>.</w:t>
      </w:r>
      <w:r w:rsidR="00F35C52" w:rsidRPr="00214BF2">
        <w:rPr>
          <w:rFonts w:ascii="Verdana" w:hAnsi="Verdana" w:cs="Arial"/>
          <w:b/>
          <w:bCs/>
          <w:sz w:val="20"/>
          <w:szCs w:val="20"/>
          <w:highlight w:val="cyan"/>
        </w:rPr>
        <w:t>3</w:t>
      </w:r>
      <w:r w:rsidRPr="00214BF2">
        <w:rPr>
          <w:rFonts w:ascii="Verdana" w:hAnsi="Verdana" w:cs="Arial"/>
          <w:b/>
          <w:bCs/>
          <w:sz w:val="20"/>
          <w:szCs w:val="20"/>
          <w:highlight w:val="cyan"/>
        </w:rPr>
        <w:t>.202</w:t>
      </w:r>
      <w:r w:rsidR="006F69F8">
        <w:rPr>
          <w:rFonts w:ascii="Verdana" w:hAnsi="Verdana" w:cs="Arial"/>
          <w:b/>
          <w:bCs/>
          <w:sz w:val="20"/>
          <w:szCs w:val="20"/>
          <w:highlight w:val="cyan"/>
        </w:rPr>
        <w:t>3</w:t>
      </w:r>
      <w:r w:rsidRPr="00214BF2">
        <w:rPr>
          <w:rFonts w:ascii="Verdana" w:hAnsi="Verdana" w:cs="Arial"/>
          <w:sz w:val="20"/>
          <w:szCs w:val="20"/>
          <w:highlight w:val="cyan"/>
        </w:rPr>
        <w:t>.</w:t>
      </w:r>
      <w:r>
        <w:rPr>
          <w:rFonts w:ascii="Verdana" w:hAnsi="Verdana" w:cs="Arial"/>
          <w:sz w:val="20"/>
          <w:szCs w:val="20"/>
        </w:rPr>
        <w:t xml:space="preserve"> </w:t>
      </w:r>
    </w:p>
    <w:p w14:paraId="5C8E1C54"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CENA A PLATEBNÍ PODMÍNKY</w:t>
      </w:r>
    </w:p>
    <w:p w14:paraId="5C8E1C55"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bookmarkStart w:id="1" w:name="_Ref222306854"/>
      <w:bookmarkStart w:id="2" w:name="_Ref224031836"/>
      <w:r>
        <w:rPr>
          <w:rFonts w:ascii="Verdana" w:hAnsi="Verdana" w:cs="Arial"/>
          <w:sz w:val="20"/>
          <w:szCs w:val="20"/>
        </w:rPr>
        <w:t xml:space="preserve">Cena za provedení Díla bez DPH (dále jen „Cena“) byla dohodou smluvních stran stanovena na částku </w:t>
      </w:r>
      <w:proofErr w:type="spellStart"/>
      <w:r>
        <w:rPr>
          <w:rFonts w:ascii="Verdana" w:hAnsi="Verdana" w:cs="Arial"/>
          <w:sz w:val="20"/>
          <w:szCs w:val="20"/>
          <w:highlight w:val="yellow"/>
        </w:rPr>
        <w:t>xxxxx</w:t>
      </w:r>
      <w:proofErr w:type="spellEnd"/>
      <w:r>
        <w:rPr>
          <w:rFonts w:ascii="Verdana" w:hAnsi="Verdana" w:cs="Arial"/>
          <w:sz w:val="20"/>
          <w:szCs w:val="20"/>
        </w:rPr>
        <w:t xml:space="preserve">,- Kč (slovy: </w:t>
      </w:r>
      <w:proofErr w:type="spellStart"/>
      <w:r>
        <w:rPr>
          <w:rFonts w:ascii="Verdana" w:hAnsi="Verdana" w:cs="Arial"/>
          <w:sz w:val="20"/>
          <w:szCs w:val="20"/>
          <w:highlight w:val="yellow"/>
        </w:rPr>
        <w:t>xxxxxxxx</w:t>
      </w:r>
      <w:proofErr w:type="spellEnd"/>
      <w:r>
        <w:rPr>
          <w:rFonts w:ascii="Verdana" w:hAnsi="Verdana" w:cs="Arial"/>
          <w:sz w:val="20"/>
          <w:szCs w:val="20"/>
        </w:rPr>
        <w:t xml:space="preserve"> korun českých). </w:t>
      </w:r>
    </w:p>
    <w:p w14:paraId="5C8E1C56"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Cena za Dílo bude Objednatelem uhrazena po termínu předání díla dle bodu 4.1. smlouvy.</w:t>
      </w:r>
    </w:p>
    <w:p w14:paraId="5C8E1C57" w14:textId="3FA2B9C6"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Splatnost všech faktur – daňových dokladů činí čtrnáct (</w:t>
      </w:r>
      <w:r w:rsidR="008517CA">
        <w:rPr>
          <w:rFonts w:ascii="Verdana" w:hAnsi="Verdana" w:cs="Arial"/>
          <w:sz w:val="20"/>
          <w:szCs w:val="20"/>
        </w:rPr>
        <w:t>30</w:t>
      </w:r>
      <w:r>
        <w:rPr>
          <w:rFonts w:ascii="Verdana" w:hAnsi="Verdana" w:cs="Arial"/>
          <w:sz w:val="20"/>
          <w:szCs w:val="20"/>
        </w:rPr>
        <w:t xml:space="preserve">) dnů ode dne jejich doručení Objednateli. </w:t>
      </w:r>
    </w:p>
    <w:bookmarkEnd w:id="1"/>
    <w:bookmarkEnd w:id="2"/>
    <w:p w14:paraId="5C8E1C58"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Faktura musí obsahovat veškeré údaje vyžadované právními předpisy, zejména ustanovením § 28 zákona č. 235/2004 Sb., o dani z přidané hodnoty, ve znění pozdějších předpisů. Pokud nebude faktura obsahovat stanovené náležitosti nebo v ní nebudou správně uvedené požadované údaje, je Objednatel oprávněn vrátit ji Zhotoviteli ve lhůtě pěti (5) pracovních dnů od jejího doručení Objednateli s uvedením chybějících náležitostí nebo nesprávných údajů. V takovém případě se přeruší běh lhůty splatnosti a nová lhůta splatnosti počne běžet doručením řádně opravené faktury Objednateli.</w:t>
      </w:r>
    </w:p>
    <w:p w14:paraId="5C8E1C59"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Veškeré platby se provádějí bankovním převodem na účet druhé smluvní strany uvedený na příslušné faktuře. </w:t>
      </w:r>
    </w:p>
    <w:p w14:paraId="5C8E1C5A"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Peněžité částky se platí bankovním převodem na účet druhé smluvní strany uvedený ve faktuře. Peněžitá částka se považuje za zaplacenou dnem, kdy byla připsána na účet příjemce.</w:t>
      </w:r>
    </w:p>
    <w:p w14:paraId="5C8E1C5B"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ZÁRUKA ZA JAKOST PLNĚNÍ</w:t>
      </w:r>
    </w:p>
    <w:p w14:paraId="5C8E1C5C" w14:textId="77777777" w:rsidR="00A41855" w:rsidRDefault="009E0111">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Zhotovitel nese odpovědnost za to, že Dílo bude provedeno v nejvyšší dostupné kvalitě. Služby budou poskytovány s náležitou odbornou péčí a prostřednictvím osob, které jsou uvedeny v Příloze č.1.</w:t>
      </w:r>
    </w:p>
    <w:p w14:paraId="5C8E1C5D" w14:textId="77777777" w:rsidR="00A41855" w:rsidRDefault="009E0111">
      <w:pPr>
        <w:pStyle w:val="RLlneksmlouvy"/>
        <w:numPr>
          <w:ilvl w:val="0"/>
          <w:numId w:val="1"/>
        </w:numPr>
        <w:tabs>
          <w:tab w:val="clear" w:pos="737"/>
        </w:tabs>
        <w:spacing w:after="0" w:line="240" w:lineRule="auto"/>
        <w:ind w:left="709" w:hanging="709"/>
        <w:rPr>
          <w:rFonts w:ascii="Verdana" w:hAnsi="Verdana" w:cs="Arial"/>
          <w:sz w:val="20"/>
          <w:szCs w:val="20"/>
        </w:rPr>
      </w:pPr>
      <w:r>
        <w:rPr>
          <w:rFonts w:ascii="Verdana" w:hAnsi="Verdana" w:cs="Arial"/>
          <w:sz w:val="20"/>
          <w:szCs w:val="20"/>
        </w:rPr>
        <w:t>NÁHRADA ŠKODY</w:t>
      </w:r>
    </w:p>
    <w:p w14:paraId="5C8E1C5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Každá ze stran nese odpovědnost za způsobenou škodu v rámci platných právních předpisů a této Smlouvy. Obě strany se zavazují k vyvinutí maximálního úsilí k předcházení škodám a k minimalizaci vzniklých škod. Smluvní strany se dohodly, že škoda se hradí v penězích a odchylují se tak od ustanovení § 2951 občanského zákoníku.</w:t>
      </w:r>
    </w:p>
    <w:p w14:paraId="5C8E1C5F"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Žádná ze smluvních stran není odpovědná za škodu a není ani v prodlení, pokud k tomuto došlo v důsledku prodlení s plněním závazků druhé smluvní strany nebo v důsledku zproštění povinnosti k náhradě škody (§ 2913 odst.2  občanského zákoníku). </w:t>
      </w:r>
    </w:p>
    <w:p w14:paraId="5C8E1C60"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prohlašují, že celková předvídatelná výše škody, která může z porušení povinností odpovědné smluvní strany při plnění této Smlouvy </w:t>
      </w:r>
      <w:r>
        <w:rPr>
          <w:rFonts w:ascii="Verdana" w:hAnsi="Verdana" w:cs="Arial"/>
          <w:sz w:val="20"/>
          <w:szCs w:val="20"/>
        </w:rPr>
        <w:lastRenderedPageBreak/>
        <w:t xml:space="preserve">vzniknout poškozené smluvní straně a kterou může nebo mohla odpovědná smluvní strana v době vzniku této Smlouvy při vynaložení obvyklé péče předvídat, nepřesáhne částku rovnající se 100% ze sumy měsíčních splátek ceny Služeb uhrazených podle této Smlouvy. Smluvní strany se výslovně dohodly, že škoda způsobená poškozené smluvní straně, převyšující výši předvídatelné škody dle předchozí věty, se nenahrazuje. Ušlý zisk, nepřímé a následné škody se nenahrazují. </w:t>
      </w:r>
    </w:p>
    <w:p w14:paraId="5C8E1C61" w14:textId="77777777" w:rsidR="00A41855" w:rsidRDefault="009E0111">
      <w:pPr>
        <w:pStyle w:val="RLlneksmlouvy"/>
        <w:numPr>
          <w:ilvl w:val="0"/>
          <w:numId w:val="1"/>
        </w:numPr>
        <w:tabs>
          <w:tab w:val="clear" w:pos="737"/>
        </w:tabs>
        <w:spacing w:after="0" w:line="240" w:lineRule="auto"/>
        <w:ind w:left="709" w:hanging="709"/>
        <w:rPr>
          <w:rFonts w:ascii="Verdana" w:hAnsi="Verdana" w:cs="Arial"/>
          <w:sz w:val="20"/>
          <w:szCs w:val="20"/>
        </w:rPr>
      </w:pPr>
      <w:r>
        <w:rPr>
          <w:rFonts w:ascii="Verdana" w:hAnsi="Verdana" w:cs="Arial"/>
          <w:sz w:val="20"/>
          <w:szCs w:val="20"/>
        </w:rPr>
        <w:t>SANKCE</w:t>
      </w:r>
    </w:p>
    <w:p w14:paraId="5C8E1C62"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se dohodly, že </w:t>
      </w:r>
      <w:bookmarkStart w:id="3" w:name="_Ref212695375"/>
      <w:r>
        <w:rPr>
          <w:rFonts w:ascii="Verdana" w:hAnsi="Verdana" w:cs="Arial"/>
          <w:sz w:val="20"/>
          <w:szCs w:val="20"/>
        </w:rPr>
        <w:t>v případě prodlení kterékoliv smluvní strany s placením peněžitého závazku vzniká druhé smluvní straně nárok na úrok z prodlení ve výši 0,01 % z dlužné částky za každý i započatý den prodlení.</w:t>
      </w:r>
    </w:p>
    <w:p w14:paraId="5C8E1C63"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bookmarkStart w:id="4" w:name="_Ref224940702"/>
      <w:bookmarkEnd w:id="3"/>
      <w:r>
        <w:rPr>
          <w:rFonts w:ascii="Verdana" w:hAnsi="Verdana" w:cs="Arial"/>
          <w:sz w:val="20"/>
          <w:szCs w:val="20"/>
        </w:rPr>
        <w:t>Smluvní strana, která poruší povinnosti vyplývajících z této Smlouvy ohledně ochrany důvěrných informací, je povinna zaplatit druhé smluvní straně smluvní pokutu ve výši 50.000,- Kč (slovy: padesát tisíc korun českých) za každé porušení takové povinnosti.</w:t>
      </w:r>
      <w:bookmarkEnd w:id="4"/>
    </w:p>
    <w:p w14:paraId="5C8E1C64"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pokuty jsou splatné 7. Den ode dne doručení písemné výzvy oprávněné smluvní strany k jejich úhradě povinnou smluvní stranou, není-li ve výzvě uvedena lhůta delší.</w:t>
      </w:r>
    </w:p>
    <w:p w14:paraId="5C8E1C65" w14:textId="77777777" w:rsidR="00A41855" w:rsidRDefault="009E0111">
      <w:pPr>
        <w:pStyle w:val="RLlneksmlouvy"/>
        <w:numPr>
          <w:ilvl w:val="0"/>
          <w:numId w:val="1"/>
        </w:numPr>
        <w:tabs>
          <w:tab w:val="clear" w:pos="737"/>
        </w:tabs>
        <w:spacing w:after="0" w:line="240" w:lineRule="auto"/>
        <w:ind w:left="709" w:hanging="709"/>
        <w:rPr>
          <w:rFonts w:ascii="Verdana" w:hAnsi="Verdana" w:cs="Arial"/>
          <w:sz w:val="20"/>
          <w:szCs w:val="20"/>
        </w:rPr>
      </w:pPr>
      <w:bookmarkStart w:id="5" w:name="_Ref224918611"/>
      <w:bookmarkStart w:id="6" w:name="_Ref70307649"/>
      <w:r>
        <w:rPr>
          <w:rFonts w:ascii="Verdana" w:hAnsi="Verdana" w:cs="Arial"/>
          <w:sz w:val="20"/>
          <w:szCs w:val="20"/>
        </w:rPr>
        <w:t>OCHRANA INFORMACÍ</w:t>
      </w:r>
      <w:bookmarkEnd w:id="5"/>
    </w:p>
    <w:p w14:paraId="5C8E1C66"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bookmarkStart w:id="7" w:name="_Ref224918891"/>
      <w:r>
        <w:rPr>
          <w:rFonts w:ascii="Verdana" w:hAnsi="Verdana" w:cs="Arial"/>
          <w:sz w:val="20"/>
          <w:szCs w:val="20"/>
        </w:rPr>
        <w:t>Žádná ze smluvních stran nesmí zpřístupnit třetí osobě důvěrné informace, které při plnění této Smlouvy získala od druhé smluvní strany, nebo třetích stran v souvislosti s plněním této Smlouvy. To neplatí, mají-li být za účelem plnění této Smlouvy potřebné informace zpřístupněny, zaměstnancům smluvních stran, orgánům nebo jejich členům, kteří se podílejí na plnění této Smlouvy za stejných podmínek, jaké jsou stanoveny smluvním stranám v tomto článku 9, a to jen v rozsahu nezbytně nutném pro řádné plnění této Smlouvy.</w:t>
      </w:r>
      <w:bookmarkEnd w:id="6"/>
      <w:bookmarkEnd w:id="7"/>
    </w:p>
    <w:p w14:paraId="5C8E1C67"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Ochrana informací se nevztahuje na případy, kdy:</w:t>
      </w:r>
    </w:p>
    <w:p w14:paraId="5C8E1C68"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prokáže, že je tato informace veřejně dostupná, aniž by tuto dostupnost způsobila sama smluvní strana;</w:t>
      </w:r>
    </w:p>
    <w:p w14:paraId="5C8E1C69"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prokáže, že měla tuto informaci k dispozici ještě před datem zpřístupnění druhou smluvní stranou, a že ji nenabyla v rozporu se zákonem;</w:t>
      </w:r>
    </w:p>
    <w:p w14:paraId="5C8E1C6A"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získala bezúplatně tuto informaci od třetí osoby, která není omezena v jejím zpřístupnění;</w:t>
      </w:r>
    </w:p>
    <w:p w14:paraId="5C8E1C6B"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obdrží smluvní strana od zpřístupňující strany písemný souhlas zpřístupňovat danou informaci; nebo</w:t>
      </w:r>
    </w:p>
    <w:p w14:paraId="5C8E1C6C"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je-li zpřístupnění informace vyžadováno zákonem nebo závazným rozhodnutím oprávněného orgánu veřejné moci.</w:t>
      </w:r>
    </w:p>
    <w:p w14:paraId="5C8E1C6D"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Za důvěrné informace jsou dle této Smlouvy smluvními stranami považovány veškeré informace poskytnuté vzájemně, v ústní nebo v písemné formě, zejména informace, které se strany dozvěděly v souvislosti s touto Smlouvou, jakož i know-how, jímž se rozumí veškeré poznatky obchodní, výrobní, technické či ekonomické povahy související s činností smluvní strany, které mají skutečnou </w:t>
      </w:r>
      <w:r>
        <w:rPr>
          <w:rFonts w:ascii="Verdana" w:hAnsi="Verdana" w:cs="Arial"/>
          <w:sz w:val="20"/>
          <w:szCs w:val="20"/>
        </w:rPr>
        <w:lastRenderedPageBreak/>
        <w:t xml:space="preserve">nebo alespoň potenciální hodnotu a které nejsou v příslušných obchodních kruzích běžně dostupné a mají být utajeny, a to bez ohledu na to, zda jsou nebo nejsou označené jako důvěrné informace. </w:t>
      </w:r>
    </w:p>
    <w:p w14:paraId="5C8E1C6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Obě smluvní strany se zavazují nakládat s důvěrnými informacemi, které jim byly poskytnuty druhou smluvní stranou nebo je jinak získaly v souvislosti s plněním této Smlouvy, jako s obchodním tajemstvím; zavazují se zejména uchovávat je v tajnosti a učinit veškerá smluvní a technická opatření zabraňující jejich zneužití či prozrazení. </w:t>
      </w:r>
    </w:p>
    <w:p w14:paraId="5C8E1C6F"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se zavazují, že poučí své zaměstnance, statutární orgány, jejich členy a subdodavatele, kterým jsou zpřístupněny důvěrně informace dle odst. 9.1 o povinnosti utajovat důvěrné informace ve smyslu tohoto článku 9. </w:t>
      </w:r>
    </w:p>
    <w:p w14:paraId="5C8E1C70"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Budou-li informace poskytnuté Objednatelem, které jsou nezbytné pro plnění dle této Smlouvy, obsahovat data podléhající režimu zvláštní ochrany podle zákona č. 101/2000 Sb., o ochraně osobních údajů, ve znění pozdějších předpisů, je Zhotovitel povinen zabezpečit splnění všech povinností, plynoucích z citovaného zákona.</w:t>
      </w:r>
    </w:p>
    <w:p w14:paraId="5C8E1C71"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Povinnost utajovat důvěrné informace uvedené v tomto článku 9 zavazuje smluvní strany po dobu účinnosti této Smlouvy a po dobu dvou (2) let po ukončení účinnosti této Smlouvy.</w:t>
      </w:r>
    </w:p>
    <w:p w14:paraId="5C8E1C72"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SOUČINNOST A VZÁJEMNÁ KOMUNIKACE</w:t>
      </w:r>
    </w:p>
    <w:p w14:paraId="5C8E1C73"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strany se zavazují vzájemně spolupracovat a poskytovat si všechny informace potřebné pro řádné plnění svých závazků. Smluvní strany jsou povinny informovat druhou smluvní stranu o všech skutečnostech, které jsou nebo mohou být důležité pro řádné plnění této Smlouvy.</w:t>
      </w:r>
    </w:p>
    <w:p w14:paraId="5C8E1C74"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Veškerá komunikace mezi smluvními stranami bude probíhat prostřednictvím oprávněných osob, statutárních orgánů smluvních stran, popř. jimi pověřených pracovníků. </w:t>
      </w:r>
    </w:p>
    <w:p w14:paraId="5C8E1C75"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ROZHODNÉ PRÁVO A ŘEŠENÍ SPORŮ</w:t>
      </w:r>
    </w:p>
    <w:p w14:paraId="5C8E1C76"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Práva a povinnosti vzniklé na základě této Smlouvy nebo v souvislosti s touto Smlouvou se řídí právními předpisy České republiky, zejména občanským zákoníkem.</w:t>
      </w:r>
    </w:p>
    <w:p w14:paraId="5C8E1C77"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Všechny spory vyplývající z této Smlouvy nebo v souvislosti s touto Smlouvou (včetně platnosti a ukončení této Smlouvy) budou rozhodovány věcně a místně příslušných soudem. </w:t>
      </w:r>
    </w:p>
    <w:p w14:paraId="5C8E1C78"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PLATNOST A ÚČINNOST SMLOUVY</w:t>
      </w:r>
    </w:p>
    <w:p w14:paraId="5C8E1C79"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Tato Smlouva nabývá účinnosti dnem jejího podpisu oběma smluvními stranami. Smlouva se uzavírá na dobu určitou a to na dobu poskytování Služeb dle specifikace uvedené v Příloze č. 1.</w:t>
      </w:r>
    </w:p>
    <w:p w14:paraId="5C8E1C7A"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Kterákoliv smluvní strana je oprávněna od této Smlouvy odstoupit v případě, že:</w:t>
      </w:r>
      <w:r>
        <w:rPr>
          <w:rFonts w:ascii="Verdana" w:hAnsi="Verdana"/>
          <w:sz w:val="20"/>
          <w:szCs w:val="20"/>
        </w:rPr>
        <w:t xml:space="preserve"> </w:t>
      </w:r>
    </w:p>
    <w:p w14:paraId="5C8E1C7B"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lastRenderedPageBreak/>
        <w:t>druhá smluvní strana porušila povinnost z této smlouvy a nenapravila tuto situaci ve lhůtě třiceti dnů poté, co obdržela písemné upozornění o takovém porušení povinností; nebo</w:t>
      </w:r>
    </w:p>
    <w:p w14:paraId="5C8E1C7C"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druhá smluvní strana je v prodlení s plněním svých povinností z důvodů stojících prokazatelně na její straně o více než 30 dní a nenapravila tuto situaci ve lhůtě 15 dnů poté, co obdržela písemné upozornění o takovém porušení povinností; nebo</w:t>
      </w:r>
    </w:p>
    <w:p w14:paraId="5C8E1C7D" w14:textId="77777777" w:rsidR="00A41855" w:rsidRDefault="009E0111">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 xml:space="preserve">druhá smluvní strana je v insolvenčním řízení nebo likvidaci (z jiných důvodů než organizačních změn), byl jí jmenován správce, nebo </w:t>
      </w:r>
      <w:proofErr w:type="spellStart"/>
      <w:r>
        <w:rPr>
          <w:rFonts w:ascii="Verdana" w:hAnsi="Verdana" w:cs="Arial"/>
          <w:sz w:val="20"/>
          <w:szCs w:val="20"/>
        </w:rPr>
        <w:t>nan</w:t>
      </w:r>
      <w:proofErr w:type="spellEnd"/>
      <w:r>
        <w:rPr>
          <w:rFonts w:ascii="Verdana" w:hAnsi="Verdana" w:cs="Arial"/>
          <w:sz w:val="20"/>
          <w:szCs w:val="20"/>
        </w:rPr>
        <w:t xml:space="preserve"> ní byl vyhlášen úpadek.</w:t>
      </w:r>
    </w:p>
    <w:p w14:paraId="5C8E1C7E"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V případě předčasného zániku účinnosti Smlouvy se smluvní strany dohodly, že z jakéhokoliv důvodu není dotčeno vzájemné plnění, které bylo řádně poskytnuto a bylo již převzato před skončením účinnosti Smlouvy, jakož i nároky na úhradu ceny za takové plnění včetně náhrady vynaložených nákladů Zhotovitele. Taková plnění se zánikem účinnosti smlouvy nevracejí.</w:t>
      </w:r>
    </w:p>
    <w:p w14:paraId="5C8E1C7F"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Odstoupením od Smlouvy nejsou dotčena ustanovení týkající se ochrany informací, náhrady škody, sankcí, volby práva a řešení sporů a další práva a povinnosti uvedený v občanském zákoníku.</w:t>
      </w:r>
    </w:p>
    <w:p w14:paraId="5C8E1C80" w14:textId="77777777" w:rsidR="00A41855" w:rsidRDefault="009E0111">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ZÁVĚREČNÁ USTANOVENÍ</w:t>
      </w:r>
    </w:p>
    <w:p w14:paraId="5C8E1C81"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Tato Smlouva představuje úplnou dohodu smluvních stran o předmětu této Smlouvy. Tuto Smlouvu je možné měnit pouze písemnou dohodou smluvních stran, podepsaných za každou smluvní stranu osobou nebo osobami oprávněnými jednat jménem smluvní strany.</w:t>
      </w:r>
    </w:p>
    <w:p w14:paraId="5C8E1C82"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5C8E1C83"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strany se výslovně dohodly, že se nebude aplikovat ustanovení §1740 odst. 3 občanského zákoníku.</w:t>
      </w:r>
    </w:p>
    <w:p w14:paraId="5C8E1C84"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Dle § 2 e) zákona č. 320/2001 Sb., o finanční kontrole ve veřejné správě, ve znění pozdějších předpisů, je vybraný dodavatel osobou povinnou spolupůsobit při výkonu finanční kontroly.</w:t>
      </w:r>
    </w:p>
    <w:p w14:paraId="5C8E1C85"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Objednatel na sebe přebírá nebezpečí změny okolností ve smyslu ustanovení §1765 občanského zákoníku.</w:t>
      </w:r>
    </w:p>
    <w:p w14:paraId="5C8E1C86"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Objednatel prohlašuje a svým podpisem potvrzuje, že se necítí být a nepovažuje za slabší smluvní stranu v porovnání se Zhotovitelem, měl možnost seznámit se s textem a obsahem smlouvy, obsahu rozumí a chce jím být vázán a že smluvní ujednání se Zhotovitelem dostatečně projednal.</w:t>
      </w:r>
    </w:p>
    <w:p w14:paraId="5C8E1C87" w14:textId="77777777" w:rsidR="00A41855" w:rsidRDefault="009E0111">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lastRenderedPageBreak/>
        <w:t>Tato Smlouva je uzavřena ve dvou (2) vyhotoveních, z nichž každá strana obdrží po jednom (1) vyhotovení. V případě rozporu mezi textem těla smlouvy a jejími přílohami má přednost tělo smlouvy.</w:t>
      </w:r>
    </w:p>
    <w:p w14:paraId="5C8E1C88" w14:textId="77777777" w:rsidR="00A41855" w:rsidRDefault="009E0111">
      <w:pPr>
        <w:pStyle w:val="RLTextlnkuslovan"/>
        <w:numPr>
          <w:ilvl w:val="1"/>
          <w:numId w:val="1"/>
        </w:numPr>
        <w:spacing w:before="240" w:line="240" w:lineRule="auto"/>
        <w:ind w:left="709" w:hanging="709"/>
        <w:rPr>
          <w:rFonts w:ascii="Verdana" w:hAnsi="Verdana" w:cs="Arial"/>
          <w:sz w:val="20"/>
          <w:szCs w:val="20"/>
        </w:rPr>
      </w:pPr>
      <w:r>
        <w:rPr>
          <w:rFonts w:ascii="Verdana" w:hAnsi="Verdana" w:cs="Arial"/>
          <w:sz w:val="20"/>
          <w:szCs w:val="20"/>
        </w:rPr>
        <w:t>Nedílnou součást Smlouvy tvoří tyto přílohy:</w:t>
      </w:r>
    </w:p>
    <w:tbl>
      <w:tblPr>
        <w:tblW w:w="5000" w:type="pct"/>
        <w:jc w:val="center"/>
        <w:tblLook w:val="01E0" w:firstRow="1" w:lastRow="1" w:firstColumn="1" w:lastColumn="1" w:noHBand="0" w:noVBand="0"/>
      </w:tblPr>
      <w:tblGrid>
        <w:gridCol w:w="2814"/>
        <w:gridCol w:w="5973"/>
      </w:tblGrid>
      <w:tr w:rsidR="00A41855" w14:paraId="5C8E1C8B" w14:textId="77777777">
        <w:trPr>
          <w:jc w:val="center"/>
        </w:trPr>
        <w:tc>
          <w:tcPr>
            <w:tcW w:w="1601" w:type="pct"/>
            <w:vAlign w:val="center"/>
          </w:tcPr>
          <w:bookmarkStart w:id="8" w:name="ListAnnex01"/>
          <w:p w14:paraId="5C8E1C89" w14:textId="77777777" w:rsidR="00A41855" w:rsidRDefault="009E0111">
            <w:pPr>
              <w:pStyle w:val="Seznamploh"/>
              <w:spacing w:before="60" w:after="60" w:line="240" w:lineRule="auto"/>
              <w:ind w:left="709" w:firstLine="0"/>
              <w:jc w:val="left"/>
              <w:rPr>
                <w:rFonts w:ascii="Verdana" w:hAnsi="Verdana" w:cs="Arial"/>
                <w:sz w:val="20"/>
              </w:rPr>
            </w:pPr>
            <w:r>
              <w:rPr>
                <w:rFonts w:ascii="Verdana" w:hAnsi="Verdana" w:cs="Arial"/>
                <w:sz w:val="20"/>
              </w:rPr>
              <w:fldChar w:fldCharType="begin"/>
            </w:r>
            <w:r>
              <w:rPr>
                <w:rFonts w:ascii="Verdana" w:hAnsi="Verdana" w:cs="Arial"/>
                <w:sz w:val="20"/>
              </w:rPr>
              <w:instrText xml:space="preserve"> HYPERLINK  \l "Annex01" </w:instrText>
            </w:r>
            <w:r>
              <w:rPr>
                <w:rFonts w:ascii="Verdana" w:hAnsi="Verdana" w:cs="Arial"/>
                <w:sz w:val="20"/>
              </w:rPr>
            </w:r>
            <w:r>
              <w:rPr>
                <w:rFonts w:ascii="Verdana" w:hAnsi="Verdana" w:cs="Arial"/>
                <w:sz w:val="20"/>
              </w:rPr>
              <w:fldChar w:fldCharType="separate"/>
            </w:r>
            <w:r>
              <w:rPr>
                <w:rStyle w:val="Hypertextovodkaz"/>
                <w:rFonts w:ascii="Verdana" w:hAnsi="Verdana" w:cs="Arial"/>
                <w:sz w:val="20"/>
              </w:rPr>
              <w:t>příloha č. 1</w:t>
            </w:r>
            <w:bookmarkEnd w:id="8"/>
            <w:r>
              <w:rPr>
                <w:rFonts w:ascii="Verdana" w:hAnsi="Verdana" w:cs="Arial"/>
                <w:sz w:val="20"/>
              </w:rPr>
              <w:fldChar w:fldCharType="end"/>
            </w:r>
            <w:r>
              <w:rPr>
                <w:rFonts w:ascii="Verdana" w:hAnsi="Verdana" w:cs="Arial"/>
                <w:sz w:val="20"/>
              </w:rPr>
              <w:t>:</w:t>
            </w:r>
          </w:p>
        </w:tc>
        <w:tc>
          <w:tcPr>
            <w:tcW w:w="3399" w:type="pct"/>
            <w:vAlign w:val="center"/>
          </w:tcPr>
          <w:p w14:paraId="5C8E1C8A"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Specifikace Služeb a cenové podmínky</w:t>
            </w:r>
          </w:p>
        </w:tc>
      </w:tr>
      <w:bookmarkStart w:id="9" w:name="ListAnnex02"/>
      <w:tr w:rsidR="00A41855" w14:paraId="5C8E1C8E" w14:textId="77777777">
        <w:trPr>
          <w:jc w:val="center"/>
        </w:trPr>
        <w:tc>
          <w:tcPr>
            <w:tcW w:w="1601" w:type="pct"/>
            <w:vAlign w:val="center"/>
          </w:tcPr>
          <w:p w14:paraId="5C8E1C8C" w14:textId="77777777" w:rsidR="00A41855" w:rsidRDefault="009E0111">
            <w:pPr>
              <w:pStyle w:val="Seznamploh"/>
              <w:spacing w:before="60" w:after="60" w:line="240" w:lineRule="auto"/>
              <w:ind w:left="709" w:firstLine="0"/>
              <w:jc w:val="left"/>
              <w:rPr>
                <w:rFonts w:ascii="Verdana" w:hAnsi="Verdana" w:cs="Arial"/>
                <w:sz w:val="20"/>
              </w:rPr>
            </w:pPr>
            <w:r>
              <w:rPr>
                <w:rFonts w:ascii="Verdana" w:hAnsi="Verdana" w:cs="Arial"/>
                <w:sz w:val="20"/>
              </w:rPr>
              <w:fldChar w:fldCharType="begin"/>
            </w:r>
            <w:r>
              <w:rPr>
                <w:rFonts w:ascii="Verdana" w:hAnsi="Verdana" w:cs="Arial"/>
                <w:sz w:val="20"/>
              </w:rPr>
              <w:instrText xml:space="preserve"> HYPERLINK  \l "Annex02" </w:instrText>
            </w:r>
            <w:r>
              <w:rPr>
                <w:rFonts w:ascii="Verdana" w:hAnsi="Verdana" w:cs="Arial"/>
                <w:sz w:val="20"/>
              </w:rPr>
            </w:r>
            <w:r>
              <w:rPr>
                <w:rFonts w:ascii="Verdana" w:hAnsi="Verdana" w:cs="Arial"/>
                <w:sz w:val="20"/>
              </w:rPr>
              <w:fldChar w:fldCharType="separate"/>
            </w:r>
            <w:r>
              <w:rPr>
                <w:rStyle w:val="Hypertextovodkaz"/>
                <w:rFonts w:ascii="Verdana" w:hAnsi="Verdana" w:cs="Arial"/>
                <w:sz w:val="20"/>
              </w:rPr>
              <w:t>příloha č. 2</w:t>
            </w:r>
            <w:bookmarkEnd w:id="9"/>
            <w:r>
              <w:rPr>
                <w:rFonts w:ascii="Verdana" w:hAnsi="Verdana" w:cs="Arial"/>
                <w:sz w:val="20"/>
              </w:rPr>
              <w:fldChar w:fldCharType="end"/>
            </w:r>
            <w:r>
              <w:rPr>
                <w:rFonts w:ascii="Verdana" w:hAnsi="Verdana" w:cs="Arial"/>
                <w:sz w:val="20"/>
              </w:rPr>
              <w:t>:</w:t>
            </w:r>
          </w:p>
        </w:tc>
        <w:tc>
          <w:tcPr>
            <w:tcW w:w="3399" w:type="pct"/>
            <w:vAlign w:val="center"/>
          </w:tcPr>
          <w:p w14:paraId="5C8E1C8D"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Součinnost Objednatele</w:t>
            </w:r>
          </w:p>
        </w:tc>
      </w:tr>
      <w:bookmarkStart w:id="10" w:name="ListAnnex03"/>
      <w:tr w:rsidR="00A41855" w14:paraId="5C8E1C91" w14:textId="77777777">
        <w:trPr>
          <w:jc w:val="center"/>
        </w:trPr>
        <w:tc>
          <w:tcPr>
            <w:tcW w:w="1601" w:type="pct"/>
            <w:vAlign w:val="center"/>
          </w:tcPr>
          <w:p w14:paraId="5C8E1C8F" w14:textId="77777777" w:rsidR="00A41855" w:rsidRDefault="009E0111">
            <w:pPr>
              <w:pStyle w:val="Seznamploh"/>
              <w:spacing w:before="60" w:after="60" w:line="240" w:lineRule="auto"/>
              <w:ind w:left="709" w:firstLine="0"/>
              <w:jc w:val="left"/>
              <w:rPr>
                <w:rFonts w:ascii="Verdana" w:hAnsi="Verdana" w:cs="Arial"/>
                <w:sz w:val="20"/>
              </w:rPr>
            </w:pPr>
            <w:r>
              <w:rPr>
                <w:rStyle w:val="Hypertextovodkaz"/>
                <w:rFonts w:ascii="Verdana" w:hAnsi="Verdana" w:cs="Arial"/>
                <w:sz w:val="20"/>
              </w:rPr>
              <w:fldChar w:fldCharType="begin"/>
            </w:r>
            <w:r>
              <w:rPr>
                <w:rStyle w:val="Hypertextovodkaz"/>
                <w:rFonts w:ascii="Verdana" w:hAnsi="Verdana" w:cs="Arial"/>
                <w:sz w:val="20"/>
              </w:rPr>
              <w:instrText xml:space="preserve"> HYPERLINK  \l "Annex03" </w:instrText>
            </w:r>
            <w:r>
              <w:rPr>
                <w:rStyle w:val="Hypertextovodkaz"/>
                <w:rFonts w:ascii="Verdana" w:hAnsi="Verdana" w:cs="Arial"/>
                <w:sz w:val="20"/>
              </w:rPr>
            </w:r>
            <w:r>
              <w:rPr>
                <w:rStyle w:val="Hypertextovodkaz"/>
                <w:rFonts w:ascii="Verdana" w:hAnsi="Verdana" w:cs="Arial"/>
                <w:sz w:val="20"/>
              </w:rPr>
              <w:fldChar w:fldCharType="separate"/>
            </w:r>
            <w:r>
              <w:rPr>
                <w:rStyle w:val="Hypertextovodkaz"/>
                <w:rFonts w:ascii="Verdana" w:hAnsi="Verdana" w:cs="Arial"/>
                <w:sz w:val="20"/>
              </w:rPr>
              <w:t>příloha č. 3</w:t>
            </w:r>
            <w:bookmarkEnd w:id="10"/>
            <w:r>
              <w:rPr>
                <w:rStyle w:val="Hypertextovodkaz"/>
                <w:rFonts w:ascii="Verdana" w:hAnsi="Verdana" w:cs="Arial"/>
                <w:sz w:val="20"/>
              </w:rPr>
              <w:fldChar w:fldCharType="end"/>
            </w:r>
            <w:r>
              <w:rPr>
                <w:rStyle w:val="Hypertextovodkaz"/>
                <w:rFonts w:ascii="Verdana" w:hAnsi="Verdana" w:cs="Arial"/>
                <w:sz w:val="20"/>
              </w:rPr>
              <w:t>:</w:t>
            </w:r>
          </w:p>
        </w:tc>
        <w:tc>
          <w:tcPr>
            <w:tcW w:w="3399" w:type="pct"/>
            <w:vAlign w:val="center"/>
          </w:tcPr>
          <w:p w14:paraId="5C8E1C90"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 xml:space="preserve">Oprávněné osoby </w:t>
            </w:r>
          </w:p>
        </w:tc>
      </w:tr>
    </w:tbl>
    <w:p w14:paraId="5C8E1C92" w14:textId="77777777" w:rsidR="00A41855" w:rsidRDefault="00A41855">
      <w:pPr>
        <w:pStyle w:val="RLProhlensmluvnchstran"/>
        <w:rPr>
          <w:rFonts w:ascii="Verdana" w:hAnsi="Verdana" w:cs="Arial"/>
          <w:sz w:val="20"/>
          <w:szCs w:val="20"/>
        </w:rPr>
      </w:pPr>
    </w:p>
    <w:p w14:paraId="5C8E1C93" w14:textId="77777777" w:rsidR="00A41855" w:rsidRDefault="009E0111">
      <w:pPr>
        <w:pStyle w:val="RLProhlensmluvnchstran"/>
        <w:rPr>
          <w:rFonts w:ascii="Verdana" w:hAnsi="Verdana" w:cs="Arial"/>
          <w:sz w:val="20"/>
          <w:szCs w:val="20"/>
        </w:rPr>
      </w:pPr>
      <w:r>
        <w:rPr>
          <w:rFonts w:ascii="Verdana" w:hAnsi="Verdana" w:cs="Arial"/>
          <w:sz w:val="20"/>
          <w:szCs w:val="20"/>
        </w:rPr>
        <w:t>Smluvní strany prohlašují, že si tuto Smlouvu přečetly, že s jejím obsahem souhlasí a na důkaz toho k ní připojují svoje podpisy.</w:t>
      </w:r>
    </w:p>
    <w:p w14:paraId="5C8E1C94" w14:textId="77777777" w:rsidR="00A41855" w:rsidRDefault="00A41855">
      <w:pPr>
        <w:pStyle w:val="RLProhlensmluvnchstran"/>
        <w:rPr>
          <w:rFonts w:ascii="Verdana" w:hAnsi="Verdana" w:cs="Arial"/>
          <w:sz w:val="20"/>
          <w:szCs w:val="20"/>
          <w:highlight w:val="yellow"/>
        </w:rPr>
      </w:pPr>
    </w:p>
    <w:p w14:paraId="5C8E1C95" w14:textId="77777777" w:rsidR="00A41855" w:rsidRDefault="00A41855">
      <w:pPr>
        <w:pStyle w:val="RLProhlensmluvnchstran"/>
        <w:rPr>
          <w:rFonts w:ascii="Verdana" w:hAnsi="Verdana" w:cs="Arial"/>
          <w:sz w:val="20"/>
          <w:szCs w:val="20"/>
        </w:rPr>
      </w:pPr>
    </w:p>
    <w:tbl>
      <w:tblPr>
        <w:tblW w:w="0" w:type="auto"/>
        <w:jc w:val="center"/>
        <w:tblLook w:val="01E0" w:firstRow="1" w:lastRow="1" w:firstColumn="1" w:lastColumn="1" w:noHBand="0" w:noVBand="0"/>
      </w:tblPr>
      <w:tblGrid>
        <w:gridCol w:w="4396"/>
        <w:gridCol w:w="4391"/>
      </w:tblGrid>
      <w:tr w:rsidR="00CA322C" w14:paraId="5C8E1CA4" w14:textId="77777777">
        <w:trPr>
          <w:jc w:val="center"/>
        </w:trPr>
        <w:tc>
          <w:tcPr>
            <w:tcW w:w="4495" w:type="dxa"/>
          </w:tcPr>
          <w:p w14:paraId="20C00F21" w14:textId="77777777" w:rsidR="00CA322C" w:rsidRDefault="00CA322C" w:rsidP="00CA322C">
            <w:pPr>
              <w:pStyle w:val="RLdajeosmluvnstran"/>
              <w:rPr>
                <w:rFonts w:ascii="Verdana" w:hAnsi="Verdana" w:cs="Arial"/>
                <w:b/>
                <w:sz w:val="20"/>
                <w:szCs w:val="20"/>
              </w:rPr>
            </w:pPr>
            <w:r>
              <w:rPr>
                <w:rFonts w:ascii="Verdana" w:hAnsi="Verdana" w:cs="Arial"/>
                <w:b/>
                <w:sz w:val="20"/>
                <w:szCs w:val="20"/>
              </w:rPr>
              <w:t>.....................................................</w:t>
            </w:r>
          </w:p>
          <w:p w14:paraId="0311347E" w14:textId="77777777" w:rsidR="00CA322C" w:rsidRDefault="00CA322C" w:rsidP="00CA322C">
            <w:pPr>
              <w:pStyle w:val="RLProhlensmluvnchstran"/>
              <w:rPr>
                <w:rFonts w:ascii="Verdana" w:hAnsi="Verdana" w:cs="Arial"/>
                <w:sz w:val="20"/>
                <w:szCs w:val="20"/>
              </w:rPr>
            </w:pPr>
            <w:r>
              <w:rPr>
                <w:rFonts w:ascii="Verdana" w:hAnsi="Verdana" w:cs="Arial"/>
                <w:sz w:val="20"/>
                <w:szCs w:val="20"/>
              </w:rPr>
              <w:t>Národní energetický klastr, z.s.</w:t>
            </w:r>
          </w:p>
          <w:p w14:paraId="4617858A" w14:textId="77777777" w:rsidR="00CA322C" w:rsidRDefault="00CA322C" w:rsidP="00CA322C">
            <w:pPr>
              <w:pStyle w:val="RLProhlensmluvnchstran"/>
              <w:rPr>
                <w:rFonts w:ascii="Verdana" w:hAnsi="Verdana" w:cs="Arial"/>
                <w:b w:val="0"/>
                <w:sz w:val="20"/>
                <w:szCs w:val="20"/>
              </w:rPr>
            </w:pPr>
            <w:r>
              <w:rPr>
                <w:rFonts w:ascii="Verdana" w:hAnsi="Verdana" w:cs="Arial"/>
                <w:b w:val="0"/>
                <w:sz w:val="20"/>
                <w:szCs w:val="20"/>
              </w:rPr>
              <w:t>Ing. Libor Prouza</w:t>
            </w:r>
          </w:p>
          <w:p w14:paraId="5C8E1C9D" w14:textId="6B8A8F1D" w:rsidR="00CA322C" w:rsidRDefault="00CA322C" w:rsidP="00CA322C">
            <w:pPr>
              <w:jc w:val="center"/>
              <w:rPr>
                <w:rFonts w:ascii="Verdana" w:hAnsi="Verdana" w:cs="Arial"/>
                <w:sz w:val="20"/>
                <w:szCs w:val="20"/>
              </w:rPr>
            </w:pPr>
            <w:r>
              <w:rPr>
                <w:rFonts w:ascii="Verdana" w:hAnsi="Verdana" w:cs="Arial"/>
                <w:sz w:val="20"/>
                <w:szCs w:val="20"/>
              </w:rPr>
              <w:t>Prezident klastru</w:t>
            </w:r>
          </w:p>
        </w:tc>
        <w:tc>
          <w:tcPr>
            <w:tcW w:w="4508" w:type="dxa"/>
          </w:tcPr>
          <w:p w14:paraId="0EA2ED33" w14:textId="77777777" w:rsidR="00CA322C" w:rsidRDefault="00CA322C" w:rsidP="00CA322C">
            <w:pPr>
              <w:pStyle w:val="RLdajeosmluvnstran"/>
              <w:rPr>
                <w:rFonts w:ascii="Verdana" w:hAnsi="Verdana" w:cs="Arial"/>
                <w:b/>
                <w:sz w:val="20"/>
                <w:szCs w:val="20"/>
              </w:rPr>
            </w:pPr>
            <w:r>
              <w:rPr>
                <w:rFonts w:ascii="Verdana" w:hAnsi="Verdana" w:cs="Arial"/>
                <w:b/>
                <w:sz w:val="20"/>
                <w:szCs w:val="20"/>
              </w:rPr>
              <w:t>....................................................</w:t>
            </w:r>
          </w:p>
          <w:p w14:paraId="1B727367" w14:textId="77777777" w:rsidR="00CA322C" w:rsidRDefault="00CA322C" w:rsidP="00CA322C">
            <w:pPr>
              <w:pStyle w:val="RLdajeosmluvnstran"/>
              <w:rPr>
                <w:rFonts w:ascii="Verdana" w:hAnsi="Verdana" w:cs="Arial"/>
                <w:b/>
                <w:sz w:val="20"/>
                <w:szCs w:val="20"/>
                <w:lang w:eastAsia="cs-CZ"/>
              </w:rPr>
            </w:pPr>
            <w:proofErr w:type="spellStart"/>
            <w:r>
              <w:rPr>
                <w:rFonts w:ascii="Verdana" w:hAnsi="Verdana" w:cs="Arial"/>
                <w:b/>
                <w:sz w:val="20"/>
                <w:szCs w:val="20"/>
                <w:highlight w:val="yellow"/>
                <w:lang w:eastAsia="cs-CZ"/>
              </w:rPr>
              <w:t>xxxxx</w:t>
            </w:r>
            <w:proofErr w:type="spellEnd"/>
          </w:p>
          <w:p w14:paraId="5C8E1CA3" w14:textId="10C200E6" w:rsidR="00CA322C" w:rsidRDefault="00CA322C" w:rsidP="00CA322C">
            <w:pPr>
              <w:jc w:val="center"/>
              <w:rPr>
                <w:rFonts w:ascii="Verdana" w:hAnsi="Verdana" w:cs="Arial"/>
                <w:sz w:val="20"/>
                <w:szCs w:val="20"/>
              </w:rPr>
            </w:pPr>
            <w:proofErr w:type="spellStart"/>
            <w:r>
              <w:rPr>
                <w:rFonts w:ascii="Verdana" w:hAnsi="Verdana" w:cs="Arial"/>
                <w:sz w:val="20"/>
                <w:szCs w:val="20"/>
                <w:highlight w:val="yellow"/>
              </w:rPr>
              <w:t>xxxxxx</w:t>
            </w:r>
            <w:proofErr w:type="spellEnd"/>
          </w:p>
        </w:tc>
      </w:tr>
      <w:tr w:rsidR="00CA322C" w14:paraId="5C8E1CAC" w14:textId="77777777">
        <w:trPr>
          <w:jc w:val="center"/>
        </w:trPr>
        <w:tc>
          <w:tcPr>
            <w:tcW w:w="4495" w:type="dxa"/>
          </w:tcPr>
          <w:p w14:paraId="610F3F1B" w14:textId="77777777" w:rsidR="00CA322C" w:rsidRDefault="00CA322C" w:rsidP="00CA322C">
            <w:pPr>
              <w:pStyle w:val="RLdajeosmluvnstran"/>
              <w:rPr>
                <w:rFonts w:ascii="Verdana" w:hAnsi="Verdana" w:cs="Arial"/>
                <w:b/>
                <w:sz w:val="20"/>
                <w:szCs w:val="20"/>
              </w:rPr>
            </w:pPr>
          </w:p>
          <w:p w14:paraId="20F4E353" w14:textId="77777777" w:rsidR="00CA322C" w:rsidRDefault="00CA322C" w:rsidP="00CA322C">
            <w:pPr>
              <w:pStyle w:val="RLdajeosmluvnstran"/>
              <w:rPr>
                <w:rFonts w:ascii="Verdana" w:hAnsi="Verdana" w:cs="Arial"/>
                <w:b/>
                <w:sz w:val="20"/>
                <w:szCs w:val="20"/>
              </w:rPr>
            </w:pPr>
          </w:p>
          <w:p w14:paraId="6DC1ABEF" w14:textId="77777777" w:rsidR="00CA322C" w:rsidRDefault="00CA322C" w:rsidP="00CA322C">
            <w:pPr>
              <w:pStyle w:val="RLdajeosmluvnstran"/>
              <w:rPr>
                <w:rFonts w:ascii="Verdana" w:hAnsi="Verdana" w:cs="Arial"/>
                <w:b/>
                <w:sz w:val="20"/>
                <w:szCs w:val="20"/>
              </w:rPr>
            </w:pPr>
          </w:p>
          <w:p w14:paraId="39EDE649" w14:textId="77777777" w:rsidR="00CA322C" w:rsidRDefault="00CA322C" w:rsidP="00CA322C">
            <w:pPr>
              <w:pStyle w:val="RLdajeosmluvnstran"/>
              <w:rPr>
                <w:rFonts w:ascii="Verdana" w:hAnsi="Verdana" w:cs="Arial"/>
                <w:b/>
                <w:sz w:val="20"/>
                <w:szCs w:val="20"/>
              </w:rPr>
            </w:pPr>
            <w:r>
              <w:rPr>
                <w:rFonts w:ascii="Verdana" w:hAnsi="Verdana" w:cs="Arial"/>
                <w:b/>
                <w:sz w:val="20"/>
                <w:szCs w:val="20"/>
              </w:rPr>
              <w:t>.....................................................</w:t>
            </w:r>
          </w:p>
          <w:p w14:paraId="76A85F19" w14:textId="77777777" w:rsidR="00CA322C" w:rsidRDefault="00CA322C" w:rsidP="00CA322C">
            <w:pPr>
              <w:pStyle w:val="RLProhlensmluvnchstran"/>
              <w:rPr>
                <w:rFonts w:ascii="Verdana" w:hAnsi="Verdana" w:cs="Arial"/>
                <w:sz w:val="20"/>
                <w:szCs w:val="20"/>
              </w:rPr>
            </w:pPr>
            <w:r>
              <w:rPr>
                <w:rFonts w:ascii="Verdana" w:hAnsi="Verdana" w:cs="Arial"/>
                <w:sz w:val="20"/>
                <w:szCs w:val="20"/>
              </w:rPr>
              <w:t>Národní energetický klastr, z.s.</w:t>
            </w:r>
          </w:p>
          <w:p w14:paraId="34554775" w14:textId="77777777" w:rsidR="00CA322C" w:rsidRDefault="00CA322C" w:rsidP="00CA322C">
            <w:pPr>
              <w:pStyle w:val="RLProhlensmluvnchstran"/>
              <w:rPr>
                <w:rFonts w:ascii="Verdana" w:hAnsi="Verdana" w:cs="Arial"/>
                <w:b w:val="0"/>
                <w:sz w:val="20"/>
                <w:szCs w:val="20"/>
              </w:rPr>
            </w:pPr>
            <w:r>
              <w:rPr>
                <w:rFonts w:ascii="Verdana" w:hAnsi="Verdana" w:cs="Arial"/>
                <w:b w:val="0"/>
                <w:sz w:val="20"/>
                <w:szCs w:val="20"/>
              </w:rPr>
              <w:t>Ing. Tomáš Tykal</w:t>
            </w:r>
          </w:p>
          <w:p w14:paraId="5C8E1CA8" w14:textId="46A31345" w:rsidR="00CA322C" w:rsidRDefault="00CA322C" w:rsidP="00CA322C">
            <w:pPr>
              <w:pStyle w:val="RLdajeosmluvnstran"/>
              <w:rPr>
                <w:rFonts w:ascii="Verdana" w:hAnsi="Verdana" w:cs="Arial"/>
                <w:sz w:val="20"/>
                <w:szCs w:val="20"/>
                <w:lang w:eastAsia="cs-CZ"/>
              </w:rPr>
            </w:pPr>
            <w:r>
              <w:rPr>
                <w:rFonts w:ascii="Verdana" w:hAnsi="Verdana" w:cs="Arial"/>
                <w:sz w:val="20"/>
                <w:szCs w:val="20"/>
              </w:rPr>
              <w:t>Výkonný ředitel klastru</w:t>
            </w:r>
          </w:p>
        </w:tc>
        <w:tc>
          <w:tcPr>
            <w:tcW w:w="4508" w:type="dxa"/>
          </w:tcPr>
          <w:p w14:paraId="695D2D04" w14:textId="77777777" w:rsidR="00CA322C" w:rsidRDefault="00CA322C" w:rsidP="00CA322C">
            <w:pPr>
              <w:pStyle w:val="RLdajeosmluvnstran"/>
              <w:rPr>
                <w:rFonts w:ascii="Verdana" w:hAnsi="Verdana" w:cs="Arial"/>
                <w:b/>
                <w:sz w:val="20"/>
                <w:szCs w:val="20"/>
              </w:rPr>
            </w:pPr>
          </w:p>
          <w:p w14:paraId="3694D7D5" w14:textId="77777777" w:rsidR="00CA322C" w:rsidRDefault="00CA322C" w:rsidP="00CA322C">
            <w:pPr>
              <w:pStyle w:val="RLdajeosmluvnstran"/>
              <w:rPr>
                <w:rFonts w:ascii="Verdana" w:hAnsi="Verdana" w:cs="Arial"/>
                <w:b/>
                <w:sz w:val="20"/>
                <w:szCs w:val="20"/>
              </w:rPr>
            </w:pPr>
          </w:p>
          <w:p w14:paraId="0728D701" w14:textId="77777777" w:rsidR="00CA322C" w:rsidRDefault="00CA322C" w:rsidP="00CA322C">
            <w:pPr>
              <w:pStyle w:val="RLdajeosmluvnstran"/>
              <w:rPr>
                <w:rFonts w:ascii="Verdana" w:hAnsi="Verdana" w:cs="Arial"/>
                <w:b/>
                <w:sz w:val="20"/>
                <w:szCs w:val="20"/>
              </w:rPr>
            </w:pPr>
          </w:p>
          <w:p w14:paraId="44CD05EC" w14:textId="77777777" w:rsidR="00CA322C" w:rsidRDefault="00CA322C" w:rsidP="00CA322C">
            <w:pPr>
              <w:pStyle w:val="RLdajeosmluvnstran"/>
              <w:rPr>
                <w:rFonts w:ascii="Verdana" w:hAnsi="Verdana" w:cs="Arial"/>
                <w:b/>
                <w:sz w:val="20"/>
                <w:szCs w:val="20"/>
              </w:rPr>
            </w:pPr>
          </w:p>
          <w:p w14:paraId="0869104B" w14:textId="77777777" w:rsidR="00CA322C" w:rsidRDefault="00CA322C" w:rsidP="00CA322C">
            <w:pPr>
              <w:pStyle w:val="RLdajeosmluvnstran"/>
              <w:rPr>
                <w:rFonts w:ascii="Verdana" w:hAnsi="Verdana" w:cs="Arial"/>
                <w:b/>
                <w:sz w:val="20"/>
                <w:szCs w:val="20"/>
              </w:rPr>
            </w:pPr>
          </w:p>
          <w:p w14:paraId="5C8E1CAB" w14:textId="792707A5" w:rsidR="00CA322C" w:rsidRDefault="00CA322C" w:rsidP="00CA322C">
            <w:pPr>
              <w:pStyle w:val="RLProhlensmluvnchstran"/>
              <w:rPr>
                <w:rFonts w:ascii="Verdana" w:hAnsi="Verdana" w:cs="Arial"/>
                <w:b w:val="0"/>
                <w:sz w:val="20"/>
                <w:szCs w:val="20"/>
              </w:rPr>
            </w:pPr>
          </w:p>
        </w:tc>
      </w:tr>
      <w:tr w:rsidR="00A41855" w14:paraId="5C8E1CB7" w14:textId="77777777">
        <w:trPr>
          <w:jc w:val="center"/>
        </w:trPr>
        <w:tc>
          <w:tcPr>
            <w:tcW w:w="4495" w:type="dxa"/>
          </w:tcPr>
          <w:p w14:paraId="5C8E1CAD" w14:textId="77777777" w:rsidR="00A41855" w:rsidRDefault="00A41855">
            <w:pPr>
              <w:pStyle w:val="RLdajeosmluvnstran"/>
              <w:rPr>
                <w:rFonts w:ascii="Verdana" w:hAnsi="Verdana" w:cs="Arial"/>
                <w:b/>
                <w:sz w:val="20"/>
                <w:szCs w:val="20"/>
              </w:rPr>
            </w:pPr>
          </w:p>
          <w:p w14:paraId="5C8E1CAE" w14:textId="77777777" w:rsidR="00A41855" w:rsidRDefault="00A41855">
            <w:pPr>
              <w:pStyle w:val="RLdajeosmluvnstran"/>
              <w:rPr>
                <w:rFonts w:ascii="Verdana" w:hAnsi="Verdana" w:cs="Arial"/>
                <w:b/>
                <w:sz w:val="20"/>
                <w:szCs w:val="20"/>
              </w:rPr>
            </w:pPr>
          </w:p>
          <w:p w14:paraId="5C8E1CAF" w14:textId="77777777" w:rsidR="00A41855" w:rsidRDefault="00A41855">
            <w:pPr>
              <w:pStyle w:val="RLdajeosmluvnstran"/>
              <w:rPr>
                <w:rFonts w:ascii="Verdana" w:hAnsi="Verdana" w:cs="Arial"/>
                <w:b/>
                <w:sz w:val="20"/>
                <w:szCs w:val="20"/>
              </w:rPr>
            </w:pPr>
          </w:p>
          <w:p w14:paraId="5C8E1CB0" w14:textId="77777777" w:rsidR="00A41855" w:rsidRDefault="00A41855">
            <w:pPr>
              <w:pStyle w:val="RLdajeosmluvnstran"/>
              <w:rPr>
                <w:rFonts w:ascii="Verdana" w:hAnsi="Verdana" w:cs="Arial"/>
                <w:b/>
                <w:sz w:val="20"/>
                <w:szCs w:val="20"/>
              </w:rPr>
            </w:pPr>
          </w:p>
        </w:tc>
        <w:tc>
          <w:tcPr>
            <w:tcW w:w="4508" w:type="dxa"/>
          </w:tcPr>
          <w:p w14:paraId="5C8E1CB1" w14:textId="77777777" w:rsidR="00A41855" w:rsidRDefault="00A41855">
            <w:pPr>
              <w:pStyle w:val="RLdajeosmluvnstran"/>
              <w:rPr>
                <w:rFonts w:ascii="Verdana" w:hAnsi="Verdana" w:cs="Arial"/>
                <w:b/>
                <w:sz w:val="20"/>
                <w:szCs w:val="20"/>
              </w:rPr>
            </w:pPr>
          </w:p>
          <w:p w14:paraId="5C8E1CB2" w14:textId="77777777" w:rsidR="00A41855" w:rsidRDefault="00A41855">
            <w:pPr>
              <w:pStyle w:val="RLdajeosmluvnstran"/>
              <w:rPr>
                <w:rFonts w:ascii="Verdana" w:hAnsi="Verdana" w:cs="Arial"/>
                <w:b/>
                <w:sz w:val="20"/>
                <w:szCs w:val="20"/>
              </w:rPr>
            </w:pPr>
          </w:p>
          <w:p w14:paraId="5C8E1CB3" w14:textId="77777777" w:rsidR="00A41855" w:rsidRDefault="00A41855">
            <w:pPr>
              <w:pStyle w:val="RLdajeosmluvnstran"/>
              <w:rPr>
                <w:rFonts w:ascii="Verdana" w:hAnsi="Verdana" w:cs="Arial"/>
                <w:b/>
                <w:sz w:val="20"/>
                <w:szCs w:val="20"/>
              </w:rPr>
            </w:pPr>
          </w:p>
          <w:p w14:paraId="5C8E1CB4" w14:textId="77777777" w:rsidR="00A41855" w:rsidRDefault="00A41855">
            <w:pPr>
              <w:pStyle w:val="RLdajeosmluvnstran"/>
              <w:rPr>
                <w:rFonts w:ascii="Verdana" w:hAnsi="Verdana" w:cs="Arial"/>
                <w:b/>
                <w:sz w:val="20"/>
                <w:szCs w:val="20"/>
              </w:rPr>
            </w:pPr>
          </w:p>
          <w:p w14:paraId="5C8E1CB5" w14:textId="77777777" w:rsidR="00A41855" w:rsidRDefault="00A41855">
            <w:pPr>
              <w:pStyle w:val="RLdajeosmluvnstran"/>
              <w:rPr>
                <w:rFonts w:ascii="Verdana" w:hAnsi="Verdana" w:cs="Arial"/>
                <w:b/>
                <w:sz w:val="20"/>
                <w:szCs w:val="20"/>
              </w:rPr>
            </w:pPr>
          </w:p>
          <w:p w14:paraId="5C8E1CB6" w14:textId="77777777" w:rsidR="00A41855" w:rsidRDefault="00A41855">
            <w:pPr>
              <w:pStyle w:val="RLdajeosmluvnstran"/>
              <w:rPr>
                <w:rFonts w:ascii="Verdana" w:hAnsi="Verdana" w:cs="Arial"/>
                <w:sz w:val="20"/>
                <w:szCs w:val="20"/>
              </w:rPr>
            </w:pPr>
          </w:p>
        </w:tc>
      </w:tr>
    </w:tbl>
    <w:p w14:paraId="5C8E1CB8" w14:textId="77777777" w:rsidR="00A41855" w:rsidRDefault="00A41855">
      <w:pPr>
        <w:pStyle w:val="RLProhlensmluvnchstran"/>
        <w:rPr>
          <w:rFonts w:ascii="Verdana" w:hAnsi="Verdana" w:cs="Arial"/>
          <w:sz w:val="20"/>
          <w:szCs w:val="20"/>
          <w:lang w:eastAsia="en-US"/>
        </w:rPr>
      </w:pPr>
    </w:p>
    <w:p w14:paraId="5C8E1CB9" w14:textId="77777777" w:rsidR="00A41855" w:rsidRDefault="00A41855">
      <w:pPr>
        <w:rPr>
          <w:rFonts w:ascii="Verdana" w:hAnsi="Verdana"/>
          <w:sz w:val="20"/>
          <w:szCs w:val="20"/>
        </w:rPr>
      </w:pPr>
    </w:p>
    <w:p w14:paraId="5C8E1CBA" w14:textId="77777777" w:rsidR="00A41855" w:rsidRDefault="00A41855">
      <w:pPr>
        <w:pStyle w:val="RLProhlensmluvnchstran"/>
        <w:rPr>
          <w:rFonts w:ascii="Verdana" w:hAnsi="Verdana" w:cs="Arial"/>
          <w:sz w:val="20"/>
          <w:szCs w:val="20"/>
          <w:lang w:eastAsia="en-US"/>
        </w:rPr>
        <w:sectPr w:rsidR="00A41855">
          <w:headerReference w:type="default" r:id="rId8"/>
          <w:footerReference w:type="even" r:id="rId9"/>
          <w:footerReference w:type="default" r:id="rId10"/>
          <w:headerReference w:type="first" r:id="rId11"/>
          <w:footerReference w:type="first" r:id="rId12"/>
          <w:pgSz w:w="11906" w:h="16838" w:code="9"/>
          <w:pgMar w:top="1701" w:right="1418" w:bottom="1701" w:left="1701" w:header="709" w:footer="709" w:gutter="0"/>
          <w:cols w:space="708"/>
          <w:titlePg/>
          <w:docGrid w:linePitch="360"/>
        </w:sectPr>
      </w:pPr>
    </w:p>
    <w:p w14:paraId="5C8E1CBB" w14:textId="77777777" w:rsidR="00A41855" w:rsidRDefault="009E0111">
      <w:pPr>
        <w:pStyle w:val="RLProhlensmluvnchstran"/>
        <w:rPr>
          <w:rFonts w:ascii="Verdana" w:hAnsi="Verdana" w:cs="Arial"/>
          <w:sz w:val="22"/>
          <w:szCs w:val="22"/>
        </w:rPr>
      </w:pPr>
      <w:bookmarkStart w:id="11" w:name="Annex01"/>
      <w:r>
        <w:rPr>
          <w:rFonts w:ascii="Verdana" w:hAnsi="Verdana" w:cs="Arial"/>
          <w:sz w:val="22"/>
          <w:szCs w:val="22"/>
        </w:rPr>
        <w:lastRenderedPageBreak/>
        <w:t>Příloha č. 1</w:t>
      </w:r>
      <w:bookmarkEnd w:id="11"/>
    </w:p>
    <w:p w14:paraId="5C8E1CBC" w14:textId="77777777" w:rsidR="00A41855" w:rsidRDefault="009E0111">
      <w:pPr>
        <w:pStyle w:val="RLProhlensmluvnchstran"/>
        <w:rPr>
          <w:rFonts w:ascii="Verdana" w:hAnsi="Verdana" w:cs="Arial"/>
          <w:sz w:val="22"/>
          <w:szCs w:val="22"/>
        </w:rPr>
      </w:pPr>
      <w:r>
        <w:rPr>
          <w:rFonts w:ascii="Verdana" w:hAnsi="Verdana" w:cs="Arial"/>
          <w:sz w:val="22"/>
          <w:szCs w:val="22"/>
        </w:rPr>
        <w:t>Specifikace Služeb a cenové podmínky</w:t>
      </w:r>
    </w:p>
    <w:p w14:paraId="5C8E1CBD" w14:textId="1C787D16" w:rsidR="00A41855" w:rsidRDefault="00A41855">
      <w:pPr>
        <w:rPr>
          <w:rFonts w:ascii="Verdana" w:hAnsi="Verdana" w:cs="Arial"/>
          <w:sz w:val="20"/>
          <w:szCs w:val="20"/>
        </w:rPr>
      </w:pPr>
    </w:p>
    <w:tbl>
      <w:tblPr>
        <w:tblpPr w:leftFromText="141" w:rightFromText="141" w:vertAnchor="text" w:tblpY="-65"/>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1947"/>
        <w:gridCol w:w="1843"/>
        <w:gridCol w:w="1321"/>
        <w:gridCol w:w="1655"/>
      </w:tblGrid>
      <w:tr w:rsidR="00BF7EA8" w14:paraId="62893A42" w14:textId="3BB92316" w:rsidTr="00BF7EA8">
        <w:tc>
          <w:tcPr>
            <w:tcW w:w="18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5575AD" w14:textId="77777777" w:rsidR="00BF7EA8" w:rsidRDefault="00BF7EA8" w:rsidP="00A31222">
            <w:pPr>
              <w:pStyle w:val="Normlnodsazen"/>
              <w:spacing w:before="60" w:after="60" w:line="240" w:lineRule="auto"/>
              <w:ind w:left="-108"/>
              <w:jc w:val="center"/>
              <w:rPr>
                <w:rFonts w:ascii="Verdana" w:hAnsi="Verdana" w:cs="Arial"/>
                <w:b/>
                <w:bCs/>
                <w:sz w:val="20"/>
              </w:rPr>
            </w:pPr>
            <w:r>
              <w:rPr>
                <w:rFonts w:ascii="Verdana" w:hAnsi="Verdana" w:cs="Arial"/>
                <w:b/>
                <w:bCs/>
                <w:sz w:val="20"/>
              </w:rPr>
              <w:t>Termín plnění</w:t>
            </w:r>
          </w:p>
        </w:tc>
        <w:tc>
          <w:tcPr>
            <w:tcW w:w="19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02D29" w14:textId="77777777" w:rsidR="00BF7EA8" w:rsidRDefault="00BF7EA8" w:rsidP="00A31222">
            <w:pPr>
              <w:pStyle w:val="Normlnodsazen"/>
              <w:spacing w:before="60" w:after="60" w:line="240" w:lineRule="auto"/>
              <w:ind w:left="-108"/>
              <w:jc w:val="center"/>
              <w:rPr>
                <w:rFonts w:ascii="Verdana" w:hAnsi="Verdana" w:cs="Arial"/>
                <w:b/>
                <w:bCs/>
                <w:sz w:val="20"/>
              </w:rPr>
            </w:pPr>
            <w:r>
              <w:rPr>
                <w:rFonts w:ascii="Verdana" w:hAnsi="Verdana" w:cs="Arial"/>
                <w:b/>
                <w:bCs/>
                <w:sz w:val="20"/>
              </w:rPr>
              <w:t>Popis díla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F67AAF" w14:textId="77777777"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Cena</w:t>
            </w:r>
          </w:p>
          <w:p w14:paraId="41FB58C4" w14:textId="61CD63C3"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(bez DPH)</w:t>
            </w:r>
          </w:p>
        </w:tc>
        <w:tc>
          <w:tcPr>
            <w:tcW w:w="1321" w:type="dxa"/>
            <w:tcBorders>
              <w:top w:val="single" w:sz="4" w:space="0" w:color="auto"/>
              <w:left w:val="single" w:sz="4" w:space="0" w:color="auto"/>
              <w:bottom w:val="single" w:sz="4" w:space="0" w:color="auto"/>
              <w:right w:val="single" w:sz="4" w:space="0" w:color="auto"/>
            </w:tcBorders>
            <w:shd w:val="clear" w:color="auto" w:fill="D9D9D9"/>
          </w:tcPr>
          <w:p w14:paraId="7BCA53DA" w14:textId="3ECE8592" w:rsidR="00BF7EA8" w:rsidRDefault="00BF7EA8" w:rsidP="00A31222">
            <w:pPr>
              <w:pStyle w:val="Normlnodsazen"/>
              <w:spacing w:before="60" w:after="60" w:line="240" w:lineRule="auto"/>
              <w:ind w:left="-108"/>
              <w:jc w:val="center"/>
              <w:rPr>
                <w:rFonts w:ascii="Verdana" w:hAnsi="Verdana" w:cs="Arial"/>
                <w:b/>
                <w:bCs/>
                <w:sz w:val="20"/>
              </w:rPr>
            </w:pPr>
            <w:r>
              <w:rPr>
                <w:rFonts w:ascii="Verdana" w:hAnsi="Verdana" w:cs="Arial"/>
                <w:b/>
                <w:bCs/>
                <w:sz w:val="20"/>
              </w:rPr>
              <w:t>DPH</w:t>
            </w:r>
          </w:p>
        </w:tc>
        <w:tc>
          <w:tcPr>
            <w:tcW w:w="1655" w:type="dxa"/>
            <w:tcBorders>
              <w:top w:val="single" w:sz="4" w:space="0" w:color="auto"/>
              <w:left w:val="single" w:sz="4" w:space="0" w:color="auto"/>
              <w:bottom w:val="single" w:sz="4" w:space="0" w:color="auto"/>
              <w:right w:val="single" w:sz="4" w:space="0" w:color="auto"/>
            </w:tcBorders>
            <w:shd w:val="clear" w:color="auto" w:fill="D9D9D9"/>
          </w:tcPr>
          <w:p w14:paraId="1F792807" w14:textId="77777777"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Cena</w:t>
            </w:r>
          </w:p>
          <w:p w14:paraId="4883D2DE" w14:textId="2F946C12" w:rsidR="00BF7EA8" w:rsidRDefault="00BF7EA8" w:rsidP="00BF7EA8">
            <w:pPr>
              <w:pStyle w:val="Normlnodsazen"/>
              <w:spacing w:before="60" w:after="60" w:line="240" w:lineRule="auto"/>
              <w:ind w:left="-108"/>
              <w:jc w:val="center"/>
              <w:rPr>
                <w:rFonts w:ascii="Verdana" w:hAnsi="Verdana" w:cs="Arial"/>
                <w:b/>
                <w:bCs/>
                <w:sz w:val="20"/>
              </w:rPr>
            </w:pPr>
            <w:r>
              <w:rPr>
                <w:rFonts w:ascii="Verdana" w:hAnsi="Verdana" w:cs="Arial"/>
                <w:b/>
                <w:bCs/>
                <w:sz w:val="20"/>
              </w:rPr>
              <w:t>(s DPH)</w:t>
            </w:r>
          </w:p>
        </w:tc>
      </w:tr>
      <w:tr w:rsidR="00BF7EA8" w14:paraId="24C6D510" w14:textId="76459210" w:rsidTr="00D3011D">
        <w:tc>
          <w:tcPr>
            <w:tcW w:w="1847" w:type="dxa"/>
            <w:tcBorders>
              <w:top w:val="single" w:sz="4" w:space="0" w:color="auto"/>
              <w:left w:val="single" w:sz="4" w:space="0" w:color="auto"/>
              <w:bottom w:val="single" w:sz="4" w:space="0" w:color="auto"/>
              <w:right w:val="single" w:sz="4" w:space="0" w:color="auto"/>
            </w:tcBorders>
            <w:vAlign w:val="center"/>
          </w:tcPr>
          <w:p w14:paraId="458CD4C3" w14:textId="77777777" w:rsidR="00BF7EA8" w:rsidRDefault="00BF7EA8" w:rsidP="00A31222">
            <w:pPr>
              <w:pStyle w:val="Normlnodsazen"/>
              <w:spacing w:before="60" w:after="60" w:line="240" w:lineRule="auto"/>
              <w:ind w:left="0"/>
              <w:jc w:val="left"/>
              <w:rPr>
                <w:rFonts w:ascii="Verdana" w:hAnsi="Verdana" w:cs="Arial"/>
                <w:sz w:val="20"/>
              </w:rPr>
            </w:pPr>
            <w:r>
              <w:rPr>
                <w:rFonts w:ascii="Verdana" w:hAnsi="Verdana" w:cs="Arial"/>
                <w:sz w:val="20"/>
              </w:rPr>
              <w:t>do</w:t>
            </w:r>
          </w:p>
          <w:p w14:paraId="46CB0E10" w14:textId="219C133D" w:rsidR="00BF7EA8" w:rsidRDefault="00BF7EA8" w:rsidP="00A31222">
            <w:pPr>
              <w:pStyle w:val="Normlnodsazen"/>
              <w:spacing w:before="60" w:after="60" w:line="240" w:lineRule="auto"/>
              <w:ind w:left="0"/>
              <w:jc w:val="left"/>
              <w:rPr>
                <w:rFonts w:ascii="Verdana" w:hAnsi="Verdana" w:cs="Arial"/>
                <w:sz w:val="20"/>
              </w:rPr>
            </w:pPr>
            <w:r>
              <w:rPr>
                <w:rFonts w:ascii="Verdana" w:hAnsi="Verdana" w:cs="Arial"/>
                <w:sz w:val="20"/>
              </w:rPr>
              <w:t>3</w:t>
            </w:r>
            <w:r w:rsidR="00170E65">
              <w:rPr>
                <w:rFonts w:ascii="Verdana" w:hAnsi="Verdana" w:cs="Arial"/>
                <w:sz w:val="20"/>
              </w:rPr>
              <w:t>1</w:t>
            </w:r>
            <w:r>
              <w:rPr>
                <w:rFonts w:ascii="Verdana" w:hAnsi="Verdana" w:cs="Arial"/>
                <w:sz w:val="20"/>
              </w:rPr>
              <w:t>.0</w:t>
            </w:r>
            <w:r w:rsidR="00170E65">
              <w:rPr>
                <w:rFonts w:ascii="Verdana" w:hAnsi="Verdana" w:cs="Arial"/>
                <w:sz w:val="20"/>
              </w:rPr>
              <w:t>3</w:t>
            </w:r>
            <w:r>
              <w:rPr>
                <w:rFonts w:ascii="Verdana" w:hAnsi="Verdana" w:cs="Arial"/>
                <w:sz w:val="20"/>
              </w:rPr>
              <w:t>.202</w:t>
            </w:r>
            <w:r w:rsidR="00501550">
              <w:rPr>
                <w:rFonts w:ascii="Verdana" w:hAnsi="Verdana" w:cs="Arial"/>
                <w:sz w:val="20"/>
              </w:rPr>
              <w:t>3</w:t>
            </w:r>
          </w:p>
        </w:tc>
        <w:tc>
          <w:tcPr>
            <w:tcW w:w="1947" w:type="dxa"/>
            <w:tcBorders>
              <w:top w:val="single" w:sz="4" w:space="0" w:color="auto"/>
              <w:left w:val="single" w:sz="4" w:space="0" w:color="auto"/>
              <w:right w:val="single" w:sz="4" w:space="0" w:color="auto"/>
            </w:tcBorders>
            <w:vAlign w:val="center"/>
          </w:tcPr>
          <w:p w14:paraId="76E751C1" w14:textId="4315E915" w:rsidR="00BF7EA8" w:rsidRDefault="00FF64A4" w:rsidP="00D3011D">
            <w:pPr>
              <w:pStyle w:val="Normlnodsazen"/>
              <w:spacing w:before="60" w:after="60" w:line="240" w:lineRule="auto"/>
              <w:ind w:left="0"/>
              <w:jc w:val="left"/>
              <w:rPr>
                <w:rFonts w:ascii="Verdana" w:hAnsi="Verdana" w:cs="Arial"/>
                <w:sz w:val="20"/>
              </w:rPr>
            </w:pPr>
            <w:r>
              <w:rPr>
                <w:rFonts w:ascii="Verdana" w:hAnsi="Verdana" w:cs="Arial"/>
                <w:sz w:val="20"/>
              </w:rPr>
              <w:t>A</w:t>
            </w:r>
            <w:r w:rsidRPr="00FF64A4">
              <w:rPr>
                <w:rFonts w:ascii="Verdana" w:hAnsi="Verdana" w:cs="Arial"/>
                <w:sz w:val="20"/>
              </w:rPr>
              <w:t>nalýza perspektivních řešení,</w:t>
            </w:r>
            <w:r w:rsidR="00D3011D">
              <w:rPr>
                <w:rFonts w:ascii="Verdana" w:hAnsi="Verdana" w:cs="Arial"/>
                <w:sz w:val="20"/>
              </w:rPr>
              <w:t xml:space="preserve"> </w:t>
            </w:r>
            <w:r w:rsidRPr="00FF64A4">
              <w:rPr>
                <w:rFonts w:ascii="Verdana" w:hAnsi="Verdana" w:cs="Arial"/>
                <w:sz w:val="20"/>
              </w:rPr>
              <w:t xml:space="preserve">basic design </w:t>
            </w:r>
            <w:r w:rsidR="00D3011D">
              <w:rPr>
                <w:rFonts w:ascii="Verdana" w:hAnsi="Verdana" w:cs="Arial"/>
                <w:sz w:val="20"/>
              </w:rPr>
              <w:t xml:space="preserve">             </w:t>
            </w:r>
            <w:r w:rsidRPr="00FF64A4">
              <w:rPr>
                <w:rFonts w:ascii="Verdana" w:hAnsi="Verdana" w:cs="Arial"/>
                <w:sz w:val="20"/>
              </w:rPr>
              <w:t xml:space="preserve">s ohledem na požadované vlastnosti produktu </w:t>
            </w:r>
            <w:r w:rsidR="00D3011D">
              <w:rPr>
                <w:rFonts w:ascii="Verdana" w:hAnsi="Verdana" w:cs="Arial"/>
                <w:sz w:val="20"/>
              </w:rPr>
              <w:t xml:space="preserve">          </w:t>
            </w:r>
            <w:r w:rsidRPr="00FF64A4">
              <w:rPr>
                <w:rFonts w:ascii="Verdana" w:hAnsi="Verdana" w:cs="Arial"/>
                <w:sz w:val="20"/>
              </w:rPr>
              <w:t>a pomocný výpočetní nástroj</w:t>
            </w:r>
          </w:p>
          <w:p w14:paraId="23384011" w14:textId="77777777" w:rsidR="00BF7EA8" w:rsidRDefault="00BF7EA8" w:rsidP="00D3011D">
            <w:pPr>
              <w:pStyle w:val="Normlnodsazen"/>
              <w:spacing w:before="60" w:after="60" w:line="240" w:lineRule="auto"/>
              <w:ind w:left="0"/>
              <w:jc w:val="left"/>
              <w:rPr>
                <w:rFonts w:ascii="Verdana" w:hAnsi="Verdana" w:cs="Arial"/>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FFE95D5" w14:textId="77777777" w:rsidR="00BF7EA8" w:rsidRDefault="00BF7EA8" w:rsidP="00A31222">
            <w:pPr>
              <w:pStyle w:val="Normlnodsazen"/>
              <w:spacing w:before="60" w:after="60" w:line="240" w:lineRule="auto"/>
              <w:ind w:left="0"/>
              <w:jc w:val="center"/>
              <w:rPr>
                <w:rFonts w:ascii="Verdana" w:hAnsi="Verdana" w:cs="Arial"/>
                <w:b/>
                <w:sz w:val="20"/>
              </w:rPr>
            </w:pPr>
            <w:proofErr w:type="spellStart"/>
            <w:r>
              <w:rPr>
                <w:rFonts w:ascii="Verdana" w:hAnsi="Verdana" w:cs="Arial"/>
                <w:b/>
                <w:sz w:val="20"/>
                <w:highlight w:val="yellow"/>
              </w:rPr>
              <w:t>xxxxx</w:t>
            </w:r>
            <w:proofErr w:type="spellEnd"/>
            <w:r>
              <w:rPr>
                <w:rFonts w:ascii="Verdana" w:hAnsi="Verdana" w:cs="Arial"/>
                <w:b/>
                <w:sz w:val="20"/>
              </w:rPr>
              <w:t xml:space="preserve">,- Kč </w:t>
            </w:r>
          </w:p>
        </w:tc>
        <w:tc>
          <w:tcPr>
            <w:tcW w:w="1321" w:type="dxa"/>
            <w:tcBorders>
              <w:top w:val="single" w:sz="4" w:space="0" w:color="auto"/>
              <w:left w:val="single" w:sz="4" w:space="0" w:color="auto"/>
              <w:bottom w:val="single" w:sz="4" w:space="0" w:color="auto"/>
              <w:right w:val="single" w:sz="4" w:space="0" w:color="auto"/>
            </w:tcBorders>
            <w:vAlign w:val="center"/>
          </w:tcPr>
          <w:p w14:paraId="50431D79" w14:textId="42417652" w:rsidR="00BF7EA8" w:rsidRDefault="00BF7EA8" w:rsidP="00BF7EA8">
            <w:pPr>
              <w:pStyle w:val="Normlnodsazen"/>
              <w:spacing w:before="60" w:after="60" w:line="240" w:lineRule="auto"/>
              <w:ind w:left="0"/>
              <w:jc w:val="center"/>
              <w:rPr>
                <w:rFonts w:ascii="Verdana" w:hAnsi="Verdana" w:cs="Arial"/>
                <w:b/>
                <w:sz w:val="20"/>
                <w:highlight w:val="yellow"/>
              </w:rPr>
            </w:pPr>
            <w:proofErr w:type="spellStart"/>
            <w:r>
              <w:rPr>
                <w:rFonts w:ascii="Verdana" w:hAnsi="Verdana" w:cs="Arial"/>
                <w:b/>
                <w:sz w:val="20"/>
                <w:highlight w:val="yellow"/>
              </w:rPr>
              <w:t>xxxxx</w:t>
            </w:r>
            <w:proofErr w:type="spellEnd"/>
            <w:r>
              <w:rPr>
                <w:rFonts w:ascii="Verdana" w:hAnsi="Verdana" w:cs="Arial"/>
                <w:b/>
                <w:sz w:val="20"/>
              </w:rPr>
              <w:t>,- Kč</w:t>
            </w:r>
          </w:p>
        </w:tc>
        <w:tc>
          <w:tcPr>
            <w:tcW w:w="1655" w:type="dxa"/>
            <w:tcBorders>
              <w:top w:val="single" w:sz="4" w:space="0" w:color="auto"/>
              <w:left w:val="single" w:sz="4" w:space="0" w:color="auto"/>
              <w:bottom w:val="single" w:sz="4" w:space="0" w:color="auto"/>
              <w:right w:val="single" w:sz="4" w:space="0" w:color="auto"/>
            </w:tcBorders>
            <w:vAlign w:val="center"/>
          </w:tcPr>
          <w:p w14:paraId="6601568A" w14:textId="5A6B0E7E" w:rsidR="00BF7EA8" w:rsidRDefault="00BF7EA8" w:rsidP="00BF7EA8">
            <w:pPr>
              <w:pStyle w:val="Normlnodsazen"/>
              <w:spacing w:before="60" w:after="60" w:line="240" w:lineRule="auto"/>
              <w:ind w:left="0"/>
              <w:jc w:val="center"/>
              <w:rPr>
                <w:rFonts w:ascii="Verdana" w:hAnsi="Verdana" w:cs="Arial"/>
                <w:b/>
                <w:sz w:val="20"/>
                <w:highlight w:val="yellow"/>
              </w:rPr>
            </w:pPr>
            <w:proofErr w:type="spellStart"/>
            <w:r>
              <w:rPr>
                <w:rFonts w:ascii="Verdana" w:hAnsi="Verdana" w:cs="Arial"/>
                <w:b/>
                <w:sz w:val="20"/>
                <w:highlight w:val="yellow"/>
              </w:rPr>
              <w:t>xxxxx</w:t>
            </w:r>
            <w:proofErr w:type="spellEnd"/>
            <w:r>
              <w:rPr>
                <w:rFonts w:ascii="Verdana" w:hAnsi="Verdana" w:cs="Arial"/>
                <w:b/>
                <w:sz w:val="20"/>
              </w:rPr>
              <w:t>,- Kč</w:t>
            </w:r>
          </w:p>
        </w:tc>
      </w:tr>
      <w:tr w:rsidR="00BF7EA8" w14:paraId="5ECFBC42" w14:textId="03EF70A2" w:rsidTr="00BF7EA8">
        <w:tc>
          <w:tcPr>
            <w:tcW w:w="3794" w:type="dxa"/>
            <w:gridSpan w:val="2"/>
            <w:tcBorders>
              <w:top w:val="single" w:sz="4" w:space="0" w:color="auto"/>
              <w:left w:val="single" w:sz="4" w:space="0" w:color="auto"/>
              <w:bottom w:val="single" w:sz="4" w:space="0" w:color="auto"/>
              <w:right w:val="single" w:sz="4" w:space="0" w:color="auto"/>
            </w:tcBorders>
            <w:vAlign w:val="center"/>
          </w:tcPr>
          <w:p w14:paraId="7AE881A1" w14:textId="77777777" w:rsidR="00BF7EA8" w:rsidRDefault="00BF7EA8" w:rsidP="00A31222">
            <w:pPr>
              <w:pStyle w:val="Normlnodsazen"/>
              <w:spacing w:before="60" w:after="60" w:line="240" w:lineRule="auto"/>
              <w:ind w:left="0"/>
              <w:jc w:val="left"/>
              <w:rPr>
                <w:rFonts w:ascii="Verdana" w:hAnsi="Verdana" w:cs="Arial"/>
                <w:b/>
                <w:sz w:val="20"/>
              </w:rPr>
            </w:pPr>
            <w:r>
              <w:rPr>
                <w:rFonts w:ascii="Verdana" w:hAnsi="Verdana" w:cs="Arial"/>
                <w:b/>
                <w:sz w:val="20"/>
              </w:rPr>
              <w:t>CELKEM</w:t>
            </w:r>
          </w:p>
        </w:tc>
        <w:tc>
          <w:tcPr>
            <w:tcW w:w="1843" w:type="dxa"/>
            <w:tcBorders>
              <w:top w:val="single" w:sz="4" w:space="0" w:color="auto"/>
              <w:left w:val="single" w:sz="4" w:space="0" w:color="auto"/>
              <w:bottom w:val="single" w:sz="4" w:space="0" w:color="auto"/>
              <w:right w:val="single" w:sz="4" w:space="0" w:color="auto"/>
            </w:tcBorders>
            <w:vAlign w:val="center"/>
          </w:tcPr>
          <w:p w14:paraId="44C1EDE1" w14:textId="77777777" w:rsidR="00BF7EA8" w:rsidRDefault="00BF7EA8" w:rsidP="00A31222">
            <w:pPr>
              <w:pStyle w:val="Normlnodsazen"/>
              <w:spacing w:before="60" w:after="60" w:line="240" w:lineRule="auto"/>
              <w:ind w:left="0"/>
              <w:jc w:val="center"/>
              <w:rPr>
                <w:rFonts w:ascii="Verdana" w:hAnsi="Verdana" w:cs="Arial"/>
                <w:sz w:val="20"/>
              </w:rPr>
            </w:pPr>
            <w:proofErr w:type="spellStart"/>
            <w:r>
              <w:rPr>
                <w:rFonts w:ascii="Verdana" w:hAnsi="Verdana" w:cs="Arial"/>
                <w:b/>
                <w:sz w:val="20"/>
                <w:highlight w:val="yellow"/>
              </w:rPr>
              <w:t>xxxx</w:t>
            </w:r>
            <w:proofErr w:type="spellEnd"/>
            <w:r>
              <w:rPr>
                <w:rFonts w:ascii="Verdana" w:hAnsi="Verdana" w:cs="Arial"/>
                <w:b/>
                <w:sz w:val="20"/>
              </w:rPr>
              <w:t>,- Kč bez DPH</w:t>
            </w:r>
          </w:p>
        </w:tc>
        <w:tc>
          <w:tcPr>
            <w:tcW w:w="1321" w:type="dxa"/>
            <w:tcBorders>
              <w:top w:val="single" w:sz="4" w:space="0" w:color="auto"/>
              <w:left w:val="single" w:sz="4" w:space="0" w:color="auto"/>
              <w:bottom w:val="single" w:sz="4" w:space="0" w:color="auto"/>
              <w:right w:val="single" w:sz="4" w:space="0" w:color="auto"/>
            </w:tcBorders>
          </w:tcPr>
          <w:p w14:paraId="21A0808C" w14:textId="694FCEBC" w:rsidR="00BF7EA8" w:rsidRDefault="00BF7EA8" w:rsidP="00A31222">
            <w:pPr>
              <w:pStyle w:val="Normlnodsazen"/>
              <w:spacing w:before="60" w:after="60" w:line="240" w:lineRule="auto"/>
              <w:ind w:left="0"/>
              <w:jc w:val="center"/>
              <w:rPr>
                <w:rFonts w:ascii="Verdana" w:hAnsi="Verdana" w:cs="Arial"/>
                <w:b/>
                <w:sz w:val="20"/>
                <w:highlight w:val="yellow"/>
              </w:rPr>
            </w:pPr>
            <w:proofErr w:type="spellStart"/>
            <w:r>
              <w:rPr>
                <w:rFonts w:ascii="Verdana" w:hAnsi="Verdana" w:cs="Arial"/>
                <w:b/>
                <w:sz w:val="20"/>
                <w:highlight w:val="yellow"/>
              </w:rPr>
              <w:t>xxxx</w:t>
            </w:r>
            <w:proofErr w:type="spellEnd"/>
            <w:r>
              <w:rPr>
                <w:rFonts w:ascii="Verdana" w:hAnsi="Verdana" w:cs="Arial"/>
                <w:b/>
                <w:sz w:val="20"/>
              </w:rPr>
              <w:t>,- Kč DPH</w:t>
            </w:r>
          </w:p>
        </w:tc>
        <w:tc>
          <w:tcPr>
            <w:tcW w:w="1655" w:type="dxa"/>
            <w:tcBorders>
              <w:top w:val="single" w:sz="4" w:space="0" w:color="auto"/>
              <w:left w:val="single" w:sz="4" w:space="0" w:color="auto"/>
              <w:bottom w:val="single" w:sz="4" w:space="0" w:color="auto"/>
              <w:right w:val="single" w:sz="4" w:space="0" w:color="auto"/>
            </w:tcBorders>
          </w:tcPr>
          <w:p w14:paraId="13C0A4B6" w14:textId="6D0B65DD" w:rsidR="00BF7EA8" w:rsidRDefault="00BF7EA8" w:rsidP="00A31222">
            <w:pPr>
              <w:pStyle w:val="Normlnodsazen"/>
              <w:spacing w:before="60" w:after="60" w:line="240" w:lineRule="auto"/>
              <w:ind w:left="0"/>
              <w:jc w:val="center"/>
              <w:rPr>
                <w:rFonts w:ascii="Verdana" w:hAnsi="Verdana" w:cs="Arial"/>
                <w:b/>
                <w:sz w:val="20"/>
                <w:highlight w:val="yellow"/>
              </w:rPr>
            </w:pPr>
            <w:proofErr w:type="spellStart"/>
            <w:r>
              <w:rPr>
                <w:rFonts w:ascii="Verdana" w:hAnsi="Verdana" w:cs="Arial"/>
                <w:b/>
                <w:sz w:val="20"/>
                <w:highlight w:val="yellow"/>
              </w:rPr>
              <w:t>xxxx</w:t>
            </w:r>
            <w:proofErr w:type="spellEnd"/>
            <w:r>
              <w:rPr>
                <w:rFonts w:ascii="Verdana" w:hAnsi="Verdana" w:cs="Arial"/>
                <w:b/>
                <w:sz w:val="20"/>
              </w:rPr>
              <w:t>,- Kč s DPH</w:t>
            </w:r>
          </w:p>
        </w:tc>
      </w:tr>
    </w:tbl>
    <w:p w14:paraId="3700FFDB" w14:textId="77777777" w:rsidR="00511AB6" w:rsidRPr="00511AB6" w:rsidRDefault="00511AB6" w:rsidP="00511AB6">
      <w:pPr>
        <w:rPr>
          <w:rFonts w:ascii="Verdana" w:hAnsi="Verdana"/>
          <w:sz w:val="20"/>
          <w:szCs w:val="20"/>
        </w:rPr>
      </w:pPr>
      <w:r w:rsidRPr="00511AB6">
        <w:rPr>
          <w:rFonts w:ascii="Verdana" w:hAnsi="Verdana"/>
          <w:sz w:val="20"/>
          <w:szCs w:val="20"/>
        </w:rPr>
        <w:t>Předmětem smluvního výzkumu budou náklady na externě nakupované služby poradců, expertů, znalců, kteří nejsou zaměstnanci žadatele o podporu ani partnerů, zpracování studií, analýz konstrukcí a vytvoření nástrojů, které nemají povahu trvalých nebo opakujících se činností a budou sloužit výlučně k potřebám výzkumných, vývojových a inovačních aktivit projektu.</w:t>
      </w:r>
    </w:p>
    <w:p w14:paraId="3C64554B" w14:textId="77777777" w:rsidR="00511AB6" w:rsidRPr="00511AB6" w:rsidRDefault="00511AB6" w:rsidP="00511AB6">
      <w:pPr>
        <w:rPr>
          <w:rFonts w:ascii="Verdana" w:hAnsi="Verdana"/>
          <w:sz w:val="20"/>
          <w:szCs w:val="20"/>
        </w:rPr>
      </w:pPr>
      <w:r w:rsidRPr="00511AB6">
        <w:rPr>
          <w:rFonts w:ascii="Verdana" w:hAnsi="Verdana"/>
          <w:sz w:val="20"/>
          <w:szCs w:val="20"/>
        </w:rPr>
        <w:t>Sporáky na tuhá paliva s pečícími prostory jsou řešením známým od průmyslové revoluce, značně rozšířené byly ještě do poloviny 20. století. V současné době díky tlaku na využití obnovitelných zdrojů energie, v našem případě zejména biomasy, jsou efektivní víceúčelové malé zdroje určitou cestou k naplnění cílů Vnitrostátního plánu pro energii a klima v oblasti biomasy.</w:t>
      </w:r>
    </w:p>
    <w:p w14:paraId="7028E4D3" w14:textId="77777777" w:rsidR="00511AB6" w:rsidRPr="00511AB6" w:rsidRDefault="00511AB6" w:rsidP="00511AB6">
      <w:pPr>
        <w:rPr>
          <w:rFonts w:ascii="Verdana" w:hAnsi="Verdana"/>
          <w:sz w:val="20"/>
          <w:szCs w:val="20"/>
        </w:rPr>
      </w:pPr>
      <w:r w:rsidRPr="00511AB6">
        <w:rPr>
          <w:rFonts w:ascii="Verdana" w:hAnsi="Verdana"/>
          <w:sz w:val="20"/>
          <w:szCs w:val="20"/>
        </w:rPr>
        <w:t>Před započetím vlastní konstrukční práce bude provedena analýza dostupných řešení na trhu a definovány uživatelské požadavky na produkt. Následně bude proveden tzv. basic design produktu, tedy základní koncepční řešení s definováním rozhodujících okrajových podmínek řešení produktu. Činnost bude provedena externím smluvním partnerem, aby bylo docíleno nezávislého pohledu na problém. Bude zváženo pořízení např. dvou nezávislých řešení, aby bylo docíleno co nejlepšího koncepčního návrhu produktu. Celkovým cílem je eliminovat „slepotu“ příjemce, tedy stav, kdy vývoj probíhá ve zvyklostních mantinelech a je problematické získávat nové přístupy a pohledy.</w:t>
      </w:r>
    </w:p>
    <w:p w14:paraId="6BDF76E6" w14:textId="77777777" w:rsidR="00511AB6" w:rsidRPr="00511AB6" w:rsidRDefault="00511AB6" w:rsidP="00511AB6">
      <w:pPr>
        <w:rPr>
          <w:rFonts w:ascii="Verdana" w:hAnsi="Verdana"/>
          <w:sz w:val="20"/>
          <w:szCs w:val="20"/>
        </w:rPr>
      </w:pPr>
      <w:r w:rsidRPr="00511AB6">
        <w:rPr>
          <w:rFonts w:ascii="Verdana" w:hAnsi="Verdana"/>
          <w:sz w:val="20"/>
          <w:szCs w:val="20"/>
        </w:rPr>
        <w:t xml:space="preserve">S ohledem na inovativní charakter produktu ve smyslu schopnosti regulovat výkon sporáku na tuhá paliva nemá žadatel k dispozici vhodné návrhové nástroje, které by byly využitelné k predikci tepelně technických vlastností produktu. Pro úspěšný vývoj je třeba připravit pomocný výpočetní nástroj, který bude schopen parametricky předvídat chování sporáku a poskytnou informace o fyzikálních podrobnostech návrhu pro uvažovanou regulaci. Tento pomocný výpočetní nástroj bude v prvním kroku využit pro návrh prototypového řešení, které bude následně testováno a proměřeno. Na základě zjištěných měření zejména dynamických veličin bude nástroj kalibrován s cílem v druhé </w:t>
      </w:r>
      <w:r w:rsidRPr="00511AB6">
        <w:rPr>
          <w:rFonts w:ascii="Verdana" w:hAnsi="Verdana"/>
          <w:sz w:val="20"/>
          <w:szCs w:val="20"/>
        </w:rPr>
        <w:lastRenderedPageBreak/>
        <w:t>iteraci dosáhnout požadovaných vlastností. S ohledem na charakter, respektive cíl regulovat teplotu v dostatečném rozmezí tak, aby bylo pečení regulováno s ohledem na požadavky uživatele, se jeví jako nezbytné uvažovat o nasazení prvků prediktivní regulace. Je možné využít „zjednodušených“ postupů „</w:t>
      </w:r>
      <w:proofErr w:type="spellStart"/>
      <w:r w:rsidRPr="00511AB6">
        <w:rPr>
          <w:rFonts w:ascii="Verdana" w:hAnsi="Verdana"/>
          <w:sz w:val="20"/>
          <w:szCs w:val="20"/>
        </w:rPr>
        <w:t>přichlazení</w:t>
      </w:r>
      <w:proofErr w:type="spellEnd"/>
      <w:r w:rsidRPr="00511AB6">
        <w:rPr>
          <w:rFonts w:ascii="Verdana" w:hAnsi="Verdana"/>
          <w:sz w:val="20"/>
          <w:szCs w:val="20"/>
        </w:rPr>
        <w:t>“ kontrolovaného prostoru čerstvým vzduchem, což ovšem povede ke snížení účinnosti řešení a může mít nepříznivý vliv na emise. Jako účelnější se jeví pomocí vytvořeného nástroje co nejlépe popsat předpokládané chování a to na prvním produktu zkalibrovat. Následný návrh i tvorba systému měření a regulace bude přesnější a významně efektivnější z pohledu energetického i environmentálního. Navíc lze předpokládat další zpřísňování požadavků na Ekodesign u tohoto typu produktů, které není možné docílit bez odpovídajících nástrojů a postupů.</w:t>
      </w:r>
    </w:p>
    <w:p w14:paraId="556365FF" w14:textId="76E14652" w:rsidR="00A31222" w:rsidRDefault="00511AB6" w:rsidP="00511AB6">
      <w:pPr>
        <w:rPr>
          <w:rFonts w:ascii="Verdana" w:hAnsi="Verdana" w:cs="Arial"/>
          <w:sz w:val="20"/>
          <w:szCs w:val="20"/>
        </w:rPr>
      </w:pPr>
      <w:r w:rsidRPr="00511AB6">
        <w:rPr>
          <w:rFonts w:ascii="Verdana" w:hAnsi="Verdana"/>
          <w:sz w:val="20"/>
          <w:szCs w:val="20"/>
        </w:rPr>
        <w:t>Bude se jednat o odborné výše uvedené činnosti v rámci vývoje prototypu vhodného nejen do nízkoenergetických domů, které zajistí splnění nejpřísnějších norem pro Evropský trh. Bude splněna aktuální norma EN 12815 pro ČR, zákon 201/2012 Sb. o ochraně ovzduší, ale také daleko přísnější normy v zahraničí. Norma v Rakousku, v Německu a Nařízení EU 2015/1185. Bude zajištěno splnění podmínky pro stavbu nízkoenergetických domů, kterou nařizuje EPBD II - Směrnice Evropského parlamentu a Rady 2010/31/EU ze dne 19. května 2010 o energetické náročnosti budov. Ze směrnice vyplývá požadavek, aby od 31.12.2020 byly všechny nové budovy stavěny jako „budovy s téměř nulovou spotřebou energie“ (ty jsou nově orientačně definovány v ČSN 730540-2). Budou splněny podmínky Zákona o hospodaření energií 406/2000 Sb. §8a) a budou tak splněny požadavky na Ekodesign.</w:t>
      </w:r>
    </w:p>
    <w:p w14:paraId="577684B3" w14:textId="78CDAF40" w:rsidR="00A31222" w:rsidRDefault="00A31222">
      <w:pPr>
        <w:rPr>
          <w:rFonts w:ascii="Verdana" w:hAnsi="Verdana" w:cs="Arial"/>
          <w:sz w:val="20"/>
          <w:szCs w:val="20"/>
        </w:rPr>
      </w:pPr>
    </w:p>
    <w:p w14:paraId="05C91D7E" w14:textId="77777777" w:rsidR="00A31222" w:rsidRDefault="00A31222">
      <w:pPr>
        <w:rPr>
          <w:rFonts w:ascii="Verdana" w:hAnsi="Verdana" w:cs="Arial"/>
          <w:sz w:val="20"/>
          <w:szCs w:val="20"/>
        </w:rPr>
      </w:pPr>
    </w:p>
    <w:p w14:paraId="5C8E1CBE" w14:textId="77777777" w:rsidR="00A41855" w:rsidRDefault="00A41855">
      <w:pPr>
        <w:spacing w:before="240" w:after="0" w:line="240" w:lineRule="auto"/>
        <w:ind w:left="357" w:hanging="357"/>
        <w:rPr>
          <w:rFonts w:ascii="Verdana" w:hAnsi="Verdana" w:cs="Arial"/>
          <w:sz w:val="20"/>
          <w:szCs w:val="20"/>
        </w:rPr>
      </w:pPr>
    </w:p>
    <w:p w14:paraId="5C8E1CBF" w14:textId="77777777" w:rsidR="00A41855" w:rsidRDefault="00A41855">
      <w:pPr>
        <w:spacing w:before="240" w:line="240" w:lineRule="auto"/>
        <w:rPr>
          <w:rFonts w:ascii="Verdana" w:hAnsi="Verdana" w:cs="Arial"/>
          <w:b/>
          <w:sz w:val="22"/>
          <w:szCs w:val="22"/>
        </w:rPr>
      </w:pPr>
    </w:p>
    <w:p w14:paraId="5C8E1CCE" w14:textId="77777777" w:rsidR="00A41855" w:rsidRDefault="00A41855">
      <w:pPr>
        <w:pStyle w:val="RLProhlensmluvnchstran"/>
        <w:rPr>
          <w:rFonts w:ascii="Verdana" w:hAnsi="Verdana" w:cs="Arial"/>
          <w:sz w:val="22"/>
          <w:szCs w:val="22"/>
        </w:rPr>
        <w:sectPr w:rsidR="00A41855">
          <w:headerReference w:type="default" r:id="rId13"/>
          <w:pgSz w:w="11906" w:h="16838"/>
          <w:pgMar w:top="1701" w:right="1418" w:bottom="1701" w:left="1701" w:header="709" w:footer="709" w:gutter="0"/>
          <w:cols w:space="708"/>
          <w:docGrid w:linePitch="326"/>
        </w:sectPr>
      </w:pPr>
      <w:bookmarkStart w:id="12" w:name="Annex02"/>
    </w:p>
    <w:p w14:paraId="5C8E1CCF" w14:textId="77777777" w:rsidR="00A41855" w:rsidRDefault="009E0111">
      <w:pPr>
        <w:pStyle w:val="RLProhlensmluvnchstran"/>
        <w:rPr>
          <w:rFonts w:ascii="Verdana" w:hAnsi="Verdana" w:cs="Arial"/>
          <w:sz w:val="22"/>
          <w:szCs w:val="22"/>
        </w:rPr>
      </w:pPr>
      <w:r>
        <w:rPr>
          <w:rFonts w:ascii="Verdana" w:hAnsi="Verdana" w:cs="Arial"/>
          <w:sz w:val="22"/>
          <w:szCs w:val="22"/>
        </w:rPr>
        <w:lastRenderedPageBreak/>
        <w:t>Příloha č. 2</w:t>
      </w:r>
      <w:bookmarkEnd w:id="12"/>
    </w:p>
    <w:p w14:paraId="5C8E1CD0" w14:textId="77777777" w:rsidR="00A41855" w:rsidRDefault="009E0111">
      <w:pPr>
        <w:ind w:firstLine="142"/>
        <w:jc w:val="center"/>
        <w:rPr>
          <w:rFonts w:ascii="Verdana" w:hAnsi="Verdana" w:cs="Arial"/>
          <w:b/>
          <w:bCs/>
          <w:sz w:val="22"/>
          <w:szCs w:val="22"/>
        </w:rPr>
      </w:pPr>
      <w:r>
        <w:rPr>
          <w:rFonts w:ascii="Verdana" w:hAnsi="Verdana" w:cs="Arial"/>
          <w:b/>
          <w:bCs/>
          <w:sz w:val="22"/>
          <w:szCs w:val="22"/>
        </w:rPr>
        <w:t>Součinnost Objednatele</w:t>
      </w:r>
    </w:p>
    <w:p w14:paraId="5C8E1CD1" w14:textId="77777777" w:rsidR="00A41855" w:rsidRDefault="00A41855">
      <w:pPr>
        <w:pStyle w:val="RLProhlensmluvnchstran"/>
        <w:spacing w:before="240" w:after="0" w:line="240" w:lineRule="auto"/>
        <w:jc w:val="both"/>
        <w:rPr>
          <w:rFonts w:ascii="Verdana" w:hAnsi="Verdana" w:cs="Arial"/>
          <w:sz w:val="22"/>
          <w:szCs w:val="22"/>
        </w:rPr>
      </w:pPr>
    </w:p>
    <w:p w14:paraId="5C8E1CD2" w14:textId="77777777" w:rsidR="00A41855" w:rsidRDefault="009E0111">
      <w:pPr>
        <w:pStyle w:val="RLProhlensmluvnchstran"/>
        <w:spacing w:before="240" w:after="0" w:line="240" w:lineRule="auto"/>
        <w:jc w:val="both"/>
        <w:rPr>
          <w:rFonts w:ascii="Verdana" w:hAnsi="Verdana" w:cs="Arial"/>
          <w:b w:val="0"/>
          <w:bCs/>
          <w:sz w:val="20"/>
          <w:szCs w:val="20"/>
        </w:rPr>
      </w:pPr>
      <w:r>
        <w:rPr>
          <w:rFonts w:ascii="Verdana" w:hAnsi="Verdana" w:cs="Arial"/>
          <w:b w:val="0"/>
          <w:bCs/>
          <w:sz w:val="20"/>
          <w:szCs w:val="20"/>
        </w:rPr>
        <w:t>Objednatel prohlašuje, že si je vědom toho, že řádné a včasné zhotovení Díla závisí i na jeho včasné a úplné součinnosti poskytované Zhotoviteli. Za tím účelem se Objednatel zavazuje poskytnout Zhotoviteli při zhotovování Díla veškerou potřebnou součinnost a zajistit pro Zhotovitele odpovídající podmínky nutné pro poskytování služeb, zejm. je pak Objednatel povinen ve vhodném čase a dle instrukcí Zhotovitele:</w:t>
      </w:r>
    </w:p>
    <w:p w14:paraId="5C8E1CD3" w14:textId="77777777" w:rsidR="00A41855" w:rsidRDefault="009E0111">
      <w:pPr>
        <w:pStyle w:val="BulletText"/>
      </w:pPr>
      <w:r>
        <w:t>Zajistit přístup všem pracovníkům Zhotovitele účastným na zhotovení Díla do všech prostor, v nichž budou prováděny činnosti při plnění této Smlouvy, jakož i do prostor, do kterých je vstup v zájmu plnění závazků dle této Smlouvy nutný, a to v nezbytných případech i mimo běžnou pracovní dobu Objednatele, popřípadě i ve dnech pracovního volna a klidu.</w:t>
      </w:r>
    </w:p>
    <w:p w14:paraId="5C8E1CD4" w14:textId="77777777" w:rsidR="00A41855" w:rsidRDefault="009E0111">
      <w:pPr>
        <w:pStyle w:val="BulletText"/>
      </w:pPr>
      <w:r>
        <w:t>Poskytnout odpovídající kancelářské prostory s pracovním stolem, židlí, telefonní linkou a možností připojení k Internetu.</w:t>
      </w:r>
    </w:p>
    <w:p w14:paraId="5C8E1CD5" w14:textId="77777777" w:rsidR="00A41855" w:rsidRDefault="009E0111">
      <w:pPr>
        <w:pStyle w:val="BulletText"/>
      </w:pPr>
      <w:r>
        <w:t xml:space="preserve">Poskytnout uzamykatelné místnosti pro uložení technických prostředků užívaných k poskytování služeb; </w:t>
      </w:r>
    </w:p>
    <w:p w14:paraId="5C8E1CD6" w14:textId="77777777" w:rsidR="00A41855" w:rsidRDefault="009E0111">
      <w:pPr>
        <w:pStyle w:val="BulletText"/>
      </w:pPr>
      <w:r>
        <w:t>Zajistit připravenost výpočetní techniky, která je nezbytná k zhotovení díla dle této Smlouvy.</w:t>
      </w:r>
    </w:p>
    <w:p w14:paraId="5C8E1CD7" w14:textId="77777777" w:rsidR="00A41855" w:rsidRDefault="009E0111">
      <w:pPr>
        <w:pStyle w:val="BulletText"/>
      </w:pPr>
      <w:r>
        <w:t>V případech, kdy je třeba zajistit účast pracovníků Objednatele nebo přístup Zhotovitele k nim v souvislosti s prováděním Díla, Objednatel zajistí, že tito pracovníci budou k dispozici v tu dobu, na které se smluvní strany dohodnou.</w:t>
      </w:r>
    </w:p>
    <w:p w14:paraId="5C8E1CD8" w14:textId="77777777" w:rsidR="00A41855" w:rsidRDefault="009E0111">
      <w:pPr>
        <w:pStyle w:val="BulletText"/>
      </w:pPr>
      <w:r>
        <w:t>Poskytnout zhotoviteli podklady, minimálně v následujícím rozsahu:</w:t>
      </w:r>
    </w:p>
    <w:p w14:paraId="5C8E1CD9" w14:textId="77777777" w:rsidR="00A41855" w:rsidRDefault="009E0111">
      <w:pPr>
        <w:pStyle w:val="BulletText"/>
        <w:numPr>
          <w:ilvl w:val="1"/>
          <w:numId w:val="5"/>
        </w:numPr>
        <w:tabs>
          <w:tab w:val="clear" w:pos="1440"/>
        </w:tabs>
        <w:ind w:left="714" w:hanging="357"/>
      </w:pPr>
      <w:r>
        <w:t>základní popis projektu (lokalita, objekt, očekávaná obsazenost, očekávané výnosy, atd.);</w:t>
      </w:r>
    </w:p>
    <w:p w14:paraId="5C8E1CDA" w14:textId="77777777" w:rsidR="00A41855" w:rsidRDefault="009E0111">
      <w:pPr>
        <w:pStyle w:val="BulletText"/>
        <w:numPr>
          <w:ilvl w:val="1"/>
          <w:numId w:val="5"/>
        </w:numPr>
        <w:tabs>
          <w:tab w:val="clear" w:pos="1440"/>
        </w:tabs>
        <w:ind w:left="714" w:hanging="357"/>
      </w:pPr>
      <w:r>
        <w:t xml:space="preserve">dostupnou technickou dokumentaci </w:t>
      </w:r>
    </w:p>
    <w:p w14:paraId="5C8E1CDB" w14:textId="77777777" w:rsidR="00A41855" w:rsidRDefault="00A41855">
      <w:pPr>
        <w:pStyle w:val="RLProhlensmluvnchstran"/>
        <w:rPr>
          <w:rFonts w:ascii="Verdana" w:hAnsi="Verdana" w:cs="Arial"/>
          <w:sz w:val="22"/>
          <w:szCs w:val="22"/>
        </w:rPr>
      </w:pPr>
    </w:p>
    <w:p w14:paraId="5C8E1CDC" w14:textId="77777777" w:rsidR="00A41855" w:rsidRDefault="00A41855">
      <w:pPr>
        <w:pStyle w:val="RLProhlensmluvnchstran"/>
        <w:rPr>
          <w:rFonts w:ascii="Verdana" w:hAnsi="Verdana" w:cs="Arial"/>
          <w:sz w:val="22"/>
          <w:szCs w:val="22"/>
        </w:rPr>
      </w:pPr>
    </w:p>
    <w:p w14:paraId="5C8E1CDD" w14:textId="77777777" w:rsidR="00A41855" w:rsidRDefault="00A41855">
      <w:pPr>
        <w:pStyle w:val="RLProhlensmluvnchstran"/>
        <w:rPr>
          <w:rFonts w:ascii="Verdana" w:hAnsi="Verdana" w:cs="Arial"/>
          <w:sz w:val="22"/>
          <w:szCs w:val="22"/>
        </w:rPr>
      </w:pPr>
    </w:p>
    <w:p w14:paraId="5C8E1CDE" w14:textId="77777777" w:rsidR="00A41855" w:rsidRDefault="00A41855">
      <w:pPr>
        <w:pStyle w:val="RLProhlensmluvnchstran"/>
        <w:rPr>
          <w:rFonts w:ascii="Verdana" w:hAnsi="Verdana" w:cs="Arial"/>
          <w:sz w:val="22"/>
          <w:szCs w:val="22"/>
        </w:rPr>
      </w:pPr>
    </w:p>
    <w:p w14:paraId="5C8E1CDF" w14:textId="77777777" w:rsidR="00A41855" w:rsidRDefault="00A41855">
      <w:pPr>
        <w:pStyle w:val="RLProhlensmluvnchstran"/>
        <w:rPr>
          <w:rFonts w:ascii="Verdana" w:hAnsi="Verdana" w:cs="Arial"/>
          <w:sz w:val="22"/>
          <w:szCs w:val="22"/>
        </w:rPr>
      </w:pPr>
    </w:p>
    <w:p w14:paraId="5C8E1CE0" w14:textId="77777777" w:rsidR="00A41855" w:rsidRDefault="00A41855">
      <w:pPr>
        <w:pStyle w:val="RLProhlensmluvnchstran"/>
        <w:rPr>
          <w:rFonts w:ascii="Verdana" w:hAnsi="Verdana" w:cs="Arial"/>
          <w:sz w:val="22"/>
          <w:szCs w:val="22"/>
        </w:rPr>
      </w:pPr>
    </w:p>
    <w:p w14:paraId="5C8E1CE1" w14:textId="77777777" w:rsidR="00A41855" w:rsidRDefault="00A41855">
      <w:pPr>
        <w:pStyle w:val="RLProhlensmluvnchstran"/>
        <w:rPr>
          <w:rFonts w:ascii="Verdana" w:hAnsi="Verdana" w:cs="Arial"/>
          <w:sz w:val="22"/>
          <w:szCs w:val="22"/>
        </w:rPr>
      </w:pPr>
    </w:p>
    <w:p w14:paraId="5C8E1CE2" w14:textId="77777777" w:rsidR="00A41855" w:rsidRDefault="00A41855">
      <w:pPr>
        <w:pStyle w:val="RLProhlensmluvnchstran"/>
        <w:rPr>
          <w:rFonts w:ascii="Verdana" w:hAnsi="Verdana" w:cs="Arial"/>
          <w:sz w:val="22"/>
          <w:szCs w:val="22"/>
        </w:rPr>
      </w:pPr>
    </w:p>
    <w:p w14:paraId="5C8E1CE3" w14:textId="77777777" w:rsidR="00A41855" w:rsidRDefault="00A41855">
      <w:pPr>
        <w:pStyle w:val="RLProhlensmluvnchstran"/>
        <w:rPr>
          <w:rFonts w:ascii="Verdana" w:hAnsi="Verdana" w:cs="Arial"/>
          <w:sz w:val="22"/>
          <w:szCs w:val="22"/>
        </w:rPr>
      </w:pPr>
    </w:p>
    <w:p w14:paraId="5C8E1CE4" w14:textId="77777777" w:rsidR="00A41855" w:rsidRDefault="00A41855">
      <w:pPr>
        <w:pStyle w:val="RLProhlensmluvnchstran"/>
        <w:rPr>
          <w:rFonts w:ascii="Verdana" w:hAnsi="Verdana" w:cs="Arial"/>
          <w:sz w:val="22"/>
          <w:szCs w:val="22"/>
        </w:rPr>
      </w:pPr>
    </w:p>
    <w:p w14:paraId="5C8E1CE5" w14:textId="77777777" w:rsidR="00A41855" w:rsidRDefault="00A41855">
      <w:pPr>
        <w:pStyle w:val="RLProhlensmluvnchstran"/>
        <w:rPr>
          <w:rFonts w:ascii="Verdana" w:hAnsi="Verdana" w:cs="Arial"/>
          <w:sz w:val="22"/>
          <w:szCs w:val="22"/>
        </w:rPr>
      </w:pPr>
    </w:p>
    <w:p w14:paraId="5C8E1CE6" w14:textId="77777777" w:rsidR="00A41855" w:rsidRDefault="00A41855">
      <w:pPr>
        <w:pStyle w:val="RLProhlensmluvnchstran"/>
        <w:rPr>
          <w:rFonts w:ascii="Verdana" w:hAnsi="Verdana" w:cs="Arial"/>
          <w:sz w:val="22"/>
          <w:szCs w:val="22"/>
        </w:rPr>
      </w:pPr>
    </w:p>
    <w:p w14:paraId="5C8E1CE7" w14:textId="77777777" w:rsidR="00A41855" w:rsidRDefault="009E0111">
      <w:pPr>
        <w:pStyle w:val="RLProhlensmluvnchstran"/>
        <w:rPr>
          <w:rFonts w:ascii="Verdana" w:hAnsi="Verdana" w:cs="Arial"/>
          <w:sz w:val="22"/>
          <w:szCs w:val="22"/>
        </w:rPr>
      </w:pPr>
      <w:r>
        <w:rPr>
          <w:rFonts w:ascii="Verdana" w:hAnsi="Verdana" w:cs="Arial"/>
          <w:sz w:val="22"/>
          <w:szCs w:val="22"/>
        </w:rPr>
        <w:t>Příloha č. 3</w:t>
      </w:r>
    </w:p>
    <w:p w14:paraId="5C8E1CE8" w14:textId="77777777" w:rsidR="00A41855" w:rsidRDefault="009E0111">
      <w:pPr>
        <w:jc w:val="center"/>
        <w:rPr>
          <w:rFonts w:ascii="Verdana" w:hAnsi="Verdana" w:cs="Arial"/>
          <w:b/>
          <w:sz w:val="22"/>
          <w:szCs w:val="22"/>
        </w:rPr>
      </w:pPr>
      <w:r>
        <w:rPr>
          <w:rFonts w:ascii="Verdana" w:hAnsi="Verdana" w:cs="Arial"/>
          <w:b/>
          <w:sz w:val="22"/>
          <w:szCs w:val="22"/>
        </w:rPr>
        <w:t>Oprávněné osoby</w:t>
      </w:r>
    </w:p>
    <w:p w14:paraId="5C8E1CE9" w14:textId="77777777" w:rsidR="00A41855" w:rsidRDefault="00A41855">
      <w:pPr>
        <w:pStyle w:val="RLProhlensmluvnchstran"/>
        <w:spacing w:before="240" w:after="0" w:line="240" w:lineRule="auto"/>
        <w:jc w:val="both"/>
        <w:rPr>
          <w:rFonts w:ascii="Verdana" w:hAnsi="Verdana" w:cs="Arial"/>
          <w:b w:val="0"/>
          <w:bCs/>
          <w:sz w:val="20"/>
          <w:szCs w:val="20"/>
        </w:rPr>
      </w:pPr>
    </w:p>
    <w:p w14:paraId="5C8E1CEA" w14:textId="77777777" w:rsidR="00A41855" w:rsidRDefault="00A41855">
      <w:pPr>
        <w:pStyle w:val="RLProhlensmluvnchstran"/>
        <w:spacing w:before="240" w:after="0" w:line="240" w:lineRule="auto"/>
        <w:jc w:val="both"/>
        <w:rPr>
          <w:rFonts w:ascii="Verdana" w:hAnsi="Verdana" w:cs="Arial"/>
          <w:b w:val="0"/>
          <w:bCs/>
          <w:sz w:val="20"/>
          <w:szCs w:val="20"/>
        </w:rPr>
      </w:pPr>
    </w:p>
    <w:p w14:paraId="5C8E1CEB" w14:textId="77777777" w:rsidR="00A41855" w:rsidRDefault="009E0111">
      <w:pPr>
        <w:pStyle w:val="Normln0"/>
        <w:spacing w:line="280" w:lineRule="atLeast"/>
        <w:rPr>
          <w:rFonts w:ascii="Verdana" w:hAnsi="Verdana" w:cs="Arial"/>
          <w:b/>
          <w:caps/>
          <w:sz w:val="20"/>
        </w:rPr>
      </w:pPr>
      <w:bookmarkStart w:id="13" w:name="Annex03"/>
      <w:r>
        <w:rPr>
          <w:rFonts w:ascii="Verdana" w:hAnsi="Verdana" w:cs="Arial"/>
          <w:b/>
          <w:sz w:val="20"/>
        </w:rPr>
        <w:t>Za Zhotovitele:</w:t>
      </w:r>
    </w:p>
    <w:p w14:paraId="5C8E1CEC" w14:textId="77777777" w:rsidR="00A41855" w:rsidRDefault="00A41855">
      <w:pPr>
        <w:pStyle w:val="Normln0"/>
        <w:spacing w:line="280" w:lineRule="atLeast"/>
        <w:rPr>
          <w:rFonts w:ascii="Verdana" w:hAnsi="Verdana" w:cs="Arial"/>
          <w:sz w:val="22"/>
          <w:szCs w:val="22"/>
        </w:rPr>
      </w:pPr>
    </w:p>
    <w:tbl>
      <w:tblPr>
        <w:tblW w:w="8789" w:type="dxa"/>
        <w:jc w:val="center"/>
        <w:tblCellMar>
          <w:left w:w="70" w:type="dxa"/>
          <w:right w:w="70" w:type="dxa"/>
        </w:tblCellMar>
        <w:tblLook w:val="04A0" w:firstRow="1" w:lastRow="0" w:firstColumn="1" w:lastColumn="0" w:noHBand="0" w:noVBand="1"/>
      </w:tblPr>
      <w:tblGrid>
        <w:gridCol w:w="4409"/>
        <w:gridCol w:w="4380"/>
      </w:tblGrid>
      <w:tr w:rsidR="00A41855" w14:paraId="5C8E1CF1" w14:textId="77777777">
        <w:trPr>
          <w:jc w:val="center"/>
        </w:trPr>
        <w:tc>
          <w:tcPr>
            <w:tcW w:w="4409" w:type="dxa"/>
            <w:hideMark/>
          </w:tcPr>
          <w:p w14:paraId="5C8E1CED"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Ve věcech obchodních a smluvních:</w:t>
            </w:r>
          </w:p>
        </w:tc>
        <w:tc>
          <w:tcPr>
            <w:tcW w:w="4380" w:type="dxa"/>
            <w:vAlign w:val="center"/>
          </w:tcPr>
          <w:p w14:paraId="5C8E1CEE" w14:textId="77777777" w:rsidR="00A41855" w:rsidRDefault="009E0111">
            <w:pPr>
              <w:spacing w:before="60" w:after="60" w:line="240" w:lineRule="auto"/>
              <w:jc w:val="left"/>
              <w:rPr>
                <w:rFonts w:ascii="Verdana" w:hAnsi="Verdana" w:cs="Arial"/>
                <w:sz w:val="20"/>
                <w:szCs w:val="20"/>
              </w:rPr>
            </w:pPr>
            <w:proofErr w:type="spellStart"/>
            <w:r>
              <w:rPr>
                <w:rFonts w:ascii="Verdana" w:hAnsi="Verdana" w:cs="Arial"/>
                <w:sz w:val="20"/>
                <w:szCs w:val="20"/>
                <w:highlight w:val="yellow"/>
              </w:rPr>
              <w:t>xxxxx</w:t>
            </w:r>
            <w:proofErr w:type="spellEnd"/>
          </w:p>
          <w:p w14:paraId="5C8E1CEF"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 xml:space="preserve">tel.: </w:t>
            </w:r>
            <w:proofErr w:type="spellStart"/>
            <w:r>
              <w:rPr>
                <w:rFonts w:ascii="Verdana" w:hAnsi="Verdana" w:cs="Arial"/>
                <w:sz w:val="20"/>
                <w:szCs w:val="20"/>
                <w:highlight w:val="yellow"/>
              </w:rPr>
              <w:t>xxxxx</w:t>
            </w:r>
            <w:proofErr w:type="spellEnd"/>
          </w:p>
          <w:p w14:paraId="5C8E1CF0" w14:textId="77777777" w:rsidR="00A41855" w:rsidRDefault="009E0111">
            <w:pPr>
              <w:spacing w:before="60" w:after="60" w:line="240" w:lineRule="auto"/>
              <w:jc w:val="left"/>
              <w:rPr>
                <w:rFonts w:ascii="Verdana" w:hAnsi="Verdana" w:cs="Arial"/>
                <w:sz w:val="20"/>
                <w:szCs w:val="20"/>
              </w:rPr>
            </w:pPr>
            <w:r>
              <w:rPr>
                <w:rFonts w:ascii="Verdana" w:hAnsi="Verdana" w:cs="Arial"/>
                <w:sz w:val="20"/>
                <w:szCs w:val="20"/>
              </w:rPr>
              <w:t xml:space="preserve">e-mail: </w:t>
            </w:r>
            <w:proofErr w:type="spellStart"/>
            <w:r>
              <w:rPr>
                <w:rFonts w:ascii="Verdana" w:hAnsi="Verdana" w:cs="Arial"/>
                <w:sz w:val="20"/>
                <w:szCs w:val="20"/>
                <w:highlight w:val="yellow"/>
              </w:rPr>
              <w:t>xxxxx</w:t>
            </w:r>
            <w:proofErr w:type="spellEnd"/>
          </w:p>
        </w:tc>
      </w:tr>
    </w:tbl>
    <w:p w14:paraId="5C8E1CF2" w14:textId="77777777" w:rsidR="00A41855" w:rsidRDefault="00A41855">
      <w:pPr>
        <w:spacing w:after="0" w:line="240" w:lineRule="auto"/>
        <w:jc w:val="left"/>
        <w:rPr>
          <w:rFonts w:ascii="Verdana" w:hAnsi="Verdana" w:cs="Arial"/>
          <w:b/>
          <w:sz w:val="22"/>
          <w:szCs w:val="22"/>
        </w:rPr>
      </w:pPr>
    </w:p>
    <w:p w14:paraId="5C8E1CF3" w14:textId="77777777" w:rsidR="00A41855" w:rsidRDefault="00A41855">
      <w:pPr>
        <w:spacing w:after="0" w:line="240" w:lineRule="auto"/>
        <w:jc w:val="left"/>
        <w:rPr>
          <w:rFonts w:ascii="Verdana" w:hAnsi="Verdana" w:cs="Arial"/>
          <w:b/>
          <w:sz w:val="22"/>
          <w:szCs w:val="22"/>
        </w:rPr>
      </w:pPr>
    </w:p>
    <w:bookmarkEnd w:id="13"/>
    <w:p w14:paraId="3E9614B2" w14:textId="77777777" w:rsidR="00A50683" w:rsidRDefault="00A50683" w:rsidP="00A50683">
      <w:pPr>
        <w:pStyle w:val="Normln0"/>
        <w:spacing w:line="280" w:lineRule="atLeast"/>
        <w:rPr>
          <w:rFonts w:ascii="Verdana" w:hAnsi="Verdana" w:cs="Arial"/>
          <w:b/>
          <w:sz w:val="20"/>
        </w:rPr>
      </w:pPr>
      <w:r>
        <w:rPr>
          <w:rFonts w:ascii="Verdana" w:hAnsi="Verdana" w:cs="Arial"/>
          <w:b/>
          <w:sz w:val="20"/>
        </w:rPr>
        <w:t>Za Objednatele:</w:t>
      </w:r>
    </w:p>
    <w:p w14:paraId="1EA4B347" w14:textId="77777777" w:rsidR="00A50683" w:rsidRDefault="00A50683" w:rsidP="00A50683">
      <w:pPr>
        <w:pStyle w:val="Normln0"/>
        <w:spacing w:line="280" w:lineRule="atLeast"/>
        <w:rPr>
          <w:rFonts w:ascii="Verdana" w:hAnsi="Verdana" w:cs="Arial"/>
          <w:sz w:val="22"/>
          <w:szCs w:val="22"/>
        </w:rPr>
      </w:pPr>
    </w:p>
    <w:tbl>
      <w:tblPr>
        <w:tblW w:w="8789" w:type="dxa"/>
        <w:jc w:val="center"/>
        <w:tblCellMar>
          <w:left w:w="70" w:type="dxa"/>
          <w:right w:w="70" w:type="dxa"/>
        </w:tblCellMar>
        <w:tblLook w:val="04A0" w:firstRow="1" w:lastRow="0" w:firstColumn="1" w:lastColumn="0" w:noHBand="0" w:noVBand="1"/>
      </w:tblPr>
      <w:tblGrid>
        <w:gridCol w:w="4353"/>
        <w:gridCol w:w="4436"/>
      </w:tblGrid>
      <w:tr w:rsidR="00A50683" w14:paraId="1432BCA1" w14:textId="77777777" w:rsidTr="000C11E4">
        <w:trPr>
          <w:jc w:val="center"/>
        </w:trPr>
        <w:tc>
          <w:tcPr>
            <w:tcW w:w="4353" w:type="dxa"/>
          </w:tcPr>
          <w:p w14:paraId="2F7E70A1" w14:textId="77777777" w:rsidR="00A50683" w:rsidRDefault="00A50683" w:rsidP="000C11E4">
            <w:pPr>
              <w:spacing w:before="60" w:after="60" w:line="240" w:lineRule="auto"/>
              <w:jc w:val="left"/>
              <w:rPr>
                <w:rFonts w:ascii="Verdana" w:hAnsi="Verdana" w:cs="Arial"/>
                <w:sz w:val="20"/>
                <w:szCs w:val="20"/>
              </w:rPr>
            </w:pPr>
            <w:r>
              <w:rPr>
                <w:rFonts w:ascii="Verdana" w:hAnsi="Verdana" w:cs="Arial"/>
                <w:sz w:val="20"/>
                <w:szCs w:val="20"/>
              </w:rPr>
              <w:t>Ve věcech obchodních a smluvních:</w:t>
            </w:r>
          </w:p>
        </w:tc>
        <w:tc>
          <w:tcPr>
            <w:tcW w:w="4436" w:type="dxa"/>
            <w:vAlign w:val="center"/>
          </w:tcPr>
          <w:p w14:paraId="20B38F0E" w14:textId="77777777" w:rsidR="00A50683" w:rsidRDefault="00A50683" w:rsidP="000C11E4">
            <w:pPr>
              <w:spacing w:before="60" w:after="60" w:line="240" w:lineRule="auto"/>
              <w:jc w:val="left"/>
              <w:rPr>
                <w:rFonts w:ascii="Verdana" w:hAnsi="Verdana" w:cs="Arial"/>
                <w:sz w:val="20"/>
                <w:szCs w:val="20"/>
              </w:rPr>
            </w:pPr>
            <w:r>
              <w:rPr>
                <w:rFonts w:ascii="Verdana" w:hAnsi="Verdana" w:cs="Arial"/>
                <w:sz w:val="20"/>
                <w:szCs w:val="20"/>
              </w:rPr>
              <w:t>Ing. Tomáš Tykal</w:t>
            </w:r>
          </w:p>
          <w:p w14:paraId="2383D944" w14:textId="77777777" w:rsidR="00A50683" w:rsidRDefault="00A50683" w:rsidP="000C11E4">
            <w:pPr>
              <w:spacing w:before="60" w:after="60" w:line="240" w:lineRule="auto"/>
              <w:jc w:val="left"/>
              <w:rPr>
                <w:rFonts w:ascii="Verdana" w:hAnsi="Verdana" w:cs="Arial"/>
                <w:sz w:val="20"/>
                <w:szCs w:val="20"/>
              </w:rPr>
            </w:pPr>
            <w:r>
              <w:rPr>
                <w:rFonts w:ascii="Verdana" w:hAnsi="Verdana" w:cs="Arial"/>
                <w:sz w:val="20"/>
                <w:szCs w:val="20"/>
              </w:rPr>
              <w:t xml:space="preserve">e-mail: </w:t>
            </w:r>
            <w:r w:rsidRPr="005F45A6">
              <w:rPr>
                <w:rFonts w:ascii="Verdana" w:hAnsi="Verdana" w:cs="Arial"/>
                <w:sz w:val="20"/>
                <w:szCs w:val="20"/>
              </w:rPr>
              <w:t>t.tykal@energy-cluster.cz</w:t>
            </w:r>
          </w:p>
        </w:tc>
      </w:tr>
      <w:tr w:rsidR="00A50683" w14:paraId="43E89219" w14:textId="77777777" w:rsidTr="000C11E4">
        <w:trPr>
          <w:jc w:val="center"/>
        </w:trPr>
        <w:tc>
          <w:tcPr>
            <w:tcW w:w="4353" w:type="dxa"/>
          </w:tcPr>
          <w:p w14:paraId="797B256E" w14:textId="77777777" w:rsidR="00A50683" w:rsidRDefault="00A50683" w:rsidP="000C11E4">
            <w:pPr>
              <w:spacing w:before="60" w:after="60" w:line="240" w:lineRule="auto"/>
              <w:jc w:val="left"/>
              <w:rPr>
                <w:rFonts w:ascii="Verdana" w:hAnsi="Verdana" w:cs="Arial"/>
                <w:sz w:val="20"/>
                <w:szCs w:val="20"/>
              </w:rPr>
            </w:pPr>
            <w:r>
              <w:rPr>
                <w:rFonts w:ascii="Verdana" w:hAnsi="Verdana" w:cs="Arial"/>
                <w:sz w:val="20"/>
                <w:szCs w:val="20"/>
              </w:rPr>
              <w:t>Ve věcech technických:</w:t>
            </w:r>
          </w:p>
        </w:tc>
        <w:tc>
          <w:tcPr>
            <w:tcW w:w="4436" w:type="dxa"/>
            <w:vAlign w:val="center"/>
          </w:tcPr>
          <w:p w14:paraId="0457EEF7" w14:textId="77777777" w:rsidR="00A50683" w:rsidRDefault="00A50683" w:rsidP="000C11E4">
            <w:pPr>
              <w:spacing w:before="60" w:after="60" w:line="240" w:lineRule="auto"/>
              <w:jc w:val="left"/>
              <w:rPr>
                <w:rFonts w:ascii="Verdana" w:hAnsi="Verdana" w:cs="Arial"/>
                <w:sz w:val="20"/>
                <w:szCs w:val="20"/>
              </w:rPr>
            </w:pPr>
            <w:r>
              <w:rPr>
                <w:rFonts w:ascii="Verdana" w:hAnsi="Verdana" w:cs="Arial"/>
                <w:sz w:val="20"/>
                <w:szCs w:val="20"/>
              </w:rPr>
              <w:t>Ing. Libor Prouza</w:t>
            </w:r>
          </w:p>
          <w:p w14:paraId="3C7732E7" w14:textId="77777777" w:rsidR="00A50683" w:rsidRDefault="00A50683" w:rsidP="000C11E4">
            <w:pPr>
              <w:spacing w:before="60" w:after="60" w:line="240" w:lineRule="auto"/>
              <w:jc w:val="left"/>
              <w:rPr>
                <w:rFonts w:ascii="Verdana" w:hAnsi="Verdana" w:cs="Arial"/>
                <w:sz w:val="20"/>
                <w:szCs w:val="20"/>
              </w:rPr>
            </w:pPr>
            <w:r>
              <w:rPr>
                <w:rFonts w:ascii="Verdana" w:hAnsi="Verdana" w:cs="Arial"/>
                <w:sz w:val="20"/>
                <w:szCs w:val="20"/>
              </w:rPr>
              <w:t>tel.: +420 602 609 154</w:t>
            </w:r>
          </w:p>
        </w:tc>
      </w:tr>
    </w:tbl>
    <w:p w14:paraId="5C8E1CFD" w14:textId="77777777" w:rsidR="00A41855" w:rsidRDefault="00A41855">
      <w:pPr>
        <w:rPr>
          <w:rFonts w:ascii="Verdana" w:hAnsi="Verdana"/>
          <w:sz w:val="22"/>
          <w:szCs w:val="22"/>
        </w:rPr>
      </w:pPr>
    </w:p>
    <w:sectPr w:rsidR="00A41855">
      <w:headerReference w:type="default" r:id="rId14"/>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20CD" w14:textId="77777777" w:rsidR="00636487" w:rsidRDefault="00636487">
      <w:r>
        <w:separator/>
      </w:r>
    </w:p>
  </w:endnote>
  <w:endnote w:type="continuationSeparator" w:id="0">
    <w:p w14:paraId="714A14F7" w14:textId="77777777" w:rsidR="00636487" w:rsidRDefault="0063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3" w14:textId="77777777" w:rsidR="00A41855" w:rsidRDefault="009E0111">
    <w:pPr>
      <w:pStyle w:val="Zpat"/>
      <w:framePr w:wrap="around" w:vAnchor="text" w:hAnchor="margin" w:xAlign="center" w:y="1"/>
    </w:pPr>
    <w:r>
      <w:fldChar w:fldCharType="begin"/>
    </w:r>
    <w:r>
      <w:instrText xml:space="preserve">PAGE  </w:instrText>
    </w:r>
    <w:r>
      <w:fldChar w:fldCharType="end"/>
    </w:r>
  </w:p>
  <w:p w14:paraId="5C8E1D04" w14:textId="77777777" w:rsidR="00A41855" w:rsidRDefault="00A418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5" w14:textId="0BCFDCE3" w:rsidR="00A41855" w:rsidRDefault="0036421E">
    <w:pPr>
      <w:pStyle w:val="Zpat"/>
      <w:tabs>
        <w:tab w:val="left" w:pos="0"/>
        <w:tab w:val="center" w:pos="4394"/>
        <w:tab w:val="right" w:pos="8789"/>
      </w:tabs>
      <w:jc w:val="both"/>
      <w:rPr>
        <w:rStyle w:val="slostrnky"/>
        <w:rFonts w:ascii="Verdana" w:hAnsi="Verdana"/>
        <w:szCs w:val="16"/>
      </w:rPr>
    </w:pPr>
    <w:r>
      <w:rPr>
        <w:rFonts w:ascii="Verdana" w:hAnsi="Verdana"/>
        <w:szCs w:val="16"/>
      </w:rPr>
      <w:t>NÁRODNÍ ENERGETICKÝ KLASTR, z.s.</w:t>
    </w:r>
    <w:r w:rsidR="009E0111">
      <w:rPr>
        <w:rFonts w:ascii="Verdana" w:hAnsi="Verdana"/>
        <w:szCs w:val="16"/>
      </w:rPr>
      <w:tab/>
      <w:t xml:space="preserve">Strana </w:t>
    </w:r>
    <w:r w:rsidR="009E0111">
      <w:rPr>
        <w:rStyle w:val="slostrnky"/>
        <w:rFonts w:ascii="Verdana" w:hAnsi="Verdana"/>
        <w:szCs w:val="16"/>
      </w:rPr>
      <w:fldChar w:fldCharType="begin"/>
    </w:r>
    <w:r w:rsidR="009E0111">
      <w:rPr>
        <w:rStyle w:val="slostrnky"/>
        <w:rFonts w:ascii="Verdana" w:hAnsi="Verdana"/>
        <w:szCs w:val="16"/>
      </w:rPr>
      <w:instrText xml:space="preserve"> PAGE </w:instrText>
    </w:r>
    <w:r w:rsidR="009E0111">
      <w:rPr>
        <w:rStyle w:val="slostrnky"/>
        <w:rFonts w:ascii="Verdana" w:hAnsi="Verdana"/>
        <w:szCs w:val="16"/>
      </w:rPr>
      <w:fldChar w:fldCharType="separate"/>
    </w:r>
    <w:r w:rsidR="009E0111">
      <w:rPr>
        <w:rStyle w:val="slostrnky"/>
        <w:rFonts w:ascii="Verdana" w:hAnsi="Verdana"/>
        <w:noProof/>
        <w:szCs w:val="16"/>
      </w:rPr>
      <w:t>10</w:t>
    </w:r>
    <w:r w:rsidR="009E0111">
      <w:rPr>
        <w:rStyle w:val="slostrnky"/>
        <w:rFonts w:ascii="Verdana" w:hAnsi="Verdana"/>
        <w:szCs w:val="16"/>
      </w:rPr>
      <w:fldChar w:fldCharType="end"/>
    </w:r>
    <w:r w:rsidR="009E0111">
      <w:rPr>
        <w:rStyle w:val="slostrnky"/>
        <w:rFonts w:ascii="Verdana" w:hAnsi="Verdana"/>
        <w:szCs w:val="16"/>
      </w:rPr>
      <w:t xml:space="preserve"> (celkem 1</w:t>
    </w:r>
    <w:r w:rsidR="005622D9">
      <w:rPr>
        <w:rStyle w:val="slostrnky"/>
        <w:rFonts w:ascii="Verdana" w:hAnsi="Verdana"/>
        <w:szCs w:val="16"/>
      </w:rPr>
      <w:t>1</w:t>
    </w:r>
    <w:r w:rsidR="009E0111">
      <w:rPr>
        <w:rStyle w:val="slostrnky"/>
        <w:rFonts w:ascii="Verdana" w:hAnsi="Verdana"/>
        <w:szCs w:val="16"/>
      </w:rPr>
      <w:t>)</w:t>
    </w:r>
    <w:r w:rsidR="009E0111">
      <w:rPr>
        <w:rStyle w:val="slostrnky"/>
        <w:rFonts w:ascii="Verdana" w:hAnsi="Verdana"/>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7" w14:textId="39255D12" w:rsidR="00A41855" w:rsidRDefault="0036421E">
    <w:pPr>
      <w:pStyle w:val="Zpat"/>
      <w:tabs>
        <w:tab w:val="left" w:pos="0"/>
        <w:tab w:val="center" w:pos="4394"/>
        <w:tab w:val="right" w:pos="8789"/>
      </w:tabs>
      <w:jc w:val="both"/>
      <w:rPr>
        <w:rFonts w:ascii="Verdana" w:hAnsi="Verdana"/>
        <w:szCs w:val="16"/>
      </w:rPr>
    </w:pPr>
    <w:r>
      <w:rPr>
        <w:rFonts w:ascii="Verdana" w:hAnsi="Verdana"/>
        <w:szCs w:val="16"/>
      </w:rPr>
      <w:t>NÁRODNÍ ENERGETICKÝ KLASTR, z.s.</w:t>
    </w:r>
    <w:r w:rsidR="009E0111">
      <w:rPr>
        <w:rFonts w:ascii="Verdana" w:hAnsi="Verdana"/>
        <w:szCs w:val="16"/>
      </w:rPr>
      <w:tab/>
      <w:t xml:space="preserve">Strana </w:t>
    </w:r>
    <w:r w:rsidR="009E0111">
      <w:rPr>
        <w:rStyle w:val="slostrnky"/>
        <w:rFonts w:ascii="Verdana" w:hAnsi="Verdana"/>
        <w:szCs w:val="16"/>
      </w:rPr>
      <w:fldChar w:fldCharType="begin"/>
    </w:r>
    <w:r w:rsidR="009E0111">
      <w:rPr>
        <w:rStyle w:val="slostrnky"/>
        <w:rFonts w:ascii="Verdana" w:hAnsi="Verdana"/>
        <w:szCs w:val="16"/>
      </w:rPr>
      <w:instrText xml:space="preserve"> PAGE </w:instrText>
    </w:r>
    <w:r w:rsidR="009E0111">
      <w:rPr>
        <w:rStyle w:val="slostrnky"/>
        <w:rFonts w:ascii="Verdana" w:hAnsi="Verdana"/>
        <w:szCs w:val="16"/>
      </w:rPr>
      <w:fldChar w:fldCharType="separate"/>
    </w:r>
    <w:r w:rsidR="009E0111">
      <w:rPr>
        <w:rStyle w:val="slostrnky"/>
        <w:rFonts w:ascii="Verdana" w:hAnsi="Verdana"/>
        <w:noProof/>
        <w:szCs w:val="16"/>
      </w:rPr>
      <w:t>1</w:t>
    </w:r>
    <w:r w:rsidR="009E0111">
      <w:rPr>
        <w:rStyle w:val="slostrnky"/>
        <w:rFonts w:ascii="Verdana" w:hAnsi="Verdana"/>
        <w:szCs w:val="16"/>
      </w:rPr>
      <w:fldChar w:fldCharType="end"/>
    </w:r>
    <w:r w:rsidR="009E0111">
      <w:rPr>
        <w:rStyle w:val="slostrnky"/>
        <w:rFonts w:ascii="Verdana" w:hAnsi="Verdana"/>
        <w:szCs w:val="16"/>
      </w:rPr>
      <w:t xml:space="preserve"> (celkem 15)</w:t>
    </w:r>
    <w:r w:rsidR="009E0111">
      <w:rPr>
        <w:rStyle w:val="slostrnky"/>
        <w:rFonts w:ascii="Verdana" w:hAnsi="Verdana"/>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BF54" w14:textId="77777777" w:rsidR="00636487" w:rsidRDefault="00636487">
      <w:r>
        <w:separator/>
      </w:r>
    </w:p>
  </w:footnote>
  <w:footnote w:type="continuationSeparator" w:id="0">
    <w:p w14:paraId="7F3A7F46" w14:textId="77777777" w:rsidR="00636487" w:rsidRDefault="0063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2" w14:textId="15C39368" w:rsidR="00A41855" w:rsidRDefault="009E0111">
    <w:pPr>
      <w:pStyle w:val="Zhlav"/>
      <w:tabs>
        <w:tab w:val="clear" w:pos="4536"/>
        <w:tab w:val="clear" w:pos="9072"/>
        <w:tab w:val="right" w:pos="8789"/>
      </w:tabs>
      <w:rPr>
        <w:rFonts w:ascii="Verdana" w:hAnsi="Verdana"/>
      </w:rPr>
    </w:pPr>
    <w:r>
      <w:rPr>
        <w:rFonts w:ascii="Verdana" w:hAnsi="Verdana"/>
      </w:rPr>
      <w:fldChar w:fldCharType="begin"/>
    </w:r>
    <w:r>
      <w:rPr>
        <w:rFonts w:ascii="Verdana" w:hAnsi="Verdana"/>
      </w:rPr>
      <w:instrText xml:space="preserve"> DOCPROPERTY  Title  \* MERGEFORMAT </w:instrText>
    </w:r>
    <w:r>
      <w:rPr>
        <w:rFonts w:ascii="Verdana" w:hAnsi="Verdana"/>
      </w:rPr>
      <w:fldChar w:fldCharType="end"/>
    </w:r>
    <w:r>
      <w:rPr>
        <w:rFonts w:ascii="Verdana" w:hAnsi="Verdana"/>
      </w:rPr>
      <w:t xml:space="preserve"> </w:t>
    </w:r>
    <w:r>
      <w:rPr>
        <w:rFonts w:ascii="Verdana" w:hAnsi="Verdan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6" w14:textId="77777777" w:rsidR="00A41855" w:rsidRDefault="00A41855">
    <w:pPr>
      <w:pStyle w:val="Zhlav"/>
      <w:pBdr>
        <w:bottom w:val="none" w:sz="0" w:space="0" w:color="auto"/>
      </w:pBdr>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8" w14:textId="0AFAC158" w:rsidR="00A41855" w:rsidRDefault="009E0111">
    <w:pPr>
      <w:pStyle w:val="Zhlav"/>
      <w:tabs>
        <w:tab w:val="clear" w:pos="4536"/>
        <w:tab w:val="clear" w:pos="9072"/>
        <w:tab w:val="left" w:pos="1455"/>
      </w:tabs>
      <w:rPr>
        <w:rFonts w:ascii="Verdana" w:hAnsi="Verdana"/>
      </w:rPr>
    </w:pPr>
    <w:r>
      <w:rPr>
        <w:rFonts w:ascii="Verdana" w:hAnsi="Verdana"/>
      </w:rPr>
      <w:fldChar w:fldCharType="begin"/>
    </w:r>
    <w:r>
      <w:rPr>
        <w:rFonts w:ascii="Verdana" w:hAnsi="Verdana"/>
      </w:rPr>
      <w:instrText xml:space="preserve"> DOCPROPERTY  Title  \* MERGEFORMAT </w:instrText>
    </w:r>
    <w:r>
      <w:rPr>
        <w:rFonts w:ascii="Verdana" w:hAnsi="Verdana"/>
      </w:rPr>
      <w:fldChar w:fldCharType="end"/>
    </w:r>
    <w:r>
      <w:rPr>
        <w:rFonts w:ascii="Verdana" w:hAnsi="Verdana"/>
      </w:rPr>
      <w:t xml:space="preserve"> – Příloha č.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D09" w14:textId="50D80829" w:rsidR="00A41855" w:rsidRDefault="009E0111">
    <w:pPr>
      <w:pStyle w:val="Zhlav"/>
      <w:tabs>
        <w:tab w:val="clear" w:pos="4536"/>
        <w:tab w:val="clear" w:pos="9072"/>
        <w:tab w:val="left" w:pos="1455"/>
      </w:tabs>
      <w:rPr>
        <w:rFonts w:ascii="Verdana" w:hAnsi="Verdana"/>
      </w:rPr>
    </w:pPr>
    <w:r>
      <w:rPr>
        <w:rFonts w:ascii="Verdana" w:hAnsi="Verdana"/>
      </w:rPr>
      <w:fldChar w:fldCharType="begin"/>
    </w:r>
    <w:r>
      <w:rPr>
        <w:rFonts w:ascii="Verdana" w:hAnsi="Verdana"/>
      </w:rPr>
      <w:instrText xml:space="preserve"> DOCPROPERTY  Title  \* MERGEFORMAT </w:instrText>
    </w:r>
    <w:r>
      <w:rPr>
        <w:rFonts w:ascii="Verdana" w:hAnsi="Verdana"/>
      </w:rPr>
      <w:fldChar w:fldCharType="end"/>
    </w:r>
    <w:r>
      <w:rPr>
        <w:rFonts w:ascii="Verdana" w:hAnsi="Verdana"/>
      </w:rPr>
      <w:t xml:space="preserve"> – Příloha č.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96.25pt;height:390pt" o:bullet="t">
        <v:imagedata r:id="rId1" o:title="loydgroup-symbol_black"/>
      </v:shape>
    </w:pict>
  </w:numPicBullet>
  <w:abstractNum w:abstractNumId="0" w15:restartNumberingAfterBreak="0">
    <w:nsid w:val="0BAF6C78"/>
    <w:multiLevelType w:val="hybridMultilevel"/>
    <w:tmpl w:val="17324684"/>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6D40269"/>
    <w:multiLevelType w:val="hybridMultilevel"/>
    <w:tmpl w:val="09EACA8E"/>
    <w:lvl w:ilvl="0" w:tplc="15C696CA">
      <w:start w:val="1"/>
      <w:numFmt w:val="bullet"/>
      <w:pStyle w:val="BulletText"/>
      <w:lvlText w:val=""/>
      <w:lvlPicBulletId w:val="0"/>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70F49"/>
    <w:multiLevelType w:val="hybridMultilevel"/>
    <w:tmpl w:val="E2405CA6"/>
    <w:lvl w:ilvl="0" w:tplc="15C696CA">
      <w:start w:val="1"/>
      <w:numFmt w:val="bullet"/>
      <w:lvlText w:val=""/>
      <w:lvlPicBulletId w:val="0"/>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62C6FCD"/>
    <w:multiLevelType w:val="multilevel"/>
    <w:tmpl w:val="01F808E2"/>
    <w:lvl w:ilvl="0">
      <w:start w:val="1"/>
      <w:numFmt w:val="decimal"/>
      <w:lvlText w:val="%1."/>
      <w:lvlJc w:val="left"/>
      <w:pPr>
        <w:tabs>
          <w:tab w:val="num" w:pos="737"/>
        </w:tabs>
        <w:ind w:left="737" w:hanging="737"/>
      </w:pPr>
      <w:rPr>
        <w:rFonts w:ascii="Verdana" w:hAnsi="Verdana" w:cs="Arial" w:hint="default"/>
        <w:b/>
        <w:i w:val="0"/>
        <w:caps/>
        <w:strike w:val="0"/>
        <w:dstrike w:val="0"/>
        <w:vanish w:val="0"/>
        <w:sz w:val="20"/>
        <w:szCs w:val="20"/>
        <w:vertAlign w:val="baseline"/>
      </w:rPr>
    </w:lvl>
    <w:lvl w:ilvl="1">
      <w:start w:val="1"/>
      <w:numFmt w:val="decimal"/>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Verdana" w:hAnsi="Verdana"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0A81C35"/>
    <w:multiLevelType w:val="hybridMultilevel"/>
    <w:tmpl w:val="8DFEB8D4"/>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C0F73"/>
    <w:multiLevelType w:val="multilevel"/>
    <w:tmpl w:val="E642FF7A"/>
    <w:lvl w:ilvl="0">
      <w:start w:val="1"/>
      <w:numFmt w:val="decimal"/>
      <w:pStyle w:val="TableHeading"/>
      <w:lvlText w:val="Tab. %1:"/>
      <w:lvlJc w:val="left"/>
      <w:pPr>
        <w:tabs>
          <w:tab w:val="num" w:pos="1800"/>
        </w:tabs>
        <w:ind w:left="705" w:hanging="705"/>
      </w:pPr>
      <w:rPr>
        <w:rFonts w:ascii="Verdana" w:hAnsi="Verdana" w:cs="Times New Roman" w:hint="default"/>
        <w:b/>
        <w:i w:val="0"/>
      </w:rPr>
    </w:lvl>
    <w:lvl w:ilvl="1">
      <w:start w:val="2"/>
      <w:numFmt w:val="decimal"/>
      <w:lvlText w:val="2.%2"/>
      <w:lvlJc w:val="left"/>
      <w:pPr>
        <w:tabs>
          <w:tab w:val="num" w:pos="1408"/>
        </w:tabs>
        <w:ind w:left="1408" w:hanging="705"/>
      </w:pPr>
      <w:rPr>
        <w:rFonts w:cs="Times New Roman" w:hint="default"/>
      </w:rPr>
    </w:lvl>
    <w:lvl w:ilvl="2">
      <w:start w:val="1"/>
      <w:numFmt w:val="decimal"/>
      <w:lvlText w:val="2.%2.%3"/>
      <w:lvlJc w:val="left"/>
      <w:pPr>
        <w:tabs>
          <w:tab w:val="num" w:pos="2126"/>
        </w:tabs>
        <w:ind w:left="2126" w:hanging="720"/>
      </w:pPr>
      <w:rPr>
        <w:rFonts w:cs="Times New Roman" w:hint="default"/>
      </w:rPr>
    </w:lvl>
    <w:lvl w:ilvl="3">
      <w:start w:val="1"/>
      <w:numFmt w:val="decimal"/>
      <w:lvlText w:val="%1.%2.%3.%4"/>
      <w:lvlJc w:val="left"/>
      <w:pPr>
        <w:tabs>
          <w:tab w:val="num" w:pos="2829"/>
        </w:tabs>
        <w:ind w:left="2829" w:hanging="720"/>
      </w:pPr>
      <w:rPr>
        <w:rFonts w:cs="Times New Roman" w:hint="default"/>
      </w:rPr>
    </w:lvl>
    <w:lvl w:ilvl="4">
      <w:start w:val="1"/>
      <w:numFmt w:val="decimal"/>
      <w:lvlText w:val="%1.%2.%3.%4.%5"/>
      <w:lvlJc w:val="left"/>
      <w:pPr>
        <w:tabs>
          <w:tab w:val="num" w:pos="3892"/>
        </w:tabs>
        <w:ind w:left="3892" w:hanging="1080"/>
      </w:pPr>
      <w:rPr>
        <w:rFonts w:cs="Times New Roman" w:hint="default"/>
      </w:rPr>
    </w:lvl>
    <w:lvl w:ilvl="5">
      <w:start w:val="1"/>
      <w:numFmt w:val="decimal"/>
      <w:lvlText w:val="%1.%2.%3.%4.%5.%6"/>
      <w:lvlJc w:val="left"/>
      <w:pPr>
        <w:tabs>
          <w:tab w:val="num" w:pos="4595"/>
        </w:tabs>
        <w:ind w:left="4595" w:hanging="1080"/>
      </w:pPr>
      <w:rPr>
        <w:rFonts w:cs="Times New Roman" w:hint="default"/>
      </w:rPr>
    </w:lvl>
    <w:lvl w:ilvl="6">
      <w:start w:val="1"/>
      <w:numFmt w:val="decimal"/>
      <w:lvlText w:val="%1.%2.%3.%4.%5.%6.%7"/>
      <w:lvlJc w:val="left"/>
      <w:pPr>
        <w:tabs>
          <w:tab w:val="num" w:pos="5658"/>
        </w:tabs>
        <w:ind w:left="5658" w:hanging="1440"/>
      </w:pPr>
      <w:rPr>
        <w:rFonts w:cs="Times New Roman" w:hint="default"/>
      </w:rPr>
    </w:lvl>
    <w:lvl w:ilvl="7">
      <w:start w:val="1"/>
      <w:numFmt w:val="decimal"/>
      <w:lvlText w:val="%1.%2.%3.%4.%5.%6.%7.%8"/>
      <w:lvlJc w:val="left"/>
      <w:pPr>
        <w:tabs>
          <w:tab w:val="num" w:pos="6361"/>
        </w:tabs>
        <w:ind w:left="6361" w:hanging="1440"/>
      </w:pPr>
      <w:rPr>
        <w:rFonts w:cs="Times New Roman" w:hint="default"/>
      </w:rPr>
    </w:lvl>
    <w:lvl w:ilvl="8">
      <w:start w:val="1"/>
      <w:numFmt w:val="decimal"/>
      <w:lvlText w:val="%1.%2.%3.%4.%5.%6.%7.%8.%9"/>
      <w:lvlJc w:val="left"/>
      <w:pPr>
        <w:tabs>
          <w:tab w:val="num" w:pos="7424"/>
        </w:tabs>
        <w:ind w:left="7424" w:hanging="1800"/>
      </w:pPr>
      <w:rPr>
        <w:rFonts w:cs="Times New Roman" w:hint="default"/>
      </w:rPr>
    </w:lvl>
  </w:abstractNum>
  <w:abstractNum w:abstractNumId="7" w15:restartNumberingAfterBreak="0">
    <w:nsid w:val="44077857"/>
    <w:multiLevelType w:val="hybridMultilevel"/>
    <w:tmpl w:val="6380AEAA"/>
    <w:lvl w:ilvl="0" w:tplc="10D643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55FA2236"/>
    <w:multiLevelType w:val="hybridMultilevel"/>
    <w:tmpl w:val="65028FC0"/>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1D1232"/>
    <w:multiLevelType w:val="multilevel"/>
    <w:tmpl w:val="B442BF54"/>
    <w:lvl w:ilvl="0">
      <w:start w:val="1"/>
      <w:numFmt w:val="decimal"/>
      <w:pStyle w:val="Level1"/>
      <w:lvlText w:val="%1."/>
      <w:lvlJc w:val="left"/>
      <w:pPr>
        <w:tabs>
          <w:tab w:val="num" w:pos="567"/>
        </w:tabs>
        <w:ind w:left="567" w:hanging="567"/>
      </w:pPr>
      <w:rPr>
        <w:rFonts w:ascii="Arial" w:hAnsi="Arial" w:cs="Times New Roman" w:hint="default"/>
        <w:b/>
        <w:i w:val="0"/>
        <w:sz w:val="22"/>
      </w:rPr>
    </w:lvl>
    <w:lvl w:ilvl="1">
      <w:start w:val="1"/>
      <w:numFmt w:val="decimal"/>
      <w:pStyle w:val="Level2"/>
      <w:lvlText w:val="%1.%2"/>
      <w:lvlJc w:val="left"/>
      <w:pPr>
        <w:tabs>
          <w:tab w:val="num" w:pos="1247"/>
        </w:tabs>
        <w:ind w:left="1247" w:hanging="680"/>
      </w:pPr>
      <w:rPr>
        <w:rFonts w:ascii="Arial" w:hAnsi="Arial" w:cs="Times New Roman" w:hint="default"/>
        <w:b/>
        <w:i w:val="0"/>
        <w:sz w:val="21"/>
      </w:rPr>
    </w:lvl>
    <w:lvl w:ilvl="2">
      <w:start w:val="1"/>
      <w:numFmt w:val="decimal"/>
      <w:pStyle w:val="Level3"/>
      <w:lvlText w:val="%1.%2.%3"/>
      <w:lvlJc w:val="left"/>
      <w:pPr>
        <w:tabs>
          <w:tab w:val="num" w:pos="2041"/>
        </w:tabs>
        <w:ind w:left="2041" w:hanging="794"/>
      </w:pPr>
      <w:rPr>
        <w:rFonts w:ascii="Arial" w:hAnsi="Arial" w:cs="Times New Roman" w:hint="default"/>
        <w:b/>
        <w:i w:val="0"/>
        <w:sz w:val="20"/>
      </w:rPr>
    </w:lvl>
    <w:lvl w:ilvl="3">
      <w:start w:val="1"/>
      <w:numFmt w:val="decimal"/>
      <w:pStyle w:val="Level4"/>
      <w:lvlText w:val="%1.%2.%3.%4"/>
      <w:lvlJc w:val="left"/>
      <w:pPr>
        <w:tabs>
          <w:tab w:val="num" w:pos="3005"/>
        </w:tabs>
        <w:ind w:left="3005" w:hanging="907"/>
      </w:pPr>
      <w:rPr>
        <w:rFonts w:ascii="Arial" w:hAnsi="Arial" w:cs="Times New Roman" w:hint="default"/>
        <w:sz w:val="18"/>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none"/>
      <w:pStyle w:val="Level7"/>
      <w:lvlText w:val=""/>
      <w:lvlJc w:val="left"/>
      <w:pPr>
        <w:tabs>
          <w:tab w:val="num" w:pos="3969"/>
        </w:tabs>
        <w:ind w:left="3969" w:hanging="680"/>
      </w:pPr>
      <w:rPr>
        <w:rFonts w:cs="Times New Roman" w:hint="default"/>
      </w:rPr>
    </w:lvl>
    <w:lvl w:ilvl="7">
      <w:start w:val="1"/>
      <w:numFmt w:val="none"/>
      <w:pStyle w:val="Level8"/>
      <w:lvlText w:val=""/>
      <w:lvlJc w:val="left"/>
      <w:pPr>
        <w:tabs>
          <w:tab w:val="num" w:pos="3969"/>
        </w:tabs>
        <w:ind w:left="3969" w:hanging="680"/>
      </w:pPr>
      <w:rPr>
        <w:rFonts w:cs="Times New Roman" w:hint="default"/>
      </w:rPr>
    </w:lvl>
    <w:lvl w:ilvl="8">
      <w:start w:val="1"/>
      <w:numFmt w:val="none"/>
      <w:pStyle w:val="Level9"/>
      <w:lvlText w:val=""/>
      <w:lvlJc w:val="left"/>
      <w:pPr>
        <w:tabs>
          <w:tab w:val="num" w:pos="3969"/>
        </w:tabs>
        <w:ind w:left="3969" w:hanging="680"/>
      </w:pPr>
      <w:rPr>
        <w:rFonts w:cs="Times New Roman" w:hint="default"/>
      </w:rPr>
    </w:lvl>
  </w:abstractNum>
  <w:num w:numId="1" w16cid:durableId="58408694">
    <w:abstractNumId w:val="4"/>
  </w:num>
  <w:num w:numId="2" w16cid:durableId="1225482797">
    <w:abstractNumId w:val="9"/>
  </w:num>
  <w:num w:numId="3" w16cid:durableId="2141141176">
    <w:abstractNumId w:val="6"/>
  </w:num>
  <w:num w:numId="4" w16cid:durableId="1590432113">
    <w:abstractNumId w:val="2"/>
  </w:num>
  <w:num w:numId="5" w16cid:durableId="149056427">
    <w:abstractNumId w:val="1"/>
  </w:num>
  <w:num w:numId="6" w16cid:durableId="1822572918">
    <w:abstractNumId w:val="0"/>
  </w:num>
  <w:num w:numId="7" w16cid:durableId="627586334">
    <w:abstractNumId w:val="7"/>
  </w:num>
  <w:num w:numId="8" w16cid:durableId="1201360345">
    <w:abstractNumId w:val="5"/>
  </w:num>
  <w:num w:numId="9" w16cid:durableId="66135128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5"/>
    <w:rsid w:val="00092D91"/>
    <w:rsid w:val="000B3633"/>
    <w:rsid w:val="000B497C"/>
    <w:rsid w:val="000E7998"/>
    <w:rsid w:val="00170E65"/>
    <w:rsid w:val="001F38FB"/>
    <w:rsid w:val="00214884"/>
    <w:rsid w:val="00214BF2"/>
    <w:rsid w:val="00263561"/>
    <w:rsid w:val="0029037A"/>
    <w:rsid w:val="0036421E"/>
    <w:rsid w:val="004511AF"/>
    <w:rsid w:val="00501550"/>
    <w:rsid w:val="00511AB6"/>
    <w:rsid w:val="00534F86"/>
    <w:rsid w:val="005622D9"/>
    <w:rsid w:val="005A56F3"/>
    <w:rsid w:val="0062671C"/>
    <w:rsid w:val="00636487"/>
    <w:rsid w:val="0063724C"/>
    <w:rsid w:val="006F69F8"/>
    <w:rsid w:val="007B6A78"/>
    <w:rsid w:val="007D140A"/>
    <w:rsid w:val="007D32FB"/>
    <w:rsid w:val="007D51BF"/>
    <w:rsid w:val="007E5725"/>
    <w:rsid w:val="007F0665"/>
    <w:rsid w:val="00807141"/>
    <w:rsid w:val="00813217"/>
    <w:rsid w:val="0084144C"/>
    <w:rsid w:val="008517CA"/>
    <w:rsid w:val="008B4E72"/>
    <w:rsid w:val="00935122"/>
    <w:rsid w:val="009453DD"/>
    <w:rsid w:val="009E0111"/>
    <w:rsid w:val="00A04AF4"/>
    <w:rsid w:val="00A31222"/>
    <w:rsid w:val="00A33B89"/>
    <w:rsid w:val="00A41855"/>
    <w:rsid w:val="00A50683"/>
    <w:rsid w:val="00B14B48"/>
    <w:rsid w:val="00B26833"/>
    <w:rsid w:val="00BF7EA8"/>
    <w:rsid w:val="00C2445A"/>
    <w:rsid w:val="00CA322C"/>
    <w:rsid w:val="00D25421"/>
    <w:rsid w:val="00D3011D"/>
    <w:rsid w:val="00E53245"/>
    <w:rsid w:val="00F35C52"/>
    <w:rsid w:val="00F73AB6"/>
    <w:rsid w:val="00F8131B"/>
    <w:rsid w:val="00FE4F5F"/>
    <w:rsid w:val="00FF64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E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80" w:lineRule="exact"/>
      <w:jc w:val="both"/>
    </w:pPr>
    <w:rPr>
      <w:rFonts w:ascii="Garamond" w:hAnsi="Garamond"/>
      <w:sz w:val="24"/>
      <w:szCs w:val="24"/>
    </w:rPr>
  </w:style>
  <w:style w:type="paragraph" w:styleId="Nadpis1">
    <w:name w:val="heading 1"/>
    <w:aliases w:val="h1,H1"/>
    <w:basedOn w:val="Normln"/>
    <w:next w:val="Normln"/>
    <w:link w:val="Nadpis1Char"/>
    <w:uiPriority w:val="99"/>
    <w:qFormat/>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pPr>
      <w:keepNext/>
      <w:keepLines/>
      <w:spacing w:before="200" w:after="0"/>
      <w:outlineLvl w:val="1"/>
    </w:pPr>
    <w:rPr>
      <w:rFonts w:ascii="Cambria" w:hAnsi="Cambria"/>
      <w:b/>
      <w:bCs/>
      <w:color w:val="4F81BD"/>
      <w:sz w:val="26"/>
      <w:szCs w:val="26"/>
    </w:rPr>
  </w:style>
  <w:style w:type="paragraph" w:styleId="Nadpis4">
    <w:name w:val="heading 4"/>
    <w:basedOn w:val="Normln"/>
    <w:next w:val="Normln"/>
    <w:link w:val="Nadpis4Char"/>
    <w:semiHidden/>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basedOn w:val="Standardnpsmoodstavce"/>
    <w:link w:val="Nadpis1"/>
    <w:uiPriority w:val="99"/>
    <w:locked/>
    <w:rPr>
      <w:rFonts w:ascii="Arial" w:hAnsi="Arial" w:cs="Arial"/>
      <w:b/>
      <w:bCs/>
      <w:kern w:val="32"/>
      <w:sz w:val="32"/>
      <w:szCs w:val="32"/>
      <w:lang w:val="cs-CZ" w:eastAsia="cs-CZ" w:bidi="ar-SA"/>
    </w:rPr>
  </w:style>
  <w:style w:type="character" w:customStyle="1" w:styleId="Nadpis2Char">
    <w:name w:val="Nadpis 2 Char"/>
    <w:basedOn w:val="Standardnpsmoodstavce"/>
    <w:link w:val="Nadpis2"/>
    <w:uiPriority w:val="99"/>
    <w:locked/>
    <w:rPr>
      <w:rFonts w:ascii="Cambria" w:hAnsi="Cambria" w:cs="Times New Roman"/>
      <w:b/>
      <w:bCs/>
      <w:color w:val="4F81BD"/>
      <w:sz w:val="26"/>
      <w:szCs w:val="26"/>
    </w:rPr>
  </w:style>
  <w:style w:type="paragraph" w:customStyle="1" w:styleId="RLTextlnkuslovan">
    <w:name w:val="RL Text článku číslovaný"/>
    <w:basedOn w:val="Normln"/>
    <w:link w:val="RLTextlnkuslovanChar"/>
    <w:uiPriority w:val="99"/>
    <w:pPr>
      <w:tabs>
        <w:tab w:val="num" w:pos="1474"/>
      </w:tabs>
      <w:ind w:left="1474" w:hanging="737"/>
    </w:pPr>
  </w:style>
  <w:style w:type="character" w:customStyle="1" w:styleId="RLTextlnkuslovanChar">
    <w:name w:val="RL Text článku číslovaný Char"/>
    <w:basedOn w:val="Standardnpsmoodstavce"/>
    <w:link w:val="RLTextlnkuslovan"/>
    <w:uiPriority w:val="99"/>
    <w:locked/>
    <w:rPr>
      <w:rFonts w:ascii="Garamond" w:hAnsi="Garamond"/>
      <w:sz w:val="24"/>
      <w:szCs w:val="24"/>
    </w:rPr>
  </w:style>
  <w:style w:type="paragraph" w:customStyle="1" w:styleId="RLlneksmlouvy">
    <w:name w:val="RL Článek smlouvy"/>
    <w:basedOn w:val="Normln"/>
    <w:next w:val="RLTextlnkuslovan"/>
    <w:pPr>
      <w:keepNext/>
      <w:tabs>
        <w:tab w:val="num" w:pos="737"/>
      </w:tabs>
      <w:suppressAutoHyphens/>
      <w:spacing w:before="360"/>
      <w:ind w:left="737" w:hanging="737"/>
      <w:outlineLvl w:val="0"/>
    </w:pPr>
    <w:rPr>
      <w:b/>
      <w:lang w:eastAsia="en-US"/>
    </w:rPr>
  </w:style>
  <w:style w:type="paragraph" w:customStyle="1" w:styleId="RLdajeosmluvnstran">
    <w:name w:val="RL  údaje o smluvní straně"/>
    <w:basedOn w:val="Normln"/>
    <w:pPr>
      <w:jc w:val="center"/>
    </w:pPr>
    <w:rPr>
      <w:lang w:eastAsia="en-US"/>
    </w:rPr>
  </w:style>
  <w:style w:type="paragraph" w:customStyle="1" w:styleId="RLProhlensmluvnchstran">
    <w:name w:val="RL Prohlášení smluvních stran"/>
    <w:basedOn w:val="Normln"/>
    <w:link w:val="RLProhlensmluvnchstranChar"/>
    <w:uiPriority w:val="99"/>
    <w:pPr>
      <w:jc w:val="center"/>
    </w:pPr>
    <w:rPr>
      <w:b/>
    </w:rPr>
  </w:style>
  <w:style w:type="character" w:customStyle="1" w:styleId="RLProhlensmluvnchstranChar">
    <w:name w:val="RL Prohlášení smluvních stran Char"/>
    <w:basedOn w:val="Standardnpsmoodstavce"/>
    <w:link w:val="RLProhlensmluvnchstran"/>
    <w:uiPriority w:val="99"/>
    <w:locked/>
    <w:rPr>
      <w:rFonts w:ascii="Garamond" w:hAnsi="Garamond" w:cs="Times New Roman"/>
      <w:b/>
      <w:sz w:val="24"/>
      <w:szCs w:val="24"/>
      <w:lang w:val="cs-CZ" w:eastAsia="cs-CZ" w:bidi="ar-SA"/>
    </w:rPr>
  </w:style>
  <w:style w:type="character" w:styleId="Hypertextovodkaz">
    <w:name w:val="Hyperlink"/>
    <w:basedOn w:val="Standardnpsmoodstavce"/>
    <w:uiPriority w:val="99"/>
    <w:rPr>
      <w:rFonts w:cs="Times New Roman"/>
      <w:color w:val="auto"/>
      <w:u w:val="none"/>
    </w:rPr>
  </w:style>
  <w:style w:type="paragraph" w:customStyle="1" w:styleId="Seznamploh">
    <w:name w:val="Seznam příloh"/>
    <w:basedOn w:val="RLTextlnkuslovan"/>
    <w:uiPriority w:val="99"/>
    <w:pPr>
      <w:tabs>
        <w:tab w:val="clear" w:pos="1474"/>
      </w:tabs>
      <w:ind w:left="3572" w:hanging="1361"/>
    </w:pPr>
    <w:rPr>
      <w:szCs w:val="20"/>
      <w:lang w:eastAsia="en-US"/>
    </w:rPr>
  </w:style>
  <w:style w:type="paragraph" w:customStyle="1" w:styleId="RLnzevsmlouvy">
    <w:name w:val="RL název smlouvy"/>
    <w:basedOn w:val="Normln"/>
    <w:next w:val="Normln"/>
    <w:uiPriority w:val="99"/>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semiHidden/>
    <w:rPr>
      <w:rFonts w:ascii="Garamond" w:hAnsi="Garamond"/>
      <w:sz w:val="24"/>
      <w:szCs w:val="24"/>
    </w:rPr>
  </w:style>
  <w:style w:type="paragraph" w:styleId="Zhlav">
    <w:name w:val="header"/>
    <w:basedOn w:val="Normln"/>
    <w:link w:val="ZhlavChar"/>
    <w:uiPriority w:val="99"/>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semiHidden/>
    <w:rPr>
      <w:rFonts w:ascii="Garamond" w:hAnsi="Garamond"/>
      <w:sz w:val="24"/>
      <w:szCs w:val="24"/>
    </w:rPr>
  </w:style>
  <w:style w:type="character" w:styleId="Odkaznakoment">
    <w:name w:val="annotation reference"/>
    <w:basedOn w:val="Standardnpsmoodstavce"/>
    <w:uiPriority w:val="99"/>
    <w:semiHidden/>
    <w:rPr>
      <w:rFonts w:cs="Times New Roman"/>
      <w:sz w:val="16"/>
      <w:szCs w:val="16"/>
    </w:rPr>
  </w:style>
  <w:style w:type="character" w:customStyle="1" w:styleId="Kurzva">
    <w:name w:val="Kurzíva"/>
    <w:basedOn w:val="Standardnpsmoodstavce"/>
    <w:uiPriority w:val="99"/>
    <w:rPr>
      <w:rFonts w:cs="Times New Roman"/>
      <w:i/>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locked/>
    <w:rPr>
      <w:rFonts w:ascii="Garamond" w:hAnsi="Garamond" w:cs="Times New Roman"/>
      <w:lang w:val="cs-CZ" w:eastAsia="cs-CZ" w:bidi="ar-SA"/>
    </w:rPr>
  </w:style>
  <w:style w:type="character" w:styleId="slostrnky">
    <w:name w:val="page number"/>
    <w:basedOn w:val="Standardnpsmoodstavce"/>
    <w:uiPriority w:val="99"/>
    <w:rPr>
      <w:rFonts w:cs="Times New Roman"/>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sz w:val="0"/>
      <w:szCs w:val="0"/>
    </w:rPr>
  </w:style>
  <w:style w:type="paragraph" w:styleId="Seznamsodrkami">
    <w:name w:val="List Bullet"/>
    <w:basedOn w:val="Normln"/>
    <w:autoRedefine/>
    <w:uiPriority w:val="99"/>
    <w:pPr>
      <w:tabs>
        <w:tab w:val="num" w:pos="360"/>
      </w:tabs>
      <w:spacing w:line="240" w:lineRule="auto"/>
      <w:ind w:left="357" w:hanging="357"/>
    </w:pPr>
    <w:rPr>
      <w:szCs w:val="20"/>
    </w:rPr>
  </w:style>
  <w:style w:type="paragraph" w:styleId="Normlnodsazen">
    <w:name w:val="Normal Indent"/>
    <w:basedOn w:val="Normln"/>
    <w:pPr>
      <w:overflowPunct w:val="0"/>
      <w:autoSpaceDE w:val="0"/>
      <w:autoSpaceDN w:val="0"/>
      <w:adjustRightInd w:val="0"/>
      <w:spacing w:after="0" w:line="280" w:lineRule="atLeast"/>
      <w:ind w:left="720"/>
      <w:textAlignment w:val="baseline"/>
    </w:pPr>
    <w:rPr>
      <w:rFonts w:ascii="Times New Roman" w:hAnsi="Times New Roman"/>
      <w:szCs w:val="20"/>
      <w:lang w:eastAsia="en-US"/>
    </w:rPr>
  </w:style>
  <w:style w:type="paragraph" w:customStyle="1" w:styleId="standard">
    <w:name w:val="standard"/>
    <w:uiPriority w:val="99"/>
    <w:pPr>
      <w:spacing w:before="120"/>
      <w:ind w:left="1134"/>
      <w:jc w:val="both"/>
    </w:pPr>
    <w:rPr>
      <w:sz w:val="23"/>
      <w:szCs w:val="20"/>
      <w:lang w:eastAsia="en-US"/>
    </w:rPr>
  </w:style>
  <w:style w:type="paragraph" w:styleId="Zkladntextodsazen">
    <w:name w:val="Body Text Indent"/>
    <w:basedOn w:val="Normln"/>
    <w:link w:val="ZkladntextodsazenChar"/>
    <w:uiPriority w:val="99"/>
    <w:pPr>
      <w:overflowPunct w:val="0"/>
      <w:autoSpaceDE w:val="0"/>
      <w:autoSpaceDN w:val="0"/>
      <w:adjustRightInd w:val="0"/>
      <w:spacing w:after="0" w:line="280" w:lineRule="atLeast"/>
      <w:ind w:left="142"/>
      <w:textAlignment w:val="baseline"/>
    </w:pPr>
    <w:rPr>
      <w:szCs w:val="20"/>
      <w:lang w:eastAsia="en-US"/>
    </w:rPr>
  </w:style>
  <w:style w:type="character" w:customStyle="1" w:styleId="ZkladntextodsazenChar">
    <w:name w:val="Základní text odsazený Char"/>
    <w:basedOn w:val="Standardnpsmoodstavce"/>
    <w:link w:val="Zkladntextodsazen"/>
    <w:uiPriority w:val="99"/>
    <w:semiHidden/>
    <w:rPr>
      <w:rFonts w:ascii="Garamond" w:hAnsi="Garamond"/>
      <w:sz w:val="24"/>
      <w:szCs w:val="24"/>
    </w:rPr>
  </w:style>
  <w:style w:type="paragraph" w:customStyle="1" w:styleId="Level1">
    <w:name w:val="Level 1"/>
    <w:basedOn w:val="Normln"/>
    <w:next w:val="Normln"/>
    <w:uiPriority w:val="99"/>
    <w:pPr>
      <w:keepNext/>
      <w:numPr>
        <w:numId w:val="2"/>
      </w:numPr>
      <w:spacing w:before="280" w:after="140" w:line="290" w:lineRule="auto"/>
      <w:outlineLvl w:val="0"/>
    </w:pPr>
    <w:rPr>
      <w:rFonts w:ascii="Arial" w:hAnsi="Arial"/>
      <w:b/>
      <w:bCs/>
      <w:caps/>
      <w:kern w:val="20"/>
      <w:sz w:val="22"/>
      <w:szCs w:val="32"/>
      <w:lang w:eastAsia="en-US"/>
    </w:rPr>
  </w:style>
  <w:style w:type="paragraph" w:customStyle="1" w:styleId="Level2">
    <w:name w:val="Level 2"/>
    <w:basedOn w:val="Normln"/>
    <w:link w:val="Level2Char"/>
    <w:uiPriority w:val="99"/>
    <w:pPr>
      <w:numPr>
        <w:ilvl w:val="1"/>
        <w:numId w:val="2"/>
      </w:numPr>
      <w:spacing w:after="140" w:line="290" w:lineRule="auto"/>
      <w:ind w:left="709" w:hanging="709"/>
      <w:outlineLvl w:val="1"/>
    </w:pPr>
    <w:rPr>
      <w:rFonts w:ascii="Arial" w:hAnsi="Arial"/>
      <w:kern w:val="20"/>
      <w:sz w:val="20"/>
      <w:szCs w:val="28"/>
      <w:lang w:eastAsia="en-US"/>
    </w:rPr>
  </w:style>
  <w:style w:type="character" w:customStyle="1" w:styleId="Level2Char">
    <w:name w:val="Level 2 Char"/>
    <w:basedOn w:val="Standardnpsmoodstavce"/>
    <w:link w:val="Level2"/>
    <w:uiPriority w:val="99"/>
    <w:locked/>
    <w:rPr>
      <w:rFonts w:ascii="Arial" w:hAnsi="Arial"/>
      <w:kern w:val="20"/>
      <w:sz w:val="20"/>
      <w:szCs w:val="28"/>
      <w:lang w:eastAsia="en-US"/>
    </w:rPr>
  </w:style>
  <w:style w:type="paragraph" w:customStyle="1" w:styleId="Level3">
    <w:name w:val="Level 3"/>
    <w:basedOn w:val="Normln"/>
    <w:uiPriority w:val="99"/>
    <w:pPr>
      <w:numPr>
        <w:ilvl w:val="2"/>
        <w:numId w:val="2"/>
      </w:numPr>
      <w:spacing w:after="140" w:line="290" w:lineRule="auto"/>
      <w:outlineLvl w:val="2"/>
    </w:pPr>
    <w:rPr>
      <w:rFonts w:ascii="Arial" w:hAnsi="Arial"/>
      <w:kern w:val="20"/>
      <w:sz w:val="20"/>
      <w:szCs w:val="28"/>
      <w:lang w:eastAsia="en-US"/>
    </w:rPr>
  </w:style>
  <w:style w:type="paragraph" w:customStyle="1" w:styleId="Level4">
    <w:name w:val="Level 4"/>
    <w:basedOn w:val="Normln"/>
    <w:uiPriority w:val="99"/>
    <w:pPr>
      <w:numPr>
        <w:ilvl w:val="3"/>
        <w:numId w:val="2"/>
      </w:numPr>
      <w:spacing w:after="140" w:line="290" w:lineRule="auto"/>
      <w:outlineLvl w:val="3"/>
    </w:pPr>
    <w:rPr>
      <w:rFonts w:ascii="Arial" w:hAnsi="Arial"/>
      <w:kern w:val="20"/>
      <w:sz w:val="20"/>
      <w:lang w:eastAsia="en-US"/>
    </w:rPr>
  </w:style>
  <w:style w:type="paragraph" w:customStyle="1" w:styleId="Level5">
    <w:name w:val="Level 5"/>
    <w:basedOn w:val="Normln"/>
    <w:uiPriority w:val="99"/>
    <w:pPr>
      <w:numPr>
        <w:ilvl w:val="4"/>
        <w:numId w:val="2"/>
      </w:numPr>
      <w:spacing w:after="140" w:line="290" w:lineRule="auto"/>
      <w:outlineLvl w:val="4"/>
    </w:pPr>
    <w:rPr>
      <w:rFonts w:ascii="Arial" w:hAnsi="Arial"/>
      <w:kern w:val="20"/>
      <w:sz w:val="20"/>
      <w:lang w:eastAsia="en-US"/>
    </w:rPr>
  </w:style>
  <w:style w:type="paragraph" w:customStyle="1" w:styleId="Level6">
    <w:name w:val="Level 6"/>
    <w:basedOn w:val="Normln"/>
    <w:uiPriority w:val="99"/>
    <w:pPr>
      <w:numPr>
        <w:ilvl w:val="5"/>
        <w:numId w:val="2"/>
      </w:numPr>
      <w:spacing w:after="140" w:line="290" w:lineRule="auto"/>
      <w:outlineLvl w:val="5"/>
    </w:pPr>
    <w:rPr>
      <w:rFonts w:ascii="Arial" w:hAnsi="Arial"/>
      <w:kern w:val="20"/>
      <w:sz w:val="20"/>
      <w:lang w:eastAsia="en-US"/>
    </w:rPr>
  </w:style>
  <w:style w:type="paragraph" w:customStyle="1" w:styleId="Level7">
    <w:name w:val="Level 7"/>
    <w:basedOn w:val="Normln"/>
    <w:uiPriority w:val="99"/>
    <w:pPr>
      <w:numPr>
        <w:ilvl w:val="6"/>
        <w:numId w:val="2"/>
      </w:numPr>
      <w:spacing w:after="140" w:line="290" w:lineRule="auto"/>
      <w:outlineLvl w:val="6"/>
    </w:pPr>
    <w:rPr>
      <w:rFonts w:ascii="Arial" w:hAnsi="Arial"/>
      <w:kern w:val="20"/>
      <w:sz w:val="20"/>
      <w:lang w:eastAsia="en-US"/>
    </w:rPr>
  </w:style>
  <w:style w:type="paragraph" w:customStyle="1" w:styleId="Level8">
    <w:name w:val="Level 8"/>
    <w:basedOn w:val="Normln"/>
    <w:uiPriority w:val="99"/>
    <w:pPr>
      <w:numPr>
        <w:ilvl w:val="7"/>
        <w:numId w:val="2"/>
      </w:numPr>
      <w:spacing w:after="140" w:line="290" w:lineRule="auto"/>
      <w:outlineLvl w:val="7"/>
    </w:pPr>
    <w:rPr>
      <w:rFonts w:ascii="Arial" w:hAnsi="Arial"/>
      <w:kern w:val="20"/>
      <w:sz w:val="20"/>
      <w:lang w:eastAsia="en-US"/>
    </w:rPr>
  </w:style>
  <w:style w:type="paragraph" w:customStyle="1" w:styleId="Level9">
    <w:name w:val="Level 9"/>
    <w:basedOn w:val="Normln"/>
    <w:uiPriority w:val="99"/>
    <w:pPr>
      <w:numPr>
        <w:ilvl w:val="8"/>
        <w:numId w:val="2"/>
      </w:numPr>
      <w:spacing w:after="140" w:line="290" w:lineRule="auto"/>
      <w:outlineLvl w:val="8"/>
    </w:pPr>
    <w:rPr>
      <w:rFonts w:ascii="Arial" w:hAnsi="Arial"/>
      <w:kern w:val="20"/>
      <w:sz w:val="20"/>
      <w:lang w:eastAsia="en-US"/>
    </w:rPr>
  </w:style>
  <w:style w:type="paragraph" w:customStyle="1" w:styleId="Normln0">
    <w:name w:val="Norm‡ln’"/>
    <w:rPr>
      <w:rFonts w:ascii="Arial" w:hAnsi="Arial"/>
      <w:sz w:val="24"/>
      <w:szCs w:val="20"/>
      <w:lang w:eastAsia="en-US"/>
    </w:rPr>
  </w:style>
  <w:style w:type="paragraph" w:styleId="Zkladntext">
    <w:name w:val="Body Text"/>
    <w:basedOn w:val="Normln"/>
    <w:link w:val="ZkladntextChar"/>
    <w:uiPriority w:val="99"/>
  </w:style>
  <w:style w:type="character" w:customStyle="1" w:styleId="ZkladntextChar">
    <w:name w:val="Základní text Char"/>
    <w:basedOn w:val="Standardnpsmoodstavce"/>
    <w:link w:val="Zkladntext"/>
    <w:uiPriority w:val="99"/>
    <w:semiHidden/>
    <w:rPr>
      <w:rFonts w:ascii="Garamond" w:hAnsi="Garamond"/>
      <w:sz w:val="24"/>
      <w:szCs w:val="24"/>
    </w:rPr>
  </w:style>
  <w:style w:type="character" w:styleId="Sledovanodkaz">
    <w:name w:val="FollowedHyperlink"/>
    <w:basedOn w:val="Standardnpsmoodstavce"/>
    <w:uiPriority w:val="99"/>
    <w:rPr>
      <w:rFonts w:cs="Times New Roman"/>
      <w:color w:val="auto"/>
      <w:u w:val="none"/>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rFonts w:ascii="Garamond" w:hAnsi="Garamond" w:cs="Times New Roman"/>
      <w:b/>
      <w:bCs/>
      <w:sz w:val="20"/>
      <w:szCs w:val="20"/>
      <w:lang w:val="cs-CZ" w:eastAsia="cs-CZ" w:bidi="ar-SA"/>
    </w:rPr>
  </w:style>
  <w:style w:type="character" w:customStyle="1" w:styleId="CharChar">
    <w:name w:val="Char Char"/>
    <w:basedOn w:val="Standardnpsmoodstavce"/>
    <w:uiPriority w:val="99"/>
    <w:semiHidden/>
    <w:locked/>
    <w:rPr>
      <w:rFonts w:ascii="Garamond" w:hAnsi="Garamond" w:cs="Times New Roman"/>
      <w:lang w:val="cs-CZ" w:eastAsia="cs-CZ" w:bidi="ar-SA"/>
    </w:rPr>
  </w:style>
  <w:style w:type="character" w:customStyle="1" w:styleId="Nadpis3Char">
    <w:name w:val="Nadpis 3 Char"/>
    <w:aliases w:val="Tacoma - Uroven 3 Char"/>
    <w:basedOn w:val="Standardnpsmoodstavce"/>
    <w:uiPriority w:val="99"/>
    <w:rPr>
      <w:rFonts w:ascii="Arial" w:hAnsi="Arial" w:cs="Arial"/>
      <w:bCs/>
      <w:sz w:val="26"/>
      <w:szCs w:val="26"/>
      <w:lang w:val="en-US" w:eastAsia="en-US"/>
    </w:rPr>
  </w:style>
  <w:style w:type="paragraph" w:styleId="Odstavecseseznamem">
    <w:name w:val="List Paragraph"/>
    <w:basedOn w:val="Normln"/>
    <w:uiPriority w:val="99"/>
    <w:qFormat/>
    <w:pPr>
      <w:ind w:left="720"/>
      <w:contextualSpacing/>
    </w:pPr>
  </w:style>
  <w:style w:type="character" w:styleId="Zdraznn">
    <w:name w:val="Emphasis"/>
    <w:basedOn w:val="Standardnpsmoodstavce"/>
    <w:uiPriority w:val="20"/>
    <w:qFormat/>
    <w:locked/>
    <w:rPr>
      <w:i/>
      <w:iCs/>
    </w:rPr>
  </w:style>
  <w:style w:type="paragraph" w:customStyle="1" w:styleId="TableHeading">
    <w:name w:val="Table Heading"/>
    <w:basedOn w:val="Normln"/>
    <w:next w:val="Normln"/>
    <w:link w:val="TableHeadingCharChar"/>
    <w:pPr>
      <w:keepNext/>
      <w:numPr>
        <w:numId w:val="3"/>
      </w:numPr>
      <w:tabs>
        <w:tab w:val="clear" w:pos="1800"/>
      </w:tabs>
      <w:spacing w:before="360" w:line="240" w:lineRule="auto"/>
      <w:ind w:left="720" w:hanging="720"/>
    </w:pPr>
    <w:rPr>
      <w:rFonts w:ascii="Verdana" w:eastAsia="MS Mincho" w:hAnsi="Verdana" w:cs="Arial"/>
      <w:b/>
      <w:bCs/>
      <w:sz w:val="16"/>
      <w:lang w:eastAsia="en-US"/>
    </w:rPr>
  </w:style>
  <w:style w:type="character" w:customStyle="1" w:styleId="TableHeadingCharChar">
    <w:name w:val="Table Heading Char Char"/>
    <w:basedOn w:val="Standardnpsmoodstavce"/>
    <w:link w:val="TableHeading"/>
    <w:locked/>
    <w:rPr>
      <w:rFonts w:ascii="Verdana" w:eastAsia="MS Mincho" w:hAnsi="Verdana" w:cs="Arial"/>
      <w:b/>
      <w:bCs/>
      <w:sz w:val="16"/>
      <w:szCs w:val="24"/>
      <w:lang w:eastAsia="en-US"/>
    </w:rPr>
  </w:style>
  <w:style w:type="paragraph" w:customStyle="1" w:styleId="TableText">
    <w:name w:val="Table Text"/>
    <w:basedOn w:val="Normln"/>
    <w:link w:val="TableTextChar1"/>
    <w:pPr>
      <w:spacing w:before="60" w:after="60" w:line="240" w:lineRule="auto"/>
      <w:jc w:val="left"/>
    </w:pPr>
    <w:rPr>
      <w:rFonts w:ascii="Verdana" w:eastAsia="MS Mincho" w:hAnsi="Verdana"/>
      <w:sz w:val="18"/>
      <w:szCs w:val="18"/>
      <w:lang w:eastAsia="en-US"/>
    </w:rPr>
  </w:style>
  <w:style w:type="character" w:customStyle="1" w:styleId="TableTextChar1">
    <w:name w:val="Table Text Char1"/>
    <w:link w:val="TableText"/>
    <w:rPr>
      <w:rFonts w:ascii="Verdana" w:eastAsia="MS Mincho" w:hAnsi="Verdana"/>
      <w:sz w:val="18"/>
      <w:szCs w:val="18"/>
      <w:lang w:eastAsia="en-US"/>
    </w:rPr>
  </w:style>
  <w:style w:type="paragraph" w:customStyle="1" w:styleId="BulletText">
    <w:name w:val="Bullet Text"/>
    <w:basedOn w:val="Normln"/>
    <w:link w:val="BulletTextCharChar"/>
    <w:pPr>
      <w:numPr>
        <w:numId w:val="5"/>
      </w:numPr>
      <w:tabs>
        <w:tab w:val="right" w:leader="dot" w:pos="8789"/>
      </w:tabs>
      <w:spacing w:before="240" w:after="0" w:line="240" w:lineRule="auto"/>
      <w:ind w:left="357" w:hanging="357"/>
    </w:pPr>
    <w:rPr>
      <w:rFonts w:ascii="Verdana" w:eastAsia="MS Mincho" w:hAnsi="Verdana" w:cs="Arial"/>
      <w:sz w:val="20"/>
      <w:lang w:eastAsia="en-US"/>
    </w:rPr>
  </w:style>
  <w:style w:type="character" w:customStyle="1" w:styleId="BulletTextCharChar">
    <w:name w:val="Bullet Text Char Char"/>
    <w:link w:val="BulletText"/>
    <w:rPr>
      <w:rFonts w:ascii="Verdana" w:eastAsia="MS Mincho" w:hAnsi="Verdana" w:cs="Arial"/>
      <w:sz w:val="20"/>
      <w:szCs w:val="24"/>
      <w:lang w:eastAsia="en-US"/>
    </w:rPr>
  </w:style>
  <w:style w:type="character" w:customStyle="1" w:styleId="Nadpis4Char">
    <w:name w:val="Nadpis 4 Char"/>
    <w:basedOn w:val="Standardnpsmoodstavce"/>
    <w:link w:val="Nadpis4"/>
    <w:semiHidden/>
    <w:rPr>
      <w:rFonts w:asciiTheme="majorHAnsi" w:eastAsiaTheme="majorEastAsia" w:hAnsiTheme="majorHAnsi" w:cstheme="majorBidi"/>
      <w:b/>
      <w:bCs/>
      <w:i/>
      <w:iCs/>
      <w:color w:val="4F81BD" w:themeColor="accent1"/>
      <w:sz w:val="24"/>
      <w:szCs w:val="24"/>
    </w:rPr>
  </w:style>
  <w:style w:type="character" w:customStyle="1" w:styleId="apple-converted-space">
    <w:name w:val="apple-converted-space"/>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820">
      <w:bodyDiv w:val="1"/>
      <w:marLeft w:val="0"/>
      <w:marRight w:val="0"/>
      <w:marTop w:val="0"/>
      <w:marBottom w:val="0"/>
      <w:divBdr>
        <w:top w:val="none" w:sz="0" w:space="0" w:color="auto"/>
        <w:left w:val="none" w:sz="0" w:space="0" w:color="auto"/>
        <w:bottom w:val="none" w:sz="0" w:space="0" w:color="auto"/>
        <w:right w:val="none" w:sz="0" w:space="0" w:color="auto"/>
      </w:divBdr>
    </w:div>
    <w:div w:id="222060417">
      <w:bodyDiv w:val="1"/>
      <w:marLeft w:val="0"/>
      <w:marRight w:val="0"/>
      <w:marTop w:val="0"/>
      <w:marBottom w:val="0"/>
      <w:divBdr>
        <w:top w:val="none" w:sz="0" w:space="0" w:color="auto"/>
        <w:left w:val="none" w:sz="0" w:space="0" w:color="auto"/>
        <w:bottom w:val="none" w:sz="0" w:space="0" w:color="auto"/>
        <w:right w:val="none" w:sz="0" w:space="0" w:color="auto"/>
      </w:divBdr>
    </w:div>
    <w:div w:id="419300141">
      <w:bodyDiv w:val="1"/>
      <w:marLeft w:val="0"/>
      <w:marRight w:val="0"/>
      <w:marTop w:val="0"/>
      <w:marBottom w:val="0"/>
      <w:divBdr>
        <w:top w:val="none" w:sz="0" w:space="0" w:color="auto"/>
        <w:left w:val="none" w:sz="0" w:space="0" w:color="auto"/>
        <w:bottom w:val="none" w:sz="0" w:space="0" w:color="auto"/>
        <w:right w:val="none" w:sz="0" w:space="0" w:color="auto"/>
      </w:divBdr>
    </w:div>
    <w:div w:id="498927328">
      <w:bodyDiv w:val="1"/>
      <w:marLeft w:val="0"/>
      <w:marRight w:val="0"/>
      <w:marTop w:val="0"/>
      <w:marBottom w:val="0"/>
      <w:divBdr>
        <w:top w:val="none" w:sz="0" w:space="0" w:color="auto"/>
        <w:left w:val="none" w:sz="0" w:space="0" w:color="auto"/>
        <w:bottom w:val="none" w:sz="0" w:space="0" w:color="auto"/>
        <w:right w:val="none" w:sz="0" w:space="0" w:color="auto"/>
      </w:divBdr>
      <w:divsChild>
        <w:div w:id="2121487707">
          <w:marLeft w:val="225"/>
          <w:marRight w:val="225"/>
          <w:marTop w:val="0"/>
          <w:marBottom w:val="0"/>
          <w:divBdr>
            <w:top w:val="none" w:sz="0" w:space="0" w:color="auto"/>
            <w:left w:val="none" w:sz="0" w:space="0" w:color="auto"/>
            <w:bottom w:val="none" w:sz="0" w:space="0" w:color="auto"/>
            <w:right w:val="none" w:sz="0" w:space="0" w:color="auto"/>
          </w:divBdr>
        </w:div>
      </w:divsChild>
    </w:div>
    <w:div w:id="720401417">
      <w:bodyDiv w:val="1"/>
      <w:marLeft w:val="0"/>
      <w:marRight w:val="0"/>
      <w:marTop w:val="0"/>
      <w:marBottom w:val="0"/>
      <w:divBdr>
        <w:top w:val="none" w:sz="0" w:space="0" w:color="auto"/>
        <w:left w:val="none" w:sz="0" w:space="0" w:color="auto"/>
        <w:bottom w:val="none" w:sz="0" w:space="0" w:color="auto"/>
        <w:right w:val="none" w:sz="0" w:space="0" w:color="auto"/>
      </w:divBdr>
    </w:div>
    <w:div w:id="1059552512">
      <w:bodyDiv w:val="1"/>
      <w:marLeft w:val="0"/>
      <w:marRight w:val="0"/>
      <w:marTop w:val="0"/>
      <w:marBottom w:val="0"/>
      <w:divBdr>
        <w:top w:val="none" w:sz="0" w:space="0" w:color="auto"/>
        <w:left w:val="none" w:sz="0" w:space="0" w:color="auto"/>
        <w:bottom w:val="none" w:sz="0" w:space="0" w:color="auto"/>
        <w:right w:val="none" w:sz="0" w:space="0" w:color="auto"/>
      </w:divBdr>
      <w:divsChild>
        <w:div w:id="1111970169">
          <w:marLeft w:val="225"/>
          <w:marRight w:val="225"/>
          <w:marTop w:val="0"/>
          <w:marBottom w:val="0"/>
          <w:divBdr>
            <w:top w:val="none" w:sz="0" w:space="0" w:color="auto"/>
            <w:left w:val="none" w:sz="0" w:space="0" w:color="auto"/>
            <w:bottom w:val="none" w:sz="0" w:space="0" w:color="auto"/>
            <w:right w:val="none" w:sz="0" w:space="0" w:color="auto"/>
          </w:divBdr>
        </w:div>
      </w:divsChild>
    </w:div>
    <w:div w:id="1220164186">
      <w:bodyDiv w:val="1"/>
      <w:marLeft w:val="0"/>
      <w:marRight w:val="0"/>
      <w:marTop w:val="0"/>
      <w:marBottom w:val="0"/>
      <w:divBdr>
        <w:top w:val="none" w:sz="0" w:space="0" w:color="auto"/>
        <w:left w:val="none" w:sz="0" w:space="0" w:color="auto"/>
        <w:bottom w:val="none" w:sz="0" w:space="0" w:color="auto"/>
        <w:right w:val="none" w:sz="0" w:space="0" w:color="auto"/>
      </w:divBdr>
      <w:divsChild>
        <w:div w:id="1482961345">
          <w:marLeft w:val="225"/>
          <w:marRight w:val="225"/>
          <w:marTop w:val="0"/>
          <w:marBottom w:val="0"/>
          <w:divBdr>
            <w:top w:val="none" w:sz="0" w:space="0" w:color="auto"/>
            <w:left w:val="none" w:sz="0" w:space="0" w:color="auto"/>
            <w:bottom w:val="none" w:sz="0" w:space="0" w:color="auto"/>
            <w:right w:val="none" w:sz="0" w:space="0" w:color="auto"/>
          </w:divBdr>
        </w:div>
      </w:divsChild>
    </w:div>
    <w:div w:id="1288511304">
      <w:marLeft w:val="0"/>
      <w:marRight w:val="0"/>
      <w:marTop w:val="0"/>
      <w:marBottom w:val="0"/>
      <w:divBdr>
        <w:top w:val="none" w:sz="0" w:space="0" w:color="auto"/>
        <w:left w:val="none" w:sz="0" w:space="0" w:color="auto"/>
        <w:bottom w:val="none" w:sz="0" w:space="0" w:color="auto"/>
        <w:right w:val="none" w:sz="0" w:space="0" w:color="auto"/>
      </w:divBdr>
    </w:div>
    <w:div w:id="16786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1082-D6E9-486C-BDA0-EA911466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2877</Words>
  <Characters>16979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dcterms:created xsi:type="dcterms:W3CDTF">2022-11-14T11:35:00Z</dcterms:created>
  <dcterms:modified xsi:type="dcterms:W3CDTF">2022-11-15T08:32:00Z</dcterms:modified>
  <cp:contentStatus/>
</cp:coreProperties>
</file>