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B231C" w:rsidRDefault="00CB231C">
      <w:pPr>
        <w:pStyle w:val="Nzev"/>
        <w:rPr>
          <w:rFonts w:ascii="Calibri" w:eastAsia="Calibri" w:hAnsi="Calibri" w:cs="Calibri"/>
          <w:sz w:val="36"/>
          <w:szCs w:val="36"/>
        </w:rPr>
      </w:pPr>
    </w:p>
    <w:p w14:paraId="00000002" w14:textId="77777777" w:rsidR="00CB231C" w:rsidRDefault="00553038">
      <w:pPr>
        <w:pStyle w:val="Nzev"/>
        <w:rPr>
          <w:rFonts w:ascii="Calibri" w:eastAsia="Calibri" w:hAnsi="Calibri" w:cs="Calibri"/>
          <w:sz w:val="40"/>
          <w:szCs w:val="40"/>
        </w:rPr>
      </w:pPr>
      <w:r>
        <w:rPr>
          <w:rFonts w:ascii="Calibri" w:eastAsia="Calibri" w:hAnsi="Calibri" w:cs="Calibri"/>
          <w:sz w:val="40"/>
          <w:szCs w:val="40"/>
        </w:rPr>
        <w:t>Purchase Contract</w:t>
      </w:r>
    </w:p>
    <w:p w14:paraId="00000003" w14:textId="77777777" w:rsidR="00CB231C" w:rsidRDefault="00553038">
      <w:pPr>
        <w:jc w:val="center"/>
        <w:rPr>
          <w:rFonts w:ascii="Calibri" w:eastAsia="Calibri" w:hAnsi="Calibri" w:cs="Calibri"/>
          <w:sz w:val="22"/>
          <w:szCs w:val="22"/>
        </w:rPr>
      </w:pPr>
      <w:r>
        <w:rPr>
          <w:rFonts w:ascii="Calibri" w:eastAsia="Calibri" w:hAnsi="Calibri" w:cs="Calibri"/>
          <w:sz w:val="22"/>
          <w:szCs w:val="22"/>
        </w:rPr>
        <w:t xml:space="preserve"> (hereafter the “</w:t>
      </w:r>
      <w:r>
        <w:rPr>
          <w:rFonts w:ascii="Calibri" w:eastAsia="Calibri" w:hAnsi="Calibri" w:cs="Calibri"/>
          <w:b/>
          <w:sz w:val="22"/>
          <w:szCs w:val="22"/>
        </w:rPr>
        <w:t>Contract”</w:t>
      </w:r>
      <w:r>
        <w:rPr>
          <w:rFonts w:ascii="Calibri" w:eastAsia="Calibri" w:hAnsi="Calibri" w:cs="Calibri"/>
          <w:sz w:val="22"/>
          <w:szCs w:val="22"/>
        </w:rPr>
        <w:t>)</w:t>
      </w:r>
    </w:p>
    <w:p w14:paraId="00000004" w14:textId="77777777" w:rsidR="00CB231C" w:rsidRDefault="00CB231C">
      <w:pPr>
        <w:jc w:val="both"/>
        <w:rPr>
          <w:rFonts w:ascii="Calibri" w:eastAsia="Calibri" w:hAnsi="Calibri" w:cs="Calibri"/>
          <w:sz w:val="22"/>
          <w:szCs w:val="22"/>
          <w:u w:val="single"/>
        </w:rPr>
      </w:pPr>
    </w:p>
    <w:p w14:paraId="00000005"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CONTRACTUAL PARTIES</w:t>
      </w:r>
    </w:p>
    <w:p w14:paraId="0000000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b/>
          <w:color w:val="000000"/>
          <w:sz w:val="22"/>
          <w:szCs w:val="22"/>
        </w:rPr>
        <w:t xml:space="preserve">Fyzikální ústav AV ČR, v. v. i. </w:t>
      </w:r>
      <w:r>
        <w:rPr>
          <w:rFonts w:ascii="Calibri" w:eastAsia="Calibri" w:hAnsi="Calibri" w:cs="Calibri"/>
          <w:color w:val="000000"/>
          <w:sz w:val="22"/>
          <w:szCs w:val="22"/>
        </w:rPr>
        <w:t>(Institute of Physics of the Czech Academy of Sciences)</w:t>
      </w:r>
      <w:r>
        <w:rPr>
          <w:rFonts w:ascii="Calibri" w:eastAsia="Calibri" w:hAnsi="Calibri" w:cs="Calibri"/>
          <w:b/>
          <w:color w:val="000000"/>
          <w:sz w:val="22"/>
          <w:szCs w:val="22"/>
        </w:rPr>
        <w:t>,</w:t>
      </w:r>
    </w:p>
    <w:p w14:paraId="00000007"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with registered offices at: Na Slovance 1999/2, 182 00 Praha 8, Czech Republic,</w:t>
      </w:r>
    </w:p>
    <w:p w14:paraId="0000000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represented by: RNDr. Michael Prouza, Ph.D., Director,</w:t>
      </w:r>
    </w:p>
    <w:p w14:paraId="0000000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registered in the Register of public research institutions of the Ministry of Education, Youth and Sports of the Czech Republic.</w:t>
      </w:r>
    </w:p>
    <w:p w14:paraId="0000000A"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ID No.: 68378271</w:t>
      </w:r>
    </w:p>
    <w:p w14:paraId="0000000B" w14:textId="77777777" w:rsidR="00CB231C" w:rsidRDefault="00553038">
      <w:pPr>
        <w:ind w:firstLine="567"/>
        <w:jc w:val="both"/>
        <w:rPr>
          <w:rFonts w:ascii="Calibri" w:eastAsia="Calibri" w:hAnsi="Calibri" w:cs="Calibri"/>
          <w:sz w:val="22"/>
          <w:szCs w:val="22"/>
        </w:rPr>
      </w:pPr>
      <w:r>
        <w:rPr>
          <w:rFonts w:ascii="Calibri" w:eastAsia="Calibri" w:hAnsi="Calibri" w:cs="Calibri"/>
          <w:sz w:val="22"/>
          <w:szCs w:val="22"/>
        </w:rPr>
        <w:t>Bank: xxxxxxxxxxxxxxxxxxxxxxxx</w:t>
      </w:r>
    </w:p>
    <w:p w14:paraId="0000000C"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Account No.: xxxxxxxxxxxxxxxxxxxxxxxx</w:t>
      </w:r>
    </w:p>
    <w:p w14:paraId="0000000D"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(hereinafter referred to as the “</w:t>
      </w:r>
      <w:r>
        <w:rPr>
          <w:rFonts w:ascii="Calibri" w:eastAsia="Calibri" w:hAnsi="Calibri" w:cs="Calibri"/>
          <w:b/>
          <w:sz w:val="22"/>
          <w:szCs w:val="22"/>
        </w:rPr>
        <w:t>Buyer</w:t>
      </w:r>
      <w:r>
        <w:rPr>
          <w:rFonts w:ascii="Calibri" w:eastAsia="Calibri" w:hAnsi="Calibri" w:cs="Calibri"/>
          <w:sz w:val="22"/>
          <w:szCs w:val="22"/>
        </w:rPr>
        <w:t>”)</w:t>
      </w:r>
    </w:p>
    <w:p w14:paraId="0000000E" w14:textId="77777777" w:rsidR="00CB231C" w:rsidRDefault="00CB231C">
      <w:pPr>
        <w:ind w:left="567"/>
        <w:jc w:val="both"/>
        <w:rPr>
          <w:rFonts w:ascii="Calibri" w:eastAsia="Calibri" w:hAnsi="Calibri" w:cs="Calibri"/>
          <w:sz w:val="22"/>
          <w:szCs w:val="22"/>
        </w:rPr>
      </w:pPr>
    </w:p>
    <w:p w14:paraId="0000000F"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and</w:t>
      </w:r>
    </w:p>
    <w:p w14:paraId="00000010" w14:textId="77777777" w:rsidR="00CB231C" w:rsidRDefault="00CB231C">
      <w:pPr>
        <w:ind w:left="567"/>
        <w:jc w:val="both"/>
        <w:rPr>
          <w:rFonts w:ascii="Calibri" w:eastAsia="Calibri" w:hAnsi="Calibri" w:cs="Calibri"/>
          <w:sz w:val="22"/>
          <w:szCs w:val="22"/>
        </w:rPr>
      </w:pPr>
    </w:p>
    <w:p w14:paraId="0000001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0" w:name="_heading=h.gjdgxs" w:colFirst="0" w:colLast="0"/>
      <w:bookmarkEnd w:id="0"/>
      <w:r>
        <w:rPr>
          <w:rFonts w:ascii="Calibri" w:eastAsia="Calibri" w:hAnsi="Calibri" w:cs="Calibri"/>
          <w:b/>
          <w:color w:val="000000"/>
          <w:sz w:val="22"/>
          <w:szCs w:val="22"/>
          <w:highlight w:val="yellow"/>
        </w:rPr>
        <w:t>__________________________</w:t>
      </w:r>
      <w:r>
        <w:rPr>
          <w:rFonts w:ascii="Calibri" w:eastAsia="Calibri" w:hAnsi="Calibri" w:cs="Calibri"/>
          <w:b/>
          <w:color w:val="000000"/>
          <w:sz w:val="22"/>
          <w:szCs w:val="22"/>
        </w:rPr>
        <w:t>,</w:t>
      </w:r>
    </w:p>
    <w:p w14:paraId="00000012"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with registered offices at:  </w:t>
      </w:r>
      <w:r>
        <w:rPr>
          <w:rFonts w:ascii="Calibri" w:eastAsia="Calibri" w:hAnsi="Calibri" w:cs="Calibri"/>
          <w:sz w:val="22"/>
          <w:szCs w:val="22"/>
          <w:highlight w:val="yellow"/>
        </w:rPr>
        <w:t>__________________</w:t>
      </w:r>
      <w:r>
        <w:rPr>
          <w:rFonts w:ascii="Calibri" w:eastAsia="Calibri" w:hAnsi="Calibri" w:cs="Calibri"/>
          <w:sz w:val="22"/>
          <w:szCs w:val="22"/>
        </w:rPr>
        <w:t>,</w:t>
      </w:r>
    </w:p>
    <w:p w14:paraId="00000013"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represented by: </w:t>
      </w:r>
      <w:r>
        <w:rPr>
          <w:rFonts w:ascii="Calibri" w:eastAsia="Calibri" w:hAnsi="Calibri" w:cs="Calibri"/>
          <w:sz w:val="22"/>
          <w:szCs w:val="22"/>
          <w:highlight w:val="yellow"/>
        </w:rPr>
        <w:t>__________</w:t>
      </w:r>
      <w:r>
        <w:rPr>
          <w:rFonts w:ascii="Calibri" w:eastAsia="Calibri" w:hAnsi="Calibri" w:cs="Calibri"/>
          <w:sz w:val="22"/>
          <w:szCs w:val="22"/>
        </w:rPr>
        <w:t xml:space="preserve">, </w:t>
      </w:r>
      <w:r>
        <w:rPr>
          <w:rFonts w:ascii="Calibri" w:eastAsia="Calibri" w:hAnsi="Calibri" w:cs="Calibri"/>
          <w:sz w:val="22"/>
          <w:szCs w:val="22"/>
          <w:highlight w:val="yellow"/>
        </w:rPr>
        <w:t>______________</w:t>
      </w:r>
      <w:r>
        <w:rPr>
          <w:rFonts w:ascii="Calibri" w:eastAsia="Calibri" w:hAnsi="Calibri" w:cs="Calibri"/>
          <w:sz w:val="22"/>
          <w:szCs w:val="22"/>
        </w:rPr>
        <w:t xml:space="preserve">, </w:t>
      </w:r>
    </w:p>
    <w:p w14:paraId="00000014"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registered in </w:t>
      </w:r>
      <w:r>
        <w:rPr>
          <w:rFonts w:ascii="Calibri" w:eastAsia="Calibri" w:hAnsi="Calibri" w:cs="Calibri"/>
          <w:sz w:val="22"/>
          <w:szCs w:val="22"/>
          <w:highlight w:val="yellow"/>
        </w:rPr>
        <w:t>__________________</w:t>
      </w:r>
      <w:r>
        <w:rPr>
          <w:rFonts w:ascii="Calibri" w:eastAsia="Calibri" w:hAnsi="Calibri" w:cs="Calibri"/>
          <w:sz w:val="22"/>
          <w:szCs w:val="22"/>
        </w:rPr>
        <w:t>.</w:t>
      </w:r>
    </w:p>
    <w:p w14:paraId="00000015"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ID No.: </w:t>
      </w:r>
      <w:r>
        <w:rPr>
          <w:rFonts w:ascii="Calibri" w:eastAsia="Calibri" w:hAnsi="Calibri" w:cs="Calibri"/>
          <w:sz w:val="22"/>
          <w:szCs w:val="22"/>
          <w:highlight w:val="yellow"/>
        </w:rPr>
        <w:t>____________</w:t>
      </w:r>
    </w:p>
    <w:p w14:paraId="00000016"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Tax ID No.: </w:t>
      </w:r>
      <w:r>
        <w:rPr>
          <w:rFonts w:ascii="Calibri" w:eastAsia="Calibri" w:hAnsi="Calibri" w:cs="Calibri"/>
          <w:sz w:val="22"/>
          <w:szCs w:val="22"/>
          <w:highlight w:val="yellow"/>
        </w:rPr>
        <w:t>____________</w:t>
      </w:r>
      <w:r>
        <w:rPr>
          <w:rFonts w:ascii="Calibri" w:eastAsia="Calibri" w:hAnsi="Calibri" w:cs="Calibri"/>
          <w:sz w:val="22"/>
          <w:szCs w:val="22"/>
        </w:rPr>
        <w:t xml:space="preserve">        </w:t>
      </w:r>
    </w:p>
    <w:p w14:paraId="00000017" w14:textId="77777777" w:rsidR="00CB231C" w:rsidRDefault="00CB231C">
      <w:pPr>
        <w:ind w:left="567"/>
        <w:jc w:val="both"/>
        <w:rPr>
          <w:rFonts w:ascii="Calibri" w:eastAsia="Calibri" w:hAnsi="Calibri" w:cs="Calibri"/>
          <w:sz w:val="22"/>
          <w:szCs w:val="22"/>
        </w:rPr>
      </w:pPr>
    </w:p>
    <w:p w14:paraId="00000018"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Bank: </w:t>
      </w:r>
      <w:r>
        <w:rPr>
          <w:rFonts w:ascii="Calibri" w:eastAsia="Calibri" w:hAnsi="Calibri" w:cs="Calibri"/>
          <w:sz w:val="22"/>
          <w:szCs w:val="22"/>
          <w:highlight w:val="yellow"/>
        </w:rPr>
        <w:t>__________________</w:t>
      </w:r>
    </w:p>
    <w:p w14:paraId="00000019" w14:textId="77777777" w:rsidR="00CB231C" w:rsidRDefault="00553038">
      <w:pPr>
        <w:ind w:left="567"/>
        <w:jc w:val="both"/>
        <w:rPr>
          <w:rFonts w:ascii="Calibri" w:eastAsia="Calibri" w:hAnsi="Calibri" w:cs="Calibri"/>
          <w:sz w:val="22"/>
          <w:szCs w:val="22"/>
        </w:rPr>
      </w:pPr>
      <w:r>
        <w:rPr>
          <w:rFonts w:ascii="Calibri" w:eastAsia="Calibri" w:hAnsi="Calibri" w:cs="Calibri"/>
          <w:sz w:val="22"/>
          <w:szCs w:val="22"/>
        </w:rPr>
        <w:t xml:space="preserve">Account No.: </w:t>
      </w:r>
      <w:r>
        <w:rPr>
          <w:rFonts w:ascii="Calibri" w:eastAsia="Calibri" w:hAnsi="Calibri" w:cs="Calibri"/>
          <w:sz w:val="22"/>
          <w:szCs w:val="22"/>
          <w:highlight w:val="yellow"/>
        </w:rPr>
        <w:t>__________________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1A" w14:textId="77777777" w:rsidR="00CB231C" w:rsidRDefault="00CB231C">
      <w:pPr>
        <w:ind w:left="567"/>
        <w:jc w:val="both"/>
        <w:rPr>
          <w:rFonts w:ascii="Calibri" w:eastAsia="Calibri" w:hAnsi="Calibri" w:cs="Calibri"/>
          <w:sz w:val="22"/>
          <w:szCs w:val="22"/>
        </w:rPr>
      </w:pPr>
    </w:p>
    <w:p w14:paraId="0000001B" w14:textId="77777777" w:rsidR="00CB231C" w:rsidRDefault="00553038">
      <w:pPr>
        <w:ind w:left="567"/>
        <w:jc w:val="both"/>
        <w:rPr>
          <w:rFonts w:ascii="Calibri" w:eastAsia="Calibri" w:hAnsi="Calibri" w:cs="Calibri"/>
          <w:sz w:val="22"/>
          <w:szCs w:val="22"/>
        </w:rPr>
      </w:pPr>
      <w:bookmarkStart w:id="1" w:name="_heading=h.30j0zll" w:colFirst="0" w:colLast="0"/>
      <w:bookmarkEnd w:id="1"/>
      <w:r>
        <w:rPr>
          <w:rFonts w:ascii="Calibri" w:eastAsia="Calibri" w:hAnsi="Calibri" w:cs="Calibri"/>
          <w:sz w:val="22"/>
          <w:szCs w:val="22"/>
        </w:rPr>
        <w:t>(hereinafter referred to as the “</w:t>
      </w:r>
      <w:r>
        <w:rPr>
          <w:rFonts w:ascii="Calibri" w:eastAsia="Calibri" w:hAnsi="Calibri" w:cs="Calibri"/>
          <w:b/>
          <w:sz w:val="22"/>
          <w:szCs w:val="22"/>
        </w:rPr>
        <w:t>Seller</w:t>
      </w:r>
      <w:r>
        <w:rPr>
          <w:rFonts w:ascii="Calibri" w:eastAsia="Calibri" w:hAnsi="Calibri" w:cs="Calibri"/>
          <w:sz w:val="22"/>
          <w:szCs w:val="22"/>
        </w:rPr>
        <w:t>”)</w:t>
      </w:r>
    </w:p>
    <w:p w14:paraId="0000001C" w14:textId="77777777" w:rsidR="00CB231C" w:rsidRDefault="00CB231C">
      <w:pPr>
        <w:ind w:left="567"/>
        <w:jc w:val="both"/>
        <w:rPr>
          <w:rFonts w:ascii="Calibri" w:eastAsia="Calibri" w:hAnsi="Calibri" w:cs="Calibri"/>
          <w:sz w:val="22"/>
          <w:szCs w:val="22"/>
        </w:rPr>
      </w:pPr>
    </w:p>
    <w:p w14:paraId="0000001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(the Buyer and the Seller are hereinafter jointly referred to as the “</w:t>
      </w:r>
      <w:r>
        <w:rPr>
          <w:rFonts w:ascii="Calibri" w:eastAsia="Calibri" w:hAnsi="Calibri" w:cs="Calibri"/>
          <w:b/>
          <w:sz w:val="22"/>
          <w:szCs w:val="22"/>
        </w:rPr>
        <w:t>Parties</w:t>
      </w:r>
      <w:r>
        <w:rPr>
          <w:rFonts w:ascii="Calibri" w:eastAsia="Calibri" w:hAnsi="Calibri" w:cs="Calibri"/>
          <w:sz w:val="22"/>
          <w:szCs w:val="22"/>
        </w:rPr>
        <w:t>” and each of them individually as a “</w:t>
      </w:r>
      <w:r>
        <w:rPr>
          <w:rFonts w:ascii="Calibri" w:eastAsia="Calibri" w:hAnsi="Calibri" w:cs="Calibri"/>
          <w:b/>
          <w:sz w:val="22"/>
          <w:szCs w:val="22"/>
        </w:rPr>
        <w:t>Party</w:t>
      </w:r>
      <w:r>
        <w:rPr>
          <w:rFonts w:ascii="Calibri" w:eastAsia="Calibri" w:hAnsi="Calibri" w:cs="Calibri"/>
          <w:sz w:val="22"/>
          <w:szCs w:val="22"/>
        </w:rPr>
        <w:t>”).</w:t>
      </w:r>
    </w:p>
    <w:p w14:paraId="0000001E" w14:textId="77777777" w:rsidR="00CB231C" w:rsidRDefault="00CB231C">
      <w:pPr>
        <w:spacing w:after="200" w:line="276" w:lineRule="auto"/>
        <w:rPr>
          <w:rFonts w:ascii="Calibri" w:eastAsia="Calibri" w:hAnsi="Calibri" w:cs="Calibri"/>
          <w:sz w:val="22"/>
          <w:szCs w:val="22"/>
        </w:rPr>
      </w:pPr>
    </w:p>
    <w:p w14:paraId="0000001F"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FUNDAMENTAL PROVISIONS</w:t>
      </w:r>
    </w:p>
    <w:p w14:paraId="00000020" w14:textId="74696D33"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 w:name="_heading=h.1fob9te" w:colFirst="0" w:colLast="0"/>
      <w:bookmarkEnd w:id="2"/>
      <w:r>
        <w:rPr>
          <w:rFonts w:ascii="Calibri" w:eastAsia="Calibri" w:hAnsi="Calibri" w:cs="Calibri"/>
          <w:color w:val="000000"/>
          <w:sz w:val="22"/>
          <w:szCs w:val="22"/>
        </w:rPr>
        <w:t>The Buyer is a</w:t>
      </w:r>
      <w:r>
        <w:rPr>
          <w:rFonts w:ascii="Calibri" w:eastAsia="Calibri" w:hAnsi="Calibri" w:cs="Calibri"/>
          <w:i/>
          <w:color w:val="000000"/>
          <w:sz w:val="22"/>
          <w:szCs w:val="22"/>
        </w:rPr>
        <w:t xml:space="preserve"> </w:t>
      </w:r>
      <w:r w:rsidR="00C015C3">
        <w:rPr>
          <w:rFonts w:ascii="Calibri" w:eastAsia="Calibri" w:hAnsi="Calibri" w:cs="Calibri"/>
          <w:i/>
          <w:color w:val="000000"/>
          <w:sz w:val="22"/>
          <w:szCs w:val="22"/>
        </w:rPr>
        <w:t xml:space="preserve">Partner of the </w:t>
      </w:r>
      <w:r>
        <w:rPr>
          <w:rFonts w:ascii="Calibri" w:eastAsia="Calibri" w:hAnsi="Calibri" w:cs="Calibri"/>
          <w:i/>
          <w:color w:val="000000"/>
          <w:sz w:val="22"/>
          <w:szCs w:val="22"/>
        </w:rPr>
        <w:t>Beneficiary</w:t>
      </w:r>
      <w:r>
        <w:rPr>
          <w:rFonts w:ascii="Calibri" w:eastAsia="Calibri" w:hAnsi="Calibri" w:cs="Calibri"/>
          <w:color w:val="000000"/>
          <w:sz w:val="22"/>
          <w:szCs w:val="22"/>
        </w:rPr>
        <w:t xml:space="preserve"> of the project "</w:t>
      </w:r>
      <w:r w:rsidR="001A2C8A" w:rsidRPr="001A2C8A">
        <w:rPr>
          <w:rFonts w:ascii="Calibri" w:eastAsia="Calibri" w:hAnsi="Calibri" w:cs="Calibri"/>
          <w:color w:val="000000"/>
          <w:sz w:val="22"/>
          <w:szCs w:val="22"/>
        </w:rPr>
        <w:t>CzechNanoLab+</w:t>
      </w:r>
      <w:r>
        <w:rPr>
          <w:rFonts w:ascii="Calibri" w:eastAsia="Calibri" w:hAnsi="Calibri" w:cs="Calibri"/>
          <w:color w:val="000000"/>
          <w:sz w:val="22"/>
          <w:szCs w:val="22"/>
        </w:rPr>
        <w:t xml:space="preserve">" under the </w:t>
      </w:r>
      <w:r>
        <w:rPr>
          <w:rFonts w:ascii="Calibri" w:eastAsia="Calibri" w:hAnsi="Calibri" w:cs="Calibri"/>
          <w:i/>
          <w:color w:val="000000"/>
          <w:sz w:val="22"/>
          <w:szCs w:val="22"/>
        </w:rPr>
        <w:t>Operational Programme Jan Amos Komenský</w:t>
      </w:r>
      <w:r>
        <w:rPr>
          <w:rFonts w:ascii="Calibri" w:eastAsia="Calibri" w:hAnsi="Calibri" w:cs="Calibri"/>
          <w:color w:val="000000"/>
          <w:sz w:val="22"/>
          <w:szCs w:val="22"/>
        </w:rPr>
        <w:t xml:space="preserve"> within the framework of EU funds, project registration number </w:t>
      </w:r>
      <w:r w:rsidR="0014677C" w:rsidRPr="0014677C">
        <w:rPr>
          <w:rFonts w:ascii="Calibri" w:eastAsia="Calibri" w:hAnsi="Calibri" w:cs="Calibri"/>
          <w:color w:val="000000"/>
          <w:sz w:val="22"/>
          <w:szCs w:val="22"/>
        </w:rPr>
        <w:t>CZ.02.01.01/00/23_015/0008200</w:t>
      </w:r>
      <w:r>
        <w:rPr>
          <w:rFonts w:ascii="Calibri" w:eastAsia="Calibri" w:hAnsi="Calibri" w:cs="Calibri"/>
          <w:color w:val="000000"/>
          <w:sz w:val="22"/>
          <w:szCs w:val="22"/>
        </w:rPr>
        <w:t xml:space="preserve"> (hereinafter referred to as the “</w:t>
      </w:r>
      <w:r>
        <w:rPr>
          <w:rFonts w:ascii="Calibri" w:eastAsia="Calibri" w:hAnsi="Calibri" w:cs="Calibri"/>
          <w:b/>
          <w:color w:val="000000"/>
          <w:sz w:val="22"/>
          <w:szCs w:val="22"/>
        </w:rPr>
        <w:t>Project</w:t>
      </w:r>
      <w:r>
        <w:rPr>
          <w:rFonts w:ascii="Calibri" w:eastAsia="Calibri" w:hAnsi="Calibri" w:cs="Calibri"/>
          <w:color w:val="000000"/>
          <w:sz w:val="22"/>
          <w:szCs w:val="22"/>
        </w:rPr>
        <w:t xml:space="preserve">”). The subject of performance under this Contract is intended for the Project and </w:t>
      </w:r>
      <w:r w:rsidR="00B14B03">
        <w:rPr>
          <w:rFonts w:ascii="Calibri" w:eastAsia="Calibri" w:hAnsi="Calibri" w:cs="Calibri"/>
          <w:color w:val="000000"/>
          <w:sz w:val="22"/>
          <w:szCs w:val="22"/>
        </w:rPr>
        <w:t>mainl</w:t>
      </w:r>
      <w:r>
        <w:rPr>
          <w:rFonts w:ascii="Calibri" w:eastAsia="Calibri" w:hAnsi="Calibri" w:cs="Calibri"/>
          <w:color w:val="000000"/>
          <w:sz w:val="22"/>
          <w:szCs w:val="22"/>
        </w:rPr>
        <w:t xml:space="preserve">y financed from the support provided for </w:t>
      </w:r>
      <w:r w:rsidR="00E212EF">
        <w:rPr>
          <w:rFonts w:ascii="Calibri" w:eastAsia="Calibri" w:hAnsi="Calibri" w:cs="Calibri"/>
          <w:color w:val="000000"/>
          <w:sz w:val="22"/>
          <w:szCs w:val="22"/>
        </w:rPr>
        <w:t>its</w:t>
      </w:r>
      <w:r>
        <w:rPr>
          <w:rFonts w:ascii="Calibri" w:eastAsia="Calibri" w:hAnsi="Calibri" w:cs="Calibri"/>
          <w:color w:val="000000"/>
          <w:sz w:val="22"/>
          <w:szCs w:val="22"/>
        </w:rPr>
        <w:t xml:space="preserve"> implementation.</w:t>
      </w:r>
    </w:p>
    <w:p w14:paraId="00000021" w14:textId="2DCE2975"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 w:name="_heading=h.3znysh7" w:colFirst="0" w:colLast="0"/>
      <w:bookmarkEnd w:id="3"/>
      <w:r>
        <w:rPr>
          <w:rFonts w:ascii="Calibri" w:eastAsia="Calibri" w:hAnsi="Calibri" w:cs="Calibri"/>
          <w:color w:val="000000"/>
          <w:sz w:val="22"/>
          <w:szCs w:val="22"/>
        </w:rPr>
        <w:lastRenderedPageBreak/>
        <w:t xml:space="preserve">The Seller has been selected as the winner of a public procurement procedure announced by the Buyer in accordance with Act No. 134/2016 Coll., on Public Procurement, as amended (hereinafter the </w:t>
      </w:r>
      <w:r>
        <w:rPr>
          <w:rFonts w:ascii="Calibri" w:eastAsia="Calibri" w:hAnsi="Calibri" w:cs="Calibri"/>
          <w:b/>
          <w:color w:val="000000"/>
          <w:sz w:val="22"/>
          <w:szCs w:val="22"/>
        </w:rPr>
        <w:t>“Act”</w:t>
      </w:r>
      <w:r>
        <w:rPr>
          <w:rFonts w:ascii="Calibri" w:eastAsia="Calibri" w:hAnsi="Calibri" w:cs="Calibri"/>
          <w:color w:val="000000"/>
          <w:sz w:val="22"/>
          <w:szCs w:val="22"/>
        </w:rPr>
        <w:t xml:space="preserve">), for the public contract with the title </w:t>
      </w:r>
      <w:r>
        <w:rPr>
          <w:rFonts w:ascii="Calibri" w:eastAsia="Calibri" w:hAnsi="Calibri" w:cs="Calibri"/>
          <w:b/>
          <w:color w:val="000000"/>
          <w:sz w:val="22"/>
          <w:szCs w:val="22"/>
        </w:rPr>
        <w:t>“</w:t>
      </w:r>
      <w:r w:rsidR="008F16C4" w:rsidRPr="008F16C4">
        <w:rPr>
          <w:rFonts w:ascii="Calibri" w:eastAsia="Calibri" w:hAnsi="Calibri" w:cs="Calibri"/>
          <w:b/>
          <w:color w:val="000000"/>
          <w:sz w:val="22"/>
          <w:szCs w:val="22"/>
        </w:rPr>
        <w:t>AFM for advanced electrical characterization</w:t>
      </w:r>
      <w:r>
        <w:rPr>
          <w:rFonts w:ascii="Calibri" w:eastAsia="Calibri" w:hAnsi="Calibri" w:cs="Calibri"/>
          <w:b/>
          <w:color w:val="000000"/>
          <w:sz w:val="22"/>
          <w:szCs w:val="22"/>
        </w:rPr>
        <w:t xml:space="preserve">” </w:t>
      </w:r>
      <w:r>
        <w:rPr>
          <w:rFonts w:ascii="Calibri" w:eastAsia="Calibri" w:hAnsi="Calibri" w:cs="Calibri"/>
          <w:color w:val="000000"/>
          <w:sz w:val="22"/>
          <w:szCs w:val="22"/>
        </w:rPr>
        <w:t>(hereinafter the “</w:t>
      </w:r>
      <w:r>
        <w:rPr>
          <w:rFonts w:ascii="Calibri" w:eastAsia="Calibri" w:hAnsi="Calibri" w:cs="Calibri"/>
          <w:b/>
          <w:color w:val="000000"/>
          <w:sz w:val="22"/>
          <w:szCs w:val="22"/>
        </w:rPr>
        <w:t>Procurement Procedure</w:t>
      </w:r>
      <w:r>
        <w:rPr>
          <w:rFonts w:ascii="Calibri" w:eastAsia="Calibri" w:hAnsi="Calibri" w:cs="Calibri"/>
          <w:color w:val="000000"/>
          <w:sz w:val="22"/>
          <w:szCs w:val="22"/>
        </w:rPr>
        <w:t>”).</w:t>
      </w:r>
    </w:p>
    <w:p w14:paraId="0000002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u w:val="single"/>
        </w:rPr>
      </w:pPr>
      <w:r>
        <w:rPr>
          <w:rFonts w:ascii="Calibri" w:eastAsia="Calibri" w:hAnsi="Calibri" w:cs="Calibri"/>
          <w:color w:val="000000"/>
          <w:sz w:val="22"/>
          <w:szCs w:val="22"/>
        </w:rPr>
        <w:t>The documentation necessary for the implementation of the subject of performance hereof consist of</w:t>
      </w:r>
    </w:p>
    <w:p w14:paraId="00000023"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b/>
          <w:color w:val="000000"/>
          <w:sz w:val="22"/>
          <w:szCs w:val="22"/>
        </w:rPr>
        <w:t>Technical specifications</w:t>
      </w:r>
      <w:r>
        <w:rPr>
          <w:rFonts w:ascii="Calibri" w:eastAsia="Calibri" w:hAnsi="Calibri" w:cs="Calibri"/>
          <w:color w:val="000000"/>
          <w:sz w:val="22"/>
          <w:szCs w:val="22"/>
        </w:rPr>
        <w:t xml:space="preserve"> of the subject of performance hereof attached as </w:t>
      </w:r>
      <w:r>
        <w:rPr>
          <w:rFonts w:ascii="Calibri" w:eastAsia="Calibri" w:hAnsi="Calibri" w:cs="Calibri"/>
          <w:b/>
          <w:color w:val="000000"/>
          <w:sz w:val="22"/>
          <w:szCs w:val="22"/>
        </w:rPr>
        <w:t xml:space="preserve">Annex No. 1 </w:t>
      </w:r>
      <w:r>
        <w:rPr>
          <w:rFonts w:ascii="Calibri" w:eastAsia="Calibri" w:hAnsi="Calibri" w:cs="Calibri"/>
          <w:color w:val="000000"/>
          <w:sz w:val="22"/>
          <w:szCs w:val="22"/>
        </w:rPr>
        <w:t>hereto</w:t>
      </w:r>
      <w:r>
        <w:rPr>
          <w:rFonts w:ascii="Calibri" w:eastAsia="Calibri" w:hAnsi="Calibri" w:cs="Calibri"/>
          <w:b/>
          <w:color w:val="000000"/>
          <w:sz w:val="22"/>
          <w:szCs w:val="22"/>
        </w:rPr>
        <w:t>.</w:t>
      </w:r>
    </w:p>
    <w:p w14:paraId="00000024"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Seller´s bid submitted within the Procurement Procedure in its parts which describe the subject of performance in technical detail (hereinafter the “</w:t>
      </w:r>
      <w:r>
        <w:rPr>
          <w:rFonts w:ascii="Calibri" w:eastAsia="Calibri" w:hAnsi="Calibri" w:cs="Calibri"/>
          <w:b/>
          <w:color w:val="000000"/>
          <w:sz w:val="22"/>
          <w:szCs w:val="22"/>
        </w:rPr>
        <w:t>Seller’s Bid</w:t>
      </w:r>
      <w:r>
        <w:rPr>
          <w:rFonts w:ascii="Calibri" w:eastAsia="Calibri" w:hAnsi="Calibri" w:cs="Calibri"/>
          <w:color w:val="000000"/>
          <w:sz w:val="22"/>
          <w:szCs w:val="22"/>
        </w:rPr>
        <w:t xml:space="preserve">”); the Sellers’s Bid forms </w:t>
      </w:r>
      <w:r>
        <w:rPr>
          <w:rFonts w:ascii="Calibri" w:eastAsia="Calibri" w:hAnsi="Calibri" w:cs="Calibri"/>
          <w:b/>
          <w:color w:val="000000"/>
          <w:sz w:val="22"/>
          <w:szCs w:val="22"/>
        </w:rPr>
        <w:t>Annex No. 2</w:t>
      </w:r>
      <w:r>
        <w:rPr>
          <w:rFonts w:ascii="Calibri" w:eastAsia="Calibri" w:hAnsi="Calibri" w:cs="Calibri"/>
          <w:color w:val="000000"/>
          <w:sz w:val="22"/>
          <w:szCs w:val="22"/>
        </w:rPr>
        <w:t xml:space="preserve"> to this Contract and is an integral part hereof.</w:t>
      </w:r>
    </w:p>
    <w:p w14:paraId="00000025"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In the event of a conflict between the Contract and its Annex or between the Contract’s Annexes, the technical specification / requirement of the higher level / quality shall prevail.</w:t>
      </w:r>
    </w:p>
    <w:p w14:paraId="00000026"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acknowledges that it is essential for the Buyer that the Seller delivers and handovers the subject of performance within the specified time and in the specified quality as stated in Annexes No. 1 and 2 of this Contract (including invoicing). If the Seller fails to comply with the contractual requirements, the Buyer may incur damages.</w:t>
      </w:r>
    </w:p>
    <w:p w14:paraId="00000027"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SUBJECT-MATTER OF THE CONTRACT </w:t>
      </w:r>
    </w:p>
    <w:p w14:paraId="0000002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subject of this Contract is the Seller’s obligation to deliver and transfer into the Buyer’s ownership:</w:t>
      </w:r>
    </w:p>
    <w:p w14:paraId="00000029" w14:textId="74F70F13" w:rsidR="00CB231C" w:rsidRDefault="00553038">
      <w:pPr>
        <w:spacing w:after="120"/>
        <w:ind w:left="567"/>
        <w:jc w:val="both"/>
        <w:rPr>
          <w:rFonts w:ascii="Calibri" w:eastAsia="Calibri" w:hAnsi="Calibri" w:cs="Calibri"/>
          <w:b/>
          <w:sz w:val="22"/>
          <w:szCs w:val="22"/>
        </w:rPr>
      </w:pPr>
      <w:r>
        <w:rPr>
          <w:rFonts w:ascii="Calibri" w:eastAsia="Calibri" w:hAnsi="Calibri" w:cs="Calibri"/>
          <w:sz w:val="22"/>
          <w:szCs w:val="22"/>
        </w:rPr>
        <w:t>a</w:t>
      </w:r>
      <w:r w:rsidR="006E0AFB">
        <w:rPr>
          <w:rFonts w:ascii="Calibri" w:eastAsia="Calibri" w:hAnsi="Calibri" w:cs="Calibri"/>
          <w:sz w:val="22"/>
          <w:szCs w:val="22"/>
        </w:rPr>
        <w:t>n</w:t>
      </w:r>
      <w:r>
        <w:rPr>
          <w:rFonts w:ascii="Calibri" w:eastAsia="Calibri" w:hAnsi="Calibri" w:cs="Calibri"/>
          <w:sz w:val="22"/>
          <w:szCs w:val="22"/>
        </w:rPr>
        <w:t xml:space="preserve"> </w:t>
      </w:r>
      <w:r w:rsidR="006E0AFB" w:rsidRPr="006E0AFB">
        <w:rPr>
          <w:rFonts w:ascii="Calibri" w:eastAsia="Calibri" w:hAnsi="Calibri" w:cs="Calibri"/>
          <w:b/>
          <w:sz w:val="22"/>
          <w:szCs w:val="22"/>
        </w:rPr>
        <w:t>A</w:t>
      </w:r>
      <w:r w:rsidR="006E0AFB">
        <w:rPr>
          <w:rFonts w:ascii="Calibri" w:eastAsia="Calibri" w:hAnsi="Calibri" w:cs="Calibri"/>
          <w:b/>
          <w:sz w:val="22"/>
          <w:szCs w:val="22"/>
        </w:rPr>
        <w:t>tomi</w:t>
      </w:r>
      <w:r w:rsidR="005D6D9D">
        <w:rPr>
          <w:rFonts w:ascii="Calibri" w:eastAsia="Calibri" w:hAnsi="Calibri" w:cs="Calibri"/>
          <w:b/>
          <w:sz w:val="22"/>
          <w:szCs w:val="22"/>
        </w:rPr>
        <w:t xml:space="preserve">c </w:t>
      </w:r>
      <w:r w:rsidR="006E0AFB" w:rsidRPr="006E0AFB">
        <w:rPr>
          <w:rFonts w:ascii="Calibri" w:eastAsia="Calibri" w:hAnsi="Calibri" w:cs="Calibri"/>
          <w:b/>
          <w:sz w:val="22"/>
          <w:szCs w:val="22"/>
        </w:rPr>
        <w:t>F</w:t>
      </w:r>
      <w:r w:rsidR="005D6D9D">
        <w:rPr>
          <w:rFonts w:ascii="Calibri" w:eastAsia="Calibri" w:hAnsi="Calibri" w:cs="Calibri"/>
          <w:b/>
          <w:sz w:val="22"/>
          <w:szCs w:val="22"/>
        </w:rPr>
        <w:t xml:space="preserve">orce </w:t>
      </w:r>
      <w:r w:rsidR="006E0AFB" w:rsidRPr="006E0AFB">
        <w:rPr>
          <w:rFonts w:ascii="Calibri" w:eastAsia="Calibri" w:hAnsi="Calibri" w:cs="Calibri"/>
          <w:b/>
          <w:sz w:val="22"/>
          <w:szCs w:val="22"/>
        </w:rPr>
        <w:t>M</w:t>
      </w:r>
      <w:r w:rsidR="005D6D9D">
        <w:rPr>
          <w:rFonts w:ascii="Calibri" w:eastAsia="Calibri" w:hAnsi="Calibri" w:cs="Calibri"/>
          <w:b/>
          <w:sz w:val="22"/>
          <w:szCs w:val="22"/>
        </w:rPr>
        <w:t>icroscope</w:t>
      </w:r>
      <w:r w:rsidR="006E0AFB" w:rsidRPr="006E0AFB">
        <w:rPr>
          <w:rFonts w:ascii="Calibri" w:eastAsia="Calibri" w:hAnsi="Calibri" w:cs="Calibri"/>
          <w:b/>
          <w:sz w:val="22"/>
          <w:szCs w:val="22"/>
        </w:rPr>
        <w:t xml:space="preserve"> for advanced electrical characterization</w:t>
      </w:r>
      <w:r>
        <w:rPr>
          <w:rFonts w:ascii="Calibri" w:eastAsia="Calibri" w:hAnsi="Calibri" w:cs="Calibri"/>
          <w:sz w:val="22"/>
          <w:szCs w:val="22"/>
        </w:rPr>
        <w:t xml:space="preserve"> </w:t>
      </w:r>
      <w:r>
        <w:rPr>
          <w:rFonts w:ascii="Calibri" w:eastAsia="Calibri" w:hAnsi="Calibri" w:cs="Calibri"/>
          <w:b/>
          <w:sz w:val="22"/>
          <w:szCs w:val="22"/>
        </w:rPr>
        <w:t>s</w:t>
      </w:r>
      <w:r>
        <w:rPr>
          <w:rFonts w:ascii="Calibri" w:eastAsia="Calibri" w:hAnsi="Calibri" w:cs="Calibri"/>
          <w:sz w:val="22"/>
          <w:szCs w:val="22"/>
        </w:rPr>
        <w:t>pecified in detail in Annexes No. 1 and No. 2 hereto</w:t>
      </w:r>
      <w:r>
        <w:rPr>
          <w:rFonts w:ascii="Calibri" w:eastAsia="Calibri" w:hAnsi="Calibri" w:cs="Calibri"/>
          <w:b/>
          <w:sz w:val="22"/>
          <w:szCs w:val="22"/>
        </w:rPr>
        <w:t xml:space="preserve"> </w:t>
      </w:r>
    </w:p>
    <w:p w14:paraId="0000002A" w14:textId="77777777" w:rsidR="00CB231C" w:rsidRDefault="00553038">
      <w:pPr>
        <w:spacing w:after="240"/>
        <w:ind w:left="567"/>
        <w:jc w:val="both"/>
        <w:rPr>
          <w:rFonts w:ascii="Calibri" w:eastAsia="Calibri" w:hAnsi="Calibri" w:cs="Calibri"/>
          <w:b/>
          <w:sz w:val="22"/>
          <w:szCs w:val="22"/>
        </w:rPr>
      </w:pPr>
      <w:r>
        <w:rPr>
          <w:rFonts w:ascii="Calibri" w:eastAsia="Calibri" w:hAnsi="Calibri" w:cs="Calibri"/>
          <w:sz w:val="22"/>
          <w:szCs w:val="22"/>
        </w:rPr>
        <w:t xml:space="preserve">(hereinafter the </w:t>
      </w:r>
      <w:r>
        <w:rPr>
          <w:rFonts w:ascii="Calibri" w:eastAsia="Calibri" w:hAnsi="Calibri" w:cs="Calibri"/>
          <w:b/>
          <w:sz w:val="22"/>
          <w:szCs w:val="22"/>
        </w:rPr>
        <w:t>“Equipment”</w:t>
      </w:r>
      <w:r>
        <w:rPr>
          <w:rFonts w:ascii="Calibri" w:eastAsia="Calibri" w:hAnsi="Calibri" w:cs="Calibri"/>
          <w:sz w:val="22"/>
          <w:szCs w:val="22"/>
        </w:rPr>
        <w:t xml:space="preserve">) </w:t>
      </w:r>
    </w:p>
    <w:p w14:paraId="0000002B" w14:textId="77777777" w:rsidR="00CB231C" w:rsidRDefault="00553038">
      <w:pPr>
        <w:spacing w:after="240"/>
        <w:ind w:left="567"/>
        <w:jc w:val="both"/>
        <w:rPr>
          <w:rFonts w:ascii="Calibri" w:eastAsia="Calibri" w:hAnsi="Calibri" w:cs="Calibri"/>
          <w:sz w:val="22"/>
          <w:szCs w:val="22"/>
        </w:rPr>
      </w:pPr>
      <w:r>
        <w:rPr>
          <w:rFonts w:ascii="Calibri" w:eastAsia="Calibri" w:hAnsi="Calibri" w:cs="Calibri"/>
          <w:sz w:val="22"/>
          <w:szCs w:val="22"/>
        </w:rPr>
        <w:t>and the Buyer's obligation to accept the Equipment and to pay the Seller the purchase price as defined below.</w:t>
      </w:r>
    </w:p>
    <w:p w14:paraId="223FF22C" w14:textId="356B8046" w:rsidR="00DD423F" w:rsidRPr="00E52FF3" w:rsidRDefault="00553038" w:rsidP="00E52FF3">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activities are an integral part of the performance to be provided by the Seller:</w:t>
      </w:r>
      <w:bookmarkStart w:id="4" w:name="_heading=h.2et92p0" w:colFirst="0" w:colLast="0"/>
      <w:bookmarkStart w:id="5" w:name="_Ref166866146"/>
      <w:bookmarkEnd w:id="4"/>
    </w:p>
    <w:p w14:paraId="0000002D" w14:textId="1BEB0588"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6" w:name="_Ref170533812"/>
      <w:r>
        <w:rPr>
          <w:rFonts w:ascii="Calibri" w:eastAsia="Calibri" w:hAnsi="Calibri" w:cs="Calibri"/>
          <w:color w:val="000000"/>
          <w:sz w:val="22"/>
          <w:szCs w:val="22"/>
        </w:rPr>
        <w:t>Submission of a list containing conditions which are recommended to be met at the place of performance in order to install the Equipment;</w:t>
      </w:r>
      <w:bookmarkEnd w:id="5"/>
      <w:bookmarkEnd w:id="6"/>
    </w:p>
    <w:p w14:paraId="0000002E" w14:textId="2FEB2670"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Transport of the Equipment incl. all accessories specified in Annexes No. 1 and 2 hereto to the place of performance, un-packaging and control thereof;</w:t>
      </w:r>
    </w:p>
    <w:p w14:paraId="0000002F" w14:textId="77777777" w:rsidR="00CB231C" w:rsidRDefault="00553038">
      <w:pPr>
        <w:numPr>
          <w:ilvl w:val="2"/>
          <w:numId w:val="7"/>
        </w:numPr>
        <w:pBdr>
          <w:top w:val="nil"/>
          <w:left w:val="nil"/>
          <w:bottom w:val="nil"/>
          <w:right w:val="nil"/>
          <w:between w:val="nil"/>
        </w:pBdr>
        <w:tabs>
          <w:tab w:val="left" w:pos="2835"/>
        </w:tabs>
        <w:spacing w:after="240"/>
        <w:ind w:hanging="851"/>
        <w:jc w:val="both"/>
        <w:rPr>
          <w:rFonts w:ascii="Calibri" w:eastAsia="Calibri" w:hAnsi="Calibri" w:cs="Calibri"/>
          <w:b/>
          <w:color w:val="000000"/>
          <w:sz w:val="22"/>
          <w:szCs w:val="22"/>
          <w:u w:val="single"/>
        </w:rPr>
      </w:pPr>
      <w:bookmarkStart w:id="7" w:name="_heading=h.tyjcwt" w:colFirst="0" w:colLast="0"/>
      <w:bookmarkEnd w:id="7"/>
      <w:r>
        <w:rPr>
          <w:rFonts w:ascii="Calibri" w:eastAsia="Calibri" w:hAnsi="Calibri" w:cs="Calibri"/>
          <w:color w:val="000000"/>
          <w:sz w:val="22"/>
          <w:szCs w:val="22"/>
        </w:rPr>
        <w:t>Installation of the Equipment and all components necessary to operate the Equipment including connection to installation infrastructure at the place of performance;</w:t>
      </w:r>
    </w:p>
    <w:p w14:paraId="00000030" w14:textId="22050000" w:rsidR="00CB231C" w:rsidRPr="003E40FB" w:rsidRDefault="00553038">
      <w:pPr>
        <w:numPr>
          <w:ilvl w:val="2"/>
          <w:numId w:val="7"/>
        </w:numPr>
        <w:pBdr>
          <w:top w:val="nil"/>
          <w:left w:val="nil"/>
          <w:bottom w:val="nil"/>
          <w:right w:val="nil"/>
          <w:between w:val="nil"/>
        </w:pBdr>
        <w:spacing w:after="120"/>
        <w:ind w:hanging="851"/>
        <w:jc w:val="both"/>
        <w:rPr>
          <w:rFonts w:ascii="Calibri" w:eastAsia="Calibri" w:hAnsi="Calibri" w:cs="Calibri"/>
          <w:sz w:val="22"/>
          <w:szCs w:val="22"/>
        </w:rPr>
      </w:pPr>
      <w:bookmarkStart w:id="8" w:name="_heading=h.3dy6vkm" w:colFirst="0" w:colLast="0"/>
      <w:bookmarkStart w:id="9" w:name="_Ref166866395"/>
      <w:bookmarkEnd w:id="8"/>
      <w:r>
        <w:rPr>
          <w:rFonts w:ascii="Calibri" w:eastAsia="Calibri" w:hAnsi="Calibri" w:cs="Calibri"/>
          <w:color w:val="000000"/>
          <w:sz w:val="22"/>
          <w:szCs w:val="22"/>
        </w:rPr>
        <w:t>Verific</w:t>
      </w:r>
      <w:r w:rsidRPr="003E40FB">
        <w:rPr>
          <w:rFonts w:ascii="Calibri" w:eastAsia="Calibri" w:hAnsi="Calibri" w:cs="Calibri"/>
          <w:sz w:val="22"/>
          <w:szCs w:val="22"/>
        </w:rPr>
        <w:t>ation of the functionality of the Equipment after installation, performing acceptance tests, including issuing reports on its performance</w:t>
      </w:r>
      <w:r w:rsidR="0034691C">
        <w:rPr>
          <w:rFonts w:ascii="Calibri" w:eastAsia="Calibri" w:hAnsi="Calibri" w:cs="Calibri"/>
          <w:sz w:val="22"/>
          <w:szCs w:val="22"/>
        </w:rPr>
        <w:t xml:space="preserve"> (a</w:t>
      </w:r>
      <w:r w:rsidR="0034691C" w:rsidRPr="0034691C">
        <w:rPr>
          <w:rFonts w:ascii="Calibri" w:eastAsia="Calibri" w:hAnsi="Calibri" w:cs="Calibri"/>
          <w:sz w:val="22"/>
          <w:szCs w:val="22"/>
        </w:rPr>
        <w:t>ll parameters must be demonstrated on real data measured on the</w:t>
      </w:r>
      <w:r w:rsidR="00CF41FD">
        <w:rPr>
          <w:rFonts w:ascii="Calibri" w:eastAsia="Calibri" w:hAnsi="Calibri" w:cs="Calibri"/>
          <w:sz w:val="22"/>
          <w:szCs w:val="22"/>
        </w:rPr>
        <w:t xml:space="preserve"> installed</w:t>
      </w:r>
      <w:r w:rsidR="0034691C" w:rsidRPr="0034691C">
        <w:rPr>
          <w:rFonts w:ascii="Calibri" w:eastAsia="Calibri" w:hAnsi="Calibri" w:cs="Calibri"/>
          <w:sz w:val="22"/>
          <w:szCs w:val="22"/>
        </w:rPr>
        <w:t xml:space="preserve"> Equipment </w:t>
      </w:r>
      <w:r w:rsidR="0034691C">
        <w:rPr>
          <w:rFonts w:ascii="Calibri" w:eastAsia="Calibri" w:hAnsi="Calibri" w:cs="Calibri"/>
          <w:sz w:val="22"/>
          <w:szCs w:val="22"/>
        </w:rPr>
        <w:t xml:space="preserve">- </w:t>
      </w:r>
      <w:r w:rsidR="0034691C" w:rsidRPr="0034691C">
        <w:rPr>
          <w:rFonts w:ascii="Calibri" w:eastAsia="Calibri" w:hAnsi="Calibri" w:cs="Calibri"/>
          <w:sz w:val="22"/>
          <w:szCs w:val="22"/>
        </w:rPr>
        <w:t>when applicable)</w:t>
      </w:r>
      <w:r w:rsidR="00BD6176">
        <w:rPr>
          <w:rFonts w:ascii="Calibri" w:eastAsia="Calibri" w:hAnsi="Calibri" w:cs="Calibri"/>
          <w:sz w:val="22"/>
          <w:szCs w:val="22"/>
        </w:rPr>
        <w:t xml:space="preserve">; the </w:t>
      </w:r>
      <w:r w:rsidR="00BD6176" w:rsidRPr="003E40FB">
        <w:rPr>
          <w:rFonts w:ascii="Calibri" w:eastAsia="Calibri" w:hAnsi="Calibri" w:cs="Calibri"/>
          <w:sz w:val="22"/>
          <w:szCs w:val="22"/>
        </w:rPr>
        <w:t>acceptance tests</w:t>
      </w:r>
      <w:r w:rsidR="00BD6176">
        <w:rPr>
          <w:rFonts w:ascii="Calibri" w:eastAsia="Calibri" w:hAnsi="Calibri" w:cs="Calibri"/>
          <w:sz w:val="22"/>
          <w:szCs w:val="22"/>
        </w:rPr>
        <w:t xml:space="preserve"> shall contain at least</w:t>
      </w:r>
      <w:r w:rsidRPr="003E40FB">
        <w:rPr>
          <w:rFonts w:ascii="Calibri" w:eastAsia="Calibri" w:hAnsi="Calibri" w:cs="Calibri"/>
          <w:sz w:val="22"/>
          <w:szCs w:val="22"/>
        </w:rPr>
        <w:t>:</w:t>
      </w:r>
      <w:bookmarkEnd w:id="9"/>
    </w:p>
    <w:p w14:paraId="0E825015" w14:textId="3FA54DB3" w:rsidR="00453713" w:rsidRPr="005F0F57" w:rsidRDefault="00944711" w:rsidP="00453713">
      <w:pPr>
        <w:numPr>
          <w:ilvl w:val="0"/>
          <w:numId w:val="8"/>
        </w:numPr>
        <w:pBdr>
          <w:top w:val="nil"/>
          <w:left w:val="nil"/>
          <w:bottom w:val="nil"/>
          <w:right w:val="nil"/>
          <w:between w:val="nil"/>
        </w:pBdr>
        <w:spacing w:after="120"/>
        <w:ind w:left="1843"/>
        <w:jc w:val="both"/>
        <w:rPr>
          <w:rFonts w:ascii="Calibri" w:eastAsia="Calibri" w:hAnsi="Calibri" w:cs="Calibri"/>
          <w:sz w:val="22"/>
          <w:szCs w:val="22"/>
        </w:rPr>
      </w:pPr>
      <w:bookmarkStart w:id="10" w:name="_heading=h.4d34og8" w:colFirst="0" w:colLast="0"/>
      <w:bookmarkStart w:id="11" w:name="_Ref166866414"/>
      <w:bookmarkEnd w:id="10"/>
      <w:r w:rsidRPr="005F0F57">
        <w:rPr>
          <w:rFonts w:ascii="Calibri" w:eastAsia="Calibri" w:hAnsi="Calibri" w:cs="Calibri"/>
          <w:sz w:val="22"/>
          <w:szCs w:val="22"/>
        </w:rPr>
        <w:t>Topography measurement on the sample of the seller’s choice demonstrating the atomic resolution</w:t>
      </w:r>
      <w:r w:rsidR="00F51950" w:rsidRPr="005F0F57">
        <w:rPr>
          <w:rFonts w:ascii="Calibri" w:eastAsia="Calibri" w:hAnsi="Calibri" w:cs="Calibri"/>
          <w:sz w:val="22"/>
          <w:szCs w:val="22"/>
        </w:rPr>
        <w:t>;</w:t>
      </w:r>
    </w:p>
    <w:p w14:paraId="63C73F96" w14:textId="3A458A90" w:rsidR="00F51950" w:rsidRPr="005F0F57" w:rsidRDefault="00944711" w:rsidP="00F51950">
      <w:pPr>
        <w:numPr>
          <w:ilvl w:val="0"/>
          <w:numId w:val="8"/>
        </w:numPr>
        <w:pBdr>
          <w:top w:val="nil"/>
          <w:left w:val="nil"/>
          <w:bottom w:val="nil"/>
          <w:right w:val="nil"/>
          <w:between w:val="nil"/>
        </w:pBdr>
        <w:spacing w:after="120"/>
        <w:ind w:left="1843"/>
        <w:jc w:val="both"/>
        <w:rPr>
          <w:rFonts w:ascii="Calibri" w:eastAsia="Calibri" w:hAnsi="Calibri" w:cs="Calibri"/>
          <w:sz w:val="22"/>
          <w:szCs w:val="22"/>
        </w:rPr>
      </w:pPr>
      <w:r w:rsidRPr="005F0F57">
        <w:rPr>
          <w:rFonts w:ascii="Calibri" w:eastAsia="Calibri" w:hAnsi="Calibri" w:cs="Calibri"/>
          <w:sz w:val="22"/>
          <w:szCs w:val="22"/>
        </w:rPr>
        <w:t>Fully python-scripted SSRM tomography experiment performed on the sample of the buyer’s choice demonstrating the SSRM, python scripting and the sample drift</w:t>
      </w:r>
      <w:r w:rsidR="00F51950" w:rsidRPr="005F0F57">
        <w:rPr>
          <w:rFonts w:ascii="Calibri" w:eastAsia="Calibri" w:hAnsi="Calibri" w:cs="Calibri"/>
          <w:sz w:val="22"/>
          <w:szCs w:val="22"/>
        </w:rPr>
        <w:t>;</w:t>
      </w:r>
    </w:p>
    <w:p w14:paraId="0AB1D0A2" w14:textId="35B6B4FE" w:rsidR="00F51950" w:rsidRPr="005F0F57" w:rsidRDefault="00944711" w:rsidP="00F51950">
      <w:pPr>
        <w:numPr>
          <w:ilvl w:val="0"/>
          <w:numId w:val="8"/>
        </w:numPr>
        <w:pBdr>
          <w:top w:val="nil"/>
          <w:left w:val="nil"/>
          <w:bottom w:val="nil"/>
          <w:right w:val="nil"/>
          <w:between w:val="nil"/>
        </w:pBdr>
        <w:spacing w:after="120"/>
        <w:ind w:left="1843"/>
        <w:jc w:val="both"/>
        <w:rPr>
          <w:rFonts w:ascii="Calibri" w:eastAsia="Calibri" w:hAnsi="Calibri" w:cs="Calibri"/>
          <w:sz w:val="22"/>
          <w:szCs w:val="22"/>
        </w:rPr>
      </w:pPr>
      <w:r w:rsidRPr="005F0F57">
        <w:rPr>
          <w:rFonts w:ascii="Calibri" w:eastAsia="Calibri" w:hAnsi="Calibri" w:cs="Calibri"/>
          <w:sz w:val="22"/>
          <w:szCs w:val="22"/>
        </w:rPr>
        <w:t xml:space="preserve">Heterodyne KPFM experiment performed on the sample of the </w:t>
      </w:r>
      <w:r w:rsidR="00187B96">
        <w:rPr>
          <w:rFonts w:ascii="Calibri" w:eastAsia="Calibri" w:hAnsi="Calibri" w:cs="Calibri"/>
          <w:sz w:val="22"/>
          <w:szCs w:val="22"/>
        </w:rPr>
        <w:t>B</w:t>
      </w:r>
      <w:r w:rsidRPr="005F0F57">
        <w:rPr>
          <w:rFonts w:ascii="Calibri" w:eastAsia="Calibri" w:hAnsi="Calibri" w:cs="Calibri"/>
          <w:sz w:val="22"/>
          <w:szCs w:val="22"/>
        </w:rPr>
        <w:t>uyer’s choice</w:t>
      </w:r>
      <w:r w:rsidR="00F51950" w:rsidRPr="005F0F57">
        <w:rPr>
          <w:rFonts w:ascii="Calibri" w:eastAsia="Calibri" w:hAnsi="Calibri" w:cs="Calibri"/>
          <w:sz w:val="22"/>
          <w:szCs w:val="22"/>
        </w:rPr>
        <w:t>;</w:t>
      </w:r>
    </w:p>
    <w:p w14:paraId="00000039" w14:textId="77777777" w:rsidR="00CB231C" w:rsidRPr="005F0F57" w:rsidRDefault="00553038">
      <w:pPr>
        <w:numPr>
          <w:ilvl w:val="2"/>
          <w:numId w:val="7"/>
        </w:numPr>
        <w:pBdr>
          <w:top w:val="nil"/>
          <w:left w:val="nil"/>
          <w:bottom w:val="nil"/>
          <w:right w:val="nil"/>
          <w:between w:val="nil"/>
        </w:pBdr>
        <w:shd w:val="clear" w:color="auto" w:fill="FFFFFF"/>
        <w:spacing w:after="120"/>
        <w:ind w:hanging="851"/>
        <w:jc w:val="both"/>
        <w:rPr>
          <w:rFonts w:ascii="Calibri" w:eastAsia="Calibri" w:hAnsi="Calibri" w:cs="Calibri"/>
          <w:color w:val="000000"/>
          <w:sz w:val="22"/>
          <w:szCs w:val="22"/>
        </w:rPr>
      </w:pPr>
      <w:bookmarkStart w:id="12" w:name="_Ref177450548"/>
      <w:r w:rsidRPr="005F0F57">
        <w:rPr>
          <w:rFonts w:ascii="Calibri" w:eastAsia="Calibri" w:hAnsi="Calibri" w:cs="Calibri"/>
          <w:sz w:val="22"/>
          <w:szCs w:val="22"/>
        </w:rPr>
        <w:t>Delivery of the fol</w:t>
      </w:r>
      <w:r w:rsidRPr="005F0F57">
        <w:rPr>
          <w:rFonts w:ascii="Calibri" w:eastAsia="Calibri" w:hAnsi="Calibri" w:cs="Calibri"/>
          <w:color w:val="000000"/>
          <w:sz w:val="22"/>
          <w:szCs w:val="22"/>
        </w:rPr>
        <w:t>lowing documents in English or Czech, in electronic form (MS Office or PDF format):</w:t>
      </w:r>
      <w:bookmarkEnd w:id="11"/>
      <w:bookmarkEnd w:id="12"/>
    </w:p>
    <w:p w14:paraId="0000003A" w14:textId="77777777" w:rsidR="00CB231C" w:rsidRPr="005F0F57"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detailed instructions and manuals for the Equipment operation and maintenance in Czech or English;</w:t>
      </w:r>
    </w:p>
    <w:p w14:paraId="0000003B" w14:textId="77777777" w:rsidR="00CB231C" w:rsidRPr="005F0F57"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service documentation;</w:t>
      </w:r>
    </w:p>
    <w:p w14:paraId="0000003C" w14:textId="77777777" w:rsidR="00CB231C" w:rsidRPr="005F0F57"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list of spare parts;</w:t>
      </w:r>
    </w:p>
    <w:p w14:paraId="0000003D" w14:textId="77777777" w:rsidR="00CB231C" w:rsidRPr="005F0F57"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electrical connection schemes;</w:t>
      </w:r>
    </w:p>
    <w:p w14:paraId="0000003E" w14:textId="7293A52D" w:rsidR="00CB231C" w:rsidRPr="005F0F57" w:rsidRDefault="00553038">
      <w:pPr>
        <w:numPr>
          <w:ilvl w:val="0"/>
          <w:numId w:val="8"/>
        </w:numPr>
        <w:pBdr>
          <w:top w:val="nil"/>
          <w:left w:val="nil"/>
          <w:bottom w:val="nil"/>
          <w:right w:val="nil"/>
          <w:between w:val="nil"/>
        </w:pBdr>
        <w:spacing w:after="120"/>
        <w:ind w:left="1843"/>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 xml:space="preserve">technical drawings of the </w:t>
      </w:r>
      <w:r w:rsidR="00A04867" w:rsidRPr="005F0F57">
        <w:rPr>
          <w:rFonts w:ascii="Calibri" w:eastAsia="Calibri" w:hAnsi="Calibri" w:cs="Calibri"/>
          <w:color w:val="000000"/>
          <w:sz w:val="22"/>
          <w:szCs w:val="22"/>
        </w:rPr>
        <w:t>AFM;</w:t>
      </w:r>
    </w:p>
    <w:p w14:paraId="0000003F" w14:textId="77777777" w:rsidR="00CB231C" w:rsidRPr="005F0F57" w:rsidRDefault="00553038" w:rsidP="00CB5131">
      <w:pPr>
        <w:numPr>
          <w:ilvl w:val="0"/>
          <w:numId w:val="8"/>
        </w:numPr>
        <w:pBdr>
          <w:top w:val="nil"/>
          <w:left w:val="nil"/>
          <w:bottom w:val="nil"/>
          <w:right w:val="nil"/>
          <w:between w:val="nil"/>
        </w:pBdr>
        <w:spacing w:after="240"/>
        <w:ind w:left="1843" w:hanging="357"/>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CE certification documents of the Equipment (if applicable);</w:t>
      </w:r>
    </w:p>
    <w:p w14:paraId="00000040" w14:textId="7FBC9BE2" w:rsidR="00CB231C" w:rsidRPr="005F0F57"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color w:val="000000"/>
          <w:sz w:val="22"/>
          <w:szCs w:val="22"/>
        </w:rPr>
      </w:pPr>
      <w:bookmarkStart w:id="13" w:name="_heading=h.2s8eyo1" w:colFirst="0" w:colLast="0"/>
      <w:bookmarkStart w:id="14" w:name="_Ref166866427"/>
      <w:bookmarkEnd w:id="13"/>
      <w:r w:rsidRPr="005F0F57">
        <w:rPr>
          <w:rFonts w:ascii="Calibri" w:eastAsia="Calibri" w:hAnsi="Calibri" w:cs="Calibri"/>
          <w:color w:val="000000"/>
          <w:sz w:val="22"/>
          <w:szCs w:val="22"/>
        </w:rPr>
        <w:t xml:space="preserve">Training of operators at the place of performance </w:t>
      </w:r>
      <w:r w:rsidR="00A04867" w:rsidRPr="005F0F57">
        <w:rPr>
          <w:rFonts w:ascii="Calibri" w:eastAsia="Calibri" w:hAnsi="Calibri" w:cs="Calibri"/>
          <w:color w:val="000000"/>
          <w:sz w:val="22"/>
          <w:szCs w:val="22"/>
        </w:rPr>
        <w:t>(</w:t>
      </w:r>
      <w:r w:rsidRPr="005F0F57">
        <w:rPr>
          <w:rFonts w:ascii="Calibri" w:eastAsia="Calibri" w:hAnsi="Calibri" w:cs="Calibri"/>
          <w:color w:val="000000"/>
          <w:sz w:val="22"/>
          <w:szCs w:val="22"/>
        </w:rPr>
        <w:t>at least</w:t>
      </w:r>
      <w:r w:rsidR="00BF138F" w:rsidRPr="005F0F57">
        <w:rPr>
          <w:rFonts w:ascii="Calibri" w:eastAsia="Calibri" w:hAnsi="Calibri" w:cs="Calibri"/>
          <w:color w:val="000000"/>
          <w:sz w:val="22"/>
          <w:szCs w:val="22"/>
        </w:rPr>
        <w:t xml:space="preserve"> </w:t>
      </w:r>
      <w:r w:rsidR="00D201FF" w:rsidRPr="005F0F57">
        <w:rPr>
          <w:rFonts w:ascii="Calibri" w:eastAsia="Calibri" w:hAnsi="Calibri" w:cs="Calibri"/>
          <w:color w:val="000000"/>
          <w:sz w:val="22"/>
          <w:szCs w:val="22"/>
        </w:rPr>
        <w:t>3</w:t>
      </w:r>
      <w:r w:rsidR="00806CD8" w:rsidRPr="005F0F57">
        <w:rPr>
          <w:rFonts w:ascii="Calibri" w:eastAsia="Calibri" w:hAnsi="Calibri" w:cs="Calibri"/>
          <w:color w:val="000000"/>
          <w:sz w:val="22"/>
          <w:szCs w:val="22"/>
        </w:rPr>
        <w:t xml:space="preserve"> days</w:t>
      </w:r>
      <w:r w:rsidRPr="005F0F57">
        <w:rPr>
          <w:rFonts w:ascii="Calibri" w:eastAsia="Calibri" w:hAnsi="Calibri" w:cs="Calibri"/>
          <w:color w:val="000000"/>
          <w:sz w:val="22"/>
          <w:szCs w:val="22"/>
        </w:rPr>
        <w:t xml:space="preserve"> of training of </w:t>
      </w:r>
      <w:r w:rsidR="00D201FF" w:rsidRPr="005F0F57">
        <w:rPr>
          <w:rFonts w:ascii="Calibri" w:eastAsia="Calibri" w:hAnsi="Calibri" w:cs="Calibri"/>
          <w:color w:val="000000"/>
          <w:sz w:val="22"/>
          <w:szCs w:val="22"/>
        </w:rPr>
        <w:t>5</w:t>
      </w:r>
      <w:r w:rsidR="00806CD8" w:rsidRPr="005F0F57">
        <w:rPr>
          <w:rFonts w:ascii="Calibri" w:eastAsia="Calibri" w:hAnsi="Calibri" w:cs="Calibri"/>
          <w:color w:val="000000"/>
          <w:sz w:val="22"/>
          <w:szCs w:val="22"/>
        </w:rPr>
        <w:t xml:space="preserve"> </w:t>
      </w:r>
      <w:r w:rsidRPr="005F0F57">
        <w:rPr>
          <w:rFonts w:ascii="Calibri" w:eastAsia="Calibri" w:hAnsi="Calibri" w:cs="Calibri"/>
          <w:color w:val="000000"/>
          <w:sz w:val="22"/>
          <w:szCs w:val="22"/>
        </w:rPr>
        <w:t>operators</w:t>
      </w:r>
      <w:r w:rsidR="00BF138F" w:rsidRPr="005F0F57">
        <w:rPr>
          <w:rFonts w:ascii="Calibri" w:eastAsia="Calibri" w:hAnsi="Calibri" w:cs="Calibri"/>
          <w:color w:val="000000"/>
          <w:sz w:val="22"/>
          <w:szCs w:val="22"/>
        </w:rPr>
        <w:t>)</w:t>
      </w:r>
      <w:r w:rsidRPr="005F0F57">
        <w:rPr>
          <w:rFonts w:ascii="Calibri" w:eastAsia="Calibri" w:hAnsi="Calibri" w:cs="Calibri"/>
          <w:color w:val="000000"/>
          <w:sz w:val="22"/>
          <w:szCs w:val="22"/>
        </w:rPr>
        <w:t>;</w:t>
      </w:r>
      <w:bookmarkEnd w:id="14"/>
    </w:p>
    <w:p w14:paraId="00000041" w14:textId="3CB6E500" w:rsidR="00CB231C" w:rsidRPr="005F0F57"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color w:val="000000"/>
          <w:sz w:val="22"/>
          <w:szCs w:val="22"/>
        </w:rPr>
      </w:pPr>
      <w:r w:rsidRPr="005F0F57">
        <w:rPr>
          <w:rFonts w:ascii="Calibri" w:eastAsia="Calibri" w:hAnsi="Calibri" w:cs="Calibri"/>
          <w:color w:val="000000"/>
          <w:sz w:val="22"/>
          <w:szCs w:val="22"/>
        </w:rPr>
        <w:t xml:space="preserve">Free-of-charge provision of license for all software relevant to all installed individual parts of the Equipment for at least </w:t>
      </w:r>
      <w:r w:rsidR="00806CD8" w:rsidRPr="005F0F57">
        <w:rPr>
          <w:rFonts w:ascii="Calibri" w:eastAsia="Calibri" w:hAnsi="Calibri" w:cs="Calibri"/>
          <w:color w:val="000000"/>
          <w:sz w:val="22"/>
          <w:szCs w:val="22"/>
        </w:rPr>
        <w:t xml:space="preserve">1 </w:t>
      </w:r>
      <w:r w:rsidRPr="005F0F57">
        <w:rPr>
          <w:rFonts w:ascii="Calibri" w:eastAsia="Calibri" w:hAnsi="Calibri" w:cs="Calibri"/>
          <w:color w:val="000000"/>
          <w:sz w:val="22"/>
          <w:szCs w:val="22"/>
        </w:rPr>
        <w:t>computer, including free software updates during the warranty period;</w:t>
      </w:r>
    </w:p>
    <w:p w14:paraId="00000042" w14:textId="77777777" w:rsidR="00CB231C" w:rsidRPr="005F0F57" w:rsidRDefault="00553038">
      <w:pPr>
        <w:numPr>
          <w:ilvl w:val="2"/>
          <w:numId w:val="7"/>
        </w:numPr>
        <w:pBdr>
          <w:top w:val="nil"/>
          <w:left w:val="nil"/>
          <w:bottom w:val="nil"/>
          <w:right w:val="nil"/>
          <w:between w:val="nil"/>
        </w:pBdr>
        <w:shd w:val="clear" w:color="auto" w:fill="FFFFFF"/>
        <w:spacing w:after="240"/>
        <w:ind w:hanging="851"/>
        <w:jc w:val="both"/>
        <w:rPr>
          <w:rFonts w:ascii="Calibri" w:eastAsia="Calibri" w:hAnsi="Calibri" w:cs="Calibri"/>
          <w:b/>
          <w:color w:val="000000"/>
          <w:sz w:val="22"/>
          <w:szCs w:val="22"/>
          <w:u w:val="single"/>
        </w:rPr>
      </w:pPr>
      <w:bookmarkStart w:id="15" w:name="_heading=h.17dp8vu" w:colFirst="0" w:colLast="0"/>
      <w:bookmarkEnd w:id="15"/>
      <w:r w:rsidRPr="005F0F57">
        <w:rPr>
          <w:rFonts w:ascii="Calibri" w:eastAsia="Calibri" w:hAnsi="Calibri" w:cs="Calibri"/>
          <w:color w:val="000000"/>
          <w:sz w:val="22"/>
          <w:szCs w:val="22"/>
        </w:rPr>
        <w:t>Free-of-charge warranty Equipment service during the warranty period;</w:t>
      </w:r>
    </w:p>
    <w:p w14:paraId="7DC87F23" w14:textId="3F542AC0" w:rsidR="00D07C1A" w:rsidRPr="005F0F57" w:rsidRDefault="00553038" w:rsidP="000D5E80">
      <w:pPr>
        <w:numPr>
          <w:ilvl w:val="2"/>
          <w:numId w:val="7"/>
        </w:numPr>
        <w:pBdr>
          <w:top w:val="nil"/>
          <w:left w:val="nil"/>
          <w:bottom w:val="nil"/>
          <w:right w:val="nil"/>
          <w:between w:val="nil"/>
        </w:pBdr>
        <w:shd w:val="clear" w:color="auto" w:fill="FFFFFF"/>
        <w:spacing w:after="120"/>
        <w:ind w:hanging="851"/>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Free-of-charge</w:t>
      </w:r>
      <w:r w:rsidR="00CA5B7A" w:rsidRPr="005F0F57">
        <w:rPr>
          <w:rFonts w:ascii="Calibri" w:eastAsia="Calibri" w:hAnsi="Calibri" w:cs="Calibri"/>
          <w:color w:val="000000"/>
          <w:sz w:val="22"/>
          <w:szCs w:val="22"/>
        </w:rPr>
        <w:t xml:space="preserve">, </w:t>
      </w:r>
      <w:r w:rsidR="00CA5B7A" w:rsidRPr="005F0F57">
        <w:rPr>
          <w:rFonts w:ascii="Calibri" w:eastAsia="Calibri" w:hAnsi="Calibri" w:cs="Calibri"/>
          <w:bCs/>
          <w:color w:val="000000"/>
          <w:sz w:val="22"/>
          <w:szCs w:val="22"/>
        </w:rPr>
        <w:t>for the entire Equipment lifetime</w:t>
      </w:r>
      <w:r w:rsidRPr="005F0F57">
        <w:rPr>
          <w:rFonts w:ascii="Calibri" w:eastAsia="Calibri" w:hAnsi="Calibri" w:cs="Calibri"/>
          <w:color w:val="000000"/>
          <w:sz w:val="22"/>
          <w:szCs w:val="22"/>
        </w:rPr>
        <w:t xml:space="preserve"> </w:t>
      </w:r>
    </w:p>
    <w:p w14:paraId="6A60C2F0" w14:textId="27336F50" w:rsidR="001F4F0B" w:rsidRPr="005F0F57" w:rsidRDefault="001F4F0B" w:rsidP="00CB5131">
      <w:pPr>
        <w:numPr>
          <w:ilvl w:val="0"/>
          <w:numId w:val="8"/>
        </w:numPr>
        <w:pBdr>
          <w:top w:val="nil"/>
          <w:left w:val="nil"/>
          <w:bottom w:val="nil"/>
          <w:right w:val="nil"/>
          <w:between w:val="nil"/>
        </w:pBdr>
        <w:spacing w:after="120"/>
        <w:ind w:left="1843" w:hanging="356"/>
        <w:jc w:val="both"/>
        <w:rPr>
          <w:rFonts w:ascii="Calibri" w:eastAsia="Calibri" w:hAnsi="Calibri" w:cs="Calibri"/>
          <w:bCs/>
          <w:color w:val="000000"/>
          <w:sz w:val="22"/>
          <w:szCs w:val="22"/>
        </w:rPr>
      </w:pPr>
      <w:r w:rsidRPr="005F0F57">
        <w:rPr>
          <w:rFonts w:ascii="Calibri" w:eastAsia="Calibri" w:hAnsi="Calibri" w:cs="Calibri"/>
          <w:bCs/>
          <w:color w:val="000000"/>
          <w:sz w:val="22"/>
          <w:szCs w:val="22"/>
        </w:rPr>
        <w:t>periodical annual training sessions</w:t>
      </w:r>
      <w:r w:rsidR="00B1349D" w:rsidRPr="005F0F57">
        <w:rPr>
          <w:rFonts w:ascii="Calibri" w:eastAsia="Calibri" w:hAnsi="Calibri" w:cs="Calibri"/>
          <w:bCs/>
          <w:color w:val="000000"/>
          <w:sz w:val="22"/>
          <w:szCs w:val="22"/>
        </w:rPr>
        <w:t>;</w:t>
      </w:r>
    </w:p>
    <w:p w14:paraId="00000043" w14:textId="1AF8E5DD" w:rsidR="00CB231C" w:rsidRPr="005F0F57" w:rsidRDefault="00553038" w:rsidP="00CB5131">
      <w:pPr>
        <w:numPr>
          <w:ilvl w:val="0"/>
          <w:numId w:val="8"/>
        </w:numPr>
        <w:pBdr>
          <w:top w:val="nil"/>
          <w:left w:val="nil"/>
          <w:bottom w:val="nil"/>
          <w:right w:val="nil"/>
          <w:between w:val="nil"/>
        </w:pBdr>
        <w:spacing w:after="120"/>
        <w:ind w:left="1843" w:hanging="356"/>
        <w:jc w:val="both"/>
        <w:rPr>
          <w:rFonts w:ascii="Calibri" w:eastAsia="Calibri" w:hAnsi="Calibri" w:cs="Calibri"/>
          <w:b/>
          <w:color w:val="000000"/>
          <w:sz w:val="22"/>
          <w:szCs w:val="22"/>
          <w:u w:val="single"/>
        </w:rPr>
      </w:pPr>
      <w:r w:rsidRPr="005F0F57">
        <w:rPr>
          <w:rFonts w:ascii="Calibri" w:eastAsia="Calibri" w:hAnsi="Calibri" w:cs="Calibri"/>
          <w:color w:val="000000"/>
          <w:sz w:val="22"/>
          <w:szCs w:val="22"/>
        </w:rPr>
        <w:t>provision of technical support in the form of consultations</w:t>
      </w:r>
      <w:r w:rsidR="00DE2EAA" w:rsidRPr="005F0F57">
        <w:rPr>
          <w:rFonts w:ascii="Calibri" w:eastAsia="Calibri" w:hAnsi="Calibri" w:cs="Calibri"/>
          <w:color w:val="000000"/>
          <w:sz w:val="22"/>
          <w:szCs w:val="22"/>
        </w:rPr>
        <w:t xml:space="preserve"> w</w:t>
      </w:r>
      <w:r w:rsidR="0003212A" w:rsidRPr="005F0F57">
        <w:rPr>
          <w:rFonts w:ascii="Calibri" w:eastAsia="Calibri" w:hAnsi="Calibri" w:cs="Calibri"/>
          <w:color w:val="000000"/>
          <w:sz w:val="22"/>
          <w:szCs w:val="22"/>
        </w:rPr>
        <w:t>ith a dedicated person</w:t>
      </w:r>
      <w:r w:rsidRPr="005F0F57">
        <w:rPr>
          <w:rFonts w:ascii="Calibri" w:eastAsia="Calibri" w:hAnsi="Calibri" w:cs="Calibri"/>
          <w:color w:val="000000"/>
          <w:sz w:val="22"/>
          <w:szCs w:val="22"/>
        </w:rPr>
        <w:t xml:space="preserve"> (at least telephone and email support in Czech or English on working days) regarding fine tuning of the Equipment</w:t>
      </w:r>
      <w:r w:rsidR="00791668" w:rsidRPr="005F0F57">
        <w:rPr>
          <w:rFonts w:ascii="Calibri" w:eastAsia="Calibri" w:hAnsi="Calibri" w:cs="Calibri"/>
          <w:color w:val="000000"/>
          <w:sz w:val="22"/>
          <w:szCs w:val="22"/>
        </w:rPr>
        <w:t xml:space="preserve"> and measurement/results processing/python scripting</w:t>
      </w:r>
      <w:r w:rsidR="00BF0D8A" w:rsidRPr="005F0F57">
        <w:rPr>
          <w:rFonts w:ascii="Calibri" w:eastAsia="Calibri" w:hAnsi="Calibri" w:cs="Calibri"/>
          <w:color w:val="000000"/>
          <w:sz w:val="22"/>
          <w:szCs w:val="22"/>
        </w:rPr>
        <w:t>;</w:t>
      </w:r>
    </w:p>
    <w:p w14:paraId="1843FD0C" w14:textId="59970828" w:rsidR="00BF0D8A" w:rsidRPr="005F0F57" w:rsidRDefault="001F702C" w:rsidP="00CB5131">
      <w:pPr>
        <w:numPr>
          <w:ilvl w:val="0"/>
          <w:numId w:val="8"/>
        </w:numPr>
        <w:pBdr>
          <w:top w:val="nil"/>
          <w:left w:val="nil"/>
          <w:bottom w:val="nil"/>
          <w:right w:val="nil"/>
          <w:between w:val="nil"/>
        </w:pBdr>
        <w:spacing w:after="120"/>
        <w:ind w:left="1843" w:hanging="356"/>
        <w:jc w:val="both"/>
        <w:rPr>
          <w:rFonts w:ascii="Calibri" w:eastAsia="Calibri" w:hAnsi="Calibri" w:cs="Calibri"/>
          <w:bCs/>
          <w:color w:val="000000"/>
          <w:sz w:val="22"/>
          <w:szCs w:val="22"/>
        </w:rPr>
      </w:pPr>
      <w:r w:rsidRPr="005F0F57">
        <w:rPr>
          <w:rFonts w:ascii="Calibri" w:eastAsia="Calibri" w:hAnsi="Calibri" w:cs="Calibri"/>
          <w:bCs/>
          <w:color w:val="000000"/>
          <w:sz w:val="22"/>
          <w:szCs w:val="22"/>
        </w:rPr>
        <w:t>perpetual software support and upgrades (when relevant)</w:t>
      </w:r>
      <w:r w:rsidR="00E002AE" w:rsidRPr="005F0F57">
        <w:rPr>
          <w:rFonts w:ascii="Calibri" w:eastAsia="Calibri" w:hAnsi="Calibri" w:cs="Calibri"/>
          <w:bCs/>
          <w:color w:val="000000"/>
          <w:sz w:val="22"/>
          <w:szCs w:val="22"/>
        </w:rPr>
        <w:t>;</w:t>
      </w:r>
    </w:p>
    <w:p w14:paraId="1FB0E00B" w14:textId="6E3C2312" w:rsidR="00E002AE" w:rsidRPr="005F0F57" w:rsidRDefault="001F3020" w:rsidP="00CB5131">
      <w:pPr>
        <w:numPr>
          <w:ilvl w:val="0"/>
          <w:numId w:val="8"/>
        </w:numPr>
        <w:pBdr>
          <w:top w:val="nil"/>
          <w:left w:val="nil"/>
          <w:bottom w:val="nil"/>
          <w:right w:val="nil"/>
          <w:between w:val="nil"/>
        </w:pBdr>
        <w:spacing w:after="120"/>
        <w:ind w:left="1843" w:hanging="356"/>
        <w:jc w:val="both"/>
        <w:rPr>
          <w:rFonts w:ascii="Calibri" w:eastAsia="Calibri" w:hAnsi="Calibri" w:cs="Calibri"/>
          <w:bCs/>
          <w:color w:val="000000"/>
          <w:sz w:val="22"/>
          <w:szCs w:val="22"/>
        </w:rPr>
      </w:pPr>
      <w:r w:rsidRPr="005F0F57">
        <w:rPr>
          <w:rFonts w:ascii="Calibri" w:eastAsia="Calibri" w:hAnsi="Calibri" w:cs="Calibri"/>
          <w:bCs/>
          <w:color w:val="000000"/>
          <w:sz w:val="22"/>
          <w:szCs w:val="22"/>
        </w:rPr>
        <w:t>guaranteed</w:t>
      </w:r>
      <w:r w:rsidR="007E57CE" w:rsidRPr="005F0F57">
        <w:rPr>
          <w:rFonts w:ascii="Calibri" w:eastAsia="Calibri" w:hAnsi="Calibri" w:cs="Calibri"/>
          <w:bCs/>
          <w:color w:val="000000"/>
          <w:sz w:val="22"/>
          <w:szCs w:val="22"/>
        </w:rPr>
        <w:t xml:space="preserve"> upgrades of current measurement modes and</w:t>
      </w:r>
      <w:r w:rsidRPr="005F0F57">
        <w:rPr>
          <w:rFonts w:ascii="Calibri" w:eastAsia="Calibri" w:hAnsi="Calibri" w:cs="Calibri"/>
          <w:bCs/>
          <w:color w:val="000000"/>
          <w:sz w:val="22"/>
          <w:szCs w:val="22"/>
        </w:rPr>
        <w:t xml:space="preserve"> implementation of new measurement modes as developed (in case of hardware compatibility)</w:t>
      </w:r>
      <w:r w:rsidR="00C57232" w:rsidRPr="005F0F57">
        <w:rPr>
          <w:rFonts w:ascii="Calibri" w:eastAsia="Calibri" w:hAnsi="Calibri" w:cs="Calibri"/>
          <w:bCs/>
          <w:color w:val="000000"/>
          <w:sz w:val="22"/>
          <w:szCs w:val="22"/>
        </w:rPr>
        <w:t>.</w:t>
      </w:r>
    </w:p>
    <w:p w14:paraId="0000004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be liable for the Equipment and related services to be in full compliance with this Contract, its Annexes and all valid legal regulation, technical and quality standards and shall also be liable that the Buyer will be able to use the Equipment for the defined purpose. In case of any conflict between applicable standards, it is understood that the stricter standard or its part shall always apply.</w:t>
      </w:r>
    </w:p>
    <w:p w14:paraId="00000045" w14:textId="77777777" w:rsidR="00CB231C" w:rsidRDefault="00553038" w:rsidP="0075689D">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Equipment and all its parts and accessories must be brand new and unused.</w:t>
      </w:r>
    </w:p>
    <w:p w14:paraId="0000004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PERFORMANCE PERIOD</w:t>
      </w:r>
    </w:p>
    <w:p w14:paraId="00000048" w14:textId="1EB5DBAA" w:rsidR="00CB231C" w:rsidRPr="00973EB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16" w:name="_heading=h.3rdcrjn" w:colFirst="0" w:colLast="0"/>
      <w:bookmarkStart w:id="17" w:name="_heading=h.26in1rg" w:colFirst="0" w:colLast="0"/>
      <w:bookmarkStart w:id="18" w:name="_Ref166847840"/>
      <w:bookmarkEnd w:id="16"/>
      <w:bookmarkEnd w:id="17"/>
      <w:r w:rsidRPr="0075689D">
        <w:rPr>
          <w:rFonts w:ascii="Calibri" w:eastAsia="Calibri" w:hAnsi="Calibri" w:cs="Calibri"/>
          <w:color w:val="000000"/>
          <w:sz w:val="22"/>
          <w:szCs w:val="22"/>
        </w:rPr>
        <w:t xml:space="preserve">The Seller undertakes to deliver and hand over the Equipment to the Buyer within </w:t>
      </w:r>
      <w:r w:rsidR="0057532A">
        <w:rPr>
          <w:rFonts w:ascii="Calibri" w:eastAsia="Calibri" w:hAnsi="Calibri" w:cs="Calibri"/>
          <w:b/>
          <w:color w:val="000000"/>
          <w:sz w:val="22"/>
          <w:szCs w:val="22"/>
        </w:rPr>
        <w:t xml:space="preserve">20 </w:t>
      </w:r>
      <w:r w:rsidR="002C0A6E">
        <w:rPr>
          <w:rFonts w:ascii="Calibri" w:eastAsia="Calibri" w:hAnsi="Calibri" w:cs="Calibri"/>
          <w:b/>
          <w:color w:val="000000"/>
          <w:sz w:val="22"/>
          <w:szCs w:val="22"/>
        </w:rPr>
        <w:t>weeks</w:t>
      </w:r>
      <w:r w:rsidRPr="0075689D">
        <w:rPr>
          <w:rFonts w:ascii="Calibri" w:eastAsia="Calibri" w:hAnsi="Calibri" w:cs="Calibri"/>
          <w:color w:val="000000"/>
          <w:sz w:val="22"/>
          <w:szCs w:val="22"/>
        </w:rPr>
        <w:t xml:space="preserve"> of the conclusion of the Contract.</w:t>
      </w:r>
      <w:bookmarkEnd w:id="18"/>
    </w:p>
    <w:p w14:paraId="51AFAC77" w14:textId="51B66380" w:rsidR="00973EBD" w:rsidRPr="00850147" w:rsidRDefault="00973EBD" w:rsidP="00973EBD">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19" w:name="_Ref170533974"/>
      <w:r w:rsidRPr="00850147">
        <w:rPr>
          <w:rFonts w:ascii="Calibri" w:eastAsia="Calibri" w:hAnsi="Calibri" w:cs="Calibri"/>
          <w:color w:val="000000"/>
          <w:sz w:val="22"/>
          <w:szCs w:val="22"/>
        </w:rPr>
        <w:t xml:space="preserve">The Buyer undertakes to </w:t>
      </w:r>
      <w:r w:rsidR="00D114C7" w:rsidRPr="00850147">
        <w:rPr>
          <w:rFonts w:ascii="Calibri" w:eastAsia="Calibri" w:hAnsi="Calibri" w:cs="Calibri"/>
          <w:color w:val="000000"/>
          <w:sz w:val="22"/>
          <w:szCs w:val="22"/>
        </w:rPr>
        <w:t xml:space="preserve">submit the list with conditions according to Section </w:t>
      </w:r>
      <w:r w:rsidR="00D114C7" w:rsidRPr="00850147">
        <w:rPr>
          <w:rFonts w:ascii="Calibri" w:eastAsia="Calibri" w:hAnsi="Calibri" w:cs="Calibri"/>
          <w:color w:val="000000"/>
          <w:sz w:val="22"/>
          <w:szCs w:val="22"/>
        </w:rPr>
        <w:fldChar w:fldCharType="begin"/>
      </w:r>
      <w:r w:rsidR="00D114C7" w:rsidRPr="00850147">
        <w:rPr>
          <w:rFonts w:ascii="Calibri" w:eastAsia="Calibri" w:hAnsi="Calibri" w:cs="Calibri"/>
          <w:color w:val="000000"/>
          <w:sz w:val="22"/>
          <w:szCs w:val="22"/>
        </w:rPr>
        <w:instrText xml:space="preserve"> REF _Ref170533812 \r \h </w:instrText>
      </w:r>
      <w:r w:rsidR="002C2924" w:rsidRPr="00850147">
        <w:rPr>
          <w:rFonts w:ascii="Calibri" w:eastAsia="Calibri" w:hAnsi="Calibri" w:cs="Calibri"/>
          <w:color w:val="000000"/>
          <w:sz w:val="22"/>
          <w:szCs w:val="22"/>
        </w:rPr>
        <w:instrText xml:space="preserve"> \* MERGEFORMAT </w:instrText>
      </w:r>
      <w:r w:rsidR="00D114C7" w:rsidRPr="00850147">
        <w:rPr>
          <w:rFonts w:ascii="Calibri" w:eastAsia="Calibri" w:hAnsi="Calibri" w:cs="Calibri"/>
          <w:color w:val="000000"/>
          <w:sz w:val="22"/>
          <w:szCs w:val="22"/>
        </w:rPr>
      </w:r>
      <w:r w:rsidR="00D114C7" w:rsidRPr="00850147">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3.2.1</w:t>
      </w:r>
      <w:r w:rsidR="00D114C7" w:rsidRPr="00850147">
        <w:rPr>
          <w:rFonts w:ascii="Calibri" w:eastAsia="Calibri" w:hAnsi="Calibri" w:cs="Calibri"/>
          <w:color w:val="000000"/>
          <w:sz w:val="22"/>
          <w:szCs w:val="22"/>
        </w:rPr>
        <w:fldChar w:fldCharType="end"/>
      </w:r>
      <w:r w:rsidRPr="00850147">
        <w:rPr>
          <w:rFonts w:ascii="Calibri" w:eastAsia="Calibri" w:hAnsi="Calibri" w:cs="Calibri"/>
          <w:color w:val="000000"/>
          <w:sz w:val="22"/>
          <w:szCs w:val="22"/>
        </w:rPr>
        <w:t xml:space="preserve"> within 30 days of its delivery by the Seller.</w:t>
      </w:r>
      <w:bookmarkEnd w:id="19"/>
    </w:p>
    <w:p w14:paraId="00000049" w14:textId="77777777" w:rsidR="00CB231C" w:rsidRDefault="00553038" w:rsidP="00B13576">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20" w:name="_heading=h.lnxbz9" w:colFirst="0" w:colLast="0"/>
      <w:bookmarkStart w:id="21" w:name="_Ref166866291"/>
      <w:bookmarkEnd w:id="20"/>
      <w:r>
        <w:rPr>
          <w:rFonts w:ascii="Calibri" w:eastAsia="Calibri" w:hAnsi="Calibri" w:cs="Calibri"/>
          <w:color w:val="000000"/>
          <w:sz w:val="22"/>
          <w:szCs w:val="22"/>
        </w:rPr>
        <w:t>The Seller is obliged to notify the Buyer of the date of delivery and installation of the Equipment at least 20 working days in advance. This term is subject to the consent of the Buyer.</w:t>
      </w:r>
      <w:bookmarkEnd w:id="21"/>
    </w:p>
    <w:p w14:paraId="0000004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2" w:name="_heading=h.35nkun2" w:colFirst="0" w:colLast="0"/>
      <w:bookmarkEnd w:id="22"/>
      <w:r>
        <w:rPr>
          <w:rFonts w:ascii="Calibri" w:eastAsia="Calibri" w:hAnsi="Calibri" w:cs="Calibri"/>
          <w:b/>
          <w:color w:val="000000"/>
          <w:sz w:val="22"/>
          <w:szCs w:val="22"/>
          <w:u w:val="single"/>
        </w:rPr>
        <w:t>PURCHASE PRICE, INVOICING, PAYMENTS</w:t>
      </w:r>
    </w:p>
    <w:p w14:paraId="0000004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purchase price is based on the Seller’s submitted bid and amounts to</w:t>
      </w:r>
      <w:r>
        <w:rPr>
          <w:rFonts w:ascii="Calibri" w:eastAsia="Calibri" w:hAnsi="Calibri" w:cs="Calibri"/>
          <w:b/>
          <w:color w:val="000000"/>
          <w:sz w:val="22"/>
          <w:szCs w:val="22"/>
        </w:rPr>
        <w:t xml:space="preserve"> </w:t>
      </w:r>
      <w:r>
        <w:rPr>
          <w:rFonts w:ascii="Calibri" w:eastAsia="Calibri" w:hAnsi="Calibri" w:cs="Calibri"/>
          <w:b/>
          <w:color w:val="000000"/>
          <w:sz w:val="22"/>
          <w:szCs w:val="22"/>
          <w:highlight w:val="yellow"/>
        </w:rPr>
        <w:t>________</w:t>
      </w:r>
      <w:r>
        <w:rPr>
          <w:rFonts w:ascii="Calibri" w:eastAsia="Calibri" w:hAnsi="Calibri" w:cs="Calibri"/>
          <w:b/>
          <w:color w:val="000000"/>
          <w:sz w:val="22"/>
          <w:szCs w:val="22"/>
        </w:rPr>
        <w:t xml:space="preserve"> </w:t>
      </w:r>
      <w:r w:rsidRPr="0075689D">
        <w:rPr>
          <w:rFonts w:ascii="Calibri" w:eastAsia="Calibri" w:hAnsi="Calibri" w:cs="Calibri"/>
          <w:b/>
          <w:color w:val="000000"/>
          <w:sz w:val="22"/>
          <w:szCs w:val="22"/>
        </w:rPr>
        <w:t>EUR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(in words: </w:t>
      </w:r>
      <w:r>
        <w:rPr>
          <w:rFonts w:ascii="Calibri" w:eastAsia="Calibri" w:hAnsi="Calibri" w:cs="Calibri"/>
          <w:color w:val="000000"/>
          <w:sz w:val="22"/>
          <w:szCs w:val="22"/>
          <w:highlight w:val="yellow"/>
        </w:rPr>
        <w:t>___________</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b/>
          <w:color w:val="000000"/>
          <w:sz w:val="22"/>
          <w:szCs w:val="22"/>
        </w:rPr>
        <w:t xml:space="preserve"> </w:t>
      </w:r>
      <w:r>
        <w:rPr>
          <w:rFonts w:ascii="Calibri" w:eastAsia="Calibri" w:hAnsi="Calibri" w:cs="Calibri"/>
          <w:color w:val="000000"/>
          <w:sz w:val="22"/>
          <w:szCs w:val="22"/>
        </w:rPr>
        <w:t xml:space="preserve">excluding VAT for the Equipment (hereinafter the </w:t>
      </w:r>
      <w:r>
        <w:rPr>
          <w:rFonts w:ascii="Calibri" w:eastAsia="Calibri" w:hAnsi="Calibri" w:cs="Calibri"/>
          <w:b/>
          <w:color w:val="000000"/>
          <w:sz w:val="22"/>
          <w:szCs w:val="22"/>
        </w:rPr>
        <w:t>“Price”</w:t>
      </w:r>
      <w:r>
        <w:rPr>
          <w:rFonts w:ascii="Calibri" w:eastAsia="Calibri" w:hAnsi="Calibri" w:cs="Calibri"/>
          <w:color w:val="000000"/>
          <w:sz w:val="22"/>
          <w:szCs w:val="22"/>
        </w:rPr>
        <w:t>)</w:t>
      </w:r>
    </w:p>
    <w:p w14:paraId="0000004F"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VAT shall be settled in accordance with the valid Czech regulation.</w:t>
      </w:r>
    </w:p>
    <w:p w14:paraId="00000050"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Price includes any and all performance provided by the Seller in connection with meeting the Buyer’s requirements for the proper and complete delivery of the Equipment hereunder, as well as all costs that the Seller may incur in connection with the delivery, installation and testing of the Equipment upon handover.</w:t>
      </w:r>
    </w:p>
    <w:p w14:paraId="00000051" w14:textId="77777777" w:rsidR="00CB231C" w:rsidRPr="00850147"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23" w:name="_heading=h.1ksv4uv" w:colFirst="0" w:colLast="0"/>
      <w:bookmarkEnd w:id="23"/>
      <w:r w:rsidRPr="00A0033A">
        <w:rPr>
          <w:rFonts w:ascii="Calibri" w:eastAsia="Calibri" w:hAnsi="Calibri" w:cs="Calibri"/>
          <w:color w:val="000000"/>
          <w:sz w:val="22"/>
          <w:szCs w:val="22"/>
        </w:rPr>
        <w:t>The Parties agreed that the Seller shall be entitled t</w:t>
      </w:r>
      <w:r w:rsidRPr="00850147">
        <w:rPr>
          <w:rFonts w:ascii="Calibri" w:eastAsia="Calibri" w:hAnsi="Calibri" w:cs="Calibri"/>
          <w:color w:val="000000"/>
          <w:sz w:val="22"/>
          <w:szCs w:val="22"/>
        </w:rPr>
        <w:t xml:space="preserve">o </w:t>
      </w:r>
    </w:p>
    <w:p w14:paraId="49118C2E" w14:textId="0BFA352A" w:rsidR="00A0033A" w:rsidRPr="00850147" w:rsidRDefault="00A0033A">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850147">
        <w:rPr>
          <w:rFonts w:ascii="Calibri" w:hAnsi="Calibri" w:cs="Calibri"/>
          <w:sz w:val="22"/>
          <w:szCs w:val="22"/>
        </w:rPr>
        <w:t>issue an advance invoice in the amount of</w:t>
      </w:r>
      <w:r w:rsidR="00597B46" w:rsidRPr="00850147">
        <w:rPr>
          <w:rFonts w:ascii="Calibri" w:hAnsi="Calibri" w:cs="Calibri"/>
          <w:sz w:val="22"/>
          <w:szCs w:val="22"/>
        </w:rPr>
        <w:t xml:space="preserve"> up to</w:t>
      </w:r>
      <w:r w:rsidRPr="00850147">
        <w:rPr>
          <w:rFonts w:ascii="Calibri" w:hAnsi="Calibri" w:cs="Calibri"/>
          <w:sz w:val="22"/>
          <w:szCs w:val="22"/>
        </w:rPr>
        <w:t xml:space="preserve"> </w:t>
      </w:r>
      <w:r w:rsidR="00443A03">
        <w:rPr>
          <w:rFonts w:ascii="Calibri" w:hAnsi="Calibri" w:cs="Calibri"/>
          <w:sz w:val="22"/>
          <w:szCs w:val="22"/>
        </w:rPr>
        <w:t>3</w:t>
      </w:r>
      <w:r w:rsidR="00453713" w:rsidRPr="00850147">
        <w:rPr>
          <w:rFonts w:ascii="Calibri" w:hAnsi="Calibri" w:cs="Calibri"/>
          <w:sz w:val="22"/>
          <w:szCs w:val="22"/>
        </w:rPr>
        <w:t xml:space="preserve">0 </w:t>
      </w:r>
      <w:r w:rsidRPr="00850147">
        <w:rPr>
          <w:rFonts w:ascii="Calibri" w:hAnsi="Calibri" w:cs="Calibri"/>
          <w:sz w:val="22"/>
          <w:szCs w:val="22"/>
        </w:rPr>
        <w:t>% of the Price excluding VAT after the conclusion of the Contract;</w:t>
      </w:r>
    </w:p>
    <w:p w14:paraId="00000053" w14:textId="448F8D0A" w:rsidR="00CB231C" w:rsidRPr="007A384E" w:rsidRDefault="00553038" w:rsidP="007A384E">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sidRPr="00A0033A">
        <w:rPr>
          <w:rFonts w:ascii="Calibri" w:eastAsia="Calibri" w:hAnsi="Calibri" w:cs="Calibri"/>
          <w:color w:val="000000"/>
          <w:sz w:val="22"/>
          <w:szCs w:val="22"/>
        </w:rPr>
        <w:t>invoice the</w:t>
      </w:r>
      <w:r w:rsidR="00C478F9">
        <w:rPr>
          <w:rFonts w:ascii="Calibri" w:eastAsia="Calibri" w:hAnsi="Calibri" w:cs="Calibri"/>
          <w:color w:val="000000"/>
          <w:sz w:val="22"/>
          <w:szCs w:val="22"/>
        </w:rPr>
        <w:t xml:space="preserve"> </w:t>
      </w:r>
      <w:r w:rsidR="00597B46">
        <w:rPr>
          <w:rFonts w:ascii="Calibri" w:eastAsia="Calibri" w:hAnsi="Calibri" w:cs="Calibri"/>
          <w:color w:val="000000"/>
          <w:sz w:val="22"/>
          <w:szCs w:val="22"/>
        </w:rPr>
        <w:t>remaining part</w:t>
      </w:r>
      <w:r w:rsidR="00C478F9">
        <w:rPr>
          <w:rFonts w:ascii="Calibri" w:eastAsia="Calibri" w:hAnsi="Calibri" w:cs="Calibri"/>
          <w:color w:val="000000"/>
          <w:sz w:val="22"/>
          <w:szCs w:val="22"/>
        </w:rPr>
        <w:t xml:space="preserve"> </w:t>
      </w:r>
      <w:r w:rsidR="00597B46">
        <w:rPr>
          <w:rFonts w:ascii="Calibri" w:eastAsia="Calibri" w:hAnsi="Calibri" w:cs="Calibri"/>
          <w:color w:val="000000"/>
          <w:sz w:val="22"/>
          <w:szCs w:val="22"/>
        </w:rPr>
        <w:t>of the</w:t>
      </w:r>
      <w:r w:rsidRPr="00A0033A">
        <w:rPr>
          <w:rFonts w:ascii="Calibri" w:eastAsia="Calibri" w:hAnsi="Calibri" w:cs="Calibri"/>
          <w:color w:val="000000"/>
          <w:sz w:val="22"/>
          <w:szCs w:val="22"/>
        </w:rPr>
        <w:t xml:space="preserve"> Price after the handover protocol in accordance with Section </w:t>
      </w:r>
      <w:r w:rsidR="006533AA">
        <w:rPr>
          <w:rFonts w:ascii="Calibri" w:eastAsia="Calibri" w:hAnsi="Calibri" w:cs="Calibri"/>
          <w:color w:val="000000"/>
          <w:sz w:val="22"/>
          <w:szCs w:val="22"/>
        </w:rPr>
        <w:fldChar w:fldCharType="begin"/>
      </w:r>
      <w:r w:rsidR="006533AA">
        <w:rPr>
          <w:rFonts w:ascii="Calibri" w:eastAsia="Calibri" w:hAnsi="Calibri" w:cs="Calibri"/>
          <w:color w:val="000000"/>
          <w:sz w:val="22"/>
          <w:szCs w:val="22"/>
        </w:rPr>
        <w:instrText xml:space="preserve"> REF _Ref166866191 \r \h </w:instrText>
      </w:r>
      <w:r w:rsidR="006533AA">
        <w:rPr>
          <w:rFonts w:ascii="Calibri" w:eastAsia="Calibri" w:hAnsi="Calibri" w:cs="Calibri"/>
          <w:color w:val="000000"/>
          <w:sz w:val="22"/>
          <w:szCs w:val="22"/>
        </w:rPr>
      </w:r>
      <w:r w:rsidR="006533AA">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10.3</w:t>
      </w:r>
      <w:r w:rsidR="006533AA">
        <w:rPr>
          <w:rFonts w:ascii="Calibri" w:eastAsia="Calibri" w:hAnsi="Calibri" w:cs="Calibri"/>
          <w:color w:val="000000"/>
          <w:sz w:val="22"/>
          <w:szCs w:val="22"/>
        </w:rPr>
        <w:fldChar w:fldCharType="end"/>
      </w:r>
      <w:r w:rsidRPr="00A0033A">
        <w:rPr>
          <w:rFonts w:ascii="Calibri" w:eastAsia="Calibri" w:hAnsi="Calibri" w:cs="Calibri"/>
          <w:color w:val="000000"/>
          <w:sz w:val="22"/>
          <w:szCs w:val="22"/>
        </w:rPr>
        <w:t xml:space="preserve"> (hereinafter the </w:t>
      </w:r>
      <w:r w:rsidRPr="00A0033A">
        <w:rPr>
          <w:rFonts w:ascii="Calibri" w:eastAsia="Calibri" w:hAnsi="Calibri" w:cs="Calibri"/>
          <w:b/>
          <w:color w:val="000000"/>
          <w:sz w:val="22"/>
          <w:szCs w:val="22"/>
        </w:rPr>
        <w:t>“Handover Protocol”</w:t>
      </w:r>
      <w:r w:rsidRPr="00A0033A">
        <w:rPr>
          <w:rFonts w:ascii="Calibri" w:eastAsia="Calibri" w:hAnsi="Calibri" w:cs="Calibri"/>
          <w:color w:val="000000"/>
          <w:sz w:val="22"/>
          <w:szCs w:val="22"/>
        </w:rPr>
        <w:t xml:space="preserve">) </w:t>
      </w:r>
      <w:sdt>
        <w:sdtPr>
          <w:tag w:val="goog_rdk_0"/>
          <w:id w:val="802421581"/>
        </w:sdtPr>
        <w:sdtContent/>
      </w:sdt>
      <w:r w:rsidRPr="00A0033A">
        <w:rPr>
          <w:rFonts w:ascii="Calibri" w:eastAsia="Calibri" w:hAnsi="Calibri" w:cs="Calibri"/>
          <w:color w:val="000000"/>
          <w:sz w:val="22"/>
          <w:szCs w:val="22"/>
        </w:rPr>
        <w:t>will have been signed</w:t>
      </w:r>
      <w:r w:rsidR="008B41E1">
        <w:rPr>
          <w:rFonts w:ascii="Calibri" w:eastAsia="Calibri" w:hAnsi="Calibri" w:cs="Calibri"/>
          <w:color w:val="000000"/>
          <w:sz w:val="22"/>
          <w:szCs w:val="22"/>
        </w:rPr>
        <w:t xml:space="preserve">; </w:t>
      </w:r>
      <w:r w:rsidRPr="007A384E">
        <w:rPr>
          <w:rFonts w:ascii="Calibri" w:eastAsia="Calibri" w:hAnsi="Calibri" w:cs="Calibri"/>
          <w:color w:val="000000"/>
          <w:sz w:val="22"/>
          <w:szCs w:val="22"/>
        </w:rPr>
        <w:t>in the case the Equipment will be handed over with minor defects, the Price shall be invoiced after removal of these minor defects.</w:t>
      </w:r>
    </w:p>
    <w:p w14:paraId="0000005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All invoices issued by the Seller must contain all information required by the applicable laws of the Czech Republic and, in addition, they must</w:t>
      </w:r>
    </w:p>
    <w:p w14:paraId="00000055"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 xml:space="preserve">contain registration number of this Contract, which the Buyer shall communicate to the Seller based on Seller’s request before the issuance of the first invoice, </w:t>
      </w:r>
    </w:p>
    <w:p w14:paraId="00000056" w14:textId="387DF92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color w:val="000000"/>
          <w:sz w:val="22"/>
          <w:szCs w:val="22"/>
        </w:rPr>
      </w:pPr>
      <w:r>
        <w:rPr>
          <w:rFonts w:ascii="Calibri" w:eastAsia="Calibri" w:hAnsi="Calibri" w:cs="Calibri"/>
          <w:color w:val="000000"/>
          <w:sz w:val="22"/>
          <w:szCs w:val="22"/>
        </w:rPr>
        <w:t>state that the Equipment is supplied for the purposes of the project "</w:t>
      </w:r>
      <w:r w:rsidR="0098547C">
        <w:rPr>
          <w:rFonts w:ascii="Calibri" w:eastAsia="Calibri" w:hAnsi="Calibri" w:cs="Calibri"/>
          <w:color w:val="000000"/>
          <w:sz w:val="22"/>
          <w:szCs w:val="22"/>
        </w:rPr>
        <w:t>CzechNanoLab</w:t>
      </w:r>
      <w:r w:rsidR="000369F3">
        <w:rPr>
          <w:rFonts w:ascii="Calibri" w:eastAsia="Calibri" w:hAnsi="Calibri" w:cs="Calibri"/>
          <w:color w:val="000000"/>
          <w:sz w:val="22"/>
          <w:szCs w:val="22"/>
        </w:rPr>
        <w:t>+</w:t>
      </w:r>
      <w:r>
        <w:rPr>
          <w:rFonts w:ascii="Calibri" w:eastAsia="Calibri" w:hAnsi="Calibri" w:cs="Calibri"/>
          <w:color w:val="000000"/>
          <w:sz w:val="22"/>
          <w:szCs w:val="22"/>
        </w:rPr>
        <w:t xml:space="preserve">" with the registration number </w:t>
      </w:r>
      <w:r w:rsidR="0098547C" w:rsidRPr="0014677C">
        <w:rPr>
          <w:rFonts w:ascii="Calibri" w:eastAsia="Calibri" w:hAnsi="Calibri" w:cs="Calibri"/>
          <w:color w:val="000000"/>
          <w:sz w:val="22"/>
          <w:szCs w:val="22"/>
        </w:rPr>
        <w:t>CZ.02.01.01/00/23_015/0008200</w:t>
      </w:r>
      <w:r>
        <w:rPr>
          <w:rFonts w:ascii="Calibri" w:eastAsia="Calibri" w:hAnsi="Calibri" w:cs="Calibri"/>
          <w:color w:val="000000"/>
          <w:sz w:val="22"/>
          <w:szCs w:val="22"/>
        </w:rPr>
        <w:t>,</w:t>
      </w:r>
    </w:p>
    <w:p w14:paraId="00000057"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comply with the double taxation agreements, if applicable.</w:t>
      </w:r>
    </w:p>
    <w:p w14:paraId="0000005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Invoices shall be payable within thirty (30) days of the date of their delivery to the above address. Payment of the invoiced amount means the date of its remittance to the Seller’s account.</w:t>
      </w:r>
    </w:p>
    <w:p w14:paraId="0000005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4" w:name="_heading=h.44sinio" w:colFirst="0" w:colLast="0"/>
      <w:bookmarkEnd w:id="24"/>
      <w:r>
        <w:rPr>
          <w:rFonts w:ascii="Calibri" w:eastAsia="Calibri" w:hAnsi="Calibri" w:cs="Calibri"/>
          <w:color w:val="000000"/>
          <w:sz w:val="22"/>
          <w:szCs w:val="22"/>
        </w:rPr>
        <w:t>If an invoice is not issued in conformity with the payment terms stipulated by the Contract or if it does not comply with the requirements stipulated by law, the Buyer shall be entitled to return the invoice to the Seller as incomplete, or incorrectly issued, for correction or issue of a new invoice, as appropriate, within five (5) business days of the date of its delivery to the Buyer. In such a case, the Buyer shall not be in delay with the payment of the Price or part thereof and the Seller shall issue a corrected invoice with a new and identical maturity period commencing on the date of delivery of the corrected or newly issued invoice to the Buyer.</w:t>
      </w:r>
    </w:p>
    <w:p w14:paraId="0000005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be entitled to unilaterally set off any of their payments against any receivables claimed by the Seller due to:</w:t>
      </w:r>
    </w:p>
    <w:p w14:paraId="0000005B"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damages caused by the Seller,</w:t>
      </w:r>
    </w:p>
    <w:p w14:paraId="0000005C"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w:t>
      </w:r>
    </w:p>
    <w:p w14:paraId="0000005D"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shall not be entitled to set off any of his receivables against any part of the Buyer’s receivable hereunder.</w:t>
      </w:r>
    </w:p>
    <w:p w14:paraId="0000005E"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OWNERSHIP TITLE</w:t>
      </w:r>
    </w:p>
    <w:p w14:paraId="0000005F" w14:textId="0AF15241"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The ownership right to the Equipment and at the same time the associated risk of damage shall pass to the Buyer upon proper handover and acceptance of the Equipment according to Section </w:t>
      </w:r>
      <w:r w:rsidR="006533AA">
        <w:rPr>
          <w:rFonts w:ascii="Calibri" w:eastAsia="Calibri" w:hAnsi="Calibri" w:cs="Calibri"/>
          <w:color w:val="000000"/>
          <w:sz w:val="22"/>
          <w:szCs w:val="22"/>
        </w:rPr>
        <w:fldChar w:fldCharType="begin"/>
      </w:r>
      <w:r w:rsidR="006533AA">
        <w:rPr>
          <w:rFonts w:ascii="Calibri" w:eastAsia="Calibri" w:hAnsi="Calibri" w:cs="Calibri"/>
          <w:color w:val="000000"/>
          <w:sz w:val="22"/>
          <w:szCs w:val="22"/>
        </w:rPr>
        <w:instrText xml:space="preserve"> REF _Ref166866191 \r \h </w:instrText>
      </w:r>
      <w:r w:rsidR="006533AA">
        <w:rPr>
          <w:rFonts w:ascii="Calibri" w:eastAsia="Calibri" w:hAnsi="Calibri" w:cs="Calibri"/>
          <w:color w:val="000000"/>
          <w:sz w:val="22"/>
          <w:szCs w:val="22"/>
        </w:rPr>
      </w:r>
      <w:r w:rsidR="006533AA">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10.3</w:t>
      </w:r>
      <w:r w:rsidR="006533AA">
        <w:rPr>
          <w:rFonts w:ascii="Calibri" w:eastAsia="Calibri" w:hAnsi="Calibri" w:cs="Calibri"/>
          <w:color w:val="000000"/>
          <w:sz w:val="22"/>
          <w:szCs w:val="22"/>
        </w:rPr>
        <w:fldChar w:fldCharType="end"/>
      </w:r>
      <w:r>
        <w:rPr>
          <w:rFonts w:ascii="Calibri" w:eastAsia="Calibri" w:hAnsi="Calibri" w:cs="Calibri"/>
          <w:color w:val="000000"/>
          <w:sz w:val="22"/>
          <w:szCs w:val="22"/>
        </w:rPr>
        <w:t>, i.e. by drawing up the Handover Protocol and its signature by an authorized representative of the Buyer.</w:t>
      </w:r>
    </w:p>
    <w:p w14:paraId="0000006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5" w:name="_heading=h.2jxsxqh" w:colFirst="0" w:colLast="0"/>
      <w:bookmarkEnd w:id="25"/>
      <w:r>
        <w:rPr>
          <w:rFonts w:ascii="Calibri" w:eastAsia="Calibri" w:hAnsi="Calibri" w:cs="Calibri"/>
          <w:b/>
          <w:color w:val="000000"/>
          <w:sz w:val="22"/>
          <w:szCs w:val="22"/>
          <w:u w:val="single"/>
        </w:rPr>
        <w:t>PLACE OF PERFORMANCE</w:t>
      </w:r>
    </w:p>
    <w:p w14:paraId="00000061" w14:textId="51AB649A"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6" w:name="_heading=h.z337ya" w:colFirst="0" w:colLast="0"/>
      <w:bookmarkEnd w:id="26"/>
      <w:r>
        <w:rPr>
          <w:rFonts w:ascii="Calibri" w:eastAsia="Calibri" w:hAnsi="Calibri" w:cs="Calibri"/>
          <w:color w:val="000000"/>
          <w:sz w:val="22"/>
          <w:szCs w:val="22"/>
        </w:rPr>
        <w:t xml:space="preserve">The place of performance, i.e. the place </w:t>
      </w:r>
      <w:r w:rsidRPr="00850147">
        <w:rPr>
          <w:rFonts w:ascii="Calibri" w:eastAsia="Calibri" w:hAnsi="Calibri" w:cs="Calibri"/>
          <w:color w:val="000000"/>
          <w:sz w:val="22"/>
          <w:szCs w:val="22"/>
        </w:rPr>
        <w:t>of delivery, installation and handover of the Equipment, shall be the room No.</w:t>
      </w:r>
      <w:sdt>
        <w:sdtPr>
          <w:tag w:val="goog_rdk_1"/>
          <w:id w:val="1004323146"/>
        </w:sdtPr>
        <w:sdtContent/>
      </w:sdt>
      <w:r w:rsidRPr="00850147">
        <w:rPr>
          <w:rFonts w:ascii="Calibri" w:eastAsia="Calibri" w:hAnsi="Calibri" w:cs="Calibri"/>
          <w:color w:val="000000"/>
          <w:sz w:val="22"/>
          <w:szCs w:val="22"/>
        </w:rPr>
        <w:t xml:space="preserve"> </w:t>
      </w:r>
      <w:r w:rsidR="00D201FF">
        <w:rPr>
          <w:rFonts w:ascii="Calibri" w:eastAsia="Calibri" w:hAnsi="Calibri" w:cs="Calibri"/>
          <w:color w:val="000000"/>
          <w:sz w:val="22"/>
          <w:szCs w:val="22"/>
        </w:rPr>
        <w:t>205.7</w:t>
      </w:r>
      <w:r w:rsidRPr="00850147">
        <w:rPr>
          <w:rFonts w:ascii="Calibri" w:eastAsia="Calibri" w:hAnsi="Calibri" w:cs="Calibri"/>
          <w:color w:val="000000"/>
          <w:sz w:val="22"/>
          <w:szCs w:val="22"/>
        </w:rPr>
        <w:t xml:space="preserve"> in the building </w:t>
      </w:r>
      <w:r w:rsidR="00D201FF">
        <w:rPr>
          <w:rFonts w:ascii="Calibri" w:eastAsia="Calibri" w:hAnsi="Calibri" w:cs="Calibri"/>
          <w:color w:val="000000"/>
          <w:sz w:val="22"/>
          <w:szCs w:val="22"/>
        </w:rPr>
        <w:t>C</w:t>
      </w:r>
      <w:r w:rsidR="00453713" w:rsidRPr="00850147">
        <w:rPr>
          <w:rFonts w:ascii="Calibri" w:eastAsia="Calibri" w:hAnsi="Calibri" w:cs="Calibri"/>
          <w:color w:val="000000"/>
          <w:sz w:val="22"/>
          <w:szCs w:val="22"/>
        </w:rPr>
        <w:t xml:space="preserve"> </w:t>
      </w:r>
      <w:r w:rsidRPr="00850147">
        <w:rPr>
          <w:rFonts w:ascii="Calibri" w:eastAsia="Calibri" w:hAnsi="Calibri" w:cs="Calibri"/>
          <w:color w:val="000000"/>
          <w:sz w:val="22"/>
          <w:szCs w:val="22"/>
        </w:rPr>
        <w:t>at the premises</w:t>
      </w:r>
      <w:r w:rsidRPr="008B2A94">
        <w:rPr>
          <w:rFonts w:ascii="Calibri" w:eastAsia="Calibri" w:hAnsi="Calibri" w:cs="Calibri"/>
          <w:color w:val="000000"/>
          <w:sz w:val="22"/>
          <w:szCs w:val="22"/>
        </w:rPr>
        <w:t xml:space="preserve"> of the Buyer at Cukrovarnická 112/10, 162 00 Praha 6, Czech Republic.</w:t>
      </w:r>
    </w:p>
    <w:p w14:paraId="0000006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 xml:space="preserve">NOTIFICATION OF DELIVERY </w:t>
      </w:r>
    </w:p>
    <w:p w14:paraId="00000063" w14:textId="16A90D44"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bookmarkStart w:id="27" w:name="_heading=h.3j2qqm3" w:colFirst="0" w:colLast="0"/>
      <w:bookmarkEnd w:id="27"/>
      <w:r>
        <w:rPr>
          <w:rFonts w:ascii="Calibri" w:eastAsia="Calibri" w:hAnsi="Calibri" w:cs="Calibri"/>
          <w:color w:val="000000"/>
          <w:sz w:val="22"/>
          <w:szCs w:val="22"/>
        </w:rPr>
        <w:t xml:space="preserve">The Seller shall notify the Buyer in writing of the exact date of delivery, installation and handover of the Equipment in advance and in the manner according to Section </w:t>
      </w:r>
      <w:r w:rsidR="00FF60F7">
        <w:rPr>
          <w:rFonts w:ascii="Calibri" w:eastAsia="Calibri" w:hAnsi="Calibri" w:cs="Calibri"/>
          <w:color w:val="000000"/>
          <w:sz w:val="22"/>
          <w:szCs w:val="22"/>
        </w:rPr>
        <w:fldChar w:fldCharType="begin"/>
      </w:r>
      <w:r w:rsidR="00FF60F7">
        <w:rPr>
          <w:rFonts w:ascii="Calibri" w:eastAsia="Calibri" w:hAnsi="Calibri" w:cs="Calibri"/>
          <w:color w:val="000000"/>
          <w:sz w:val="22"/>
          <w:szCs w:val="22"/>
        </w:rPr>
        <w:instrText xml:space="preserve"> REF _Ref166866291 \r \h </w:instrText>
      </w:r>
      <w:r w:rsidR="00FF60F7">
        <w:rPr>
          <w:rFonts w:ascii="Calibri" w:eastAsia="Calibri" w:hAnsi="Calibri" w:cs="Calibri"/>
          <w:color w:val="000000"/>
          <w:sz w:val="22"/>
          <w:szCs w:val="22"/>
        </w:rPr>
      </w:r>
      <w:r w:rsidR="00FF60F7">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4.3</w:t>
      </w:r>
      <w:r w:rsidR="00FF60F7">
        <w:rPr>
          <w:rFonts w:ascii="Calibri" w:eastAsia="Calibri" w:hAnsi="Calibri" w:cs="Calibri"/>
          <w:color w:val="000000"/>
          <w:sz w:val="22"/>
          <w:szCs w:val="22"/>
        </w:rPr>
        <w:fldChar w:fldCharType="end"/>
      </w:r>
      <w:r>
        <w:rPr>
          <w:rFonts w:ascii="Calibri" w:eastAsia="Calibri" w:hAnsi="Calibri" w:cs="Calibri"/>
          <w:color w:val="000000"/>
          <w:sz w:val="22"/>
          <w:szCs w:val="22"/>
        </w:rPr>
        <w:t>, ensuring that the deadline for the performance hereunder is maintained.</w:t>
      </w:r>
    </w:p>
    <w:p w14:paraId="0000006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INTERACTION OF THE PARTIES</w:t>
      </w:r>
    </w:p>
    <w:p w14:paraId="00000065"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is obliged to notify the Buyer of the unsatisfactory state of readiness of the place of performance, if possible.</w:t>
      </w:r>
    </w:p>
    <w:p w14:paraId="00000066"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notify the Buyer of any obstacles on his part, which may negatively influence proper and timely delivery and/or handover of the Equipment.</w:t>
      </w:r>
    </w:p>
    <w:p w14:paraId="00000067"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undertakes to provide the Buyer with cooperation in the event of inspections by authorized entities in connection with the Projects.</w:t>
      </w:r>
    </w:p>
    <w:p w14:paraId="00000068"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8" w:name="_heading=h.1y810tw" w:colFirst="0" w:colLast="0"/>
      <w:bookmarkEnd w:id="28"/>
      <w:r>
        <w:rPr>
          <w:rFonts w:ascii="Calibri" w:eastAsia="Calibri" w:hAnsi="Calibri" w:cs="Calibri"/>
          <w:b/>
          <w:color w:val="000000"/>
          <w:sz w:val="22"/>
          <w:szCs w:val="22"/>
          <w:u w:val="single"/>
        </w:rPr>
        <w:t>DELIVERY, INSTALLATION, HANDOVER AND ACCEPTANCE</w:t>
      </w:r>
    </w:p>
    <w:p w14:paraId="0000006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transport the Equipment at his own cost to the place of performance. If the shipment is intact, the Buyer shall issue delivery note for the Seller.</w:t>
      </w:r>
    </w:p>
    <w:p w14:paraId="0000006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shall perform and document the installation of the Equipment and launch experimental tests in order to verify whether the Equipment is functional and meets the technical requirements of Annexes No. 1 and 2 hereof.</w:t>
      </w:r>
    </w:p>
    <w:p w14:paraId="0000006B"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29" w:name="_heading=h.4i7ojhp" w:colFirst="0" w:colLast="0"/>
      <w:bookmarkStart w:id="30" w:name="_Ref166866191"/>
      <w:bookmarkEnd w:id="29"/>
      <w:r>
        <w:rPr>
          <w:rFonts w:ascii="Calibri" w:eastAsia="Calibri" w:hAnsi="Calibri" w:cs="Calibri"/>
          <w:color w:val="000000"/>
          <w:sz w:val="22"/>
          <w:szCs w:val="22"/>
        </w:rPr>
        <w:t>The handover procedure shall be completed by handover of the Equipment confirmed by the Handover Protocol containing specifications of all performed tests. Handover Protocol shall contain the following mandatory information:</w:t>
      </w:r>
      <w:bookmarkEnd w:id="30"/>
    </w:p>
    <w:p w14:paraId="0000006C"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Identification of the Seller, the Buyer and any subcontractors;</w:t>
      </w:r>
    </w:p>
    <w:p w14:paraId="0000006D"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Description of the Equipment including description of all components and their serial / production numbers;</w:t>
      </w:r>
    </w:p>
    <w:p w14:paraId="0000006E" w14:textId="4C287BC0"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Description of executed tests according to the relevant part of Section </w:t>
      </w:r>
      <w:r w:rsidR="008C3F06">
        <w:rPr>
          <w:rFonts w:ascii="Calibri" w:eastAsia="Calibri" w:hAnsi="Calibri" w:cs="Calibri"/>
          <w:color w:val="000000"/>
          <w:sz w:val="22"/>
          <w:szCs w:val="22"/>
        </w:rPr>
        <w:fldChar w:fldCharType="begin"/>
      </w:r>
      <w:r w:rsidR="008C3F06">
        <w:rPr>
          <w:rFonts w:ascii="Calibri" w:eastAsia="Calibri" w:hAnsi="Calibri" w:cs="Calibri"/>
          <w:color w:val="000000"/>
          <w:sz w:val="22"/>
          <w:szCs w:val="22"/>
        </w:rPr>
        <w:instrText xml:space="preserve"> REF _Ref166866395 \r \h </w:instrText>
      </w:r>
      <w:r w:rsidR="008C3F06">
        <w:rPr>
          <w:rFonts w:ascii="Calibri" w:eastAsia="Calibri" w:hAnsi="Calibri" w:cs="Calibri"/>
          <w:color w:val="000000"/>
          <w:sz w:val="22"/>
          <w:szCs w:val="22"/>
        </w:rPr>
      </w:r>
      <w:r w:rsidR="008C3F06">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3.2.4</w:t>
      </w:r>
      <w:r w:rsidR="008C3F06">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and their results;</w:t>
      </w:r>
    </w:p>
    <w:p w14:paraId="0000006F" w14:textId="1CF4CBB1"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List of technical documentation according to Section </w:t>
      </w:r>
      <w:r w:rsidR="00535182">
        <w:rPr>
          <w:rFonts w:ascii="Calibri" w:eastAsia="Calibri" w:hAnsi="Calibri" w:cs="Calibri"/>
          <w:color w:val="000000"/>
          <w:sz w:val="22"/>
          <w:szCs w:val="22"/>
        </w:rPr>
        <w:fldChar w:fldCharType="begin"/>
      </w:r>
      <w:r w:rsidR="00535182">
        <w:rPr>
          <w:rFonts w:ascii="Calibri" w:eastAsia="Calibri" w:hAnsi="Calibri" w:cs="Calibri"/>
          <w:color w:val="000000"/>
          <w:sz w:val="22"/>
          <w:szCs w:val="22"/>
        </w:rPr>
        <w:instrText xml:space="preserve"> REF _Ref177450548 \r \h </w:instrText>
      </w:r>
      <w:r w:rsidR="00535182">
        <w:rPr>
          <w:rFonts w:ascii="Calibri" w:eastAsia="Calibri" w:hAnsi="Calibri" w:cs="Calibri"/>
          <w:color w:val="000000"/>
          <w:sz w:val="22"/>
          <w:szCs w:val="22"/>
        </w:rPr>
      </w:r>
      <w:r w:rsidR="00535182">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3.2.5</w:t>
      </w:r>
      <w:r w:rsidR="00535182">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w:t>
      </w:r>
    </w:p>
    <w:p w14:paraId="00000070" w14:textId="362399C4"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Confirmation of the training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_Ref166866427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3.2.6</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of the Contract, including a list of participants and information on its extent;</w:t>
      </w:r>
    </w:p>
    <w:p w14:paraId="00000071"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Buyer’s possible objections to minor defects of the Equipment including the manner of and deadline for their removal and</w:t>
      </w:r>
    </w:p>
    <w:p w14:paraId="00000072"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Signatures of authorized representatives of the Buyer and the Seller, with the date indicated.</w:t>
      </w:r>
    </w:p>
    <w:p w14:paraId="0000007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Handover of the Equipment does not relieve the Seller from liability for damage caused by its defects.</w:t>
      </w:r>
    </w:p>
    <w:p w14:paraId="0000007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Buyer shall not be obliged to accept the Equipment or any part thereof which is defective (even if such defects - on their own or in connection with other defects – do not constitute an obstacle to the use of the Equipment). In such a case, the Buyer shall issue a report containing the reason for his refusal to accept the Equipment or its part. If the Equipment or its part upon handover does not meet the parameters defined in Annexes No. 1 and 2 to this Contract, such non-compliance is considered a defect of the Equipment.</w:t>
      </w:r>
    </w:p>
    <w:p w14:paraId="00000075" w14:textId="4DD92435"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31" w:name="_heading=h.2xcytpi" w:colFirst="0" w:colLast="0"/>
      <w:bookmarkEnd w:id="31"/>
      <w:r>
        <w:rPr>
          <w:rFonts w:ascii="Calibri" w:eastAsia="Calibri" w:hAnsi="Calibri" w:cs="Calibri"/>
          <w:color w:val="000000"/>
          <w:sz w:val="22"/>
          <w:szCs w:val="22"/>
        </w:rPr>
        <w:t>Should the Buyer not exercise his right not to accept the Equipment or its part with a defect, the Seller and the Buyer shall list all defects detected in the Handover Protocol, including the manner of and deadline for their removal. Should the Parties not be able to agree in the Handover Protocol on the deadline for removal of the defects, it shall be understood that all above shall be removed / rectified within 1</w:t>
      </w:r>
      <w:r w:rsidR="00535182">
        <w:rPr>
          <w:rFonts w:ascii="Calibri" w:eastAsia="Calibri" w:hAnsi="Calibri" w:cs="Calibri"/>
          <w:color w:val="000000"/>
          <w:sz w:val="22"/>
          <w:szCs w:val="22"/>
        </w:rPr>
        <w:t>5</w:t>
      </w:r>
      <w:r>
        <w:rPr>
          <w:rFonts w:ascii="Calibri" w:eastAsia="Calibri" w:hAnsi="Calibri" w:cs="Calibri"/>
          <w:color w:val="000000"/>
          <w:sz w:val="22"/>
          <w:szCs w:val="22"/>
        </w:rPr>
        <w:t xml:space="preserve"> days of handover.</w:t>
      </w:r>
    </w:p>
    <w:p w14:paraId="0000007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2" w:name="_heading=h.1ci93xb" w:colFirst="0" w:colLast="0"/>
      <w:bookmarkEnd w:id="32"/>
      <w:r>
        <w:rPr>
          <w:rFonts w:ascii="Calibri" w:eastAsia="Calibri" w:hAnsi="Calibri" w:cs="Calibri"/>
          <w:b/>
          <w:color w:val="000000"/>
          <w:sz w:val="22"/>
          <w:szCs w:val="22"/>
          <w:u w:val="single"/>
        </w:rPr>
        <w:t>REPRESENTATIVES, NOTICES</w:t>
      </w:r>
    </w:p>
    <w:p w14:paraId="0000007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3" w:name="_heading=h.3whwml4" w:colFirst="0" w:colLast="0"/>
      <w:bookmarkStart w:id="34" w:name="_Ref166866470"/>
      <w:bookmarkEnd w:id="33"/>
      <w:r>
        <w:rPr>
          <w:rFonts w:ascii="Calibri" w:eastAsia="Calibri" w:hAnsi="Calibri" w:cs="Calibri"/>
          <w:color w:val="000000"/>
          <w:sz w:val="22"/>
          <w:szCs w:val="22"/>
        </w:rPr>
        <w:t>The Seller authorized the following representatives to communicate with the Buyer in all matters relating to the Equipment delivery, installation and handover:</w:t>
      </w:r>
      <w:bookmarkEnd w:id="34"/>
    </w:p>
    <w:p w14:paraId="00000078" w14:textId="77777777" w:rsidR="00CB231C" w:rsidRDefault="00553038">
      <w:pPr>
        <w:ind w:left="567"/>
        <w:rPr>
          <w:rFonts w:ascii="Calibri" w:eastAsia="Calibri" w:hAnsi="Calibri" w:cs="Calibri"/>
          <w:sz w:val="22"/>
          <w:szCs w:val="22"/>
        </w:rPr>
      </w:pPr>
      <w:r>
        <w:rPr>
          <w:rFonts w:ascii="Calibri" w:eastAsia="Calibri" w:hAnsi="Calibri" w:cs="Calibri"/>
          <w:sz w:val="22"/>
          <w:szCs w:val="22"/>
          <w:highlight w:val="yellow"/>
        </w:rPr>
        <w:t>_____________________________</w:t>
      </w:r>
    </w:p>
    <w:p w14:paraId="00000079"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 xml:space="preserve">e-mail: </w:t>
      </w:r>
      <w:r>
        <w:rPr>
          <w:rFonts w:ascii="Calibri" w:eastAsia="Calibri" w:hAnsi="Calibri" w:cs="Calibri"/>
          <w:sz w:val="22"/>
          <w:szCs w:val="22"/>
          <w:highlight w:val="yellow"/>
        </w:rPr>
        <w:t>______________________</w:t>
      </w:r>
    </w:p>
    <w:p w14:paraId="0000007A"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 xml:space="preserve">tel.  </w:t>
      </w:r>
      <w:r>
        <w:rPr>
          <w:rFonts w:ascii="Calibri" w:eastAsia="Calibri" w:hAnsi="Calibri" w:cs="Calibri"/>
          <w:sz w:val="22"/>
          <w:szCs w:val="22"/>
          <w:highlight w:val="yellow"/>
        </w:rPr>
        <w:t>_______________________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7B" w14:textId="77777777" w:rsidR="00CB231C" w:rsidRDefault="00CB231C">
      <w:pPr>
        <w:ind w:left="567"/>
        <w:rPr>
          <w:rFonts w:ascii="Calibri" w:eastAsia="Calibri" w:hAnsi="Calibri" w:cs="Calibri"/>
          <w:sz w:val="22"/>
          <w:szCs w:val="22"/>
        </w:rPr>
      </w:pPr>
    </w:p>
    <w:p w14:paraId="0000007C"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5" w:name="_heading=h.2bn6wsx" w:colFirst="0" w:colLast="0"/>
      <w:bookmarkStart w:id="36" w:name="_Ref166866482"/>
      <w:bookmarkEnd w:id="35"/>
      <w:r>
        <w:rPr>
          <w:rFonts w:ascii="Calibri" w:eastAsia="Calibri" w:hAnsi="Calibri" w:cs="Calibri"/>
          <w:color w:val="000000"/>
          <w:sz w:val="22"/>
          <w:szCs w:val="22"/>
        </w:rPr>
        <w:t>The Buyer authorized the following representatives to communicate with the Seller in all matters relating to the Equipment delivery, installation and handover:</w:t>
      </w:r>
      <w:bookmarkEnd w:id="36"/>
    </w:p>
    <w:p w14:paraId="0000007D" w14:textId="77777777" w:rsidR="00CB231C" w:rsidRDefault="00553038">
      <w:pPr>
        <w:ind w:left="567"/>
        <w:rPr>
          <w:rFonts w:ascii="Calibri" w:eastAsia="Calibri" w:hAnsi="Calibri" w:cs="Calibri"/>
          <w:sz w:val="22"/>
          <w:szCs w:val="22"/>
        </w:rPr>
      </w:pPr>
      <w:r>
        <w:rPr>
          <w:rFonts w:ascii="Calibri" w:eastAsia="Calibri" w:hAnsi="Calibri" w:cs="Calibri"/>
          <w:sz w:val="22"/>
          <w:szCs w:val="22"/>
        </w:rPr>
        <w:t>xxxxxxxxxxxxxxxx</w:t>
      </w:r>
      <w:r>
        <w:rPr>
          <w:rFonts w:ascii="Calibri" w:eastAsia="Calibri" w:hAnsi="Calibri" w:cs="Calibri"/>
          <w:sz w:val="22"/>
          <w:szCs w:val="22"/>
        </w:rPr>
        <w:br/>
        <w:t>e-mail: xxxxxxxxxxxxxxxx</w:t>
      </w:r>
      <w:r>
        <w:rPr>
          <w:rFonts w:ascii="Calibri" w:eastAsia="Calibri" w:hAnsi="Calibri" w:cs="Calibri"/>
          <w:sz w:val="22"/>
          <w:szCs w:val="22"/>
        </w:rPr>
        <w:br/>
        <w:t>tel. (+420) xxxxxxxxxxxxxxxx</w:t>
      </w:r>
    </w:p>
    <w:p w14:paraId="0000007E" w14:textId="77777777" w:rsidR="00CB231C" w:rsidRDefault="00CB231C">
      <w:pPr>
        <w:ind w:left="567"/>
        <w:rPr>
          <w:rFonts w:ascii="Calibri" w:eastAsia="Calibri" w:hAnsi="Calibri" w:cs="Calibri"/>
          <w:sz w:val="22"/>
          <w:szCs w:val="22"/>
        </w:rPr>
      </w:pPr>
    </w:p>
    <w:p w14:paraId="0000007F" w14:textId="1D4B2ADA"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The representatives according to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can be changed by a unilateral written declaration of the Buyer / Seller delivered to the Seller / Buyer.</w:t>
      </w:r>
    </w:p>
    <w:p w14:paraId="00000080" w14:textId="0A28BD55"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All notifications to be made between the Parties hereunder must be made out in writing and delivered by hand (with confirmed receipt) or by post (to the address of the Seller’s or Buyer’s registered offices), or in the form of electronic delivery incorporating electronic signature (qualified certificate) to </w:t>
      </w:r>
      <w:hyperlink r:id="rId8">
        <w:r>
          <w:rPr>
            <w:rFonts w:ascii="Calibri" w:eastAsia="Calibri" w:hAnsi="Calibri" w:cs="Calibri"/>
            <w:color w:val="0000FF"/>
            <w:sz w:val="22"/>
            <w:szCs w:val="22"/>
            <w:u w:val="single"/>
          </w:rPr>
          <w:t>epodatelna@fzu.cz</w:t>
        </w:r>
      </w:hyperlink>
      <w:r>
        <w:rPr>
          <w:rFonts w:ascii="Calibri" w:eastAsia="Calibri" w:hAnsi="Calibri" w:cs="Calibri"/>
          <w:color w:val="000000"/>
          <w:sz w:val="22"/>
          <w:szCs w:val="22"/>
        </w:rPr>
        <w:t xml:space="preserve"> in the case of Buyer and to </w:t>
      </w:r>
      <w:r>
        <w:rPr>
          <w:rFonts w:ascii="Calibri" w:eastAsia="Calibri" w:hAnsi="Calibri" w:cs="Calibri"/>
          <w:color w:val="000000"/>
          <w:sz w:val="22"/>
          <w:szCs w:val="22"/>
          <w:highlight w:val="yellow"/>
        </w:rPr>
        <w:t>…….@......</w:t>
      </w:r>
      <w:r>
        <w:rPr>
          <w:rFonts w:ascii="Calibri" w:eastAsia="Calibri" w:hAnsi="Calibri" w:cs="Calibri"/>
          <w:color w:val="000000"/>
          <w:sz w:val="22"/>
          <w:szCs w:val="22"/>
        </w:rPr>
        <w:t xml:space="preserve"> </w:t>
      </w:r>
      <w:r>
        <w:rPr>
          <w:rFonts w:ascii="Calibri" w:eastAsia="Calibri" w:hAnsi="Calibri" w:cs="Calibri"/>
          <w:color w:val="FF0000"/>
          <w:sz w:val="22"/>
          <w:szCs w:val="22"/>
        </w:rPr>
        <w:t>(TO BE FILLED IN BY THE BIDDER)</w:t>
      </w:r>
      <w:r>
        <w:rPr>
          <w:rFonts w:ascii="Calibri" w:eastAsia="Calibri" w:hAnsi="Calibri" w:cs="Calibri"/>
          <w:color w:val="000000"/>
          <w:sz w:val="22"/>
          <w:szCs w:val="22"/>
        </w:rPr>
        <w:t xml:space="preserve"> in the case of the Seller.</w:t>
      </w:r>
    </w:p>
    <w:p w14:paraId="00000081" w14:textId="4D478FFB"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In all technical and expert matters (discussions on the Equipment testing, notification of the need to provide warranty or post-warranty service, technical assistance etc.), electronic communication between technical representatives of the Parties will be acceptable using e-mail addresses specified in Sections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_Ref166866470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11.1</w:t>
      </w:r>
      <w:r w:rsidR="00004B3B">
        <w:rPr>
          <w:rFonts w:ascii="Calibri" w:eastAsia="Calibri" w:hAnsi="Calibri" w:cs="Calibri"/>
          <w:color w:val="000000"/>
          <w:sz w:val="22"/>
          <w:szCs w:val="22"/>
        </w:rPr>
        <w:fldChar w:fldCharType="end"/>
      </w:r>
      <w:r w:rsidR="00004B3B">
        <w:rPr>
          <w:rFonts w:ascii="Calibri" w:eastAsia="Calibri" w:hAnsi="Calibri" w:cs="Calibri"/>
          <w:color w:val="000000"/>
          <w:sz w:val="22"/>
          <w:szCs w:val="22"/>
        </w:rPr>
        <w:t xml:space="preserve"> and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_Ref166866482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11.2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w:t>
      </w:r>
    </w:p>
    <w:p w14:paraId="00000082"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TERMINATION</w:t>
      </w:r>
    </w:p>
    <w:p w14:paraId="00000083"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terminated early by agreement of the Parties or withdrawal from the Contract on the grounds stipulated by law or in the Contract.</w:t>
      </w:r>
    </w:p>
    <w:p w14:paraId="00000084"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37" w:name="_heading=h.qsh70q" w:colFirst="0" w:colLast="0"/>
      <w:bookmarkStart w:id="38" w:name="_Ref166866575"/>
      <w:bookmarkEnd w:id="37"/>
      <w:r>
        <w:rPr>
          <w:rFonts w:ascii="Calibri" w:eastAsia="Calibri" w:hAnsi="Calibri" w:cs="Calibri"/>
          <w:color w:val="000000"/>
          <w:sz w:val="22"/>
          <w:szCs w:val="22"/>
        </w:rPr>
        <w:t>The Buyer is entitled to withdraw from the Contract without any penalty from the Seller in any of the following events:</w:t>
      </w:r>
      <w:bookmarkEnd w:id="38"/>
    </w:p>
    <w:p w14:paraId="00000085" w14:textId="2E226A98" w:rsidR="00CB231C" w:rsidRPr="0075689D"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39" w:name="_heading=h.3as4poj" w:colFirst="0" w:colLast="0"/>
      <w:bookmarkEnd w:id="39"/>
      <w:r>
        <w:rPr>
          <w:rFonts w:ascii="Calibri" w:eastAsia="Calibri" w:hAnsi="Calibri" w:cs="Calibri"/>
          <w:color w:val="000000"/>
          <w:sz w:val="22"/>
          <w:szCs w:val="22"/>
        </w:rPr>
        <w:t>The Seller is in delay with the delivery of the Equipm</w:t>
      </w:r>
      <w:r w:rsidRPr="0075689D">
        <w:rPr>
          <w:rFonts w:ascii="Calibri" w:eastAsia="Calibri" w:hAnsi="Calibri" w:cs="Calibri"/>
          <w:color w:val="000000"/>
          <w:sz w:val="22"/>
          <w:szCs w:val="22"/>
        </w:rPr>
        <w:t xml:space="preserve">ent longer than </w:t>
      </w:r>
      <w:r w:rsidRPr="0075689D">
        <w:rPr>
          <w:rFonts w:ascii="Calibri" w:eastAsia="Calibri" w:hAnsi="Calibri" w:cs="Calibri"/>
          <w:sz w:val="22"/>
          <w:szCs w:val="22"/>
        </w:rPr>
        <w:t>8</w:t>
      </w:r>
      <w:sdt>
        <w:sdtPr>
          <w:tag w:val="goog_rdk_2"/>
          <w:id w:val="869180725"/>
        </w:sdtPr>
        <w:sdtContent/>
      </w:sdt>
      <w:r w:rsidRPr="0075689D">
        <w:rPr>
          <w:rFonts w:ascii="Calibri" w:eastAsia="Calibri" w:hAnsi="Calibri" w:cs="Calibri"/>
          <w:color w:val="000000"/>
          <w:sz w:val="22"/>
          <w:szCs w:val="22"/>
        </w:rPr>
        <w:t xml:space="preserve"> weeks after the date pursuant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_Ref166847840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4.1</w:t>
      </w:r>
      <w:r w:rsidR="00004B3B">
        <w:rPr>
          <w:rFonts w:ascii="Calibri" w:eastAsia="Calibri" w:hAnsi="Calibri" w:cs="Calibri"/>
          <w:color w:val="000000"/>
          <w:sz w:val="22"/>
          <w:szCs w:val="22"/>
        </w:rPr>
        <w:fldChar w:fldCharType="end"/>
      </w:r>
      <w:r w:rsidRPr="0075689D">
        <w:rPr>
          <w:rFonts w:ascii="Calibri" w:eastAsia="Calibri" w:hAnsi="Calibri" w:cs="Calibri"/>
          <w:color w:val="000000"/>
          <w:sz w:val="22"/>
          <w:szCs w:val="22"/>
        </w:rPr>
        <w:t xml:space="preserve"> hereof.</w:t>
      </w:r>
    </w:p>
    <w:p w14:paraId="00000086"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sidRPr="0075689D">
        <w:rPr>
          <w:rFonts w:ascii="Calibri" w:eastAsia="Calibri" w:hAnsi="Calibri" w:cs="Calibri"/>
          <w:color w:val="000000"/>
          <w:sz w:val="22"/>
          <w:szCs w:val="22"/>
        </w:rPr>
        <w:t xml:space="preserve">The Seller is more than </w:t>
      </w:r>
      <w:r w:rsidRPr="0075689D">
        <w:rPr>
          <w:rFonts w:ascii="Calibri" w:eastAsia="Calibri" w:hAnsi="Calibri" w:cs="Calibri"/>
          <w:sz w:val="22"/>
          <w:szCs w:val="22"/>
        </w:rPr>
        <w:t>4</w:t>
      </w:r>
      <w:sdt>
        <w:sdtPr>
          <w:tag w:val="goog_rdk_3"/>
          <w:id w:val="2027670856"/>
        </w:sdtPr>
        <w:sdtContent/>
      </w:sdt>
      <w:r w:rsidRPr="0075689D">
        <w:rPr>
          <w:rFonts w:ascii="Calibri" w:eastAsia="Calibri" w:hAnsi="Calibri" w:cs="Calibri"/>
          <w:color w:val="000000"/>
          <w:sz w:val="22"/>
          <w:szCs w:val="22"/>
        </w:rPr>
        <w:t xml:space="preserve"> weeks in delay with the removal of Equipment de</w:t>
      </w:r>
      <w:r>
        <w:rPr>
          <w:rFonts w:ascii="Calibri" w:eastAsia="Calibri" w:hAnsi="Calibri" w:cs="Calibri"/>
          <w:color w:val="000000"/>
          <w:sz w:val="22"/>
          <w:szCs w:val="22"/>
        </w:rPr>
        <w:t>fects listed in the list of detected defects of the Handover Protocol according to Section 10.6.</w:t>
      </w:r>
    </w:p>
    <w:p w14:paraId="00000087"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bookmarkStart w:id="40" w:name="_heading=h.1pxezwc" w:colFirst="0" w:colLast="0"/>
      <w:bookmarkEnd w:id="40"/>
      <w:r>
        <w:rPr>
          <w:rFonts w:ascii="Calibri" w:eastAsia="Calibri" w:hAnsi="Calibri" w:cs="Calibri"/>
          <w:color w:val="000000"/>
          <w:sz w:val="22"/>
          <w:szCs w:val="22"/>
        </w:rPr>
        <w:t>The technical parameters or other conditions set out in the technical specifications defined in Annexes No. 1 and 2 to this Contract and in the relevant applicable technical standards will not be met by the Equipment at handover.</w:t>
      </w:r>
    </w:p>
    <w:p w14:paraId="00000088" w14:textId="77777777" w:rsidR="00CB231C" w:rsidRDefault="00553038">
      <w:pPr>
        <w:numPr>
          <w:ilvl w:val="2"/>
          <w:numId w:val="7"/>
        </w:numPr>
        <w:pBdr>
          <w:top w:val="nil"/>
          <w:left w:val="nil"/>
          <w:bottom w:val="nil"/>
          <w:right w:val="nil"/>
          <w:between w:val="nil"/>
        </w:pBdr>
        <w:spacing w:after="240"/>
        <w:ind w:hanging="851"/>
        <w:jc w:val="both"/>
        <w:rPr>
          <w:rFonts w:ascii="Calibri" w:eastAsia="Calibri" w:hAnsi="Calibri" w:cs="Calibri"/>
          <w:b/>
          <w:color w:val="000000"/>
          <w:sz w:val="22"/>
          <w:szCs w:val="22"/>
          <w:u w:val="single"/>
        </w:rPr>
      </w:pPr>
      <w:r>
        <w:rPr>
          <w:rFonts w:ascii="Calibri" w:eastAsia="Calibri" w:hAnsi="Calibri" w:cs="Calibri"/>
          <w:color w:val="000000"/>
          <w:sz w:val="22"/>
          <w:szCs w:val="22"/>
        </w:rPr>
        <w:t>Facts emerge bearing evidence that the Seller will not be able to deliver or handover the Equipment.</w:t>
      </w:r>
    </w:p>
    <w:p w14:paraId="00000089" w14:textId="7439F5A4"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bookmarkStart w:id="41" w:name="_heading=h.49x2ik5" w:colFirst="0" w:colLast="0"/>
      <w:bookmarkStart w:id="42" w:name="_Ref166866596"/>
      <w:bookmarkEnd w:id="41"/>
      <w:r>
        <w:rPr>
          <w:rFonts w:ascii="Calibri" w:eastAsia="Calibri" w:hAnsi="Calibri" w:cs="Calibri"/>
          <w:color w:val="000000"/>
          <w:sz w:val="22"/>
          <w:szCs w:val="22"/>
        </w:rPr>
        <w:t xml:space="preserve">In all cases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_Ref166866575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12.2</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the Buyer may also withdraw from the Contract only to the extent of the part relating to the mentioned breach of the Contract.</w:t>
      </w:r>
      <w:bookmarkEnd w:id="42"/>
    </w:p>
    <w:p w14:paraId="0000008A"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is entitled to withdraw from the Contract in the event of the Buyer is in default with the payment for more than 1 month except of the cases if the Buyer refused an invoice due to defect on the Equipment or its part or due to the breach of the Contract by the Seller.</w:t>
      </w:r>
    </w:p>
    <w:p w14:paraId="0000008B" w14:textId="0DC66E3E"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 xml:space="preserve">Withdrawal from the Contract shall be effective on the date the notice of withdrawal is delivered to the Seller / Buyer. In the event of withdrawal, the performances received under this Contract (or its part in the case of withdrawal according to Section </w:t>
      </w:r>
      <w:r w:rsidR="00004B3B">
        <w:rPr>
          <w:rFonts w:ascii="Calibri" w:eastAsia="Calibri" w:hAnsi="Calibri" w:cs="Calibri"/>
          <w:color w:val="000000"/>
          <w:sz w:val="22"/>
          <w:szCs w:val="22"/>
        </w:rPr>
        <w:fldChar w:fldCharType="begin"/>
      </w:r>
      <w:r w:rsidR="00004B3B">
        <w:rPr>
          <w:rFonts w:ascii="Calibri" w:eastAsia="Calibri" w:hAnsi="Calibri" w:cs="Calibri"/>
          <w:color w:val="000000"/>
          <w:sz w:val="22"/>
          <w:szCs w:val="22"/>
        </w:rPr>
        <w:instrText xml:space="preserve"> REF _Ref166866596 \r \h </w:instrText>
      </w:r>
      <w:r w:rsidR="00004B3B">
        <w:rPr>
          <w:rFonts w:ascii="Calibri" w:eastAsia="Calibri" w:hAnsi="Calibri" w:cs="Calibri"/>
          <w:color w:val="000000"/>
          <w:sz w:val="22"/>
          <w:szCs w:val="22"/>
        </w:rPr>
      </w:r>
      <w:r w:rsidR="00004B3B">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12.3</w:t>
      </w:r>
      <w:r w:rsidR="00004B3B">
        <w:rPr>
          <w:rFonts w:ascii="Calibri" w:eastAsia="Calibri" w:hAnsi="Calibri" w:cs="Calibri"/>
          <w:color w:val="000000"/>
          <w:sz w:val="22"/>
          <w:szCs w:val="22"/>
        </w:rPr>
        <w:fldChar w:fldCharType="end"/>
      </w:r>
      <w:r>
        <w:rPr>
          <w:rFonts w:ascii="Calibri" w:eastAsia="Calibri" w:hAnsi="Calibri" w:cs="Calibri"/>
          <w:color w:val="000000"/>
          <w:sz w:val="22"/>
          <w:szCs w:val="22"/>
        </w:rPr>
        <w:t>) prior to withdrawal shall be duly returned.</w:t>
      </w:r>
    </w:p>
    <w:p w14:paraId="0000008C" w14:textId="7E218B08"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In the event of early termination of the Contract, the Seller shall ensure the removal of the Equipment or its part from the place of performance within 30 days from the date on which withdrawal from the Contract became effective. The removal of the Equipment must be preceded by the return of any already paid part of the Price to the Buyer’s account. The Buyer will provide the Seller with the necessary cooperation similar to the cooperation during the installation of the Equipment. The cost of removal shall be paid by the Party which caused the early termination of the Contract by breaching it. If the Seller does not ensure the removal of the Equipment or its part from the place of performance within the period according to the first sentence, the Buyer is entitled to sell the Equipment to a third party and use the funds to satisfy his claims against the Seller. The Buyer shall then transfer the remaining funds (if any) to the Seller's account specified in the header of this Contract.</w:t>
      </w:r>
    </w:p>
    <w:p w14:paraId="0000008D"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INSURANCE</w:t>
      </w:r>
    </w:p>
    <w:p w14:paraId="0000008E"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Seller undertakes to insure the Equipment against all risks, in the amount of the Price for the entire period from the commencement of the transportation of the Equipment until duly handed over to the Buyer. In the event of a breach of this obligation, the Seller shall be liable to the Buyer for damages incurred in connection therewith.</w:t>
      </w:r>
    </w:p>
    <w:p w14:paraId="0000008F"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The Seller is liable for the damage that he has caused. The Seller is also liable for damage caused by third parties which have undertaken to carry out performance or part thereof under this Contract.</w:t>
      </w:r>
    </w:p>
    <w:p w14:paraId="00000090"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3" w:name="_heading=h.2p2csry" w:colFirst="0" w:colLast="0"/>
      <w:bookmarkEnd w:id="43"/>
      <w:r>
        <w:rPr>
          <w:rFonts w:ascii="Calibri" w:eastAsia="Calibri" w:hAnsi="Calibri" w:cs="Calibri"/>
          <w:b/>
          <w:color w:val="000000"/>
          <w:sz w:val="22"/>
          <w:szCs w:val="22"/>
          <w:u w:val="single"/>
        </w:rPr>
        <w:t>WARRANTY TERMS</w:t>
      </w:r>
    </w:p>
    <w:p w14:paraId="00000091" w14:textId="0B6F45BD"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4" w:name="_heading=h.147n2zr" w:colFirst="0" w:colLast="0"/>
      <w:bookmarkStart w:id="45" w:name="_Ref166866711"/>
      <w:bookmarkEnd w:id="44"/>
      <w:r>
        <w:rPr>
          <w:rFonts w:ascii="Calibri" w:eastAsia="Calibri" w:hAnsi="Calibri" w:cs="Calibri"/>
          <w:color w:val="000000"/>
          <w:sz w:val="22"/>
          <w:szCs w:val="22"/>
        </w:rPr>
        <w:t>The Seller shall provide warranty for the quality of the Equipment</w:t>
      </w:r>
      <w:r w:rsidR="00FE27E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for a period of </w:t>
      </w:r>
      <w:r w:rsidR="00814B16">
        <w:rPr>
          <w:rFonts w:ascii="Calibri" w:eastAsia="Calibri" w:hAnsi="Calibri" w:cs="Calibri"/>
          <w:b/>
          <w:color w:val="000000"/>
          <w:sz w:val="22"/>
          <w:szCs w:val="22"/>
        </w:rPr>
        <w:t>24</w:t>
      </w:r>
      <w:r>
        <w:rPr>
          <w:rFonts w:ascii="Calibri" w:eastAsia="Calibri" w:hAnsi="Calibri" w:cs="Calibri"/>
          <w:color w:val="000000"/>
          <w:sz w:val="22"/>
          <w:szCs w:val="22"/>
        </w:rPr>
        <w:t xml:space="preserve"> </w:t>
      </w:r>
      <w:r>
        <w:rPr>
          <w:rFonts w:ascii="Calibri" w:eastAsia="Calibri" w:hAnsi="Calibri" w:cs="Calibri"/>
          <w:b/>
          <w:color w:val="000000"/>
          <w:sz w:val="22"/>
          <w:szCs w:val="22"/>
        </w:rPr>
        <w:t>months</w:t>
      </w:r>
      <w:r>
        <w:rPr>
          <w:rFonts w:ascii="Calibri" w:eastAsia="Calibri" w:hAnsi="Calibri" w:cs="Calibri"/>
          <w:color w:val="000000"/>
          <w:sz w:val="22"/>
          <w:szCs w:val="22"/>
        </w:rPr>
        <w:t>.</w:t>
      </w:r>
      <w:bookmarkEnd w:id="45"/>
    </w:p>
    <w:p w14:paraId="00000092" w14:textId="17A696D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6" w:name="_heading=h.3o7alnk" w:colFirst="0" w:colLast="0"/>
      <w:bookmarkEnd w:id="46"/>
      <w:r>
        <w:rPr>
          <w:rFonts w:ascii="Calibri" w:eastAsia="Calibri" w:hAnsi="Calibri" w:cs="Calibri"/>
          <w:color w:val="000000"/>
          <w:sz w:val="22"/>
          <w:szCs w:val="22"/>
        </w:rPr>
        <w:t xml:space="preserve">The warranty period shall commence on the day following the date of signing of the Handover Protocol pursuant to Section </w:t>
      </w:r>
      <w:r w:rsidR="002D7EAC">
        <w:rPr>
          <w:rFonts w:ascii="Calibri" w:eastAsia="Calibri" w:hAnsi="Calibri" w:cs="Calibri"/>
          <w:color w:val="000000"/>
          <w:sz w:val="22"/>
          <w:szCs w:val="22"/>
        </w:rPr>
        <w:fldChar w:fldCharType="begin"/>
      </w:r>
      <w:r w:rsidR="002D7EAC">
        <w:rPr>
          <w:rFonts w:ascii="Calibri" w:eastAsia="Calibri" w:hAnsi="Calibri" w:cs="Calibri"/>
          <w:color w:val="000000"/>
          <w:sz w:val="22"/>
          <w:szCs w:val="22"/>
        </w:rPr>
        <w:instrText xml:space="preserve"> REF _Ref166866191 \r \h </w:instrText>
      </w:r>
      <w:r w:rsidR="002D7EAC">
        <w:rPr>
          <w:rFonts w:ascii="Calibri" w:eastAsia="Calibri" w:hAnsi="Calibri" w:cs="Calibri"/>
          <w:color w:val="000000"/>
          <w:sz w:val="22"/>
          <w:szCs w:val="22"/>
        </w:rPr>
      </w:r>
      <w:r w:rsidR="002D7EAC">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10.3</w:t>
      </w:r>
      <w:r w:rsidR="002D7EAC">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hereof or, in the event that the Equipment has been handed over with minor defects, on the day following the date of removal of all such defects. </w:t>
      </w:r>
    </w:p>
    <w:p w14:paraId="00000093"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The warranty does not cover consumable </w:t>
      </w:r>
      <w:r w:rsidRPr="0075689D">
        <w:rPr>
          <w:rFonts w:ascii="Calibri" w:eastAsia="Calibri" w:hAnsi="Calibri" w:cs="Calibri"/>
          <w:color w:val="000000"/>
          <w:sz w:val="22"/>
          <w:szCs w:val="22"/>
        </w:rPr>
        <w:t>parts. Consumable parts for the purposes of the Contract are the items contained in the Equipment which are consumed at regular intervals during the normal use of the Equipment, i.e. parts which have a specified typical lifetime, that does not exceed the warranty period provided the Equipment is used with normal frequency.</w:t>
      </w:r>
    </w:p>
    <w:p w14:paraId="00000094" w14:textId="3508DBF5"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sidRPr="0075689D">
        <w:rPr>
          <w:rFonts w:ascii="Calibri" w:eastAsia="Calibri" w:hAnsi="Calibri" w:cs="Calibri"/>
          <w:color w:val="000000"/>
          <w:sz w:val="22"/>
          <w:szCs w:val="22"/>
        </w:rPr>
        <w:t>The Seller undertakes to provide free Equipment service through authorized technicians and free regular service inspection at the place of performance to the extent specified by the Equipment manufacturer and by the Contract for the entire warranty period according to this Contract, including repairs, delivery of spare parts, transport and work of an authorized service technician.</w:t>
      </w:r>
    </w:p>
    <w:p w14:paraId="00000095"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47" w:name="_heading=h.23ckvvd" w:colFirst="0" w:colLast="0"/>
      <w:bookmarkStart w:id="48" w:name="_Ref166866726"/>
      <w:bookmarkEnd w:id="47"/>
      <w:r w:rsidRPr="0075689D">
        <w:rPr>
          <w:rFonts w:ascii="Calibri" w:eastAsia="Calibri" w:hAnsi="Calibri" w:cs="Calibri"/>
          <w:color w:val="000000"/>
          <w:sz w:val="22"/>
          <w:szCs w:val="22"/>
        </w:rPr>
        <w:t xml:space="preserve">Should the Buyer discover a defect, he shall notify the Seller to remove such defect using the e-mail address: </w:t>
      </w:r>
      <w:r w:rsidRPr="0075689D">
        <w:rPr>
          <w:rFonts w:ascii="Calibri" w:eastAsia="Calibri" w:hAnsi="Calibri" w:cs="Calibri"/>
          <w:color w:val="000000"/>
          <w:sz w:val="22"/>
          <w:szCs w:val="22"/>
          <w:highlight w:val="yellow"/>
        </w:rPr>
        <w:t>…….@......</w:t>
      </w:r>
      <w:r w:rsidRPr="0075689D">
        <w:rPr>
          <w:rFonts w:ascii="Calibri" w:eastAsia="Calibri" w:hAnsi="Calibri" w:cs="Calibri"/>
          <w:color w:val="000000"/>
          <w:sz w:val="22"/>
          <w:szCs w:val="22"/>
        </w:rPr>
        <w:t xml:space="preserve"> </w:t>
      </w:r>
      <w:r w:rsidRPr="0075689D">
        <w:rPr>
          <w:rFonts w:ascii="Calibri" w:eastAsia="Calibri" w:hAnsi="Calibri" w:cs="Calibri"/>
          <w:color w:val="FF0000"/>
          <w:sz w:val="22"/>
          <w:szCs w:val="22"/>
        </w:rPr>
        <w:t>(TO BE FILLED IN BY THE BIDDER)</w:t>
      </w:r>
      <w:r w:rsidRPr="0075689D">
        <w:rPr>
          <w:rFonts w:ascii="Calibri" w:eastAsia="Calibri" w:hAnsi="Calibri" w:cs="Calibri"/>
          <w:color w:val="000000"/>
          <w:sz w:val="22"/>
          <w:szCs w:val="22"/>
        </w:rPr>
        <w:t>. The Seller is obliged to notify the Buyer without delay about any change of this e-mail address. The Seller shall be obliged to review any warranty claim within 48 hours (within business days) from its receipt. If the nature of the defect claimed requires an authorised technician to deal with it, this person must be present at the relevant place of performance within 120 hours from receipt of the above-mentioned warranty claim. All the above shall remain in force unless agreed otherwise by the Parties.</w:t>
      </w:r>
      <w:bookmarkEnd w:id="48"/>
    </w:p>
    <w:p w14:paraId="26F7EE64" w14:textId="0589986B" w:rsidR="003A0E17" w:rsidRPr="0061135A" w:rsidRDefault="00553038" w:rsidP="00941D0B">
      <w:pPr>
        <w:numPr>
          <w:ilvl w:val="1"/>
          <w:numId w:val="7"/>
        </w:numPr>
        <w:pBdr>
          <w:top w:val="nil"/>
          <w:left w:val="nil"/>
          <w:bottom w:val="nil"/>
          <w:right w:val="nil"/>
          <w:between w:val="nil"/>
        </w:pBdr>
        <w:spacing w:after="240"/>
        <w:jc w:val="both"/>
        <w:rPr>
          <w:rFonts w:ascii="Open Sans" w:eastAsia="Open Sans" w:hAnsi="Open Sans" w:cs="Open Sans"/>
          <w:bCs/>
          <w:color w:val="000000"/>
          <w:sz w:val="20"/>
          <w:szCs w:val="20"/>
        </w:rPr>
      </w:pPr>
      <w:bookmarkStart w:id="49" w:name="_heading=h.ihv636" w:colFirst="0" w:colLast="0"/>
      <w:bookmarkStart w:id="50" w:name="_Ref166866738"/>
      <w:bookmarkEnd w:id="49"/>
      <w:r w:rsidRPr="0061135A">
        <w:rPr>
          <w:rFonts w:ascii="Calibri" w:eastAsia="Calibri" w:hAnsi="Calibri" w:cs="Calibri"/>
          <w:color w:val="000000"/>
          <w:sz w:val="22"/>
          <w:szCs w:val="22"/>
        </w:rPr>
        <w:t>During the warranty period, the Seller shall be obliged to remove any claimed defects within 1</w:t>
      </w:r>
      <w:r w:rsidR="00514550" w:rsidRPr="0061135A">
        <w:rPr>
          <w:rFonts w:ascii="Calibri" w:eastAsia="Calibri" w:hAnsi="Calibri" w:cs="Calibri"/>
          <w:color w:val="000000"/>
          <w:sz w:val="22"/>
          <w:szCs w:val="22"/>
        </w:rPr>
        <w:t>5</w:t>
      </w:r>
      <w:r w:rsidRPr="0061135A">
        <w:rPr>
          <w:rFonts w:ascii="Calibri" w:eastAsia="Calibri" w:hAnsi="Calibri" w:cs="Calibri"/>
          <w:color w:val="000000"/>
          <w:sz w:val="22"/>
          <w:szCs w:val="22"/>
        </w:rPr>
        <w:t xml:space="preserve"> business days from the arrival of the authorized technician at the place of performance / within </w:t>
      </w:r>
      <w:r w:rsidR="0061135A" w:rsidRPr="0061135A">
        <w:rPr>
          <w:rFonts w:ascii="Calibri" w:eastAsia="Calibri" w:hAnsi="Calibri" w:cs="Calibri"/>
          <w:color w:val="000000"/>
          <w:sz w:val="22"/>
          <w:szCs w:val="22"/>
        </w:rPr>
        <w:t>30</w:t>
      </w:r>
      <w:r w:rsidRPr="0061135A">
        <w:rPr>
          <w:rFonts w:ascii="Calibri" w:eastAsia="Calibri" w:hAnsi="Calibri" w:cs="Calibri"/>
          <w:color w:val="000000"/>
          <w:sz w:val="22"/>
          <w:szCs w:val="22"/>
        </w:rPr>
        <w:t xml:space="preserve"> days from receipt of the warranty claim in cases where the claimed defect does not require the intervention of an authorised technician. In case of unusual defects when a special component is needed, the Seller shall be obliged to remove the defect within a period corresponding to the nature of the defect and to set a deadline for handing over the repaired Equipment.</w:t>
      </w:r>
      <w:bookmarkEnd w:id="50"/>
      <w:r w:rsidR="00941D0B" w:rsidRPr="0061135A">
        <w:rPr>
          <w:rFonts w:ascii="Calibri" w:eastAsia="Calibri" w:hAnsi="Calibri" w:cs="Calibri"/>
          <w:color w:val="000000"/>
          <w:sz w:val="22"/>
          <w:szCs w:val="22"/>
        </w:rPr>
        <w:t xml:space="preserve"> </w:t>
      </w:r>
      <w:r w:rsidR="003A0E17" w:rsidRPr="0061135A">
        <w:rPr>
          <w:rFonts w:ascii="Open Sans" w:eastAsia="Open Sans" w:hAnsi="Open Sans" w:cs="Open Sans"/>
          <w:bCs/>
          <w:color w:val="000000"/>
          <w:sz w:val="20"/>
          <w:szCs w:val="20"/>
        </w:rPr>
        <w:t>In case of a</w:t>
      </w:r>
      <w:r w:rsidR="000E3747" w:rsidRPr="0061135A">
        <w:rPr>
          <w:rFonts w:ascii="Open Sans" w:eastAsia="Open Sans" w:hAnsi="Open Sans" w:cs="Open Sans"/>
          <w:bCs/>
          <w:color w:val="000000"/>
          <w:sz w:val="20"/>
          <w:szCs w:val="20"/>
        </w:rPr>
        <w:t xml:space="preserve"> defect</w:t>
      </w:r>
      <w:r w:rsidR="003A0E17" w:rsidRPr="0061135A">
        <w:rPr>
          <w:rFonts w:ascii="Open Sans" w:eastAsia="Open Sans" w:hAnsi="Open Sans" w:cs="Open Sans"/>
          <w:bCs/>
          <w:color w:val="000000"/>
          <w:sz w:val="20"/>
          <w:szCs w:val="20"/>
        </w:rPr>
        <w:t xml:space="preserve"> that could not be repaired directly on-site, an equivalent part will be provided</w:t>
      </w:r>
      <w:r w:rsidR="0023776F" w:rsidRPr="0061135A">
        <w:rPr>
          <w:rFonts w:ascii="Open Sans" w:eastAsia="Open Sans" w:hAnsi="Open Sans" w:cs="Open Sans"/>
          <w:bCs/>
          <w:color w:val="000000"/>
          <w:sz w:val="20"/>
          <w:szCs w:val="20"/>
        </w:rPr>
        <w:t xml:space="preserve"> by the Seller</w:t>
      </w:r>
      <w:r w:rsidR="003A0E17" w:rsidRPr="0061135A">
        <w:rPr>
          <w:rFonts w:ascii="Open Sans" w:eastAsia="Open Sans" w:hAnsi="Open Sans" w:cs="Open Sans"/>
          <w:bCs/>
          <w:color w:val="000000"/>
          <w:sz w:val="20"/>
          <w:szCs w:val="20"/>
        </w:rPr>
        <w:t xml:space="preserve"> to keep the </w:t>
      </w:r>
      <w:r w:rsidR="00941D0B" w:rsidRPr="0061135A">
        <w:rPr>
          <w:rFonts w:ascii="Open Sans" w:eastAsia="Open Sans" w:hAnsi="Open Sans" w:cs="Open Sans"/>
          <w:bCs/>
          <w:color w:val="000000"/>
          <w:sz w:val="20"/>
          <w:szCs w:val="20"/>
        </w:rPr>
        <w:t>Equipment</w:t>
      </w:r>
      <w:r w:rsidR="003A0E17" w:rsidRPr="0061135A">
        <w:rPr>
          <w:rFonts w:ascii="Open Sans" w:eastAsia="Open Sans" w:hAnsi="Open Sans" w:cs="Open Sans"/>
          <w:bCs/>
          <w:color w:val="000000"/>
          <w:sz w:val="20"/>
          <w:szCs w:val="20"/>
        </w:rPr>
        <w:t xml:space="preserve"> fully operational </w:t>
      </w:r>
      <w:r w:rsidR="00C322F2" w:rsidRPr="0061135A">
        <w:rPr>
          <w:rFonts w:ascii="Open Sans" w:eastAsia="Open Sans" w:hAnsi="Open Sans" w:cs="Open Sans"/>
          <w:bCs/>
          <w:color w:val="000000"/>
          <w:sz w:val="20"/>
          <w:szCs w:val="20"/>
        </w:rPr>
        <w:t>until</w:t>
      </w:r>
      <w:r w:rsidR="00926B2B" w:rsidRPr="0061135A">
        <w:rPr>
          <w:rFonts w:ascii="Open Sans" w:eastAsia="Open Sans" w:hAnsi="Open Sans" w:cs="Open Sans"/>
          <w:bCs/>
          <w:color w:val="000000"/>
          <w:sz w:val="20"/>
          <w:szCs w:val="20"/>
        </w:rPr>
        <w:t xml:space="preserve"> it is fully repaired using</w:t>
      </w:r>
      <w:r w:rsidR="009B79F2" w:rsidRPr="0061135A">
        <w:rPr>
          <w:rFonts w:ascii="Open Sans" w:eastAsia="Open Sans" w:hAnsi="Open Sans" w:cs="Open Sans"/>
          <w:bCs/>
          <w:color w:val="000000"/>
          <w:sz w:val="20"/>
          <w:szCs w:val="20"/>
        </w:rPr>
        <w:t xml:space="preserve"> the repaired</w:t>
      </w:r>
      <w:r w:rsidR="003A0E17" w:rsidRPr="0061135A">
        <w:rPr>
          <w:rFonts w:ascii="Open Sans" w:eastAsia="Open Sans" w:hAnsi="Open Sans" w:cs="Open Sans"/>
          <w:bCs/>
          <w:color w:val="000000"/>
          <w:sz w:val="20"/>
          <w:szCs w:val="20"/>
        </w:rPr>
        <w:t xml:space="preserve"> part /</w:t>
      </w:r>
      <w:r w:rsidR="009B79F2" w:rsidRPr="0061135A">
        <w:rPr>
          <w:rFonts w:ascii="Open Sans" w:eastAsia="Open Sans" w:hAnsi="Open Sans" w:cs="Open Sans"/>
          <w:bCs/>
          <w:color w:val="000000"/>
          <w:sz w:val="20"/>
          <w:szCs w:val="20"/>
        </w:rPr>
        <w:t xml:space="preserve"> a</w:t>
      </w:r>
      <w:r w:rsidR="003A0E17" w:rsidRPr="0061135A">
        <w:rPr>
          <w:rFonts w:ascii="Open Sans" w:eastAsia="Open Sans" w:hAnsi="Open Sans" w:cs="Open Sans"/>
          <w:bCs/>
          <w:color w:val="000000"/>
          <w:sz w:val="20"/>
          <w:szCs w:val="20"/>
        </w:rPr>
        <w:t xml:space="preserve"> new part.</w:t>
      </w:r>
    </w:p>
    <w:p w14:paraId="00000097" w14:textId="77777777" w:rsidR="00CB231C" w:rsidRPr="0075689D"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1" w:name="_heading=h.32hioqz" w:colFirst="0" w:colLast="0"/>
      <w:bookmarkEnd w:id="51"/>
      <w:r w:rsidRPr="0075689D">
        <w:rPr>
          <w:rFonts w:ascii="Calibri" w:eastAsia="Calibri" w:hAnsi="Calibri" w:cs="Calibri"/>
          <w:color w:val="000000"/>
          <w:sz w:val="22"/>
          <w:szCs w:val="22"/>
        </w:rPr>
        <w:t>During the warranty period, any and all costs associated with defect removal / repair including transport and travel expenses of the Seller shall be always borne by the Seller.</w:t>
      </w:r>
    </w:p>
    <w:p w14:paraId="0000009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2" w:name="_heading=h.1hmsyys" w:colFirst="0" w:colLast="0"/>
      <w:bookmarkEnd w:id="52"/>
      <w:r w:rsidRPr="0075689D">
        <w:rPr>
          <w:rFonts w:ascii="Calibri" w:eastAsia="Calibri" w:hAnsi="Calibri" w:cs="Calibri"/>
          <w:color w:val="000000"/>
          <w:sz w:val="22"/>
          <w:szCs w:val="22"/>
        </w:rPr>
        <w:t>The repaired part of the Equipment shall be handed ove</w:t>
      </w:r>
      <w:r>
        <w:rPr>
          <w:rFonts w:ascii="Calibri" w:eastAsia="Calibri" w:hAnsi="Calibri" w:cs="Calibri"/>
          <w:color w:val="000000"/>
          <w:sz w:val="22"/>
          <w:szCs w:val="22"/>
        </w:rPr>
        <w:t>r by the Seller to the Buyer on the basis of a protocol confirming the removal of the defect (hereinafter the “</w:t>
      </w:r>
      <w:r>
        <w:rPr>
          <w:rFonts w:ascii="Calibri" w:eastAsia="Calibri" w:hAnsi="Calibri" w:cs="Calibri"/>
          <w:b/>
          <w:color w:val="000000"/>
          <w:sz w:val="22"/>
          <w:szCs w:val="22"/>
        </w:rPr>
        <w:t>Repair Protocol</w:t>
      </w:r>
      <w:r>
        <w:rPr>
          <w:rFonts w:ascii="Calibri" w:eastAsia="Calibri" w:hAnsi="Calibri" w:cs="Calibri"/>
          <w:color w:val="000000"/>
          <w:sz w:val="22"/>
          <w:szCs w:val="22"/>
        </w:rPr>
        <w:t xml:space="preserve">”). If the part of the Equipment is duly repaired and defect-free, the Buyer will confirm the Repair Protocol. </w:t>
      </w:r>
    </w:p>
    <w:p w14:paraId="00000099" w14:textId="1D9E2DC7" w:rsidR="00CB231C" w:rsidRPr="00DA1198"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bookmarkStart w:id="53" w:name="_heading=h.41mghml" w:colFirst="0" w:colLast="0"/>
      <w:bookmarkEnd w:id="53"/>
      <w:r>
        <w:rPr>
          <w:rFonts w:ascii="Calibri" w:eastAsia="Calibri" w:hAnsi="Calibri" w:cs="Calibri"/>
          <w:color w:val="000000"/>
          <w:sz w:val="22"/>
          <w:szCs w:val="22"/>
        </w:rPr>
        <w:t xml:space="preserve">The repaired part (component) shall be subject to a new warranty term in accordance with Section </w:t>
      </w:r>
      <w:r w:rsidR="00D9280F" w:rsidRPr="00DA1198">
        <w:rPr>
          <w:rFonts w:ascii="Calibri" w:eastAsia="Calibri" w:hAnsi="Calibri" w:cs="Calibri"/>
          <w:color w:val="000000"/>
          <w:sz w:val="22"/>
          <w:szCs w:val="22"/>
        </w:rPr>
        <w:fldChar w:fldCharType="begin"/>
      </w:r>
      <w:r w:rsidR="00D9280F" w:rsidRPr="00DA1198">
        <w:rPr>
          <w:rFonts w:ascii="Calibri" w:eastAsia="Calibri" w:hAnsi="Calibri" w:cs="Calibri"/>
          <w:color w:val="000000"/>
          <w:sz w:val="22"/>
          <w:szCs w:val="22"/>
        </w:rPr>
        <w:instrText xml:space="preserve"> REF _Ref166866711 \r \h </w:instrText>
      </w:r>
      <w:r w:rsidR="00DA1198">
        <w:rPr>
          <w:rFonts w:ascii="Calibri" w:eastAsia="Calibri" w:hAnsi="Calibri" w:cs="Calibri"/>
          <w:color w:val="000000"/>
          <w:sz w:val="22"/>
          <w:szCs w:val="22"/>
        </w:rPr>
        <w:instrText xml:space="preserve"> \* MERGEFORMAT </w:instrText>
      </w:r>
      <w:r w:rsidR="00D9280F" w:rsidRPr="00DA1198">
        <w:rPr>
          <w:rFonts w:ascii="Calibri" w:eastAsia="Calibri" w:hAnsi="Calibri" w:cs="Calibri"/>
          <w:color w:val="000000"/>
          <w:sz w:val="22"/>
          <w:szCs w:val="22"/>
        </w:rPr>
      </w:r>
      <w:r w:rsidR="00D9280F" w:rsidRPr="00DA1198">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14.1</w:t>
      </w:r>
      <w:r w:rsidR="00D9280F" w:rsidRPr="00DA1198">
        <w:rPr>
          <w:rFonts w:ascii="Calibri" w:eastAsia="Calibri" w:hAnsi="Calibri" w:cs="Calibri"/>
          <w:color w:val="000000"/>
          <w:sz w:val="22"/>
          <w:szCs w:val="22"/>
        </w:rPr>
        <w:fldChar w:fldCharType="end"/>
      </w:r>
      <w:r w:rsidRPr="00DA1198">
        <w:rPr>
          <w:rFonts w:ascii="Calibri" w:eastAsia="Calibri" w:hAnsi="Calibri" w:cs="Calibri"/>
          <w:color w:val="000000"/>
          <w:sz w:val="22"/>
          <w:szCs w:val="22"/>
        </w:rPr>
        <w:t xml:space="preserve"> which commences to run on the day following the date when the Repair Protocol was executed.</w:t>
      </w:r>
    </w:p>
    <w:p w14:paraId="0000009B" w14:textId="77777777" w:rsidR="00CB231C" w:rsidRPr="00DA1198"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bookmarkStart w:id="54" w:name="_heading=h.2grqrue" w:colFirst="0" w:colLast="0"/>
      <w:bookmarkStart w:id="55" w:name="_Ref166866781"/>
      <w:bookmarkEnd w:id="54"/>
      <w:r w:rsidRPr="00DA1198">
        <w:rPr>
          <w:rFonts w:ascii="Calibri" w:eastAsia="Calibri" w:hAnsi="Calibri" w:cs="Calibri"/>
          <w:color w:val="000000"/>
          <w:sz w:val="22"/>
          <w:szCs w:val="22"/>
        </w:rPr>
        <w:t>If Equipment has defects, due to which it cannot be demonstrably used in full for more than 60 days (period of defects) during six or less consecutive months of the warranty period, the Seller is obliged to deliver new part of Equipment without defects within 180 days after being requested to do so in writing, unless the Parties agree otherwise.</w:t>
      </w:r>
      <w:bookmarkEnd w:id="55"/>
    </w:p>
    <w:p w14:paraId="0000009C" w14:textId="77777777" w:rsidR="00CB231C" w:rsidRPr="00630D0F"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b/>
          <w:color w:val="000000"/>
          <w:sz w:val="22"/>
          <w:szCs w:val="22"/>
          <w:u w:val="single"/>
        </w:rPr>
        <w:t>CONTRACTUAL PENALTIES</w:t>
      </w:r>
    </w:p>
    <w:p w14:paraId="0000009D" w14:textId="676B5EB7" w:rsidR="00CB231C" w:rsidRPr="00630D0F"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 xml:space="preserve">The Buyer shall be entitled to a contractual penalty in the amount of 0.05 % of the Price for each commenced day of delay with the performance pursuant to the relevant part of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_Ref166847840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4.1</w:t>
      </w:r>
      <w:r w:rsidR="00D9280F">
        <w:rPr>
          <w:rFonts w:ascii="Calibri" w:eastAsia="Calibri" w:hAnsi="Calibri" w:cs="Calibri"/>
          <w:color w:val="000000"/>
          <w:sz w:val="22"/>
          <w:szCs w:val="22"/>
        </w:rPr>
        <w:fldChar w:fldCharType="end"/>
      </w:r>
      <w:r w:rsidRPr="00630D0F">
        <w:rPr>
          <w:rFonts w:ascii="Calibri" w:eastAsia="Calibri" w:hAnsi="Calibri" w:cs="Calibri"/>
          <w:color w:val="000000"/>
          <w:sz w:val="22"/>
          <w:szCs w:val="22"/>
        </w:rPr>
        <w:t xml:space="preserve"> hereof.</w:t>
      </w:r>
    </w:p>
    <w:p w14:paraId="0000009E" w14:textId="111AA86C"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sidRPr="00630D0F">
        <w:rPr>
          <w:rFonts w:ascii="Calibri" w:eastAsia="Calibri" w:hAnsi="Calibri" w:cs="Calibri"/>
          <w:color w:val="000000"/>
          <w:sz w:val="22"/>
          <w:szCs w:val="22"/>
        </w:rPr>
        <w:t>The Buyer shall be entitled</w:t>
      </w:r>
      <w:r w:rsidRPr="00630D0F">
        <w:rPr>
          <w:rFonts w:ascii="Calibri" w:eastAsia="Calibri" w:hAnsi="Calibri" w:cs="Calibri"/>
          <w:b/>
          <w:color w:val="000000"/>
          <w:sz w:val="22"/>
          <w:szCs w:val="22"/>
        </w:rPr>
        <w:t xml:space="preserve"> </w:t>
      </w:r>
      <w:r w:rsidRPr="00630D0F">
        <w:rPr>
          <w:rFonts w:ascii="Calibri" w:eastAsia="Calibri" w:hAnsi="Calibri" w:cs="Calibri"/>
          <w:color w:val="000000"/>
          <w:sz w:val="22"/>
          <w:szCs w:val="22"/>
        </w:rPr>
        <w:t xml:space="preserve">to a contractual penalty in the amount of 0.01 % of the Price for each commenced day of delay with the performance pursuant to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_Ref166866726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14.5</w:t>
      </w:r>
      <w:r w:rsidR="00D9280F">
        <w:rPr>
          <w:rFonts w:ascii="Calibri" w:eastAsia="Calibri" w:hAnsi="Calibri" w:cs="Calibri"/>
          <w:color w:val="000000"/>
          <w:sz w:val="22"/>
          <w:szCs w:val="22"/>
        </w:rPr>
        <w:fldChar w:fldCharType="end"/>
      </w:r>
      <w:r w:rsidRPr="00630D0F">
        <w:rPr>
          <w:rFonts w:ascii="Calibri" w:eastAsia="Calibri" w:hAnsi="Calibri" w:cs="Calibri"/>
          <w:color w:val="000000"/>
          <w:sz w:val="22"/>
          <w:szCs w:val="22"/>
        </w:rPr>
        <w:t xml:space="preserve"> hereof a</w:t>
      </w:r>
      <w:r>
        <w:rPr>
          <w:rFonts w:ascii="Calibri" w:eastAsia="Calibri" w:hAnsi="Calibri" w:cs="Calibri"/>
          <w:color w:val="000000"/>
          <w:sz w:val="22"/>
          <w:szCs w:val="22"/>
        </w:rPr>
        <w:t xml:space="preserve">nd with the removal  of defects claimed within the warranty period pursuant to Section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_Ref166866738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14.6</w:t>
      </w:r>
      <w:r w:rsidR="00D9280F">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and </w:t>
      </w:r>
      <w:r w:rsidR="00D9280F">
        <w:rPr>
          <w:rFonts w:ascii="Calibri" w:eastAsia="Calibri" w:hAnsi="Calibri" w:cs="Calibri"/>
          <w:color w:val="000000"/>
          <w:sz w:val="22"/>
          <w:szCs w:val="22"/>
        </w:rPr>
        <w:fldChar w:fldCharType="begin"/>
      </w:r>
      <w:r w:rsidR="00D9280F">
        <w:rPr>
          <w:rFonts w:ascii="Calibri" w:eastAsia="Calibri" w:hAnsi="Calibri" w:cs="Calibri"/>
          <w:color w:val="000000"/>
          <w:sz w:val="22"/>
          <w:szCs w:val="22"/>
        </w:rPr>
        <w:instrText xml:space="preserve"> REF _Ref166866781 \r \h </w:instrText>
      </w:r>
      <w:r w:rsidR="00D9280F">
        <w:rPr>
          <w:rFonts w:ascii="Calibri" w:eastAsia="Calibri" w:hAnsi="Calibri" w:cs="Calibri"/>
          <w:color w:val="000000"/>
          <w:sz w:val="22"/>
          <w:szCs w:val="22"/>
        </w:rPr>
      </w:r>
      <w:r w:rsidR="00D9280F">
        <w:rPr>
          <w:rFonts w:ascii="Calibri" w:eastAsia="Calibri" w:hAnsi="Calibri" w:cs="Calibri"/>
          <w:color w:val="000000"/>
          <w:sz w:val="22"/>
          <w:szCs w:val="22"/>
        </w:rPr>
        <w:fldChar w:fldCharType="separate"/>
      </w:r>
      <w:r w:rsidR="00820592">
        <w:rPr>
          <w:rFonts w:ascii="Calibri" w:eastAsia="Calibri" w:hAnsi="Calibri" w:cs="Calibri"/>
          <w:color w:val="000000"/>
          <w:sz w:val="22"/>
          <w:szCs w:val="22"/>
        </w:rPr>
        <w:t>14.10</w:t>
      </w:r>
      <w:r w:rsidR="00D9280F">
        <w:rPr>
          <w:rFonts w:ascii="Calibri" w:eastAsia="Calibri" w:hAnsi="Calibri" w:cs="Calibri"/>
          <w:color w:val="000000"/>
          <w:sz w:val="22"/>
          <w:szCs w:val="22"/>
        </w:rPr>
        <w:fldChar w:fldCharType="end"/>
      </w:r>
      <w:r>
        <w:rPr>
          <w:rFonts w:ascii="Calibri" w:eastAsia="Calibri" w:hAnsi="Calibri" w:cs="Calibri"/>
          <w:color w:val="000000"/>
          <w:sz w:val="22"/>
          <w:szCs w:val="22"/>
        </w:rPr>
        <w:t xml:space="preserve"> hereof.</w:t>
      </w:r>
    </w:p>
    <w:p w14:paraId="0000009F"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In the event of default in payment of any due receivables (monetary debt) under the Contract, the defaulting Party (the debtor) shall be obliged to pay a contractual penalty of 0.05 % of the amount due for each commenced day of delay in payment.</w:t>
      </w:r>
    </w:p>
    <w:p w14:paraId="000000A0" w14:textId="414186B5"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The total amount of contractual penalties for the Seller</w:t>
      </w:r>
      <w:r w:rsidR="00D847E3">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shall not exceed </w:t>
      </w:r>
      <w:r w:rsidR="00DE2F43">
        <w:rPr>
          <w:rFonts w:ascii="Calibri" w:eastAsia="Calibri" w:hAnsi="Calibri" w:cs="Calibri"/>
          <w:color w:val="000000"/>
          <w:sz w:val="22"/>
          <w:szCs w:val="22"/>
        </w:rPr>
        <w:t>1</w:t>
      </w:r>
      <w:r>
        <w:rPr>
          <w:rFonts w:ascii="Calibri" w:eastAsia="Calibri" w:hAnsi="Calibri" w:cs="Calibri"/>
          <w:color w:val="000000"/>
          <w:sz w:val="22"/>
          <w:szCs w:val="22"/>
        </w:rPr>
        <w:t>0% of the Price and the same shall apply to the Buyer.</w:t>
      </w:r>
    </w:p>
    <w:p w14:paraId="000000A1"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Contractual penalties are payable within 30 days of receipt of the demand for payment.</w:t>
      </w:r>
      <w:r>
        <w:rPr>
          <w:color w:val="000000"/>
        </w:rPr>
        <w:t xml:space="preserve"> </w:t>
      </w:r>
    </w:p>
    <w:p w14:paraId="000000A2"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color w:val="000000"/>
          <w:sz w:val="22"/>
          <w:szCs w:val="22"/>
        </w:rPr>
      </w:pPr>
      <w:r>
        <w:rPr>
          <w:rFonts w:ascii="Calibri" w:eastAsia="Calibri" w:hAnsi="Calibri" w:cs="Calibri"/>
          <w:color w:val="000000"/>
          <w:sz w:val="22"/>
          <w:szCs w:val="22"/>
        </w:rPr>
        <w:t>Payment of the contractual penalty shall be without prejudice to the rights of the Parties to claim compensation for damages incurred.</w:t>
      </w:r>
      <w:r>
        <w:rPr>
          <w:color w:val="000000"/>
        </w:rPr>
        <w:t xml:space="preserve"> </w:t>
      </w:r>
    </w:p>
    <w:p w14:paraId="000000A3" w14:textId="77777777" w:rsidR="00CB231C" w:rsidRDefault="00553038">
      <w:pPr>
        <w:numPr>
          <w:ilvl w:val="1"/>
          <w:numId w:val="7"/>
        </w:numPr>
        <w:pBdr>
          <w:top w:val="nil"/>
          <w:left w:val="nil"/>
          <w:bottom w:val="nil"/>
          <w:right w:val="nil"/>
          <w:between w:val="nil"/>
        </w:pBdr>
        <w:spacing w:after="480"/>
        <w:jc w:val="both"/>
        <w:rPr>
          <w:rFonts w:ascii="Calibri" w:eastAsia="Calibri" w:hAnsi="Calibri" w:cs="Calibri"/>
          <w:color w:val="000000"/>
          <w:sz w:val="22"/>
          <w:szCs w:val="22"/>
        </w:rPr>
      </w:pPr>
      <w:r>
        <w:rPr>
          <w:rFonts w:ascii="Calibri" w:eastAsia="Calibri" w:hAnsi="Calibri" w:cs="Calibri"/>
          <w:color w:val="000000"/>
          <w:sz w:val="22"/>
          <w:szCs w:val="22"/>
        </w:rPr>
        <w:t xml:space="preserve">Payment of any contractual penalty cannot be demanded if the breach of the contractual obligation is caused by force majeure. </w:t>
      </w:r>
    </w:p>
    <w:p w14:paraId="000000A4"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DISPUTES</w:t>
      </w:r>
    </w:p>
    <w:p w14:paraId="000000A5" w14:textId="77777777" w:rsidR="00CB231C" w:rsidRDefault="00553038">
      <w:pPr>
        <w:pBdr>
          <w:top w:val="nil"/>
          <w:left w:val="nil"/>
          <w:bottom w:val="nil"/>
          <w:right w:val="nil"/>
          <w:between w:val="nil"/>
        </w:pBdr>
        <w:spacing w:after="480"/>
        <w:ind w:left="567"/>
        <w:jc w:val="both"/>
        <w:rPr>
          <w:rFonts w:ascii="Calibri" w:eastAsia="Calibri" w:hAnsi="Calibri" w:cs="Calibri"/>
          <w:color w:val="000000"/>
          <w:sz w:val="22"/>
          <w:szCs w:val="22"/>
        </w:rPr>
      </w:pPr>
      <w:r>
        <w:rPr>
          <w:rFonts w:ascii="Calibri" w:eastAsia="Calibri" w:hAnsi="Calibri" w:cs="Calibri"/>
          <w:color w:val="000000"/>
          <w:sz w:val="22"/>
          <w:szCs w:val="22"/>
        </w:rPr>
        <w:t>Any and all disputes arising from or relating to this Contract shall be settled by the Parties by mutual negotiations. In the event that any dispute cannot be resolved by negotiations within sixty (60) days, the dispute shall be resolved by a competent court in the Czech Republic upon a legal action brought by either Party; the competent court shall be determined by the location of the registered office of the Buyer. Disputes shall be settled exclusively under the law of the Czech Republic.</w:t>
      </w:r>
    </w:p>
    <w:p w14:paraId="000000A6" w14:textId="77777777" w:rsidR="00CB231C" w:rsidRDefault="00553038">
      <w:pPr>
        <w:numPr>
          <w:ilvl w:val="0"/>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FINAL PROVISIONS</w:t>
      </w:r>
    </w:p>
    <w:p w14:paraId="000000A7"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 xml:space="preserve">This Contract constitutes the entire agreement between the Parties. The relations between the Parties not regulated by this Contract shall be governed by Czech law, in particular by the Act No. 89/2012 Coll., the Civil Code, as amended (hereinafter the </w:t>
      </w:r>
      <w:r>
        <w:rPr>
          <w:rFonts w:ascii="Calibri" w:eastAsia="Calibri" w:hAnsi="Calibri" w:cs="Calibri"/>
          <w:b/>
          <w:color w:val="000000"/>
          <w:sz w:val="22"/>
          <w:szCs w:val="22"/>
        </w:rPr>
        <w:t>“Civil Code”</w:t>
      </w:r>
      <w:r>
        <w:rPr>
          <w:rFonts w:ascii="Calibri" w:eastAsia="Calibri" w:hAnsi="Calibri" w:cs="Calibri"/>
          <w:color w:val="000000"/>
          <w:sz w:val="22"/>
          <w:szCs w:val="22"/>
        </w:rPr>
        <w:t xml:space="preserve">). </w:t>
      </w:r>
    </w:p>
    <w:p w14:paraId="000000A8"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This Contract may be amended or supplemented solely by written amendments. The Parties expressly refuse to amend the Contract in any other way.</w:t>
      </w:r>
      <w:r>
        <w:rPr>
          <w:color w:val="000000"/>
        </w:rPr>
        <w:t xml:space="preserve"> </w:t>
      </w:r>
    </w:p>
    <w:p w14:paraId="000000A9" w14:textId="77777777" w:rsidR="00CB231C"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Parties expressly agree that the Contract as a whole, including all attachments, will be published in accordance with Act No. 340/2015 Coll. on special conditions for the effectiveness of some contracts, publication of these contracts and Contract Register, as amended. The Parties hereby declare that all information contained in the Contract and its Annexes is not considered trade secrets under § 504 of the Civil Code and grant permission for their disclosure without setting any additional conditions.</w:t>
      </w:r>
      <w:r>
        <w:rPr>
          <w:rFonts w:ascii="Calibri" w:eastAsia="Calibri" w:hAnsi="Calibri" w:cs="Calibri"/>
          <w:b/>
          <w:color w:val="000000"/>
          <w:sz w:val="22"/>
          <w:szCs w:val="22"/>
          <w:u w:val="single"/>
        </w:rPr>
        <w:t xml:space="preserve"> </w:t>
      </w:r>
      <w:r>
        <w:rPr>
          <w:rFonts w:ascii="Calibri" w:eastAsia="Calibri" w:hAnsi="Calibri" w:cs="Calibri"/>
          <w:color w:val="000000"/>
          <w:sz w:val="22"/>
          <w:szCs w:val="22"/>
        </w:rPr>
        <w:t>This Contract becomes effective as of the day of its publication in the Contract Register, which shall be provided by the Buyer.</w:t>
      </w:r>
    </w:p>
    <w:p w14:paraId="000000AA" w14:textId="77777777" w:rsidR="00CB231C" w:rsidRDefault="00553038" w:rsidP="00DA119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following Annexes form an integral part of the Contract:</w:t>
      </w:r>
    </w:p>
    <w:p w14:paraId="000000AB" w14:textId="4E3AC0C0" w:rsidR="00CB231C" w:rsidRDefault="00553038" w:rsidP="00DA1198">
      <w:pPr>
        <w:pBdr>
          <w:top w:val="nil"/>
          <w:left w:val="nil"/>
          <w:bottom w:val="nil"/>
          <w:right w:val="nil"/>
          <w:between w:val="nil"/>
        </w:pBdr>
        <w:spacing w:after="240"/>
        <w:ind w:left="2126" w:hanging="1559"/>
        <w:jc w:val="both"/>
        <w:rPr>
          <w:rFonts w:ascii="Calibri" w:eastAsia="Calibri" w:hAnsi="Calibri" w:cs="Calibri"/>
          <w:b/>
          <w:color w:val="984806"/>
          <w:sz w:val="22"/>
          <w:szCs w:val="22"/>
          <w:u w:val="single"/>
        </w:rPr>
      </w:pPr>
      <w:r>
        <w:rPr>
          <w:rFonts w:ascii="Calibri" w:eastAsia="Calibri" w:hAnsi="Calibri" w:cs="Calibri"/>
          <w:color w:val="000000"/>
          <w:sz w:val="22"/>
          <w:szCs w:val="22"/>
        </w:rPr>
        <w:t>Annex No. 1:</w:t>
      </w:r>
      <w:r>
        <w:rPr>
          <w:rFonts w:ascii="Calibri" w:eastAsia="Calibri" w:hAnsi="Calibri" w:cs="Calibri"/>
          <w:color w:val="000000"/>
          <w:sz w:val="22"/>
          <w:szCs w:val="22"/>
        </w:rPr>
        <w:tab/>
        <w:t xml:space="preserve">Technical specification on the subject of performance </w:t>
      </w:r>
      <w:r>
        <w:rPr>
          <w:rFonts w:ascii="Calibri" w:eastAsia="Calibri" w:hAnsi="Calibri" w:cs="Calibri"/>
          <w:color w:val="FF0000"/>
          <w:sz w:val="22"/>
          <w:szCs w:val="22"/>
        </w:rPr>
        <w:t>(</w:t>
      </w:r>
      <w:r w:rsidR="00464A60">
        <w:rPr>
          <w:rFonts w:ascii="Calibri" w:eastAsia="Calibri" w:hAnsi="Calibri" w:cs="Calibri"/>
          <w:color w:val="FF0000"/>
          <w:sz w:val="22"/>
          <w:szCs w:val="22"/>
        </w:rPr>
        <w:t>T</w:t>
      </w:r>
      <w:r>
        <w:rPr>
          <w:rFonts w:ascii="Calibri" w:eastAsia="Calibri" w:hAnsi="Calibri" w:cs="Calibri"/>
          <w:color w:val="FF0000"/>
          <w:sz w:val="22"/>
          <w:szCs w:val="22"/>
        </w:rPr>
        <w:t>he Bidder shall fill in the columns “Description and specification of the Equipment offered by the Seller” and “Complies YES / NO”.)</w:t>
      </w:r>
    </w:p>
    <w:p w14:paraId="000000AD" w14:textId="77777777" w:rsidR="00CB231C" w:rsidRDefault="00553038" w:rsidP="00DA1198">
      <w:pPr>
        <w:spacing w:after="240"/>
        <w:ind w:left="2126" w:hanging="1559"/>
        <w:jc w:val="both"/>
        <w:rPr>
          <w:rFonts w:ascii="Calibri" w:eastAsia="Calibri" w:hAnsi="Calibri" w:cs="Calibri"/>
          <w:color w:val="FF0000"/>
          <w:sz w:val="22"/>
          <w:szCs w:val="22"/>
        </w:rPr>
      </w:pPr>
      <w:r>
        <w:rPr>
          <w:rFonts w:ascii="Calibri" w:eastAsia="Calibri" w:hAnsi="Calibri" w:cs="Calibri"/>
          <w:sz w:val="22"/>
          <w:szCs w:val="22"/>
        </w:rPr>
        <w:t>Annex No. 2:</w:t>
      </w:r>
      <w:r>
        <w:rPr>
          <w:rFonts w:ascii="Calibri" w:eastAsia="Calibri" w:hAnsi="Calibri" w:cs="Calibri"/>
          <w:sz w:val="22"/>
          <w:szCs w:val="22"/>
        </w:rPr>
        <w:tab/>
        <w:t xml:space="preserve">Technical description of the Equipment as presented in Seller’s bid </w:t>
      </w:r>
      <w:r>
        <w:rPr>
          <w:rFonts w:ascii="Calibri" w:eastAsia="Calibri" w:hAnsi="Calibri" w:cs="Calibri"/>
          <w:color w:val="FF0000"/>
          <w:sz w:val="22"/>
          <w:szCs w:val="22"/>
        </w:rPr>
        <w:t>(Bidder shall present in his bid)</w:t>
      </w:r>
    </w:p>
    <w:p w14:paraId="000000AF" w14:textId="77777777" w:rsidR="00CB231C" w:rsidRDefault="00553038">
      <w:pPr>
        <w:ind w:left="2124" w:hanging="1557"/>
        <w:jc w:val="both"/>
        <w:rPr>
          <w:rFonts w:ascii="Calibri" w:eastAsia="Calibri" w:hAnsi="Calibri" w:cs="Calibri"/>
          <w:sz w:val="22"/>
          <w:szCs w:val="22"/>
        </w:rPr>
      </w:pPr>
      <w:bookmarkStart w:id="56" w:name="_heading=h.vx1227" w:colFirst="0" w:colLast="0"/>
      <w:bookmarkEnd w:id="56"/>
      <w:r>
        <w:rPr>
          <w:rFonts w:ascii="Calibri" w:eastAsia="Calibri" w:hAnsi="Calibri" w:cs="Calibri"/>
          <w:sz w:val="22"/>
          <w:szCs w:val="22"/>
        </w:rPr>
        <w:t>Annex No. 3:</w:t>
      </w:r>
      <w:r>
        <w:rPr>
          <w:rFonts w:ascii="Calibri" w:eastAsia="Calibri" w:hAnsi="Calibri" w:cs="Calibri"/>
          <w:sz w:val="22"/>
          <w:szCs w:val="22"/>
        </w:rPr>
        <w:tab/>
        <w:t>Affidavit according to § 6 paragraph 4 of the Act No. 134/2016 Coll.</w:t>
      </w:r>
    </w:p>
    <w:p w14:paraId="000000B2" w14:textId="77777777" w:rsidR="00CB231C" w:rsidRDefault="00CB231C">
      <w:pPr>
        <w:ind w:left="2124" w:hanging="1557"/>
        <w:jc w:val="both"/>
        <w:rPr>
          <w:rFonts w:ascii="Calibri" w:eastAsia="Calibri" w:hAnsi="Calibri" w:cs="Calibri"/>
          <w:sz w:val="22"/>
          <w:szCs w:val="22"/>
        </w:rPr>
      </w:pPr>
    </w:p>
    <w:p w14:paraId="0945C4D5" w14:textId="77777777" w:rsidR="00640E34" w:rsidRDefault="00640E34">
      <w:pPr>
        <w:ind w:left="2124" w:hanging="1557"/>
        <w:jc w:val="both"/>
        <w:rPr>
          <w:rFonts w:ascii="Calibri" w:eastAsia="Calibri" w:hAnsi="Calibri" w:cs="Calibri"/>
          <w:sz w:val="22"/>
          <w:szCs w:val="22"/>
        </w:rPr>
      </w:pPr>
    </w:p>
    <w:p w14:paraId="000000B3" w14:textId="77777777" w:rsidR="00CB231C" w:rsidRPr="00EC2049" w:rsidRDefault="00553038">
      <w:pPr>
        <w:numPr>
          <w:ilvl w:val="1"/>
          <w:numId w:val="7"/>
        </w:numPr>
        <w:pBdr>
          <w:top w:val="nil"/>
          <w:left w:val="nil"/>
          <w:bottom w:val="nil"/>
          <w:right w:val="nil"/>
          <w:between w:val="nil"/>
        </w:pBdr>
        <w:spacing w:after="240"/>
        <w:jc w:val="both"/>
        <w:rPr>
          <w:rFonts w:ascii="Calibri" w:eastAsia="Calibri" w:hAnsi="Calibri" w:cs="Calibri"/>
          <w:b/>
          <w:color w:val="000000"/>
          <w:sz w:val="22"/>
          <w:szCs w:val="22"/>
          <w:u w:val="single"/>
        </w:rPr>
      </w:pPr>
      <w:r>
        <w:rPr>
          <w:rFonts w:ascii="Calibri" w:eastAsia="Calibri" w:hAnsi="Calibri" w:cs="Calibri"/>
          <w:color w:val="000000"/>
          <w:sz w:val="22"/>
          <w:szCs w:val="22"/>
        </w:rPr>
        <w:t>The Parties, manifesting their consent with the entire contents of this Contract, attach their signature hereunder.</w:t>
      </w:r>
    </w:p>
    <w:p w14:paraId="5057CC4E" w14:textId="77777777" w:rsidR="00EC2049" w:rsidRDefault="00EC2049" w:rsidP="00EC2049">
      <w:pPr>
        <w:pBdr>
          <w:top w:val="nil"/>
          <w:left w:val="nil"/>
          <w:bottom w:val="nil"/>
          <w:right w:val="nil"/>
          <w:between w:val="nil"/>
        </w:pBdr>
        <w:spacing w:after="240"/>
        <w:ind w:left="567"/>
        <w:jc w:val="both"/>
        <w:rPr>
          <w:rFonts w:ascii="Calibri" w:eastAsia="Calibri" w:hAnsi="Calibri" w:cs="Calibri"/>
          <w:b/>
          <w:color w:val="000000"/>
          <w:sz w:val="22"/>
          <w:szCs w:val="22"/>
          <w:u w:val="single"/>
        </w:rPr>
      </w:pPr>
    </w:p>
    <w:p w14:paraId="000000B4" w14:textId="77777777" w:rsidR="00CB231C" w:rsidRDefault="00CB231C">
      <w:pPr>
        <w:rPr>
          <w:rFonts w:ascii="Calibri" w:eastAsia="Calibri" w:hAnsi="Calibri" w:cs="Calibri"/>
          <w:sz w:val="22"/>
          <w:szCs w:val="22"/>
        </w:rPr>
        <w:sectPr w:rsidR="00CB231C">
          <w:headerReference w:type="default" r:id="rId9"/>
          <w:footerReference w:type="default" r:id="rId10"/>
          <w:headerReference w:type="first" r:id="rId11"/>
          <w:footerReference w:type="first" r:id="rId12"/>
          <w:pgSz w:w="11906" w:h="16838"/>
          <w:pgMar w:top="1843" w:right="1133" w:bottom="2127" w:left="1134" w:header="993" w:footer="900" w:gutter="0"/>
          <w:pgNumType w:start="1"/>
          <w:cols w:space="708"/>
          <w:titlePg/>
        </w:sectPr>
      </w:pPr>
    </w:p>
    <w:p w14:paraId="000000B5" w14:textId="77777777" w:rsidR="00CB231C" w:rsidRDefault="00553038">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In Prague</w:t>
      </w:r>
    </w:p>
    <w:p w14:paraId="000000B6" w14:textId="77777777" w:rsidR="00CB231C" w:rsidRDefault="00CB231C">
      <w:pPr>
        <w:rPr>
          <w:rFonts w:ascii="Calibri" w:eastAsia="Calibri" w:hAnsi="Calibri" w:cs="Calibri"/>
          <w:sz w:val="22"/>
          <w:szCs w:val="22"/>
        </w:rPr>
      </w:pPr>
    </w:p>
    <w:p w14:paraId="000000B7" w14:textId="77777777" w:rsidR="00CB231C" w:rsidRDefault="00553038">
      <w:pPr>
        <w:rPr>
          <w:rFonts w:ascii="Calibri" w:eastAsia="Calibri" w:hAnsi="Calibri" w:cs="Calibri"/>
          <w:sz w:val="22"/>
          <w:szCs w:val="22"/>
        </w:rPr>
      </w:pPr>
      <w:r>
        <w:rPr>
          <w:rFonts w:ascii="Calibri" w:eastAsia="Calibri" w:hAnsi="Calibri" w:cs="Calibri"/>
          <w:sz w:val="22"/>
          <w:szCs w:val="22"/>
        </w:rPr>
        <w:t>For the Buyer</w:t>
      </w:r>
    </w:p>
    <w:p w14:paraId="000000B9" w14:textId="77777777" w:rsidR="00CB231C" w:rsidRDefault="00CB231C">
      <w:pPr>
        <w:jc w:val="both"/>
        <w:rPr>
          <w:rFonts w:ascii="Calibri" w:eastAsia="Calibri" w:hAnsi="Calibri" w:cs="Calibri"/>
          <w:sz w:val="22"/>
          <w:szCs w:val="22"/>
        </w:rPr>
      </w:pPr>
    </w:p>
    <w:p w14:paraId="000000BA" w14:textId="77777777" w:rsidR="00CB231C" w:rsidRDefault="00CB231C">
      <w:pPr>
        <w:jc w:val="both"/>
        <w:rPr>
          <w:rFonts w:ascii="Calibri" w:eastAsia="Calibri" w:hAnsi="Calibri" w:cs="Calibri"/>
          <w:sz w:val="22"/>
          <w:szCs w:val="22"/>
        </w:rPr>
      </w:pPr>
    </w:p>
    <w:p w14:paraId="000000BB" w14:textId="77777777" w:rsidR="00CB231C" w:rsidRDefault="00CB231C">
      <w:pPr>
        <w:jc w:val="both"/>
        <w:rPr>
          <w:rFonts w:ascii="Calibri" w:eastAsia="Calibri" w:hAnsi="Calibri" w:cs="Calibri"/>
          <w:sz w:val="22"/>
          <w:szCs w:val="22"/>
        </w:rPr>
      </w:pPr>
    </w:p>
    <w:p w14:paraId="000000BC"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__________________________</w:t>
      </w:r>
    </w:p>
    <w:p w14:paraId="000000BD"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RNDr. Michael Prouza, Ph.D.</w:t>
      </w:r>
    </w:p>
    <w:p w14:paraId="000000BE"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rPr>
        <w:t>Director</w:t>
      </w:r>
    </w:p>
    <w:p w14:paraId="000000BF" w14:textId="77777777" w:rsidR="00CB231C" w:rsidRDefault="00CB231C">
      <w:pPr>
        <w:rPr>
          <w:rFonts w:ascii="Calibri" w:eastAsia="Calibri" w:hAnsi="Calibri" w:cs="Calibri"/>
          <w:sz w:val="22"/>
          <w:szCs w:val="22"/>
        </w:rPr>
      </w:pPr>
    </w:p>
    <w:p w14:paraId="000000C1" w14:textId="77777777" w:rsidR="00CB231C" w:rsidRDefault="00553038">
      <w:pPr>
        <w:rPr>
          <w:rFonts w:ascii="Calibri" w:eastAsia="Calibri" w:hAnsi="Calibri" w:cs="Calibri"/>
          <w:sz w:val="22"/>
          <w:szCs w:val="22"/>
        </w:rPr>
      </w:pPr>
      <w:r>
        <w:rPr>
          <w:rFonts w:ascii="Calibri" w:eastAsia="Calibri" w:hAnsi="Calibri" w:cs="Calibri"/>
          <w:sz w:val="22"/>
          <w:szCs w:val="22"/>
        </w:rPr>
        <w:t>In </w:t>
      </w:r>
      <w:r>
        <w:rPr>
          <w:rFonts w:ascii="Calibri" w:eastAsia="Calibri" w:hAnsi="Calibri" w:cs="Calibri"/>
          <w:sz w:val="22"/>
          <w:szCs w:val="22"/>
          <w:highlight w:val="yellow"/>
        </w:rPr>
        <w:t>__________</w:t>
      </w:r>
    </w:p>
    <w:p w14:paraId="000000C2" w14:textId="77777777" w:rsidR="00CB231C" w:rsidRDefault="00CB231C">
      <w:pPr>
        <w:rPr>
          <w:rFonts w:ascii="Calibri" w:eastAsia="Calibri" w:hAnsi="Calibri" w:cs="Calibri"/>
          <w:sz w:val="22"/>
          <w:szCs w:val="22"/>
        </w:rPr>
      </w:pPr>
    </w:p>
    <w:p w14:paraId="000000C3" w14:textId="77777777" w:rsidR="00CB231C" w:rsidRDefault="00553038">
      <w:pPr>
        <w:rPr>
          <w:rFonts w:ascii="Calibri" w:eastAsia="Calibri" w:hAnsi="Calibri" w:cs="Calibri"/>
          <w:sz w:val="22"/>
          <w:szCs w:val="22"/>
        </w:rPr>
      </w:pPr>
      <w:r>
        <w:rPr>
          <w:rFonts w:ascii="Calibri" w:eastAsia="Calibri" w:hAnsi="Calibri" w:cs="Calibri"/>
          <w:sz w:val="22"/>
          <w:szCs w:val="22"/>
        </w:rPr>
        <w:t>For the Seller</w:t>
      </w:r>
    </w:p>
    <w:p w14:paraId="000000C5" w14:textId="77777777" w:rsidR="00CB231C" w:rsidRDefault="00CB231C">
      <w:pPr>
        <w:jc w:val="both"/>
        <w:rPr>
          <w:rFonts w:ascii="Calibri" w:eastAsia="Calibri" w:hAnsi="Calibri" w:cs="Calibri"/>
          <w:sz w:val="22"/>
          <w:szCs w:val="22"/>
        </w:rPr>
      </w:pPr>
    </w:p>
    <w:p w14:paraId="000000C6" w14:textId="77777777" w:rsidR="00CB231C" w:rsidRDefault="00CB231C">
      <w:pPr>
        <w:jc w:val="both"/>
        <w:rPr>
          <w:rFonts w:ascii="Calibri" w:eastAsia="Calibri" w:hAnsi="Calibri" w:cs="Calibri"/>
          <w:sz w:val="22"/>
          <w:szCs w:val="22"/>
        </w:rPr>
      </w:pPr>
    </w:p>
    <w:p w14:paraId="000000C7" w14:textId="77777777" w:rsidR="00CB231C" w:rsidRDefault="00CB231C">
      <w:pPr>
        <w:jc w:val="both"/>
        <w:rPr>
          <w:rFonts w:ascii="Calibri" w:eastAsia="Calibri" w:hAnsi="Calibri" w:cs="Calibri"/>
          <w:sz w:val="22"/>
          <w:szCs w:val="22"/>
        </w:rPr>
      </w:pPr>
    </w:p>
    <w:p w14:paraId="000000C8" w14:textId="77777777" w:rsidR="00CB231C" w:rsidRDefault="00553038">
      <w:pPr>
        <w:jc w:val="both"/>
        <w:rPr>
          <w:rFonts w:ascii="Calibri" w:eastAsia="Calibri" w:hAnsi="Calibri" w:cs="Calibri"/>
          <w:sz w:val="22"/>
          <w:szCs w:val="22"/>
        </w:rPr>
      </w:pPr>
      <w:r>
        <w:rPr>
          <w:rFonts w:ascii="Calibri" w:eastAsia="Calibri" w:hAnsi="Calibri" w:cs="Calibri"/>
          <w:sz w:val="22"/>
          <w:szCs w:val="22"/>
        </w:rPr>
        <w:t>________________________</w:t>
      </w:r>
    </w:p>
    <w:p w14:paraId="000000C9" w14:textId="77777777" w:rsidR="00CB231C" w:rsidRDefault="00553038">
      <w:pPr>
        <w:tabs>
          <w:tab w:val="left" w:pos="993"/>
        </w:tabs>
        <w:jc w:val="both"/>
        <w:rPr>
          <w:rFonts w:ascii="Calibri" w:eastAsia="Calibri" w:hAnsi="Calibri" w:cs="Calibri"/>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ab/>
      </w:r>
    </w:p>
    <w:p w14:paraId="000000CA" w14:textId="77777777" w:rsidR="00CB231C" w:rsidRDefault="00553038">
      <w:pPr>
        <w:tabs>
          <w:tab w:val="left" w:pos="1418"/>
        </w:tabs>
        <w:ind w:left="1701" w:hanging="1701"/>
        <w:jc w:val="both"/>
        <w:rPr>
          <w:rFonts w:ascii="Calibri" w:eastAsia="Calibri" w:hAnsi="Calibri" w:cs="Calibri"/>
          <w:color w:val="FF0000"/>
          <w:sz w:val="22"/>
          <w:szCs w:val="22"/>
        </w:rPr>
      </w:pPr>
      <w:r>
        <w:rPr>
          <w:rFonts w:ascii="Calibri" w:eastAsia="Calibri" w:hAnsi="Calibri" w:cs="Calibri"/>
          <w:sz w:val="22"/>
          <w:szCs w:val="22"/>
          <w:highlight w:val="yellow"/>
        </w:rPr>
        <w:t>_____________</w:t>
      </w:r>
      <w:r>
        <w:rPr>
          <w:rFonts w:ascii="Calibri" w:eastAsia="Calibri" w:hAnsi="Calibri" w:cs="Calibri"/>
          <w:sz w:val="22"/>
          <w:szCs w:val="22"/>
        </w:rPr>
        <w:t xml:space="preserve"> </w:t>
      </w:r>
      <w:r>
        <w:rPr>
          <w:rFonts w:ascii="Calibri" w:eastAsia="Calibri" w:hAnsi="Calibri" w:cs="Calibri"/>
          <w:color w:val="FF0000"/>
          <w:sz w:val="22"/>
          <w:szCs w:val="22"/>
        </w:rPr>
        <w:t>(TO BE FILLED IN BY THE BIDDER)</w:t>
      </w:r>
    </w:p>
    <w:p w14:paraId="000000CB" w14:textId="77777777" w:rsidR="00CB231C" w:rsidRDefault="00CB231C">
      <w:pPr>
        <w:rPr>
          <w:rFonts w:ascii="Calibri" w:eastAsia="Calibri" w:hAnsi="Calibri" w:cs="Calibri"/>
          <w:sz w:val="22"/>
          <w:szCs w:val="22"/>
        </w:rPr>
        <w:sectPr w:rsidR="00CB231C">
          <w:type w:val="continuous"/>
          <w:pgSz w:w="11906" w:h="16838"/>
          <w:pgMar w:top="1843" w:right="1133" w:bottom="2127" w:left="1134" w:header="993" w:footer="900" w:gutter="0"/>
          <w:cols w:num="2" w:space="708" w:equalWidth="0">
            <w:col w:w="4465" w:space="708"/>
            <w:col w:w="4465" w:space="0"/>
          </w:cols>
        </w:sectPr>
      </w:pPr>
    </w:p>
    <w:p w14:paraId="000000CD" w14:textId="77777777" w:rsidR="00CB231C" w:rsidRDefault="00553038">
      <w:pPr>
        <w:spacing w:after="200" w:line="276" w:lineRule="auto"/>
        <w:rPr>
          <w:rFonts w:ascii="Calibri" w:eastAsia="Calibri" w:hAnsi="Calibri" w:cs="Calibri"/>
          <w:b/>
          <w:sz w:val="22"/>
          <w:szCs w:val="22"/>
        </w:rPr>
      </w:pPr>
      <w:r>
        <w:br w:type="page"/>
      </w:r>
    </w:p>
    <w:p w14:paraId="000000CE" w14:textId="77777777" w:rsidR="00CB231C" w:rsidRDefault="00553038">
      <w:pPr>
        <w:spacing w:after="200" w:line="276" w:lineRule="auto"/>
        <w:rPr>
          <w:rFonts w:ascii="Calibri" w:eastAsia="Calibri" w:hAnsi="Calibri" w:cs="Calibri"/>
          <w:b/>
          <w:sz w:val="22"/>
          <w:szCs w:val="22"/>
        </w:rPr>
      </w:pPr>
      <w:r>
        <w:rPr>
          <w:rFonts w:ascii="Calibri" w:eastAsia="Calibri" w:hAnsi="Calibri" w:cs="Calibri"/>
          <w:b/>
          <w:sz w:val="22"/>
          <w:szCs w:val="22"/>
        </w:rPr>
        <w:t>Annex No. 1 - Technical specification on the subject of performance</w:t>
      </w:r>
    </w:p>
    <w:p w14:paraId="000000CF" w14:textId="597D7EF5" w:rsidR="00CB231C" w:rsidRDefault="00553038">
      <w:pPr>
        <w:jc w:val="both"/>
        <w:rPr>
          <w:rFonts w:ascii="Calibri" w:eastAsia="Calibri" w:hAnsi="Calibri" w:cs="Calibri"/>
          <w:b/>
          <w:sz w:val="22"/>
          <w:szCs w:val="22"/>
        </w:rPr>
      </w:pPr>
      <w:r>
        <w:rPr>
          <w:rFonts w:ascii="Calibri" w:eastAsia="Calibri" w:hAnsi="Calibri" w:cs="Calibri"/>
          <w:b/>
          <w:sz w:val="22"/>
          <w:szCs w:val="22"/>
        </w:rPr>
        <w:t>The Equipment is a</w:t>
      </w:r>
      <w:r w:rsidR="00814B16">
        <w:rPr>
          <w:rFonts w:ascii="Calibri" w:eastAsia="Calibri" w:hAnsi="Calibri" w:cs="Calibri"/>
          <w:b/>
          <w:sz w:val="22"/>
          <w:szCs w:val="22"/>
        </w:rPr>
        <w:t>n</w:t>
      </w:r>
      <w:r>
        <w:rPr>
          <w:rFonts w:ascii="Calibri" w:eastAsia="Calibri" w:hAnsi="Calibri" w:cs="Calibri"/>
          <w:b/>
          <w:sz w:val="22"/>
          <w:szCs w:val="22"/>
        </w:rPr>
        <w:t xml:space="preserve"> </w:t>
      </w:r>
      <w:r w:rsidR="00814B16">
        <w:rPr>
          <w:rFonts w:ascii="Calibri" w:eastAsia="Calibri" w:hAnsi="Calibri" w:cs="Calibri"/>
          <w:b/>
          <w:i/>
          <w:sz w:val="22"/>
          <w:szCs w:val="22"/>
        </w:rPr>
        <w:t>Atomic Force Microscope</w:t>
      </w:r>
      <w:r>
        <w:rPr>
          <w:rFonts w:ascii="Calibri" w:eastAsia="Calibri" w:hAnsi="Calibri" w:cs="Calibri"/>
          <w:b/>
          <w:sz w:val="22"/>
          <w:szCs w:val="22"/>
        </w:rPr>
        <w:t>. It must meet the technical conditions and include components listed in this table.</w:t>
      </w:r>
    </w:p>
    <w:tbl>
      <w:tblPr>
        <w:tblW w:w="9747"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
        <w:gridCol w:w="4316"/>
        <w:gridCol w:w="3877"/>
        <w:gridCol w:w="985"/>
      </w:tblGrid>
      <w:tr w:rsidR="00443964" w:rsidRPr="00161D4F" w14:paraId="78825DB9" w14:textId="77777777" w:rsidTr="00D201FF">
        <w:tc>
          <w:tcPr>
            <w:tcW w:w="569" w:type="dxa"/>
            <w:tcBorders>
              <w:top w:val="single" w:sz="18" w:space="0" w:color="00000A"/>
              <w:left w:val="single" w:sz="18" w:space="0" w:color="00000A"/>
              <w:bottom w:val="single" w:sz="4" w:space="0" w:color="00000A"/>
              <w:right w:val="single" w:sz="4" w:space="0" w:color="00000A"/>
            </w:tcBorders>
            <w:shd w:val="clear" w:color="auto" w:fill="BFBFBF"/>
            <w:vAlign w:val="center"/>
          </w:tcPr>
          <w:p w14:paraId="5E4F3DFC" w14:textId="77777777" w:rsidR="00443964" w:rsidRPr="00161D4F" w:rsidRDefault="00443964" w:rsidP="00D201FF">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No.</w:t>
            </w:r>
          </w:p>
        </w:tc>
        <w:tc>
          <w:tcPr>
            <w:tcW w:w="4316" w:type="dxa"/>
            <w:tcBorders>
              <w:top w:val="single" w:sz="18" w:space="0" w:color="00000A"/>
              <w:left w:val="single" w:sz="18" w:space="0" w:color="00000A"/>
              <w:bottom w:val="single" w:sz="4" w:space="0" w:color="00000A"/>
              <w:right w:val="single" w:sz="4" w:space="0" w:color="00000A"/>
            </w:tcBorders>
            <w:shd w:val="clear" w:color="auto" w:fill="BFBFBF"/>
          </w:tcPr>
          <w:p w14:paraId="2109DBE4"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minimum specification of the Equipment as defined by the Buyer</w:t>
            </w:r>
          </w:p>
        </w:tc>
        <w:tc>
          <w:tcPr>
            <w:tcW w:w="3877" w:type="dxa"/>
            <w:tcBorders>
              <w:top w:val="single" w:sz="18" w:space="0" w:color="00000A"/>
              <w:left w:val="single" w:sz="4" w:space="0" w:color="00000A"/>
              <w:bottom w:val="single" w:sz="4" w:space="0" w:color="00000A"/>
              <w:right w:val="single" w:sz="4" w:space="0" w:color="00000A"/>
            </w:tcBorders>
            <w:shd w:val="clear" w:color="auto" w:fill="BFBFBF"/>
            <w:tcMar>
              <w:left w:w="108" w:type="dxa"/>
            </w:tcMar>
          </w:tcPr>
          <w:p w14:paraId="12459086"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Description and specification of the Equipment offered by the Seller</w:t>
            </w:r>
          </w:p>
        </w:tc>
        <w:tc>
          <w:tcPr>
            <w:tcW w:w="985" w:type="dxa"/>
            <w:tcBorders>
              <w:top w:val="single" w:sz="18" w:space="0" w:color="00000A"/>
              <w:left w:val="single" w:sz="4" w:space="0" w:color="00000A"/>
              <w:bottom w:val="single" w:sz="4" w:space="0" w:color="00000A"/>
              <w:right w:val="single" w:sz="18" w:space="0" w:color="00000A"/>
            </w:tcBorders>
            <w:shd w:val="clear" w:color="auto" w:fill="BFBFBF"/>
            <w:tcMar>
              <w:left w:w="108" w:type="dxa"/>
            </w:tcMar>
          </w:tcPr>
          <w:p w14:paraId="11C61E3A" w14:textId="77777777" w:rsidR="00443964" w:rsidRPr="00161D4F" w:rsidRDefault="00443964" w:rsidP="00D201FF">
            <w:pPr>
              <w:rPr>
                <w:rFonts w:asciiTheme="minorHAnsi" w:eastAsia="Calibri" w:hAnsiTheme="minorHAnsi" w:cstheme="minorHAnsi"/>
                <w:sz w:val="20"/>
                <w:szCs w:val="20"/>
              </w:rPr>
            </w:pPr>
            <w:r w:rsidRPr="00161D4F">
              <w:rPr>
                <w:rFonts w:asciiTheme="minorHAnsi" w:eastAsia="Calibri" w:hAnsiTheme="minorHAnsi" w:cstheme="minorHAnsi"/>
                <w:sz w:val="20"/>
                <w:szCs w:val="20"/>
              </w:rPr>
              <w:t>Complies YES/NO</w:t>
            </w:r>
          </w:p>
        </w:tc>
      </w:tr>
      <w:tr w:rsidR="002A5D02" w:rsidRPr="00161D4F" w14:paraId="3FB27BB6"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F2F2F2" w:themeFill="background1" w:themeFillShade="F2"/>
            <w:vAlign w:val="center"/>
          </w:tcPr>
          <w:p w14:paraId="503B787C" w14:textId="68985C4A" w:rsidR="002A5D02" w:rsidRPr="00C208BF" w:rsidRDefault="002A5D02" w:rsidP="005C17AC">
            <w:pPr>
              <w:jc w:val="center"/>
              <w:rPr>
                <w:rFonts w:asciiTheme="minorHAnsi" w:eastAsia="Calibri" w:hAnsiTheme="minorHAnsi" w:cstheme="minorHAnsi"/>
                <w:b/>
                <w:bCs/>
                <w:i/>
                <w:iCs/>
                <w:sz w:val="20"/>
                <w:szCs w:val="20"/>
              </w:rPr>
            </w:pPr>
            <w:r w:rsidRPr="00C208BF">
              <w:rPr>
                <w:rFonts w:asciiTheme="minorHAnsi" w:eastAsia="Calibri" w:hAnsiTheme="minorHAnsi" w:cstheme="minorHAnsi"/>
                <w:b/>
                <w:bCs/>
                <w:sz w:val="20"/>
                <w:szCs w:val="20"/>
              </w:rPr>
              <w:t>A</w:t>
            </w:r>
          </w:p>
        </w:tc>
        <w:tc>
          <w:tcPr>
            <w:tcW w:w="9178" w:type="dxa"/>
            <w:gridSpan w:val="3"/>
            <w:tcBorders>
              <w:top w:val="single" w:sz="4" w:space="0" w:color="00000A"/>
              <w:left w:val="single" w:sz="18" w:space="0" w:color="00000A"/>
              <w:bottom w:val="single" w:sz="4" w:space="0" w:color="00000A"/>
              <w:right w:val="single" w:sz="18" w:space="0" w:color="00000A"/>
            </w:tcBorders>
            <w:shd w:val="clear" w:color="auto" w:fill="F2F2F2" w:themeFill="background1" w:themeFillShade="F2"/>
          </w:tcPr>
          <w:p w14:paraId="7F5A210A" w14:textId="3A6A6A26" w:rsidR="002A5D02" w:rsidRPr="00161D4F" w:rsidRDefault="002A5D02" w:rsidP="002A5D02">
            <w:pPr>
              <w:rPr>
                <w:rFonts w:asciiTheme="minorHAnsi" w:eastAsia="Calibri" w:hAnsiTheme="minorHAnsi" w:cstheme="minorHAnsi"/>
                <w:b/>
                <w:sz w:val="20"/>
                <w:szCs w:val="20"/>
              </w:rPr>
            </w:pPr>
            <w:r>
              <w:rPr>
                <w:rFonts w:asciiTheme="minorHAnsi" w:hAnsiTheme="minorHAnsi" w:cstheme="minorHAnsi"/>
                <w:b/>
                <w:bCs/>
                <w:i/>
                <w:iCs/>
                <w:sz w:val="20"/>
                <w:szCs w:val="20"/>
                <w:lang w:val="en-US" w:eastAsia="en-US"/>
                <w14:ligatures w14:val="standardContextual"/>
              </w:rPr>
              <w:t>General properties</w:t>
            </w:r>
          </w:p>
        </w:tc>
      </w:tr>
      <w:tr w:rsidR="009A5490" w:rsidRPr="00161D4F" w14:paraId="32098F6D"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9DBE632"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41AF105" w14:textId="003A9378"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Tip-scanning configuration</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9D1306"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CEFAE9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7A397234" w14:textId="77777777" w:rsidTr="00D201FF">
        <w:tc>
          <w:tcPr>
            <w:tcW w:w="569" w:type="dxa"/>
            <w:tcBorders>
              <w:left w:val="single" w:sz="18" w:space="0" w:color="00000A"/>
              <w:bottom w:val="single" w:sz="4" w:space="0" w:color="00000A"/>
              <w:right w:val="single" w:sz="4" w:space="0" w:color="00000A"/>
            </w:tcBorders>
            <w:shd w:val="clear" w:color="auto" w:fill="auto"/>
            <w:vAlign w:val="center"/>
          </w:tcPr>
          <w:p w14:paraId="1AD2A50E"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2</w:t>
            </w:r>
          </w:p>
        </w:tc>
        <w:tc>
          <w:tcPr>
            <w:tcW w:w="4316" w:type="dxa"/>
            <w:tcBorders>
              <w:left w:val="single" w:sz="18" w:space="0" w:color="00000A"/>
              <w:bottom w:val="single" w:sz="4" w:space="0" w:color="00000A"/>
              <w:right w:val="single" w:sz="4" w:space="0" w:color="00000A"/>
            </w:tcBorders>
            <w:shd w:val="clear" w:color="auto" w:fill="auto"/>
          </w:tcPr>
          <w:p w14:paraId="1E12BBA7" w14:textId="62381B03" w:rsidR="009A5490" w:rsidRPr="00161D4F" w:rsidRDefault="009A5490" w:rsidP="009A5490">
            <w:pPr>
              <w:rPr>
                <w:rFonts w:asciiTheme="minorHAnsi" w:eastAsia="Calibri" w:hAnsiTheme="minorHAnsi" w:cstheme="minorHAnsi"/>
                <w:sz w:val="20"/>
                <w:szCs w:val="20"/>
              </w:rPr>
            </w:pPr>
            <w:r w:rsidRPr="00F839C3">
              <w:rPr>
                <w:rFonts w:asciiTheme="minorHAnsi" w:hAnsiTheme="minorHAnsi" w:cstheme="minorHAnsi"/>
                <w:sz w:val="20"/>
                <w:szCs w:val="20"/>
                <w:lang w:val="en-US"/>
              </w:rPr>
              <w:t>Operation in air and liquid</w:t>
            </w:r>
          </w:p>
        </w:tc>
        <w:tc>
          <w:tcPr>
            <w:tcW w:w="3877" w:type="dxa"/>
            <w:tcBorders>
              <w:left w:val="single" w:sz="4" w:space="0" w:color="00000A"/>
              <w:bottom w:val="single" w:sz="4" w:space="0" w:color="00000A"/>
              <w:right w:val="single" w:sz="4" w:space="0" w:color="00000A"/>
            </w:tcBorders>
            <w:shd w:val="clear" w:color="auto" w:fill="auto"/>
            <w:tcMar>
              <w:left w:w="108" w:type="dxa"/>
            </w:tcMar>
          </w:tcPr>
          <w:p w14:paraId="4FB5C248" w14:textId="77777777" w:rsidR="009A5490" w:rsidRPr="00161D4F" w:rsidRDefault="009A5490" w:rsidP="009A5490">
            <w:pPr>
              <w:rPr>
                <w:rFonts w:asciiTheme="minorHAnsi" w:eastAsia="Calibri" w:hAnsiTheme="minorHAnsi" w:cstheme="minorHAnsi"/>
                <w:color w:val="4F81BD"/>
                <w:sz w:val="20"/>
                <w:szCs w:val="20"/>
              </w:rPr>
            </w:pPr>
          </w:p>
        </w:tc>
        <w:tc>
          <w:tcPr>
            <w:tcW w:w="985" w:type="dxa"/>
            <w:tcBorders>
              <w:left w:val="single" w:sz="4" w:space="0" w:color="00000A"/>
              <w:bottom w:val="single" w:sz="4" w:space="0" w:color="00000A"/>
              <w:right w:val="single" w:sz="18" w:space="0" w:color="00000A"/>
            </w:tcBorders>
            <w:shd w:val="clear" w:color="auto" w:fill="auto"/>
            <w:tcMar>
              <w:left w:w="108" w:type="dxa"/>
            </w:tcMar>
            <w:vAlign w:val="center"/>
          </w:tcPr>
          <w:p w14:paraId="0AEB26BA"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70B386A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08DF1D6B"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3</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2785454" w14:textId="1D7139AE"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Near-Infra Red SLD</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D481F24" w14:textId="77777777" w:rsidR="009A5490" w:rsidRPr="00161D4F" w:rsidRDefault="009A5490" w:rsidP="009A5490">
            <w:pPr>
              <w:rPr>
                <w:rFonts w:asciiTheme="minorHAnsi" w:eastAsia="Calibri" w:hAnsiTheme="minorHAnsi" w:cstheme="minorHAnsi"/>
                <w:color w:val="4F81BD"/>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2DF6F0A"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4B2BD179"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240D0F1"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4</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7B9C6A2A" w14:textId="1BBE862E"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Photo-thermal cantilever excitation</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A1CB70"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C065D0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37C4B7A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B0FF994"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5</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EE68ED0" w14:textId="772E4E80" w:rsidR="009A5490" w:rsidRPr="00161D4F" w:rsidRDefault="009A5490" w:rsidP="009A5490">
            <w:pPr>
              <w:rPr>
                <w:rFonts w:asciiTheme="minorHAnsi" w:eastAsia="Calibri" w:hAnsiTheme="minorHAnsi" w:cstheme="minorHAnsi"/>
                <w:sz w:val="20"/>
                <w:szCs w:val="20"/>
              </w:rPr>
            </w:pPr>
            <w:r w:rsidRPr="00EE1794">
              <w:rPr>
                <w:rFonts w:asciiTheme="minorHAnsi" w:hAnsiTheme="minorHAnsi" w:cstheme="minorHAnsi"/>
                <w:sz w:val="20"/>
                <w:szCs w:val="20"/>
                <w:lang w:val="en-US"/>
              </w:rPr>
              <w:t>Programmable laser positioning, intensity, focusing and pulsing</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46FF6D" w14:textId="77777777" w:rsidR="009A5490" w:rsidRDefault="009A5490" w:rsidP="009A5490">
            <w:pPr>
              <w:rPr>
                <w:rFonts w:asciiTheme="minorHAnsi" w:eastAsia="Calibri" w:hAnsiTheme="minorHAnsi" w:cstheme="minorHAnsi"/>
                <w:sz w:val="20"/>
                <w:szCs w:val="20"/>
              </w:rPr>
            </w:pPr>
          </w:p>
          <w:p w14:paraId="4E0198B4" w14:textId="77777777" w:rsidR="0070442E" w:rsidRPr="0070442E" w:rsidRDefault="0070442E" w:rsidP="0070442E">
            <w:pPr>
              <w:ind w:firstLine="720"/>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2E4C14BF"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6352649F"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0C77551"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6</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4EEC5581" w14:textId="468682C1" w:rsidR="009A5490" w:rsidRPr="00161D4F" w:rsidRDefault="009A5490" w:rsidP="009A5490">
            <w:pPr>
              <w:rPr>
                <w:rFonts w:asciiTheme="minorHAnsi" w:eastAsia="Calibri" w:hAnsiTheme="minorHAnsi" w:cstheme="minorHAnsi"/>
                <w:sz w:val="20"/>
                <w:szCs w:val="20"/>
              </w:rPr>
            </w:pPr>
            <w:r w:rsidRPr="001E561F">
              <w:rPr>
                <w:rFonts w:asciiTheme="minorHAnsi" w:hAnsiTheme="minorHAnsi" w:cstheme="minorHAnsi"/>
                <w:sz w:val="20"/>
                <w:szCs w:val="20"/>
                <w:lang w:val="en-US"/>
              </w:rPr>
              <w:t>Automated laser and detector alignment</w:t>
            </w:r>
            <w:r>
              <w:rPr>
                <w:rFonts w:asciiTheme="minorHAnsi" w:hAnsiTheme="minorHAnsi" w:cstheme="minorHAnsi"/>
                <w:sz w:val="20"/>
                <w:szCs w:val="20"/>
                <w:lang w:val="en-US"/>
              </w:rPr>
              <w:t xml:space="preserve"> with option of manual laser and detector alignment</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990EBA"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19D6DFBF"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54180EF4"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AEB177A" w14:textId="77777777"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7</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57F09CDA" w14:textId="31530280"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Automatic approach</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4BE4903"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5303CE8E"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2D7F8C18"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65BEE4A3" w14:textId="56D32A29"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8</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67562458" w14:textId="5893C0EA"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Compatibility with commercially available tips without the need of their further altercation (no need for pre-mounted tips)</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BD29B8"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F66B4E"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41492A11"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112E38C2" w14:textId="7E053B09"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9</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35441B42" w14:textId="375CB7BC" w:rsidR="009A5490" w:rsidRDefault="009A5490" w:rsidP="009A5490">
            <w:pPr>
              <w:rPr>
                <w:rFonts w:asciiTheme="minorHAnsi" w:hAnsiTheme="minorHAnsi" w:cstheme="minorHAnsi"/>
                <w:sz w:val="20"/>
                <w:szCs w:val="20"/>
                <w:lang w:val="en-US" w:eastAsia="en-US"/>
                <w14:ligatures w14:val="standardContextual"/>
              </w:rPr>
            </w:pPr>
            <w:r w:rsidRPr="002662EB">
              <w:rPr>
                <w:rFonts w:asciiTheme="minorHAnsi" w:hAnsiTheme="minorHAnsi" w:cstheme="minorHAnsi"/>
                <w:sz w:val="20"/>
                <w:szCs w:val="20"/>
                <w:lang w:val="en-US"/>
              </w:rPr>
              <w:t>Active vibration isolation table</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0D66FF9"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0D925164"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77C42189"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auto"/>
            <w:vAlign w:val="center"/>
          </w:tcPr>
          <w:p w14:paraId="3A0279A9" w14:textId="459B9873"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10</w:t>
            </w:r>
          </w:p>
        </w:tc>
        <w:tc>
          <w:tcPr>
            <w:tcW w:w="4316" w:type="dxa"/>
            <w:tcBorders>
              <w:top w:val="single" w:sz="4" w:space="0" w:color="00000A"/>
              <w:left w:val="single" w:sz="18" w:space="0" w:color="00000A"/>
              <w:bottom w:val="single" w:sz="4" w:space="0" w:color="00000A"/>
              <w:right w:val="single" w:sz="4" w:space="0" w:color="00000A"/>
            </w:tcBorders>
            <w:shd w:val="clear" w:color="auto" w:fill="auto"/>
          </w:tcPr>
          <w:p w14:paraId="0C022C21" w14:textId="7B018242" w:rsidR="009A5490" w:rsidRPr="00161D4F" w:rsidRDefault="009A5490" w:rsidP="009A5490">
            <w:pPr>
              <w:rPr>
                <w:rFonts w:asciiTheme="minorHAnsi" w:eastAsia="Calibri" w:hAnsiTheme="minorHAnsi" w:cstheme="minorHAnsi"/>
                <w:sz w:val="20"/>
                <w:szCs w:val="20"/>
              </w:rPr>
            </w:pPr>
            <w:r w:rsidRPr="007D5AFF">
              <w:rPr>
                <w:rFonts w:asciiTheme="minorHAnsi" w:hAnsiTheme="minorHAnsi" w:cstheme="minorHAnsi"/>
                <w:sz w:val="20"/>
                <w:szCs w:val="20"/>
                <w:lang w:val="en-US"/>
              </w:rPr>
              <w:t>Compatibility with Veeco Dimension 3100 acoustic hood (24x24x13 inch</w:t>
            </w:r>
            <w:r>
              <w:rPr>
                <w:rFonts w:asciiTheme="minorHAnsi" w:hAnsiTheme="minorHAnsi" w:cstheme="minorHAnsi"/>
                <w:sz w:val="20"/>
                <w:szCs w:val="20"/>
                <w:lang w:val="en-US"/>
              </w:rPr>
              <w:t>es</w:t>
            </w:r>
            <w:r w:rsidRPr="007D5AFF">
              <w:rPr>
                <w:rFonts w:asciiTheme="minorHAnsi" w:hAnsiTheme="minorHAnsi" w:cstheme="minorHAnsi"/>
                <w:sz w:val="20"/>
                <w:szCs w:val="20"/>
                <w:lang w:val="en-US"/>
              </w:rPr>
              <w:t>)</w:t>
            </w:r>
          </w:p>
        </w:tc>
        <w:tc>
          <w:tcPr>
            <w:tcW w:w="3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639866"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shd w:val="clear" w:color="auto" w:fill="auto"/>
            <w:tcMar>
              <w:left w:w="108" w:type="dxa"/>
            </w:tcMar>
            <w:vAlign w:val="center"/>
          </w:tcPr>
          <w:p w14:paraId="69DA538C"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0653B9AE"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3A477264" w14:textId="7D344346"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‍11</w:t>
            </w:r>
          </w:p>
        </w:tc>
        <w:tc>
          <w:tcPr>
            <w:tcW w:w="4316" w:type="dxa"/>
            <w:tcBorders>
              <w:top w:val="single" w:sz="4" w:space="0" w:color="00000A"/>
              <w:left w:val="single" w:sz="18" w:space="0" w:color="00000A"/>
              <w:bottom w:val="single" w:sz="4" w:space="0" w:color="00000A"/>
              <w:right w:val="single" w:sz="4" w:space="0" w:color="00000A"/>
            </w:tcBorders>
          </w:tcPr>
          <w:p w14:paraId="61FC3646" w14:textId="03EF0B73"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Fully motorized sample stage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3BB145E"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B091411"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57DFEA27" w14:textId="77777777" w:rsidTr="00D201FF">
        <w:tc>
          <w:tcPr>
            <w:tcW w:w="569" w:type="dxa"/>
            <w:tcBorders>
              <w:left w:val="single" w:sz="18" w:space="0" w:color="00000A"/>
              <w:bottom w:val="single" w:sz="4" w:space="0" w:color="00000A"/>
              <w:right w:val="single" w:sz="4" w:space="0" w:color="00000A"/>
            </w:tcBorders>
            <w:vAlign w:val="center"/>
          </w:tcPr>
          <w:p w14:paraId="5506F218" w14:textId="5905C9EB"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12</w:t>
            </w:r>
          </w:p>
        </w:tc>
        <w:tc>
          <w:tcPr>
            <w:tcW w:w="4316" w:type="dxa"/>
            <w:tcBorders>
              <w:left w:val="single" w:sz="18" w:space="0" w:color="00000A"/>
              <w:bottom w:val="single" w:sz="4" w:space="0" w:color="00000A"/>
              <w:right w:val="single" w:sz="4" w:space="0" w:color="00000A"/>
            </w:tcBorders>
          </w:tcPr>
          <w:p w14:paraId="0682712B" w14:textId="21ADA602"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Manual</w:t>
            </w:r>
            <w:r w:rsidRPr="002662EB">
              <w:rPr>
                <w:rFonts w:asciiTheme="minorHAnsi" w:hAnsiTheme="minorHAnsi" w:cstheme="minorHAnsi"/>
                <w:sz w:val="20"/>
                <w:szCs w:val="20"/>
                <w:lang w:val="en-US"/>
              </w:rPr>
              <w:t xml:space="preserve"> control of </w:t>
            </w:r>
            <w:r w:rsidR="0057532A">
              <w:rPr>
                <w:rFonts w:asciiTheme="minorHAnsi" w:hAnsiTheme="minorHAnsi" w:cstheme="minorHAnsi"/>
                <w:sz w:val="20"/>
                <w:szCs w:val="20"/>
                <w:lang w:val="en-US"/>
              </w:rPr>
              <w:t xml:space="preserve">sample </w:t>
            </w:r>
            <w:r w:rsidRPr="002662EB">
              <w:rPr>
                <w:rFonts w:asciiTheme="minorHAnsi" w:hAnsiTheme="minorHAnsi" w:cstheme="minorHAnsi"/>
                <w:sz w:val="20"/>
                <w:szCs w:val="20"/>
                <w:lang w:val="en-US"/>
              </w:rPr>
              <w:t>stage motion</w:t>
            </w:r>
          </w:p>
        </w:tc>
        <w:tc>
          <w:tcPr>
            <w:tcW w:w="3877" w:type="dxa"/>
            <w:tcBorders>
              <w:left w:val="single" w:sz="4" w:space="0" w:color="00000A"/>
              <w:bottom w:val="single" w:sz="4" w:space="0" w:color="00000A"/>
              <w:right w:val="single" w:sz="4" w:space="0" w:color="00000A"/>
            </w:tcBorders>
            <w:tcMar>
              <w:left w:w="108" w:type="dxa"/>
            </w:tcMar>
          </w:tcPr>
          <w:p w14:paraId="553C280E" w14:textId="77777777" w:rsidR="009A5490" w:rsidRPr="00161D4F" w:rsidRDefault="009A5490" w:rsidP="009A5490">
            <w:pPr>
              <w:rPr>
                <w:rFonts w:asciiTheme="minorHAnsi" w:eastAsia="Calibri" w:hAnsiTheme="minorHAnsi" w:cstheme="minorHAnsi"/>
                <w:sz w:val="20"/>
                <w:szCs w:val="20"/>
              </w:rPr>
            </w:pPr>
          </w:p>
        </w:tc>
        <w:tc>
          <w:tcPr>
            <w:tcW w:w="985" w:type="dxa"/>
            <w:tcBorders>
              <w:left w:val="single" w:sz="4" w:space="0" w:color="00000A"/>
              <w:bottom w:val="single" w:sz="4" w:space="0" w:color="00000A"/>
              <w:right w:val="single" w:sz="18" w:space="0" w:color="00000A"/>
            </w:tcBorders>
            <w:tcMar>
              <w:left w:w="108" w:type="dxa"/>
            </w:tcMar>
            <w:vAlign w:val="center"/>
          </w:tcPr>
          <w:p w14:paraId="7FD98C14"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35425421"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426C2FE" w14:textId="4E200F04" w:rsidR="009A5490" w:rsidRPr="00161D4F" w:rsidRDefault="009A5490" w:rsidP="009A5490">
            <w:pPr>
              <w:jc w:val="center"/>
              <w:rPr>
                <w:rFonts w:asciiTheme="minorHAnsi" w:eastAsia="Calibri" w:hAnsiTheme="minorHAnsi" w:cstheme="minorHAnsi"/>
                <w:sz w:val="20"/>
                <w:szCs w:val="20"/>
              </w:rPr>
            </w:pPr>
            <w:r w:rsidRPr="00161D4F">
              <w:rPr>
                <w:rFonts w:asciiTheme="minorHAnsi" w:eastAsia="Calibri" w:hAnsiTheme="minorHAnsi" w:cstheme="minorHAnsi"/>
                <w:sz w:val="20"/>
                <w:szCs w:val="20"/>
              </w:rPr>
              <w:t>13</w:t>
            </w:r>
          </w:p>
        </w:tc>
        <w:tc>
          <w:tcPr>
            <w:tcW w:w="4316" w:type="dxa"/>
            <w:tcBorders>
              <w:top w:val="single" w:sz="4" w:space="0" w:color="00000A"/>
              <w:left w:val="single" w:sz="18" w:space="0" w:color="00000A"/>
              <w:bottom w:val="single" w:sz="4" w:space="0" w:color="00000A"/>
              <w:right w:val="single" w:sz="4" w:space="0" w:color="00000A"/>
            </w:tcBorders>
          </w:tcPr>
          <w:p w14:paraId="1E136889" w14:textId="2F6CAC32" w:rsidR="009A5490" w:rsidRPr="00161D4F" w:rsidRDefault="009A5490" w:rsidP="009A5490">
            <w:pPr>
              <w:pBdr>
                <w:top w:val="none" w:sz="0" w:space="0" w:color="000000"/>
                <w:left w:val="none" w:sz="0" w:space="0" w:color="000000"/>
                <w:bottom w:val="none" w:sz="0" w:space="0" w:color="000000"/>
                <w:right w:val="none" w:sz="0" w:space="0" w:color="000000"/>
                <w:between w:val="none" w:sz="0" w:space="0" w:color="000000"/>
              </w:pBdr>
              <w:rPr>
                <w:rFonts w:asciiTheme="minorHAnsi" w:eastAsia="Calibri" w:hAnsiTheme="minorHAnsi" w:cstheme="minorHAnsi"/>
                <w:sz w:val="20"/>
                <w:szCs w:val="20"/>
              </w:rPr>
            </w:pPr>
            <w:r w:rsidRPr="00AA1998">
              <w:rPr>
                <w:rFonts w:asciiTheme="minorHAnsi" w:hAnsiTheme="minorHAnsi" w:cstheme="minorHAnsi"/>
                <w:sz w:val="20"/>
                <w:szCs w:val="20"/>
                <w:lang w:val="en-US"/>
              </w:rPr>
              <w:t>Programmable sample stage movement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99E1693"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0D4F831"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2A0AA484"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514D1CB" w14:textId="3EECF3B4" w:rsidR="009A5490" w:rsidRPr="00161D4F"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14</w:t>
            </w:r>
          </w:p>
        </w:tc>
        <w:tc>
          <w:tcPr>
            <w:tcW w:w="4316" w:type="dxa"/>
            <w:tcBorders>
              <w:top w:val="single" w:sz="4" w:space="0" w:color="00000A"/>
              <w:left w:val="single" w:sz="18" w:space="0" w:color="00000A"/>
              <w:bottom w:val="single" w:sz="4" w:space="0" w:color="00000A"/>
              <w:right w:val="single" w:sz="4" w:space="0" w:color="00000A"/>
            </w:tcBorders>
          </w:tcPr>
          <w:p w14:paraId="4AC1253F" w14:textId="7716D9B2"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 xml:space="preserve">XY-repositioning accuracy: &lt; 2 </w:t>
            </w:r>
            <w:r w:rsidRPr="002662EB">
              <w:rPr>
                <w:rFonts w:asciiTheme="minorHAnsi" w:hAnsiTheme="minorHAnsi" w:cstheme="minorHAnsi"/>
                <w:sz w:val="20"/>
                <w:szCs w:val="20"/>
                <w:lang w:val="en-US"/>
              </w:rPr>
              <w:t>μm</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EBECD2E"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8D2621C"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7A75208B"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75561558" w14:textId="42B521DF" w:rsidR="009A5490" w:rsidRPr="00161D4F"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15</w:t>
            </w:r>
          </w:p>
        </w:tc>
        <w:tc>
          <w:tcPr>
            <w:tcW w:w="4316" w:type="dxa"/>
            <w:tcBorders>
              <w:top w:val="single" w:sz="4" w:space="0" w:color="00000A"/>
              <w:left w:val="single" w:sz="18" w:space="0" w:color="00000A"/>
              <w:bottom w:val="single" w:sz="4" w:space="0" w:color="00000A"/>
              <w:right w:val="single" w:sz="4" w:space="0" w:color="00000A"/>
            </w:tcBorders>
          </w:tcPr>
          <w:p w14:paraId="027DD66C" w14:textId="42AA7235"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Sample stage must allow for non-magnetic sample mounting (e.g. Spring-loaded sample holder, vacuum chuck), must not require to glue samples to stubs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0978DAE"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12318A4"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450325F0"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7B754315" w14:textId="7854F595"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16</w:t>
            </w:r>
          </w:p>
        </w:tc>
        <w:tc>
          <w:tcPr>
            <w:tcW w:w="4316" w:type="dxa"/>
            <w:tcBorders>
              <w:top w:val="single" w:sz="4" w:space="0" w:color="00000A"/>
              <w:left w:val="single" w:sz="18" w:space="0" w:color="00000A"/>
              <w:bottom w:val="single" w:sz="4" w:space="0" w:color="00000A"/>
              <w:right w:val="single" w:sz="4" w:space="0" w:color="00000A"/>
            </w:tcBorders>
          </w:tcPr>
          <w:p w14:paraId="5C9B8226" w14:textId="1FEC2E80"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Minimum sample height 5 mm</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4DCE004"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88AEF1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661813DF"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4D34733" w14:textId="351622F4"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17</w:t>
            </w:r>
          </w:p>
        </w:tc>
        <w:tc>
          <w:tcPr>
            <w:tcW w:w="4316" w:type="dxa"/>
            <w:tcBorders>
              <w:top w:val="single" w:sz="4" w:space="0" w:color="00000A"/>
              <w:left w:val="single" w:sz="18" w:space="0" w:color="00000A"/>
              <w:bottom w:val="single" w:sz="4" w:space="0" w:color="00000A"/>
              <w:right w:val="single" w:sz="4" w:space="0" w:color="00000A"/>
            </w:tcBorders>
          </w:tcPr>
          <w:p w14:paraId="585F2F4A" w14:textId="42C0B6C5" w:rsidR="009A5490" w:rsidRPr="00161D4F" w:rsidRDefault="009A5490" w:rsidP="009A5490">
            <w:pPr>
              <w:rPr>
                <w:rFonts w:asciiTheme="minorHAnsi" w:eastAsia="Calibri" w:hAnsiTheme="minorHAnsi" w:cstheme="minorHAnsi"/>
                <w:sz w:val="20"/>
                <w:szCs w:val="20"/>
              </w:rPr>
            </w:pPr>
            <w:r>
              <w:rPr>
                <w:rFonts w:asciiTheme="minorHAnsi" w:hAnsiTheme="minorHAnsi" w:cstheme="minorHAnsi"/>
                <w:sz w:val="20"/>
                <w:szCs w:val="20"/>
                <w:lang w:val="en-US"/>
              </w:rPr>
              <w:t>Minimum sample size 120x120 mm</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6A619D3"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D399BBA"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55FADBED"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5E1807AB" w14:textId="0F5DB441" w:rsidR="009A5490" w:rsidRPr="00161D4F"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18</w:t>
            </w:r>
          </w:p>
        </w:tc>
        <w:tc>
          <w:tcPr>
            <w:tcW w:w="4316" w:type="dxa"/>
            <w:tcBorders>
              <w:top w:val="single" w:sz="4" w:space="0" w:color="00000A"/>
              <w:left w:val="single" w:sz="18" w:space="0" w:color="00000A"/>
              <w:bottom w:val="single" w:sz="4" w:space="0" w:color="00000A"/>
              <w:right w:val="single" w:sz="4" w:space="0" w:color="00000A"/>
            </w:tcBorders>
          </w:tcPr>
          <w:p w14:paraId="5AEB0DA7" w14:textId="76308E56" w:rsidR="009A5490" w:rsidRDefault="009A5490" w:rsidP="009A5490">
            <w:pPr>
              <w:rPr>
                <w:rFonts w:asciiTheme="minorHAnsi" w:hAnsiTheme="minorHAnsi" w:cstheme="minorHAnsi"/>
                <w:sz w:val="20"/>
                <w:szCs w:val="20"/>
                <w:lang w:val="en-US"/>
              </w:rPr>
            </w:pPr>
            <w:r w:rsidRPr="008F14AC">
              <w:rPr>
                <w:rFonts w:asciiTheme="minorHAnsi" w:hAnsiTheme="minorHAnsi" w:cstheme="minorHAnsi"/>
                <w:sz w:val="20"/>
                <w:szCs w:val="20"/>
                <w:lang w:val="en-US"/>
              </w:rPr>
              <w:t>Thermal/mechanical drift of the sample at the room temperature must remain below 1 µm/hour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677940B"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4770B5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59FC7005"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D036605" w14:textId="64CCF2A1"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19</w:t>
            </w:r>
          </w:p>
        </w:tc>
        <w:tc>
          <w:tcPr>
            <w:tcW w:w="4316" w:type="dxa"/>
            <w:tcBorders>
              <w:top w:val="single" w:sz="4" w:space="0" w:color="00000A"/>
              <w:left w:val="single" w:sz="18" w:space="0" w:color="00000A"/>
              <w:bottom w:val="single" w:sz="4" w:space="0" w:color="00000A"/>
              <w:right w:val="single" w:sz="4" w:space="0" w:color="00000A"/>
            </w:tcBorders>
          </w:tcPr>
          <w:p w14:paraId="166D9B25" w14:textId="3FD1733A" w:rsidR="009A5490" w:rsidRDefault="009A5490" w:rsidP="009A5490">
            <w:pPr>
              <w:rPr>
                <w:rFonts w:asciiTheme="minorHAnsi" w:hAnsiTheme="minorHAnsi" w:cstheme="minorHAnsi"/>
                <w:sz w:val="20"/>
                <w:szCs w:val="20"/>
                <w:lang w:val="en-US" w:eastAsia="en-US"/>
                <w14:ligatures w14:val="standardContextual"/>
              </w:rPr>
            </w:pPr>
            <w:r w:rsidRPr="00970349">
              <w:rPr>
                <w:rFonts w:asciiTheme="minorHAnsi" w:hAnsiTheme="minorHAnsi" w:cstheme="minorHAnsi"/>
                <w:sz w:val="20"/>
                <w:szCs w:val="20"/>
                <w:lang w:val="en-US"/>
              </w:rPr>
              <w:t>Top view optical access</w:t>
            </w:r>
            <w:r>
              <w:rPr>
                <w:rFonts w:asciiTheme="minorHAnsi" w:hAnsiTheme="minorHAnsi" w:cstheme="minorHAnsi"/>
                <w:sz w:val="20"/>
                <w:szCs w:val="20"/>
                <w:lang w:val="en-US"/>
              </w:rPr>
              <w:t xml:space="preserve"> </w:t>
            </w:r>
            <w:r>
              <w:rPr>
                <w:rFonts w:asciiTheme="minorHAnsi" w:hAnsiTheme="minorHAnsi" w:cstheme="minorHAnsi"/>
                <w:sz w:val="20"/>
                <w:szCs w:val="20"/>
              </w:rPr>
              <w:t>(</w:t>
            </w:r>
            <w:r>
              <w:rPr>
                <w:rFonts w:asciiTheme="minorHAnsi" w:hAnsiTheme="minorHAnsi" w:cstheme="minorHAnsi"/>
                <w:sz w:val="20"/>
                <w:szCs w:val="20"/>
                <w:lang w:val="en-US"/>
              </w:rPr>
              <w:t>30fps @ FullHD resolution</w:t>
            </w:r>
            <w:r>
              <w:rPr>
                <w:rFonts w:asciiTheme="minorHAnsi" w:hAnsiTheme="minorHAnsi" w:cstheme="minorHAnsi"/>
                <w:sz w:val="20"/>
                <w:szCs w:val="20"/>
              </w:rPr>
              <w: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5E59F4E"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51D240A"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4B450CD8"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462483B" w14:textId="7BAA5D76"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20</w:t>
            </w:r>
          </w:p>
        </w:tc>
        <w:tc>
          <w:tcPr>
            <w:tcW w:w="4316" w:type="dxa"/>
            <w:tcBorders>
              <w:top w:val="single" w:sz="4" w:space="0" w:color="00000A"/>
              <w:left w:val="single" w:sz="18" w:space="0" w:color="00000A"/>
              <w:bottom w:val="single" w:sz="4" w:space="0" w:color="00000A"/>
              <w:right w:val="single" w:sz="4" w:space="0" w:color="00000A"/>
            </w:tcBorders>
          </w:tcPr>
          <w:p w14:paraId="0979E62A" w14:textId="613E46D1" w:rsidR="009A5490" w:rsidRDefault="009A5490" w:rsidP="009A5490">
            <w:pPr>
              <w:rPr>
                <w:rFonts w:asciiTheme="minorHAnsi" w:hAnsiTheme="minorHAnsi" w:cstheme="minorHAnsi"/>
                <w:sz w:val="20"/>
                <w:szCs w:val="20"/>
                <w:lang w:val="en-US" w:eastAsia="en-US"/>
                <w14:ligatures w14:val="standardContextual"/>
              </w:rPr>
            </w:pPr>
            <w:r w:rsidRPr="00970349">
              <w:rPr>
                <w:rFonts w:asciiTheme="minorHAnsi" w:hAnsiTheme="minorHAnsi" w:cstheme="minorHAnsi"/>
                <w:sz w:val="20"/>
                <w:szCs w:val="20"/>
                <w:lang w:val="en-US"/>
              </w:rPr>
              <w:t>Max</w:t>
            </w:r>
            <w:r>
              <w:rPr>
                <w:rFonts w:asciiTheme="minorHAnsi" w:hAnsiTheme="minorHAnsi" w:cstheme="minorHAnsi"/>
                <w:sz w:val="20"/>
                <w:szCs w:val="20"/>
                <w:lang w:val="en-US"/>
              </w:rPr>
              <w:t>.</w:t>
            </w:r>
            <w:r w:rsidRPr="00970349">
              <w:rPr>
                <w:rFonts w:asciiTheme="minorHAnsi" w:hAnsiTheme="minorHAnsi" w:cstheme="minorHAnsi"/>
                <w:sz w:val="20"/>
                <w:szCs w:val="20"/>
                <w:lang w:val="en-US"/>
              </w:rPr>
              <w:t xml:space="preserve"> scan size at least 100 µm x 100 µm x 19 µm</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47F8DDC"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C71F80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14BFDEAD"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330A8E51" w14:textId="44F743BB"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21</w:t>
            </w:r>
          </w:p>
        </w:tc>
        <w:tc>
          <w:tcPr>
            <w:tcW w:w="4316" w:type="dxa"/>
            <w:tcBorders>
              <w:top w:val="single" w:sz="4" w:space="0" w:color="00000A"/>
              <w:left w:val="single" w:sz="18" w:space="0" w:color="00000A"/>
              <w:bottom w:val="single" w:sz="4" w:space="0" w:color="00000A"/>
              <w:right w:val="single" w:sz="4" w:space="0" w:color="00000A"/>
            </w:tcBorders>
          </w:tcPr>
          <w:p w14:paraId="370276B8" w14:textId="2D2FBC75"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Overscan option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74913AA5"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283C8ED"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53D0EF77"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1FCE5DA1" w14:textId="3C729C2D"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22</w:t>
            </w:r>
          </w:p>
        </w:tc>
        <w:tc>
          <w:tcPr>
            <w:tcW w:w="4316" w:type="dxa"/>
            <w:tcBorders>
              <w:top w:val="single" w:sz="4" w:space="0" w:color="00000A"/>
              <w:left w:val="single" w:sz="18" w:space="0" w:color="00000A"/>
              <w:bottom w:val="single" w:sz="4" w:space="0" w:color="00000A"/>
              <w:right w:val="single" w:sz="4" w:space="0" w:color="00000A"/>
            </w:tcBorders>
          </w:tcPr>
          <w:p w14:paraId="4AEABE9B" w14:textId="1B5DAA00"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Dual-pass scanning with lift mode and dark lift mode (second scan with turned-off SLD)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A9F2756"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6B4DEB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35D5EEFD"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117F9208" w14:textId="50411EBD"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23</w:t>
            </w:r>
          </w:p>
        </w:tc>
        <w:tc>
          <w:tcPr>
            <w:tcW w:w="4316" w:type="dxa"/>
            <w:tcBorders>
              <w:top w:val="single" w:sz="4" w:space="0" w:color="00000A"/>
              <w:left w:val="single" w:sz="18" w:space="0" w:color="00000A"/>
              <w:bottom w:val="single" w:sz="4" w:space="0" w:color="00000A"/>
              <w:right w:val="single" w:sz="4" w:space="0" w:color="00000A"/>
            </w:tcBorders>
          </w:tcPr>
          <w:p w14:paraId="661202AA" w14:textId="734F7F24" w:rsidR="009A5490" w:rsidRDefault="009A5490" w:rsidP="009A5490">
            <w:pPr>
              <w:rPr>
                <w:rFonts w:asciiTheme="minorHAnsi" w:hAnsiTheme="minorHAnsi" w:cstheme="minorHAnsi"/>
                <w:sz w:val="20"/>
                <w:szCs w:val="20"/>
                <w:lang w:val="en-US" w:eastAsia="en-US"/>
                <w14:ligatures w14:val="standardContextual"/>
              </w:rPr>
            </w:pPr>
            <w:r w:rsidRPr="00970349">
              <w:rPr>
                <w:rFonts w:asciiTheme="minorHAnsi" w:hAnsiTheme="minorHAnsi" w:cstheme="minorHAnsi"/>
                <w:sz w:val="20"/>
                <w:szCs w:val="20"/>
                <w:lang w:val="en-US"/>
              </w:rPr>
              <w:t>Max</w:t>
            </w:r>
            <w:r>
              <w:rPr>
                <w:rFonts w:asciiTheme="minorHAnsi" w:hAnsiTheme="minorHAnsi" w:cstheme="minorHAnsi"/>
                <w:sz w:val="20"/>
                <w:szCs w:val="20"/>
                <w:lang w:val="en-US"/>
              </w:rPr>
              <w:t>.</w:t>
            </w:r>
            <w:r w:rsidRPr="00970349">
              <w:rPr>
                <w:rFonts w:asciiTheme="minorHAnsi" w:hAnsiTheme="minorHAnsi" w:cstheme="minorHAnsi"/>
                <w:sz w:val="20"/>
                <w:szCs w:val="20"/>
                <w:lang w:val="en-US"/>
              </w:rPr>
              <w:t xml:space="preserve"> image size</w:t>
            </w:r>
            <w:r>
              <w:rPr>
                <w:rFonts w:asciiTheme="minorHAnsi" w:hAnsiTheme="minorHAnsi" w:cstheme="minorHAnsi"/>
                <w:sz w:val="20"/>
                <w:szCs w:val="20"/>
                <w:lang w:val="en-US"/>
              </w:rPr>
              <w:t xml:space="preserve"> at least </w:t>
            </w:r>
            <w:r w:rsidRPr="00970349">
              <w:rPr>
                <w:rFonts w:asciiTheme="minorHAnsi" w:hAnsiTheme="minorHAnsi" w:cstheme="minorHAnsi"/>
                <w:sz w:val="20"/>
                <w:szCs w:val="20"/>
                <w:lang w:val="en-US"/>
              </w:rPr>
              <w:t>8000×8000 data points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BFD11B7"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169D9125"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474F7C82"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6B3E42BD" w14:textId="5545C9D5"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24</w:t>
            </w:r>
          </w:p>
        </w:tc>
        <w:tc>
          <w:tcPr>
            <w:tcW w:w="4316" w:type="dxa"/>
            <w:tcBorders>
              <w:top w:val="single" w:sz="4" w:space="0" w:color="00000A"/>
              <w:left w:val="single" w:sz="18" w:space="0" w:color="00000A"/>
              <w:bottom w:val="single" w:sz="4" w:space="0" w:color="00000A"/>
              <w:right w:val="single" w:sz="4" w:space="0" w:color="00000A"/>
            </w:tcBorders>
          </w:tcPr>
          <w:p w14:paraId="4E933CE7" w14:textId="4BCD6A4F"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Atomic lattice resolution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19447A8"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08DB46D"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25FF953C"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F68746F" w14:textId="10E60B16"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25</w:t>
            </w:r>
          </w:p>
        </w:tc>
        <w:tc>
          <w:tcPr>
            <w:tcW w:w="4316" w:type="dxa"/>
            <w:tcBorders>
              <w:top w:val="single" w:sz="4" w:space="0" w:color="00000A"/>
              <w:left w:val="single" w:sz="18" w:space="0" w:color="00000A"/>
              <w:bottom w:val="single" w:sz="4" w:space="0" w:color="00000A"/>
              <w:right w:val="single" w:sz="4" w:space="0" w:color="00000A"/>
            </w:tcBorders>
          </w:tcPr>
          <w:p w14:paraId="7547A960" w14:textId="227437A3"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XY sensor noise &lt; 150 pm</w:t>
            </w:r>
            <w:r w:rsidRPr="002662EB">
              <w:rPr>
                <w:rFonts w:asciiTheme="minorHAnsi" w:hAnsiTheme="minorHAnsi" w:cstheme="minorHAnsi"/>
                <w:sz w:val="20"/>
                <w:szCs w:val="20"/>
                <w:lang w:val="en-US"/>
              </w:rPr>
              <w:t xml:space="preserve"> </w:t>
            </w:r>
            <w:r>
              <w:rPr>
                <w:rFonts w:asciiTheme="minorHAnsi" w:hAnsiTheme="minorHAnsi" w:cstheme="minorHAnsi"/>
                <w:sz w:val="20"/>
                <w:szCs w:val="20"/>
                <w:lang w:val="en-US"/>
              </w:rPr>
              <w:t>RMS</w:t>
            </w:r>
            <w:r w:rsidRPr="002662EB">
              <w:rPr>
                <w:rFonts w:asciiTheme="minorHAnsi" w:hAnsiTheme="minorHAnsi" w:cstheme="minorHAnsi"/>
                <w:sz w:val="20"/>
                <w:szCs w:val="20"/>
                <w:lang w:val="en-US"/>
              </w:rPr>
              <w:t xml:space="preserve"> </w:t>
            </w:r>
            <w:r w:rsidRPr="009B53C7">
              <w:rPr>
                <w:rFonts w:asciiTheme="minorHAnsi" w:hAnsiTheme="minorHAnsi" w:cstheme="minorHAnsi"/>
                <w:i/>
                <w:sz w:val="20"/>
                <w:szCs w:val="20"/>
                <w:lang w:val="en-US"/>
              </w:rPr>
              <w:t>(0.1 Hz – 1 kHz bandwidth)</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939CD05"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197B307B"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138B1821"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590CDB43" w14:textId="20F602B7"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26</w:t>
            </w:r>
          </w:p>
        </w:tc>
        <w:tc>
          <w:tcPr>
            <w:tcW w:w="4316" w:type="dxa"/>
            <w:tcBorders>
              <w:top w:val="single" w:sz="4" w:space="0" w:color="00000A"/>
              <w:left w:val="single" w:sz="18" w:space="0" w:color="00000A"/>
              <w:bottom w:val="single" w:sz="4" w:space="0" w:color="00000A"/>
              <w:right w:val="single" w:sz="4" w:space="0" w:color="00000A"/>
            </w:tcBorders>
          </w:tcPr>
          <w:p w14:paraId="5D448995" w14:textId="5F872102"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Z sensor noise &lt;70 pm RMS</w:t>
            </w:r>
            <w:r w:rsidRPr="002662EB">
              <w:rPr>
                <w:rFonts w:asciiTheme="minorHAnsi" w:hAnsiTheme="minorHAnsi" w:cstheme="minorHAnsi"/>
                <w:sz w:val="20"/>
                <w:szCs w:val="20"/>
                <w:lang w:val="en-US"/>
              </w:rPr>
              <w:t xml:space="preserve"> </w:t>
            </w:r>
            <w:r w:rsidRPr="009B53C7">
              <w:rPr>
                <w:rFonts w:asciiTheme="minorHAnsi" w:hAnsiTheme="minorHAnsi" w:cstheme="minorHAnsi"/>
                <w:i/>
                <w:sz w:val="20"/>
                <w:szCs w:val="20"/>
                <w:lang w:val="en-US"/>
              </w:rPr>
              <w:t>(0.1 Hz – 1 kHz bandwidth)</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95EF6B7"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B2B9F4D"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68C47567"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5A296495" w14:textId="6D5F0DE5"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27</w:t>
            </w:r>
          </w:p>
        </w:tc>
        <w:tc>
          <w:tcPr>
            <w:tcW w:w="4316" w:type="dxa"/>
            <w:tcBorders>
              <w:top w:val="single" w:sz="4" w:space="0" w:color="00000A"/>
              <w:left w:val="single" w:sz="18" w:space="0" w:color="00000A"/>
              <w:bottom w:val="single" w:sz="4" w:space="0" w:color="00000A"/>
              <w:right w:val="single" w:sz="4" w:space="0" w:color="00000A"/>
            </w:tcBorders>
          </w:tcPr>
          <w:p w14:paraId="0104839F" w14:textId="5E0A3DCA"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 xml:space="preserve">Z-height measurement static and </w:t>
            </w:r>
            <w:r w:rsidRPr="002662EB">
              <w:rPr>
                <w:rFonts w:asciiTheme="minorHAnsi" w:hAnsiTheme="minorHAnsi" w:cstheme="minorHAnsi"/>
                <w:sz w:val="20"/>
                <w:szCs w:val="20"/>
                <w:lang w:val="en-US"/>
              </w:rPr>
              <w:t>dynamic</w:t>
            </w:r>
            <w:r>
              <w:rPr>
                <w:rFonts w:asciiTheme="minorHAnsi" w:hAnsiTheme="minorHAnsi" w:cstheme="minorHAnsi"/>
                <w:sz w:val="20"/>
                <w:szCs w:val="20"/>
                <w:lang w:val="en-US"/>
              </w:rPr>
              <w:t xml:space="preserve"> noise level</w:t>
            </w:r>
            <w:r w:rsidRPr="002662EB">
              <w:rPr>
                <w:rFonts w:asciiTheme="minorHAnsi" w:hAnsiTheme="minorHAnsi" w:cstheme="minorHAnsi"/>
                <w:sz w:val="20"/>
                <w:szCs w:val="20"/>
                <w:lang w:val="en-US"/>
              </w:rPr>
              <w:t xml:space="preserve"> &lt;30pm (RMS</w:t>
            </w:r>
            <w:r>
              <w:rPr>
                <w:rFonts w:asciiTheme="minorHAnsi" w:hAnsiTheme="minorHAnsi" w:cstheme="minorHAnsi"/>
                <w:sz w:val="20"/>
                <w:szCs w:val="20"/>
                <w:lang w:val="en-US"/>
              </w:rPr>
              <w:t xml:space="preserve"> signal in air</w:t>
            </w:r>
            <w:r w:rsidRPr="002662EB">
              <w:rPr>
                <w:rFonts w:asciiTheme="minorHAnsi" w:hAnsiTheme="minorHAnsi" w:cstheme="minorHAnsi"/>
                <w:sz w:val="20"/>
                <w:szCs w:val="20"/>
                <w:lang w:val="en-US"/>
              </w:rPr>
              <w: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53A15EC"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067CA30"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14BE3367"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53D8F065" w14:textId="3FE01E33"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28</w:t>
            </w:r>
          </w:p>
        </w:tc>
        <w:tc>
          <w:tcPr>
            <w:tcW w:w="4316" w:type="dxa"/>
            <w:tcBorders>
              <w:top w:val="single" w:sz="4" w:space="0" w:color="00000A"/>
              <w:left w:val="single" w:sz="18" w:space="0" w:color="00000A"/>
              <w:bottom w:val="single" w:sz="4" w:space="0" w:color="00000A"/>
              <w:right w:val="single" w:sz="4" w:space="0" w:color="00000A"/>
            </w:tcBorders>
          </w:tcPr>
          <w:p w14:paraId="448B35D2" w14:textId="49F15615" w:rsidR="009A5490" w:rsidRDefault="009A5490" w:rsidP="009A5490">
            <w:pPr>
              <w:rPr>
                <w:rFonts w:asciiTheme="minorHAnsi" w:hAnsiTheme="minorHAnsi" w:cstheme="minorHAnsi"/>
                <w:sz w:val="20"/>
                <w:szCs w:val="20"/>
                <w:lang w:val="en-US" w:eastAsia="en-US"/>
                <w14:ligatures w14:val="standardContextual"/>
              </w:rPr>
            </w:pPr>
            <w:r w:rsidRPr="008F14AC">
              <w:rPr>
                <w:rFonts w:asciiTheme="minorHAnsi" w:hAnsiTheme="minorHAnsi" w:cstheme="minorHAnsi"/>
                <w:sz w:val="20"/>
                <w:szCs w:val="20"/>
                <w:lang w:val="en-US"/>
              </w:rPr>
              <w:t>All system parameters must be programmable by Python-based scripting</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B9C9F0B"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28E3619"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376BD4E3"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5FC6B37C" w14:textId="792AD52A"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29</w:t>
            </w:r>
          </w:p>
        </w:tc>
        <w:tc>
          <w:tcPr>
            <w:tcW w:w="4316" w:type="dxa"/>
            <w:tcBorders>
              <w:top w:val="single" w:sz="4" w:space="0" w:color="00000A"/>
              <w:left w:val="single" w:sz="18" w:space="0" w:color="00000A"/>
              <w:bottom w:val="single" w:sz="4" w:space="0" w:color="00000A"/>
              <w:right w:val="single" w:sz="4" w:space="0" w:color="00000A"/>
            </w:tcBorders>
          </w:tcPr>
          <w:p w14:paraId="64E0774F" w14:textId="4A804C74"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Output files compatibility with Gwyddion software for post-processing</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24DF4AF"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53B08F07"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0A7C7E59"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3ED2DE09" w14:textId="263F2178"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30</w:t>
            </w:r>
          </w:p>
        </w:tc>
        <w:tc>
          <w:tcPr>
            <w:tcW w:w="4316" w:type="dxa"/>
            <w:tcBorders>
              <w:top w:val="single" w:sz="4" w:space="0" w:color="00000A"/>
              <w:left w:val="single" w:sz="18" w:space="0" w:color="00000A"/>
              <w:bottom w:val="single" w:sz="4" w:space="0" w:color="00000A"/>
              <w:right w:val="single" w:sz="4" w:space="0" w:color="00000A"/>
            </w:tcBorders>
          </w:tcPr>
          <w:p w14:paraId="3A9CC361" w14:textId="3701DC67"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Multiple-channeled output files grouped in one file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B003E5A"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364BB91"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67617D88"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6507D98C" w14:textId="47AC62B9"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31</w:t>
            </w:r>
          </w:p>
        </w:tc>
        <w:tc>
          <w:tcPr>
            <w:tcW w:w="4316" w:type="dxa"/>
            <w:tcBorders>
              <w:top w:val="single" w:sz="4" w:space="0" w:color="00000A"/>
              <w:left w:val="single" w:sz="18" w:space="0" w:color="00000A"/>
              <w:bottom w:val="single" w:sz="4" w:space="0" w:color="00000A"/>
              <w:right w:val="single" w:sz="4" w:space="0" w:color="00000A"/>
            </w:tcBorders>
          </w:tcPr>
          <w:p w14:paraId="7931B90E" w14:textId="5D712239"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High-speed high-resolution controller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3954F31"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120BBD15"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37294AB5"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219BF5F" w14:textId="2A2B162F"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32</w:t>
            </w:r>
          </w:p>
        </w:tc>
        <w:tc>
          <w:tcPr>
            <w:tcW w:w="4316" w:type="dxa"/>
            <w:tcBorders>
              <w:top w:val="single" w:sz="4" w:space="0" w:color="00000A"/>
              <w:left w:val="single" w:sz="18" w:space="0" w:color="00000A"/>
              <w:bottom w:val="single" w:sz="4" w:space="0" w:color="00000A"/>
              <w:right w:val="single" w:sz="4" w:space="0" w:color="00000A"/>
            </w:tcBorders>
          </w:tcPr>
          <w:p w14:paraId="50CF67BE" w14:textId="583AD77F" w:rsidR="009A5490" w:rsidRDefault="009A5490" w:rsidP="009A5490">
            <w:pPr>
              <w:rPr>
                <w:rFonts w:asciiTheme="minorHAnsi" w:hAnsiTheme="minorHAnsi" w:cstheme="minorHAnsi"/>
                <w:sz w:val="20"/>
                <w:szCs w:val="20"/>
                <w:lang w:val="en-US" w:eastAsia="en-US"/>
                <w14:ligatures w14:val="standardContextual"/>
              </w:rPr>
            </w:pPr>
            <w:r w:rsidRPr="008F14AC">
              <w:rPr>
                <w:rFonts w:asciiTheme="minorHAnsi" w:hAnsiTheme="minorHAnsi" w:cstheme="minorHAnsi"/>
                <w:sz w:val="20"/>
                <w:szCs w:val="20"/>
                <w:lang w:val="en-US"/>
              </w:rPr>
              <w:t>High resolution outputs (DAC):min.12x 28 bit, 1 MHz/sampling; min 4x user DAC’s included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FCBC1C2"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6D5123C"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07ED138A"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623E376" w14:textId="389F1057"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33</w:t>
            </w:r>
          </w:p>
        </w:tc>
        <w:tc>
          <w:tcPr>
            <w:tcW w:w="4316" w:type="dxa"/>
            <w:tcBorders>
              <w:top w:val="single" w:sz="4" w:space="0" w:color="00000A"/>
              <w:left w:val="single" w:sz="18" w:space="0" w:color="00000A"/>
              <w:bottom w:val="single" w:sz="4" w:space="0" w:color="00000A"/>
              <w:right w:val="single" w:sz="4" w:space="0" w:color="00000A"/>
            </w:tcBorders>
          </w:tcPr>
          <w:p w14:paraId="69D9FA4F" w14:textId="646A0777" w:rsidR="009A5490" w:rsidRDefault="009A5490" w:rsidP="009A5490">
            <w:pPr>
              <w:rPr>
                <w:rFonts w:asciiTheme="minorHAnsi" w:hAnsiTheme="minorHAnsi" w:cstheme="minorHAnsi"/>
                <w:sz w:val="20"/>
                <w:szCs w:val="20"/>
                <w:lang w:val="en-US" w:eastAsia="en-US"/>
                <w14:ligatures w14:val="standardContextual"/>
              </w:rPr>
            </w:pPr>
            <w:r w:rsidRPr="008F14AC">
              <w:rPr>
                <w:rFonts w:asciiTheme="minorHAnsi" w:hAnsiTheme="minorHAnsi" w:cstheme="minorHAnsi"/>
                <w:sz w:val="20"/>
                <w:szCs w:val="20"/>
                <w:lang w:val="en-US"/>
              </w:rPr>
              <w:t>Fast outputs (DAC)min.4x 16 bit, 100 MHz/sampling; min 1x user DAC included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A649DBC"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1042ADC"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66B1ABD0"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D1351E7" w14:textId="1AFCDB5A"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34</w:t>
            </w:r>
          </w:p>
        </w:tc>
        <w:tc>
          <w:tcPr>
            <w:tcW w:w="4316" w:type="dxa"/>
            <w:tcBorders>
              <w:top w:val="single" w:sz="4" w:space="0" w:color="00000A"/>
              <w:left w:val="single" w:sz="18" w:space="0" w:color="00000A"/>
              <w:bottom w:val="single" w:sz="4" w:space="0" w:color="00000A"/>
              <w:right w:val="single" w:sz="4" w:space="0" w:color="00000A"/>
            </w:tcBorders>
          </w:tcPr>
          <w:p w14:paraId="5939CA4E" w14:textId="52AD4263" w:rsidR="009A5490" w:rsidRDefault="009A5490" w:rsidP="009A5490">
            <w:pPr>
              <w:rPr>
                <w:rFonts w:asciiTheme="minorHAnsi" w:hAnsiTheme="minorHAnsi" w:cstheme="minorHAnsi"/>
                <w:sz w:val="20"/>
                <w:szCs w:val="20"/>
                <w:lang w:val="en-US" w:eastAsia="en-US"/>
                <w14:ligatures w14:val="standardContextual"/>
              </w:rPr>
            </w:pPr>
            <w:r w:rsidRPr="008F14AC">
              <w:rPr>
                <w:rFonts w:asciiTheme="minorHAnsi" w:hAnsiTheme="minorHAnsi" w:cstheme="minorHAnsi"/>
                <w:sz w:val="20"/>
                <w:szCs w:val="20"/>
                <w:lang w:val="en-US"/>
              </w:rPr>
              <w:t>High resolution inputs (ADC):min.12x 20 bit, 1 MHz/sampling; min 4x user DAC’s included</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91305CE"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9D25FCB"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20F9EAC2"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D8B4C1A" w14:textId="77B48A49"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35</w:t>
            </w:r>
          </w:p>
        </w:tc>
        <w:tc>
          <w:tcPr>
            <w:tcW w:w="4316" w:type="dxa"/>
            <w:tcBorders>
              <w:top w:val="single" w:sz="4" w:space="0" w:color="00000A"/>
              <w:left w:val="single" w:sz="18" w:space="0" w:color="00000A"/>
              <w:bottom w:val="single" w:sz="4" w:space="0" w:color="00000A"/>
              <w:right w:val="single" w:sz="4" w:space="0" w:color="00000A"/>
            </w:tcBorders>
          </w:tcPr>
          <w:p w14:paraId="53F34913" w14:textId="5BD8A7DB"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External controller for advanced modes (will be further described below)</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3747509E"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5EC9AC2" w14:textId="77777777" w:rsidR="009A5490" w:rsidRPr="00161D4F" w:rsidRDefault="009A5490" w:rsidP="009A5490">
            <w:pPr>
              <w:jc w:val="center"/>
              <w:rPr>
                <w:rFonts w:asciiTheme="minorHAnsi" w:eastAsia="Calibri" w:hAnsiTheme="minorHAnsi" w:cstheme="minorHAnsi"/>
                <w:b/>
                <w:sz w:val="20"/>
                <w:szCs w:val="20"/>
              </w:rPr>
            </w:pPr>
          </w:p>
        </w:tc>
      </w:tr>
      <w:tr w:rsidR="009A5490" w:rsidRPr="00161D4F" w14:paraId="024FA477"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EAFC5A2" w14:textId="19C7F053" w:rsidR="009A5490" w:rsidRDefault="009A5490" w:rsidP="009A5490">
            <w:pPr>
              <w:jc w:val="center"/>
              <w:rPr>
                <w:rFonts w:asciiTheme="minorHAnsi" w:eastAsia="Calibri" w:hAnsiTheme="minorHAnsi" w:cstheme="minorHAnsi"/>
                <w:sz w:val="20"/>
                <w:szCs w:val="20"/>
              </w:rPr>
            </w:pPr>
            <w:r>
              <w:rPr>
                <w:rFonts w:asciiTheme="minorHAnsi" w:eastAsia="Calibri" w:hAnsiTheme="minorHAnsi" w:cstheme="minorHAnsi"/>
                <w:sz w:val="20"/>
                <w:szCs w:val="20"/>
              </w:rPr>
              <w:t>36</w:t>
            </w:r>
          </w:p>
        </w:tc>
        <w:tc>
          <w:tcPr>
            <w:tcW w:w="4316" w:type="dxa"/>
            <w:tcBorders>
              <w:top w:val="single" w:sz="4" w:space="0" w:color="00000A"/>
              <w:left w:val="single" w:sz="18" w:space="0" w:color="00000A"/>
              <w:bottom w:val="single" w:sz="4" w:space="0" w:color="00000A"/>
              <w:right w:val="single" w:sz="4" w:space="0" w:color="00000A"/>
            </w:tcBorders>
          </w:tcPr>
          <w:p w14:paraId="283D9153" w14:textId="12473E6E" w:rsidR="009A5490" w:rsidRDefault="009A5490" w:rsidP="009A5490">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High-end PC with Windows 11</w:t>
            </w:r>
            <w:r w:rsidR="00EA6FA9">
              <w:rPr>
                <w:rFonts w:asciiTheme="minorHAnsi" w:hAnsiTheme="minorHAnsi" w:cstheme="minorHAnsi"/>
                <w:sz w:val="20"/>
                <w:szCs w:val="20"/>
                <w:lang w:val="en-US"/>
              </w:rPr>
              <w:t xml:space="preserve"> compatible</w:t>
            </w:r>
            <w:r>
              <w:rPr>
                <w:rFonts w:asciiTheme="minorHAnsi" w:hAnsiTheme="minorHAnsi" w:cstheme="minorHAnsi"/>
                <w:sz w:val="20"/>
                <w:szCs w:val="20"/>
                <w:lang w:val="en-US"/>
              </w:rPr>
              <w:t xml:space="preserve"> operating system</w:t>
            </w:r>
            <w:r w:rsidR="00EA6FA9">
              <w:rPr>
                <w:rFonts w:asciiTheme="minorHAnsi" w:hAnsiTheme="minorHAnsi" w:cstheme="minorHAnsi"/>
                <w:sz w:val="20"/>
                <w:szCs w:val="20"/>
                <w:lang w:val="en-US"/>
              </w:rPr>
              <w:t>,</w:t>
            </w:r>
            <w:r>
              <w:rPr>
                <w:rFonts w:asciiTheme="minorHAnsi" w:hAnsiTheme="minorHAnsi" w:cstheme="minorHAnsi"/>
                <w:sz w:val="20"/>
                <w:szCs w:val="20"/>
                <w:lang w:val="en-US"/>
              </w:rPr>
              <w:t xml:space="preserve"> with double monitor setup</w:t>
            </w:r>
            <w:r w:rsidR="005F0240">
              <w:rPr>
                <w:rFonts w:asciiTheme="minorHAnsi" w:hAnsiTheme="minorHAnsi" w:cstheme="minorHAnsi"/>
                <w:sz w:val="20"/>
                <w:szCs w:val="20"/>
                <w:lang w:val="en-US"/>
              </w:rPr>
              <w:t>,</w:t>
            </w:r>
            <w:r>
              <w:rPr>
                <w:rFonts w:asciiTheme="minorHAnsi" w:hAnsiTheme="minorHAnsi" w:cstheme="minorHAnsi"/>
                <w:sz w:val="20"/>
                <w:szCs w:val="20"/>
                <w:lang w:val="en-US"/>
              </w:rPr>
              <w:t xml:space="preserve"> with low heat output</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CFCDCD7" w14:textId="77777777" w:rsidR="009A5490" w:rsidRPr="00161D4F" w:rsidRDefault="009A5490" w:rsidP="009A5490">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BB10D14" w14:textId="77777777" w:rsidR="009A5490" w:rsidRPr="00161D4F" w:rsidRDefault="009A5490" w:rsidP="009A5490">
            <w:pPr>
              <w:jc w:val="center"/>
              <w:rPr>
                <w:rFonts w:asciiTheme="minorHAnsi" w:eastAsia="Calibri" w:hAnsiTheme="minorHAnsi" w:cstheme="minorHAnsi"/>
                <w:b/>
                <w:sz w:val="20"/>
                <w:szCs w:val="20"/>
              </w:rPr>
            </w:pPr>
          </w:p>
        </w:tc>
      </w:tr>
      <w:tr w:rsidR="002A5D02" w:rsidRPr="00161D4F" w14:paraId="75A693AE" w14:textId="77777777" w:rsidTr="00D201FF">
        <w:tc>
          <w:tcPr>
            <w:tcW w:w="569" w:type="dxa"/>
            <w:tcBorders>
              <w:top w:val="single" w:sz="4" w:space="0" w:color="00000A"/>
              <w:left w:val="single" w:sz="18" w:space="0" w:color="00000A"/>
              <w:bottom w:val="single" w:sz="4" w:space="0" w:color="00000A"/>
              <w:right w:val="single" w:sz="4" w:space="0" w:color="00000A"/>
            </w:tcBorders>
            <w:shd w:val="clear" w:color="auto" w:fill="F2F2F2" w:themeFill="background1" w:themeFillShade="F2"/>
            <w:vAlign w:val="center"/>
          </w:tcPr>
          <w:p w14:paraId="13D3EC57" w14:textId="12BFE065" w:rsidR="002A5D02" w:rsidRPr="005F32A1" w:rsidRDefault="002A5D02" w:rsidP="006C616E">
            <w:pPr>
              <w:jc w:val="center"/>
              <w:rPr>
                <w:rFonts w:asciiTheme="minorHAnsi" w:eastAsia="Calibri" w:hAnsiTheme="minorHAnsi" w:cstheme="minorHAnsi"/>
                <w:b/>
                <w:bCs/>
                <w:sz w:val="20"/>
                <w:szCs w:val="20"/>
              </w:rPr>
            </w:pPr>
            <w:r>
              <w:rPr>
                <w:rFonts w:asciiTheme="minorHAnsi" w:eastAsia="Calibri" w:hAnsiTheme="minorHAnsi" w:cstheme="minorHAnsi"/>
                <w:b/>
                <w:bCs/>
                <w:sz w:val="20"/>
                <w:szCs w:val="20"/>
              </w:rPr>
              <w:t>B</w:t>
            </w:r>
          </w:p>
        </w:tc>
        <w:tc>
          <w:tcPr>
            <w:tcW w:w="9178" w:type="dxa"/>
            <w:gridSpan w:val="3"/>
            <w:tcBorders>
              <w:top w:val="single" w:sz="4" w:space="0" w:color="00000A"/>
              <w:left w:val="single" w:sz="18" w:space="0" w:color="00000A"/>
              <w:bottom w:val="single" w:sz="4" w:space="0" w:color="00000A"/>
              <w:right w:val="single" w:sz="18" w:space="0" w:color="00000A"/>
            </w:tcBorders>
            <w:shd w:val="clear" w:color="auto" w:fill="F2F2F2" w:themeFill="background1" w:themeFillShade="F2"/>
          </w:tcPr>
          <w:p w14:paraId="39D9DAAB" w14:textId="259687C2" w:rsidR="002A5D02" w:rsidRPr="00161D4F" w:rsidRDefault="002A5D02" w:rsidP="002A5D02">
            <w:pPr>
              <w:rPr>
                <w:rFonts w:asciiTheme="minorHAnsi" w:eastAsia="Calibri" w:hAnsiTheme="minorHAnsi" w:cstheme="minorHAnsi"/>
                <w:b/>
                <w:sz w:val="20"/>
                <w:szCs w:val="20"/>
              </w:rPr>
            </w:pPr>
            <w:r>
              <w:rPr>
                <w:rFonts w:asciiTheme="minorHAnsi" w:hAnsiTheme="minorHAnsi" w:cstheme="minorHAnsi"/>
                <w:b/>
                <w:bCs/>
                <w:i/>
                <w:iCs/>
                <w:sz w:val="20"/>
                <w:szCs w:val="20"/>
                <w:lang w:val="en-US"/>
              </w:rPr>
              <w:t>Advanced modes</w:t>
            </w:r>
          </w:p>
        </w:tc>
      </w:tr>
      <w:tr w:rsidR="00D676B8" w:rsidRPr="00161D4F" w14:paraId="6B51C28A"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127C77F2" w14:textId="2C8D84E4" w:rsidR="00D676B8" w:rsidRPr="00161D4F"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37</w:t>
            </w:r>
          </w:p>
        </w:tc>
        <w:tc>
          <w:tcPr>
            <w:tcW w:w="4316" w:type="dxa"/>
            <w:tcBorders>
              <w:top w:val="single" w:sz="4" w:space="0" w:color="00000A"/>
              <w:left w:val="single" w:sz="18" w:space="0" w:color="00000A"/>
              <w:bottom w:val="single" w:sz="4" w:space="0" w:color="00000A"/>
              <w:right w:val="single" w:sz="4" w:space="0" w:color="00000A"/>
            </w:tcBorders>
          </w:tcPr>
          <w:p w14:paraId="4C122A99" w14:textId="18F6BEC5" w:rsidR="00D676B8" w:rsidRDefault="00D676B8" w:rsidP="00D676B8">
            <w:pPr>
              <w:rPr>
                <w:rFonts w:asciiTheme="minorHAnsi" w:hAnsiTheme="minorHAnsi" w:cstheme="minorHAnsi"/>
                <w:sz w:val="20"/>
                <w:szCs w:val="20"/>
                <w:lang w:val="en-US"/>
              </w:rPr>
            </w:pPr>
            <w:r>
              <w:rPr>
                <w:rFonts w:asciiTheme="minorHAnsi" w:hAnsiTheme="minorHAnsi" w:cstheme="minorHAnsi"/>
                <w:sz w:val="20"/>
                <w:szCs w:val="20"/>
                <w:lang w:val="en-US"/>
              </w:rPr>
              <w:t>C-AFM with linear current amplifiers covering range from min. 500 fA to min. 500 µA with applicable tip-sample bias of ±10 V</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FF90572"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F52ECC3"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1A4BEC75"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0F90838D" w14:textId="1CE74745"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38</w:t>
            </w:r>
          </w:p>
        </w:tc>
        <w:tc>
          <w:tcPr>
            <w:tcW w:w="4316" w:type="dxa"/>
            <w:tcBorders>
              <w:top w:val="single" w:sz="4" w:space="0" w:color="00000A"/>
              <w:left w:val="single" w:sz="18" w:space="0" w:color="00000A"/>
              <w:bottom w:val="single" w:sz="4" w:space="0" w:color="00000A"/>
              <w:right w:val="single" w:sz="4" w:space="0" w:color="00000A"/>
            </w:tcBorders>
          </w:tcPr>
          <w:p w14:paraId="3613652E" w14:textId="4D014B68" w:rsidR="00D676B8" w:rsidRDefault="00D676B8" w:rsidP="00D676B8">
            <w:pPr>
              <w:rPr>
                <w:rFonts w:asciiTheme="minorHAnsi" w:hAnsiTheme="minorHAnsi" w:cstheme="minorHAnsi"/>
                <w:sz w:val="20"/>
                <w:szCs w:val="20"/>
                <w:lang w:val="en-US" w:eastAsia="en-US"/>
                <w14:ligatures w14:val="standardContextual"/>
              </w:rPr>
            </w:pPr>
            <w:r w:rsidRPr="008F14AC">
              <w:rPr>
                <w:rFonts w:asciiTheme="minorHAnsi" w:hAnsiTheme="minorHAnsi" w:cstheme="minorHAnsi"/>
                <w:sz w:val="20"/>
                <w:szCs w:val="20"/>
                <w:lang w:val="en-US"/>
              </w:rPr>
              <w:t>C-AFM current noise level ≤100 fA at the lowest range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11D6EF4"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13646EF"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0975258E"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6DBB0FBB" w14:textId="491D7A3C"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39</w:t>
            </w:r>
          </w:p>
        </w:tc>
        <w:tc>
          <w:tcPr>
            <w:tcW w:w="4316" w:type="dxa"/>
            <w:tcBorders>
              <w:top w:val="single" w:sz="4" w:space="0" w:color="00000A"/>
              <w:left w:val="single" w:sz="18" w:space="0" w:color="00000A"/>
              <w:bottom w:val="single" w:sz="4" w:space="0" w:color="00000A"/>
              <w:right w:val="single" w:sz="4" w:space="0" w:color="00000A"/>
            </w:tcBorders>
          </w:tcPr>
          <w:p w14:paraId="3C576C5C" w14:textId="45B6A554"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SSRM with logarithmic current amplifier covering range from min. 1 pA to min. 1 mA with</w:t>
            </w:r>
            <w:r w:rsidRPr="00CF1912">
              <w:rPr>
                <w:rFonts w:asciiTheme="minorHAnsi" w:hAnsiTheme="minorHAnsi" w:cstheme="minorHAnsi"/>
                <w:sz w:val="20"/>
                <w:szCs w:val="20"/>
                <w:lang w:val="en-US"/>
              </w:rPr>
              <w:t xml:space="preserve"> applicable tip-sample bias of </w:t>
            </w:r>
            <w:r w:rsidRPr="00CF1912">
              <w:rPr>
                <w:rFonts w:asciiTheme="minorHAnsi" w:hAnsiTheme="minorHAnsi" w:cstheme="minorHAnsi"/>
                <w:sz w:val="20"/>
                <w:szCs w:val="20"/>
              </w:rPr>
              <w:t>±</w:t>
            </w:r>
            <w:r w:rsidRPr="00CF1912">
              <w:rPr>
                <w:rFonts w:asciiTheme="minorHAnsi" w:hAnsiTheme="minorHAnsi" w:cstheme="minorHAnsi"/>
                <w:sz w:val="20"/>
                <w:szCs w:val="20"/>
                <w:lang w:val="en-US"/>
              </w:rPr>
              <w:t>100 V</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0E4EB8E"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92D49CD"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7647A9BF"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6E2E5CA0" w14:textId="62A51355"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40</w:t>
            </w:r>
          </w:p>
        </w:tc>
        <w:tc>
          <w:tcPr>
            <w:tcW w:w="4316" w:type="dxa"/>
            <w:tcBorders>
              <w:top w:val="single" w:sz="4" w:space="0" w:color="00000A"/>
              <w:left w:val="single" w:sz="18" w:space="0" w:color="00000A"/>
              <w:bottom w:val="single" w:sz="4" w:space="0" w:color="00000A"/>
              <w:right w:val="single" w:sz="4" w:space="0" w:color="00000A"/>
            </w:tcBorders>
          </w:tcPr>
          <w:p w14:paraId="03A44E21" w14:textId="0AF16B79" w:rsidR="00D676B8" w:rsidRDefault="00D676B8" w:rsidP="00D676B8">
            <w:pPr>
              <w:rPr>
                <w:rFonts w:asciiTheme="minorHAnsi" w:hAnsiTheme="minorHAnsi" w:cstheme="minorHAnsi"/>
                <w:sz w:val="20"/>
                <w:szCs w:val="20"/>
                <w:lang w:val="en-US" w:eastAsia="en-US"/>
                <w14:ligatures w14:val="standardContextual"/>
              </w:rPr>
            </w:pPr>
            <w:r w:rsidRPr="008F14AC">
              <w:rPr>
                <w:rFonts w:asciiTheme="minorHAnsi" w:hAnsiTheme="minorHAnsi" w:cstheme="minorHAnsi"/>
                <w:sz w:val="20"/>
                <w:szCs w:val="20"/>
                <w:lang w:val="en-US"/>
              </w:rPr>
              <w:t>SSRM current noise level ≤100 fA</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155FFF6"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6B494E24"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7AB1361F"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3647E92B" w14:textId="40B97DBD"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41</w:t>
            </w:r>
          </w:p>
        </w:tc>
        <w:tc>
          <w:tcPr>
            <w:tcW w:w="4316" w:type="dxa"/>
            <w:tcBorders>
              <w:top w:val="single" w:sz="4" w:space="0" w:color="00000A"/>
              <w:left w:val="single" w:sz="18" w:space="0" w:color="00000A"/>
              <w:bottom w:val="single" w:sz="4" w:space="0" w:color="00000A"/>
              <w:right w:val="single" w:sz="4" w:space="0" w:color="00000A"/>
            </w:tcBorders>
          </w:tcPr>
          <w:p w14:paraId="7FC8D5EF" w14:textId="6AB4C045"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C-AFM and SSRM sample holder with top-contact option (via spring-loaded contact for example)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6C41E52"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CCC0A3A"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7A70844B"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7B764868" w14:textId="1ADCA8EF"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42</w:t>
            </w:r>
          </w:p>
        </w:tc>
        <w:tc>
          <w:tcPr>
            <w:tcW w:w="4316" w:type="dxa"/>
            <w:tcBorders>
              <w:top w:val="single" w:sz="4" w:space="0" w:color="00000A"/>
              <w:left w:val="single" w:sz="18" w:space="0" w:color="00000A"/>
              <w:bottom w:val="single" w:sz="4" w:space="0" w:color="00000A"/>
              <w:right w:val="single" w:sz="4" w:space="0" w:color="00000A"/>
            </w:tcBorders>
          </w:tcPr>
          <w:p w14:paraId="03C4B572" w14:textId="33410390"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STM option</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C718D0A"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1B3C7C12"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55F8D849"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9903592" w14:textId="09165AF0"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43</w:t>
            </w:r>
          </w:p>
        </w:tc>
        <w:tc>
          <w:tcPr>
            <w:tcW w:w="4316" w:type="dxa"/>
            <w:tcBorders>
              <w:top w:val="single" w:sz="4" w:space="0" w:color="00000A"/>
              <w:left w:val="single" w:sz="18" w:space="0" w:color="00000A"/>
              <w:bottom w:val="single" w:sz="4" w:space="0" w:color="00000A"/>
              <w:right w:val="single" w:sz="4" w:space="0" w:color="00000A"/>
            </w:tcBorders>
          </w:tcPr>
          <w:p w14:paraId="3C63F37D" w14:textId="603285C0" w:rsidR="00D676B8" w:rsidRDefault="00D676B8" w:rsidP="00D676B8">
            <w:pPr>
              <w:rPr>
                <w:rFonts w:asciiTheme="minorHAnsi" w:hAnsiTheme="minorHAnsi" w:cstheme="minorHAnsi"/>
                <w:sz w:val="20"/>
                <w:szCs w:val="20"/>
                <w:lang w:val="en-US" w:eastAsia="en-US"/>
                <w14:ligatures w14:val="standardContextual"/>
              </w:rPr>
            </w:pPr>
            <w:r w:rsidRPr="00F4045B">
              <w:rPr>
                <w:rFonts w:asciiTheme="minorHAnsi" w:hAnsiTheme="minorHAnsi" w:cstheme="minorHAnsi"/>
                <w:sz w:val="20"/>
                <w:szCs w:val="20"/>
                <w:lang w:val="en-US"/>
              </w:rPr>
              <w:t>AM- and FM-KPFM capability</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6180C6E5"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45B19C8"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6D067B92"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468E3F10" w14:textId="7EDDAE1D"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44</w:t>
            </w:r>
          </w:p>
        </w:tc>
        <w:tc>
          <w:tcPr>
            <w:tcW w:w="4316" w:type="dxa"/>
            <w:tcBorders>
              <w:top w:val="single" w:sz="4" w:space="0" w:color="00000A"/>
              <w:left w:val="single" w:sz="18" w:space="0" w:color="00000A"/>
              <w:bottom w:val="single" w:sz="4" w:space="0" w:color="00000A"/>
              <w:right w:val="single" w:sz="4" w:space="0" w:color="00000A"/>
            </w:tcBorders>
          </w:tcPr>
          <w:p w14:paraId="5A161AC8" w14:textId="0D41F9CF" w:rsidR="00D676B8" w:rsidRDefault="00D676B8" w:rsidP="00D676B8">
            <w:pPr>
              <w:rPr>
                <w:rFonts w:asciiTheme="minorHAnsi" w:hAnsiTheme="minorHAnsi" w:cstheme="minorHAnsi"/>
                <w:sz w:val="20"/>
                <w:szCs w:val="20"/>
                <w:lang w:val="en-US" w:eastAsia="en-US"/>
                <w14:ligatures w14:val="standardContextual"/>
              </w:rPr>
            </w:pPr>
            <w:r w:rsidRPr="00F4045B">
              <w:rPr>
                <w:rFonts w:asciiTheme="minorHAnsi" w:hAnsiTheme="minorHAnsi" w:cstheme="minorHAnsi"/>
                <w:sz w:val="20"/>
                <w:szCs w:val="20"/>
                <w:lang w:val="en-US"/>
              </w:rPr>
              <w:t>Heterodyne KPFM capability (by itself or with an external controller)</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1D0E5FEC"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B829E7A"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10C0D717"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CBF744B" w14:textId="09A2D18C"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45</w:t>
            </w:r>
          </w:p>
        </w:tc>
        <w:tc>
          <w:tcPr>
            <w:tcW w:w="4316" w:type="dxa"/>
            <w:tcBorders>
              <w:top w:val="single" w:sz="4" w:space="0" w:color="00000A"/>
              <w:left w:val="single" w:sz="18" w:space="0" w:color="00000A"/>
              <w:bottom w:val="single" w:sz="4" w:space="0" w:color="00000A"/>
              <w:right w:val="single" w:sz="4" w:space="0" w:color="00000A"/>
            </w:tcBorders>
          </w:tcPr>
          <w:p w14:paraId="47DD3C95" w14:textId="3719329F"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Advanced scriptable spectroscopy option with at least force/distance, tip current/distance, tip current/tip bias modes</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D6A0A15"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81174F6"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65EF7137"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5108390A" w14:textId="0FFE1039"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46</w:t>
            </w:r>
          </w:p>
        </w:tc>
        <w:tc>
          <w:tcPr>
            <w:tcW w:w="4316" w:type="dxa"/>
            <w:tcBorders>
              <w:top w:val="single" w:sz="4" w:space="0" w:color="00000A"/>
              <w:left w:val="single" w:sz="18" w:space="0" w:color="00000A"/>
              <w:bottom w:val="single" w:sz="4" w:space="0" w:color="00000A"/>
              <w:right w:val="single" w:sz="4" w:space="0" w:color="00000A"/>
            </w:tcBorders>
          </w:tcPr>
          <w:p w14:paraId="43810A80" w14:textId="5CB7CEFC"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MFM mode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87CB07C"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728B52AB"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70E13A9B"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2DD73801" w14:textId="2C6BEEAA"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47</w:t>
            </w:r>
          </w:p>
        </w:tc>
        <w:tc>
          <w:tcPr>
            <w:tcW w:w="4316" w:type="dxa"/>
            <w:tcBorders>
              <w:top w:val="single" w:sz="4" w:space="0" w:color="00000A"/>
              <w:left w:val="single" w:sz="18" w:space="0" w:color="00000A"/>
              <w:bottom w:val="single" w:sz="4" w:space="0" w:color="00000A"/>
              <w:right w:val="single" w:sz="4" w:space="0" w:color="00000A"/>
            </w:tcBorders>
          </w:tcPr>
          <w:p w14:paraId="348C3CDB" w14:textId="128C6F7E"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EFM mode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30763C5"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D8B379C"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14890F68"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0B924279" w14:textId="49EFA317"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48</w:t>
            </w:r>
          </w:p>
        </w:tc>
        <w:tc>
          <w:tcPr>
            <w:tcW w:w="4316" w:type="dxa"/>
            <w:tcBorders>
              <w:top w:val="single" w:sz="4" w:space="0" w:color="00000A"/>
              <w:left w:val="single" w:sz="18" w:space="0" w:color="00000A"/>
              <w:bottom w:val="single" w:sz="4" w:space="0" w:color="00000A"/>
              <w:right w:val="single" w:sz="4" w:space="0" w:color="00000A"/>
            </w:tcBorders>
          </w:tcPr>
          <w:p w14:paraId="050CE0AC" w14:textId="309DF55D"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Electrochemical AFM mode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A13C940"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441C80E1" w14:textId="77777777" w:rsidR="00D676B8" w:rsidRPr="00161D4F" w:rsidRDefault="00D676B8" w:rsidP="00D676B8">
            <w:pPr>
              <w:jc w:val="center"/>
              <w:rPr>
                <w:rFonts w:asciiTheme="minorHAnsi" w:eastAsia="Calibri" w:hAnsiTheme="minorHAnsi" w:cstheme="minorHAnsi"/>
                <w:b/>
                <w:sz w:val="20"/>
                <w:szCs w:val="20"/>
              </w:rPr>
            </w:pPr>
          </w:p>
        </w:tc>
      </w:tr>
      <w:tr w:rsidR="00D676B8" w:rsidRPr="00161D4F" w14:paraId="5C2C56BB"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6920D030" w14:textId="70E58569" w:rsidR="00D676B8" w:rsidRDefault="00D676B8" w:rsidP="00D676B8">
            <w:pPr>
              <w:jc w:val="center"/>
              <w:rPr>
                <w:rFonts w:asciiTheme="minorHAnsi" w:eastAsia="Calibri" w:hAnsiTheme="minorHAnsi" w:cstheme="minorHAnsi"/>
                <w:sz w:val="20"/>
                <w:szCs w:val="20"/>
              </w:rPr>
            </w:pPr>
            <w:r>
              <w:rPr>
                <w:rFonts w:asciiTheme="minorHAnsi" w:eastAsia="Calibri" w:hAnsiTheme="minorHAnsi" w:cstheme="minorHAnsi"/>
                <w:sz w:val="20"/>
                <w:szCs w:val="20"/>
              </w:rPr>
              <w:t>49</w:t>
            </w:r>
          </w:p>
        </w:tc>
        <w:tc>
          <w:tcPr>
            <w:tcW w:w="4316" w:type="dxa"/>
            <w:tcBorders>
              <w:top w:val="single" w:sz="4" w:space="0" w:color="00000A"/>
              <w:left w:val="single" w:sz="18" w:space="0" w:color="00000A"/>
              <w:bottom w:val="single" w:sz="4" w:space="0" w:color="00000A"/>
              <w:right w:val="single" w:sz="4" w:space="0" w:color="00000A"/>
            </w:tcBorders>
          </w:tcPr>
          <w:p w14:paraId="2ADF9F40" w14:textId="36DABA4A" w:rsidR="00D676B8" w:rsidRDefault="00D676B8" w:rsidP="00D676B8">
            <w:pPr>
              <w:rPr>
                <w:rFonts w:asciiTheme="minorHAnsi" w:hAnsiTheme="minorHAnsi" w:cstheme="minorHAnsi"/>
                <w:sz w:val="20"/>
                <w:szCs w:val="20"/>
                <w:lang w:val="en-US" w:eastAsia="en-US"/>
                <w14:ligatures w14:val="standardContextual"/>
              </w:rPr>
            </w:pPr>
            <w:r>
              <w:rPr>
                <w:rFonts w:asciiTheme="minorHAnsi" w:hAnsiTheme="minorHAnsi" w:cstheme="minorHAnsi"/>
                <w:sz w:val="20"/>
                <w:szCs w:val="20"/>
                <w:lang w:val="en-US"/>
              </w:rPr>
              <w:t>Signal access module</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5FED1D9C" w14:textId="77777777" w:rsidR="00D676B8" w:rsidRPr="00161D4F" w:rsidRDefault="00D676B8" w:rsidP="00D676B8">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695CED4" w14:textId="77777777" w:rsidR="00D676B8" w:rsidRPr="00161D4F" w:rsidRDefault="00D676B8" w:rsidP="00D676B8">
            <w:pPr>
              <w:jc w:val="center"/>
              <w:rPr>
                <w:rFonts w:asciiTheme="minorHAnsi" w:eastAsia="Calibri" w:hAnsiTheme="minorHAnsi" w:cstheme="minorHAnsi"/>
                <w:b/>
                <w:sz w:val="20"/>
                <w:szCs w:val="20"/>
              </w:rPr>
            </w:pPr>
          </w:p>
        </w:tc>
      </w:tr>
      <w:tr w:rsidR="002A5D02" w:rsidRPr="00161D4F" w14:paraId="2F99E75D" w14:textId="77777777" w:rsidTr="002A5D02">
        <w:tc>
          <w:tcPr>
            <w:tcW w:w="569" w:type="dxa"/>
            <w:tcBorders>
              <w:top w:val="single" w:sz="4" w:space="0" w:color="00000A"/>
              <w:left w:val="single" w:sz="18" w:space="0" w:color="00000A"/>
              <w:bottom w:val="single" w:sz="4" w:space="0" w:color="00000A"/>
              <w:right w:val="single" w:sz="4" w:space="0" w:color="00000A"/>
            </w:tcBorders>
            <w:shd w:val="clear" w:color="auto" w:fill="F2F2F2" w:themeFill="background1" w:themeFillShade="F2"/>
            <w:vAlign w:val="center"/>
          </w:tcPr>
          <w:p w14:paraId="2C083B39" w14:textId="672654BB" w:rsidR="002A5D02" w:rsidRDefault="002A5D02" w:rsidP="00251B77">
            <w:pPr>
              <w:jc w:val="center"/>
              <w:rPr>
                <w:rFonts w:asciiTheme="minorHAnsi" w:eastAsia="Calibri" w:hAnsiTheme="minorHAnsi" w:cstheme="minorHAnsi"/>
                <w:sz w:val="20"/>
                <w:szCs w:val="20"/>
              </w:rPr>
            </w:pPr>
            <w:r>
              <w:rPr>
                <w:rFonts w:asciiTheme="minorHAnsi" w:eastAsia="Calibri" w:hAnsiTheme="minorHAnsi" w:cstheme="minorHAnsi"/>
                <w:b/>
                <w:bCs/>
                <w:sz w:val="20"/>
                <w:szCs w:val="20"/>
              </w:rPr>
              <w:t>C</w:t>
            </w:r>
          </w:p>
        </w:tc>
        <w:tc>
          <w:tcPr>
            <w:tcW w:w="9178" w:type="dxa"/>
            <w:gridSpan w:val="3"/>
            <w:tcBorders>
              <w:top w:val="single" w:sz="4" w:space="0" w:color="00000A"/>
              <w:left w:val="single" w:sz="18" w:space="0" w:color="00000A"/>
              <w:bottom w:val="single" w:sz="4" w:space="0" w:color="00000A"/>
              <w:right w:val="single" w:sz="18" w:space="0" w:color="00000A"/>
            </w:tcBorders>
            <w:shd w:val="clear" w:color="auto" w:fill="F2F2F2" w:themeFill="background1" w:themeFillShade="F2"/>
          </w:tcPr>
          <w:p w14:paraId="6BF1A027" w14:textId="23830E02" w:rsidR="002A5D02" w:rsidRPr="00161D4F" w:rsidRDefault="002A5D02" w:rsidP="002A5D02">
            <w:pPr>
              <w:rPr>
                <w:rFonts w:asciiTheme="minorHAnsi" w:eastAsia="Calibri" w:hAnsiTheme="minorHAnsi" w:cstheme="minorHAnsi"/>
                <w:b/>
                <w:sz w:val="20"/>
                <w:szCs w:val="20"/>
              </w:rPr>
            </w:pPr>
            <w:r>
              <w:rPr>
                <w:rFonts w:asciiTheme="minorHAnsi" w:hAnsiTheme="minorHAnsi" w:cstheme="minorHAnsi"/>
                <w:b/>
                <w:bCs/>
                <w:i/>
                <w:iCs/>
                <w:sz w:val="20"/>
                <w:szCs w:val="20"/>
                <w:lang w:val="en-US"/>
              </w:rPr>
              <w:t>External controller</w:t>
            </w:r>
          </w:p>
        </w:tc>
      </w:tr>
      <w:tr w:rsidR="001A6ACF" w:rsidRPr="00161D4F" w14:paraId="3E315531"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3E4DA38A" w14:textId="09BC4DD0" w:rsidR="001A6ACF" w:rsidRDefault="001A6ACF" w:rsidP="001A6ACF">
            <w:pPr>
              <w:jc w:val="center"/>
              <w:rPr>
                <w:rFonts w:asciiTheme="minorHAnsi" w:eastAsia="Calibri" w:hAnsiTheme="minorHAnsi" w:cstheme="minorHAnsi"/>
                <w:sz w:val="20"/>
                <w:szCs w:val="20"/>
              </w:rPr>
            </w:pPr>
            <w:r>
              <w:rPr>
                <w:rFonts w:asciiTheme="minorHAnsi" w:eastAsia="Calibri" w:hAnsiTheme="minorHAnsi" w:cstheme="minorHAnsi"/>
                <w:sz w:val="20"/>
                <w:szCs w:val="20"/>
              </w:rPr>
              <w:t>50</w:t>
            </w:r>
          </w:p>
        </w:tc>
        <w:tc>
          <w:tcPr>
            <w:tcW w:w="4316" w:type="dxa"/>
            <w:tcBorders>
              <w:top w:val="single" w:sz="4" w:space="0" w:color="00000A"/>
              <w:left w:val="single" w:sz="18" w:space="0" w:color="00000A"/>
              <w:bottom w:val="single" w:sz="4" w:space="0" w:color="00000A"/>
              <w:right w:val="single" w:sz="4" w:space="0" w:color="00000A"/>
            </w:tcBorders>
          </w:tcPr>
          <w:p w14:paraId="4387CD49" w14:textId="11006721" w:rsidR="001A6ACF" w:rsidRPr="001A6ACF" w:rsidRDefault="001A6ACF" w:rsidP="001A6ACF">
            <w:pPr>
              <w:rPr>
                <w:rFonts w:ascii="Calibri" w:hAnsi="Calibri" w:cs="Calibri"/>
                <w:sz w:val="20"/>
                <w:szCs w:val="20"/>
                <w:lang w:val="en-US" w:eastAsia="en-US"/>
                <w14:ligatures w14:val="standardContextual"/>
              </w:rPr>
            </w:pPr>
            <w:r w:rsidRPr="001A6ACF">
              <w:rPr>
                <w:rFonts w:ascii="Calibri" w:hAnsi="Calibri" w:cs="Calibri"/>
                <w:sz w:val="20"/>
                <w:szCs w:val="20"/>
              </w:rPr>
              <w:t xml:space="preserve">Lock-in Amplifier, 50 MHz, for DFRT PFM and FM-KPFM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4BDB2F6D" w14:textId="77777777" w:rsidR="001A6ACF" w:rsidRPr="00161D4F" w:rsidRDefault="001A6ACF" w:rsidP="001A6ACF">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32B7547F" w14:textId="77777777" w:rsidR="001A6ACF" w:rsidRPr="00161D4F" w:rsidRDefault="001A6ACF" w:rsidP="001A6ACF">
            <w:pPr>
              <w:jc w:val="center"/>
              <w:rPr>
                <w:rFonts w:asciiTheme="minorHAnsi" w:eastAsia="Calibri" w:hAnsiTheme="minorHAnsi" w:cstheme="minorHAnsi"/>
                <w:b/>
                <w:sz w:val="20"/>
                <w:szCs w:val="20"/>
              </w:rPr>
            </w:pPr>
          </w:p>
        </w:tc>
      </w:tr>
      <w:tr w:rsidR="001A6ACF" w:rsidRPr="00161D4F" w14:paraId="286C6A69"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059E1677" w14:textId="36504FAB" w:rsidR="001A6ACF" w:rsidRDefault="001A6ACF" w:rsidP="001A6ACF">
            <w:pPr>
              <w:jc w:val="center"/>
              <w:rPr>
                <w:rFonts w:asciiTheme="minorHAnsi" w:eastAsia="Calibri" w:hAnsiTheme="minorHAnsi" w:cstheme="minorHAnsi"/>
                <w:sz w:val="20"/>
                <w:szCs w:val="20"/>
              </w:rPr>
            </w:pPr>
            <w:r>
              <w:rPr>
                <w:rFonts w:asciiTheme="minorHAnsi" w:eastAsia="Calibri" w:hAnsiTheme="minorHAnsi" w:cstheme="minorHAnsi"/>
                <w:sz w:val="20"/>
                <w:szCs w:val="20"/>
              </w:rPr>
              <w:t>51</w:t>
            </w:r>
          </w:p>
        </w:tc>
        <w:tc>
          <w:tcPr>
            <w:tcW w:w="4316" w:type="dxa"/>
            <w:tcBorders>
              <w:top w:val="single" w:sz="4" w:space="0" w:color="00000A"/>
              <w:left w:val="single" w:sz="18" w:space="0" w:color="00000A"/>
              <w:bottom w:val="single" w:sz="4" w:space="0" w:color="00000A"/>
              <w:right w:val="single" w:sz="4" w:space="0" w:color="00000A"/>
            </w:tcBorders>
          </w:tcPr>
          <w:p w14:paraId="1CD088A8" w14:textId="57812033" w:rsidR="001A6ACF" w:rsidRPr="001A6ACF" w:rsidRDefault="001A6ACF" w:rsidP="001A6ACF">
            <w:pPr>
              <w:rPr>
                <w:rFonts w:ascii="Calibri" w:hAnsi="Calibri" w:cs="Calibri"/>
                <w:sz w:val="20"/>
                <w:szCs w:val="20"/>
                <w:lang w:val="en-US" w:eastAsia="en-US"/>
                <w14:ligatures w14:val="standardContextual"/>
              </w:rPr>
            </w:pPr>
            <w:r w:rsidRPr="001A6ACF">
              <w:rPr>
                <w:rFonts w:ascii="Calibri" w:hAnsi="Calibri" w:cs="Calibri"/>
                <w:sz w:val="20"/>
                <w:szCs w:val="20"/>
              </w:rPr>
              <w:t xml:space="preserve">Multi-frequency Option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07175C11" w14:textId="77777777" w:rsidR="001A6ACF" w:rsidRPr="00161D4F" w:rsidRDefault="001A6ACF" w:rsidP="001A6ACF">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2633B325" w14:textId="77777777" w:rsidR="001A6ACF" w:rsidRPr="00161D4F" w:rsidRDefault="001A6ACF" w:rsidP="001A6ACF">
            <w:pPr>
              <w:jc w:val="center"/>
              <w:rPr>
                <w:rFonts w:asciiTheme="minorHAnsi" w:eastAsia="Calibri" w:hAnsiTheme="minorHAnsi" w:cstheme="minorHAnsi"/>
                <w:b/>
                <w:sz w:val="20"/>
                <w:szCs w:val="20"/>
              </w:rPr>
            </w:pPr>
          </w:p>
        </w:tc>
      </w:tr>
      <w:tr w:rsidR="001A6ACF" w:rsidRPr="00161D4F" w14:paraId="38348B00" w14:textId="77777777" w:rsidTr="00D201FF">
        <w:tc>
          <w:tcPr>
            <w:tcW w:w="569" w:type="dxa"/>
            <w:tcBorders>
              <w:top w:val="single" w:sz="4" w:space="0" w:color="00000A"/>
              <w:left w:val="single" w:sz="18" w:space="0" w:color="00000A"/>
              <w:bottom w:val="single" w:sz="4" w:space="0" w:color="00000A"/>
              <w:right w:val="single" w:sz="4" w:space="0" w:color="00000A"/>
            </w:tcBorders>
            <w:vAlign w:val="center"/>
          </w:tcPr>
          <w:p w14:paraId="623AFB0F" w14:textId="0A91B870" w:rsidR="001A6ACF" w:rsidRDefault="001A6ACF" w:rsidP="001A6ACF">
            <w:pPr>
              <w:jc w:val="center"/>
              <w:rPr>
                <w:rFonts w:asciiTheme="minorHAnsi" w:eastAsia="Calibri" w:hAnsiTheme="minorHAnsi" w:cstheme="minorHAnsi"/>
                <w:sz w:val="20"/>
                <w:szCs w:val="20"/>
              </w:rPr>
            </w:pPr>
            <w:r>
              <w:rPr>
                <w:rFonts w:asciiTheme="minorHAnsi" w:eastAsia="Calibri" w:hAnsiTheme="minorHAnsi" w:cstheme="minorHAnsi"/>
                <w:sz w:val="20"/>
                <w:szCs w:val="20"/>
              </w:rPr>
              <w:t>52</w:t>
            </w:r>
          </w:p>
        </w:tc>
        <w:tc>
          <w:tcPr>
            <w:tcW w:w="4316" w:type="dxa"/>
            <w:tcBorders>
              <w:top w:val="single" w:sz="4" w:space="0" w:color="00000A"/>
              <w:left w:val="single" w:sz="18" w:space="0" w:color="00000A"/>
              <w:bottom w:val="single" w:sz="4" w:space="0" w:color="00000A"/>
              <w:right w:val="single" w:sz="4" w:space="0" w:color="00000A"/>
            </w:tcBorders>
          </w:tcPr>
          <w:p w14:paraId="0BBE6224" w14:textId="0FBD1BBF" w:rsidR="001A6ACF" w:rsidRPr="001A6ACF" w:rsidRDefault="001A6ACF" w:rsidP="001A6ACF">
            <w:pPr>
              <w:rPr>
                <w:rFonts w:ascii="Calibri" w:hAnsi="Calibri" w:cs="Calibri"/>
                <w:sz w:val="20"/>
                <w:szCs w:val="20"/>
                <w:lang w:val="en-US" w:eastAsia="en-US"/>
                <w14:ligatures w14:val="standardContextual"/>
              </w:rPr>
            </w:pPr>
            <w:r w:rsidRPr="001A6ACF">
              <w:rPr>
                <w:rFonts w:ascii="Calibri" w:hAnsi="Calibri" w:cs="Calibri"/>
                <w:sz w:val="20"/>
                <w:szCs w:val="20"/>
              </w:rPr>
              <w:t xml:space="preserve">AM/FM Modulation Option </w:t>
            </w:r>
          </w:p>
        </w:tc>
        <w:tc>
          <w:tcPr>
            <w:tcW w:w="3877" w:type="dxa"/>
            <w:tcBorders>
              <w:top w:val="single" w:sz="4" w:space="0" w:color="00000A"/>
              <w:left w:val="single" w:sz="4" w:space="0" w:color="00000A"/>
              <w:bottom w:val="single" w:sz="4" w:space="0" w:color="00000A"/>
              <w:right w:val="single" w:sz="4" w:space="0" w:color="00000A"/>
            </w:tcBorders>
            <w:tcMar>
              <w:left w:w="108" w:type="dxa"/>
            </w:tcMar>
          </w:tcPr>
          <w:p w14:paraId="21C7C3F0" w14:textId="77777777" w:rsidR="001A6ACF" w:rsidRPr="00161D4F" w:rsidRDefault="001A6ACF" w:rsidP="001A6ACF">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4" w:space="0" w:color="00000A"/>
              <w:right w:val="single" w:sz="18" w:space="0" w:color="00000A"/>
            </w:tcBorders>
            <w:tcMar>
              <w:left w:w="108" w:type="dxa"/>
            </w:tcMar>
            <w:vAlign w:val="center"/>
          </w:tcPr>
          <w:p w14:paraId="07B4A542" w14:textId="77777777" w:rsidR="001A6ACF" w:rsidRPr="00161D4F" w:rsidRDefault="001A6ACF" w:rsidP="001A6ACF">
            <w:pPr>
              <w:jc w:val="center"/>
              <w:rPr>
                <w:rFonts w:asciiTheme="minorHAnsi" w:eastAsia="Calibri" w:hAnsiTheme="minorHAnsi" w:cstheme="minorHAnsi"/>
                <w:b/>
                <w:sz w:val="20"/>
                <w:szCs w:val="20"/>
              </w:rPr>
            </w:pPr>
          </w:p>
        </w:tc>
      </w:tr>
      <w:tr w:rsidR="001A6ACF" w:rsidRPr="00161D4F" w14:paraId="7FBE1BF2" w14:textId="77777777" w:rsidTr="00D201FF">
        <w:tc>
          <w:tcPr>
            <w:tcW w:w="569" w:type="dxa"/>
            <w:tcBorders>
              <w:top w:val="single" w:sz="4" w:space="0" w:color="00000A"/>
              <w:left w:val="single" w:sz="18" w:space="0" w:color="00000A"/>
              <w:bottom w:val="single" w:sz="18" w:space="0" w:color="00000A"/>
              <w:right w:val="single" w:sz="4" w:space="0" w:color="00000A"/>
            </w:tcBorders>
            <w:vAlign w:val="center"/>
          </w:tcPr>
          <w:p w14:paraId="38E56172" w14:textId="71918095" w:rsidR="001A6ACF" w:rsidRPr="00161D4F" w:rsidRDefault="001A6ACF" w:rsidP="001A6ACF">
            <w:pPr>
              <w:jc w:val="center"/>
              <w:rPr>
                <w:rFonts w:asciiTheme="minorHAnsi" w:eastAsia="Calibri" w:hAnsiTheme="minorHAnsi" w:cstheme="minorHAnsi"/>
                <w:sz w:val="20"/>
                <w:szCs w:val="20"/>
              </w:rPr>
            </w:pPr>
            <w:r>
              <w:rPr>
                <w:rFonts w:asciiTheme="minorHAnsi" w:eastAsia="Calibri" w:hAnsiTheme="minorHAnsi" w:cstheme="minorHAnsi"/>
                <w:sz w:val="20"/>
                <w:szCs w:val="20"/>
              </w:rPr>
              <w:t>53</w:t>
            </w:r>
          </w:p>
        </w:tc>
        <w:tc>
          <w:tcPr>
            <w:tcW w:w="4316" w:type="dxa"/>
            <w:tcBorders>
              <w:top w:val="single" w:sz="4" w:space="0" w:color="00000A"/>
              <w:left w:val="single" w:sz="18" w:space="0" w:color="00000A"/>
              <w:bottom w:val="single" w:sz="18" w:space="0" w:color="00000A"/>
              <w:right w:val="single" w:sz="4" w:space="0" w:color="00000A"/>
            </w:tcBorders>
          </w:tcPr>
          <w:p w14:paraId="52D818B2" w14:textId="64DE3258" w:rsidR="001A6ACF" w:rsidRPr="001A6ACF" w:rsidRDefault="001A6ACF" w:rsidP="001A6ACF">
            <w:pPr>
              <w:rPr>
                <w:rFonts w:ascii="Calibri" w:eastAsia="Calibri" w:hAnsi="Calibri" w:cs="Calibri"/>
                <w:sz w:val="20"/>
                <w:szCs w:val="20"/>
              </w:rPr>
            </w:pPr>
            <w:r w:rsidRPr="001A6ACF">
              <w:rPr>
                <w:rFonts w:ascii="Calibri" w:hAnsi="Calibri" w:cs="Calibri"/>
                <w:sz w:val="20"/>
                <w:szCs w:val="20"/>
              </w:rPr>
              <w:t xml:space="preserve">Quad PID/PLL Controller Option </w:t>
            </w:r>
          </w:p>
        </w:tc>
        <w:tc>
          <w:tcPr>
            <w:tcW w:w="3877" w:type="dxa"/>
            <w:tcBorders>
              <w:top w:val="single" w:sz="4" w:space="0" w:color="00000A"/>
              <w:left w:val="single" w:sz="4" w:space="0" w:color="00000A"/>
              <w:bottom w:val="single" w:sz="18" w:space="0" w:color="00000A"/>
              <w:right w:val="single" w:sz="4" w:space="0" w:color="00000A"/>
            </w:tcBorders>
            <w:tcMar>
              <w:left w:w="108" w:type="dxa"/>
            </w:tcMar>
          </w:tcPr>
          <w:p w14:paraId="47384D0A" w14:textId="77777777" w:rsidR="001A6ACF" w:rsidRPr="00161D4F" w:rsidRDefault="001A6ACF" w:rsidP="001A6ACF">
            <w:pPr>
              <w:rPr>
                <w:rFonts w:asciiTheme="minorHAnsi" w:eastAsia="Calibri" w:hAnsiTheme="minorHAnsi" w:cstheme="minorHAnsi"/>
                <w:sz w:val="20"/>
                <w:szCs w:val="20"/>
              </w:rPr>
            </w:pPr>
          </w:p>
        </w:tc>
        <w:tc>
          <w:tcPr>
            <w:tcW w:w="985" w:type="dxa"/>
            <w:tcBorders>
              <w:top w:val="single" w:sz="4" w:space="0" w:color="00000A"/>
              <w:left w:val="single" w:sz="4" w:space="0" w:color="00000A"/>
              <w:bottom w:val="single" w:sz="18" w:space="0" w:color="00000A"/>
              <w:right w:val="single" w:sz="18" w:space="0" w:color="00000A"/>
            </w:tcBorders>
            <w:tcMar>
              <w:left w:w="108" w:type="dxa"/>
            </w:tcMar>
            <w:vAlign w:val="center"/>
          </w:tcPr>
          <w:p w14:paraId="55F05372" w14:textId="77777777" w:rsidR="001A6ACF" w:rsidRPr="00161D4F" w:rsidRDefault="001A6ACF" w:rsidP="001A6ACF">
            <w:pPr>
              <w:jc w:val="center"/>
              <w:rPr>
                <w:rFonts w:asciiTheme="minorHAnsi" w:eastAsia="Calibri" w:hAnsiTheme="minorHAnsi" w:cstheme="minorHAnsi"/>
                <w:b/>
                <w:sz w:val="20"/>
                <w:szCs w:val="20"/>
              </w:rPr>
            </w:pPr>
          </w:p>
        </w:tc>
      </w:tr>
    </w:tbl>
    <w:p w14:paraId="70704CB1" w14:textId="39686EE4" w:rsidR="009E08E6" w:rsidRDefault="00553038" w:rsidP="009E08E6">
      <w:pPr>
        <w:rPr>
          <w:rFonts w:ascii="Calibri" w:eastAsia="Calibri" w:hAnsi="Calibri" w:cs="Calibri"/>
          <w:color w:val="FF0000"/>
          <w:sz w:val="22"/>
          <w:szCs w:val="22"/>
        </w:rPr>
      </w:pPr>
      <w:r>
        <w:rPr>
          <w:rFonts w:ascii="Calibri" w:eastAsia="Calibri" w:hAnsi="Calibri" w:cs="Calibri"/>
          <w:color w:val="FF0000"/>
          <w:sz w:val="22"/>
          <w:szCs w:val="22"/>
        </w:rPr>
        <w:t>(Bidders shall fill in the columns “Description and specification of the Equipment offered by the Seller” and “Complies YES / NO”.)</w:t>
      </w:r>
      <w:r w:rsidR="009E08E6" w:rsidRPr="009E08E6">
        <w:rPr>
          <w:rFonts w:ascii="Calibri" w:eastAsia="Calibri" w:hAnsi="Calibri" w:cs="Calibri"/>
          <w:color w:val="FF0000"/>
          <w:sz w:val="22"/>
          <w:szCs w:val="22"/>
        </w:rPr>
        <w:t xml:space="preserve"> </w:t>
      </w:r>
      <w:r w:rsidR="009E08E6">
        <w:rPr>
          <w:rFonts w:ascii="Calibri" w:eastAsia="Calibri" w:hAnsi="Calibri" w:cs="Calibri"/>
          <w:color w:val="FF0000"/>
          <w:sz w:val="22"/>
          <w:szCs w:val="22"/>
        </w:rPr>
        <w:br w:type="page"/>
      </w:r>
    </w:p>
    <w:p w14:paraId="000001EB" w14:textId="1F3B1A30" w:rsidR="00553038" w:rsidRDefault="00553038">
      <w:pPr>
        <w:rPr>
          <w:rFonts w:ascii="Calibri" w:eastAsia="Calibri" w:hAnsi="Calibri" w:cs="Calibri"/>
          <w:color w:val="FF0000"/>
          <w:sz w:val="22"/>
          <w:szCs w:val="22"/>
        </w:rPr>
      </w:pPr>
    </w:p>
    <w:p w14:paraId="00000204" w14:textId="77777777" w:rsidR="00CB231C" w:rsidRDefault="00553038">
      <w:pPr>
        <w:rPr>
          <w:rFonts w:ascii="Calibri" w:eastAsia="Calibri" w:hAnsi="Calibri" w:cs="Calibri"/>
          <w:b/>
          <w:sz w:val="22"/>
          <w:szCs w:val="22"/>
        </w:rPr>
      </w:pPr>
      <w:r>
        <w:rPr>
          <w:rFonts w:ascii="Calibri" w:eastAsia="Calibri" w:hAnsi="Calibri" w:cs="Calibri"/>
          <w:b/>
          <w:sz w:val="22"/>
          <w:szCs w:val="22"/>
        </w:rPr>
        <w:t>Annex No. 2</w:t>
      </w:r>
    </w:p>
    <w:p w14:paraId="00000205" w14:textId="77777777" w:rsidR="00CB231C" w:rsidRDefault="00CB231C">
      <w:pPr>
        <w:rPr>
          <w:rFonts w:ascii="Calibri" w:eastAsia="Calibri" w:hAnsi="Calibri" w:cs="Calibri"/>
          <w:b/>
          <w:sz w:val="22"/>
          <w:szCs w:val="22"/>
        </w:rPr>
      </w:pPr>
    </w:p>
    <w:p w14:paraId="00000206" w14:textId="77777777" w:rsidR="00CB231C" w:rsidRDefault="00553038">
      <w:pPr>
        <w:rPr>
          <w:rFonts w:ascii="Calibri" w:eastAsia="Calibri" w:hAnsi="Calibri" w:cs="Calibri"/>
          <w:b/>
          <w:sz w:val="22"/>
          <w:szCs w:val="22"/>
        </w:rPr>
      </w:pPr>
      <w:r>
        <w:rPr>
          <w:rFonts w:ascii="Calibri" w:eastAsia="Calibri" w:hAnsi="Calibri" w:cs="Calibri"/>
          <w:b/>
          <w:sz w:val="22"/>
          <w:szCs w:val="22"/>
        </w:rPr>
        <w:t>The Seller’s bid in the extent it describes technical parameters of the Equipment</w:t>
      </w:r>
    </w:p>
    <w:p w14:paraId="00000207" w14:textId="77777777" w:rsidR="00CB231C" w:rsidRDefault="00CB231C">
      <w:pPr>
        <w:rPr>
          <w:rFonts w:ascii="Calibri" w:eastAsia="Calibri" w:hAnsi="Calibri" w:cs="Calibri"/>
          <w:b/>
          <w:sz w:val="22"/>
          <w:szCs w:val="22"/>
        </w:rPr>
      </w:pPr>
    </w:p>
    <w:p w14:paraId="00000208"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(Bidder shall present in his bid)</w:t>
      </w:r>
    </w:p>
    <w:p w14:paraId="00000209" w14:textId="77777777" w:rsidR="00CB231C" w:rsidRDefault="00553038">
      <w:pPr>
        <w:rPr>
          <w:rFonts w:ascii="Calibri" w:eastAsia="Calibri" w:hAnsi="Calibri" w:cs="Calibri"/>
          <w:color w:val="FF0000"/>
          <w:sz w:val="22"/>
          <w:szCs w:val="22"/>
        </w:rPr>
      </w:pPr>
      <w:r>
        <w:br w:type="page"/>
      </w:r>
    </w:p>
    <w:p w14:paraId="0000020A" w14:textId="77777777" w:rsidR="00CB231C" w:rsidRDefault="00CB231C">
      <w:pPr>
        <w:rPr>
          <w:rFonts w:ascii="Calibri" w:eastAsia="Calibri" w:hAnsi="Calibri" w:cs="Calibri"/>
          <w:b/>
          <w:sz w:val="22"/>
          <w:szCs w:val="22"/>
        </w:rPr>
      </w:pPr>
    </w:p>
    <w:p w14:paraId="0000020B" w14:textId="77777777" w:rsidR="00CB231C" w:rsidRDefault="00553038">
      <w:pPr>
        <w:rPr>
          <w:rFonts w:ascii="Calibri" w:eastAsia="Calibri" w:hAnsi="Calibri" w:cs="Calibri"/>
          <w:b/>
          <w:sz w:val="22"/>
          <w:szCs w:val="22"/>
        </w:rPr>
      </w:pPr>
      <w:r>
        <w:rPr>
          <w:rFonts w:ascii="Calibri" w:eastAsia="Calibri" w:hAnsi="Calibri" w:cs="Calibri"/>
          <w:b/>
          <w:sz w:val="22"/>
          <w:szCs w:val="22"/>
        </w:rPr>
        <w:t>Annex No. 3</w:t>
      </w:r>
    </w:p>
    <w:p w14:paraId="0000020C" w14:textId="77777777" w:rsidR="00CB231C" w:rsidRDefault="00CB231C">
      <w:pPr>
        <w:rPr>
          <w:rFonts w:ascii="Calibri" w:eastAsia="Calibri" w:hAnsi="Calibri" w:cs="Calibri"/>
          <w:b/>
          <w:sz w:val="22"/>
          <w:szCs w:val="22"/>
        </w:rPr>
      </w:pPr>
    </w:p>
    <w:p w14:paraId="0000020D" w14:textId="77777777" w:rsidR="00CB231C" w:rsidRDefault="00553038">
      <w:pPr>
        <w:rPr>
          <w:rFonts w:ascii="Calibri" w:eastAsia="Calibri" w:hAnsi="Calibri" w:cs="Calibri"/>
          <w:b/>
          <w:sz w:val="22"/>
          <w:szCs w:val="22"/>
        </w:rPr>
      </w:pPr>
      <w:r>
        <w:rPr>
          <w:rFonts w:ascii="Calibri" w:eastAsia="Calibri" w:hAnsi="Calibri" w:cs="Calibri"/>
          <w:b/>
          <w:sz w:val="22"/>
          <w:szCs w:val="22"/>
        </w:rPr>
        <w:t>Affidavit according to § 6 paragraph 4 of the Act No. 134/2016 Coll.</w:t>
      </w:r>
    </w:p>
    <w:p w14:paraId="0000020E" w14:textId="77777777" w:rsidR="00CB231C" w:rsidRDefault="00CB231C">
      <w:pPr>
        <w:rPr>
          <w:rFonts w:ascii="Calibri" w:eastAsia="Calibri" w:hAnsi="Calibri" w:cs="Calibri"/>
          <w:b/>
          <w:sz w:val="22"/>
          <w:szCs w:val="22"/>
        </w:rPr>
      </w:pPr>
    </w:p>
    <w:p w14:paraId="0000020F" w14:textId="77777777" w:rsidR="00CB231C" w:rsidRDefault="00553038">
      <w:pPr>
        <w:rPr>
          <w:rFonts w:ascii="Calibri" w:eastAsia="Calibri" w:hAnsi="Calibri" w:cs="Calibri"/>
          <w:color w:val="FF0000"/>
          <w:sz w:val="22"/>
          <w:szCs w:val="22"/>
        </w:rPr>
      </w:pPr>
      <w:r>
        <w:rPr>
          <w:rFonts w:ascii="Calibri" w:eastAsia="Calibri" w:hAnsi="Calibri" w:cs="Calibri"/>
          <w:color w:val="FF0000"/>
          <w:sz w:val="22"/>
          <w:szCs w:val="22"/>
        </w:rPr>
        <w:t>(to be attached before the conclusion of the Contract)</w:t>
      </w:r>
    </w:p>
    <w:p w14:paraId="00000210" w14:textId="77777777" w:rsidR="00CB231C" w:rsidRDefault="00CB231C">
      <w:pPr>
        <w:rPr>
          <w:rFonts w:ascii="Calibri" w:eastAsia="Calibri" w:hAnsi="Calibri" w:cs="Calibri"/>
          <w:color w:val="FF0000"/>
          <w:sz w:val="22"/>
          <w:szCs w:val="22"/>
        </w:rPr>
      </w:pPr>
    </w:p>
    <w:sectPr w:rsidR="00CB231C">
      <w:type w:val="continuous"/>
      <w:pgSz w:w="11906" w:h="16838"/>
      <w:pgMar w:top="1843" w:right="1133" w:bottom="2127" w:left="1134" w:header="993" w:footer="9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66159A" w14:textId="77777777" w:rsidR="00B940C5" w:rsidRDefault="00B940C5">
      <w:r>
        <w:separator/>
      </w:r>
    </w:p>
  </w:endnote>
  <w:endnote w:type="continuationSeparator" w:id="0">
    <w:p w14:paraId="68F6B33C" w14:textId="77777777" w:rsidR="00B940C5" w:rsidRDefault="00B94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embedRegular r:id="rId1" w:fontKey="{A6884AA4-F679-41F0-BDDF-219F329234DE}"/>
    <w:embedBold r:id="rId2" w:fontKey="{B969234D-038B-4293-B7BB-A2C32ABD254A}"/>
    <w:embedItalic r:id="rId3" w:fontKey="{829E63D6-B022-46EC-A90C-1C7C0CC6AD16}"/>
    <w:embedBoldItalic r:id="rId4" w:fontKey="{CB5FBB3C-5779-42FC-B706-1FD4E021E0DE}"/>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embedRegular r:id="rId5" w:fontKey="{B4245073-5C6E-4166-A2A7-BECBE1465583}"/>
  </w:font>
  <w:font w:name="Cambria">
    <w:panose1 w:val="02040503050406030204"/>
    <w:charset w:val="EE"/>
    <w:family w:val="roman"/>
    <w:pitch w:val="variable"/>
    <w:sig w:usb0="E00006FF" w:usb1="420024FF" w:usb2="02000000" w:usb3="00000000" w:csb0="0000019F" w:csb1="00000000"/>
    <w:embedRegular r:id="rId6" w:fontKey="{577FC7D5-FD5B-4364-80B7-DF6223399344}"/>
    <w:embedBold r:id="rId7" w:fontKey="{9369817E-BA43-435E-A759-B79ED47ECE9F}"/>
    <w:embedItalic r:id="rId8" w:fontKey="{FDA376EE-D9CE-4BFD-81A9-D99178161C62}"/>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9" w:fontKey="{5014E9C4-3CA8-42F3-AB91-8365786506B3}"/>
    <w:embedBoldItalic r:id="rId10" w:fontKey="{C50FC397-77F3-42AB-8F61-99024B5885B1}"/>
  </w:font>
  <w:font w:name="Montserrat">
    <w:altName w:val="Calibri"/>
    <w:charset w:val="EE"/>
    <w:family w:val="auto"/>
    <w:pitch w:val="variable"/>
    <w:sig w:usb0="2000020F" w:usb1="00000003" w:usb2="00000000" w:usb3="00000000" w:csb0="00000197" w:csb1="00000000"/>
    <w:embedRegular r:id="rId11" w:fontKey="{20C248F8-8008-4991-ADBE-B1BFF6F6F9B4}"/>
    <w:embedBold r:id="rId12" w:fontKey="{EF80CAE2-FD22-45E0-A0A3-263DF06B8CE9}"/>
  </w:font>
  <w:font w:name="Liberation Sans">
    <w:altName w:val="Arial"/>
    <w:charset w:val="01"/>
    <w:family w:val="roman"/>
    <w:pitch w:val="variable"/>
  </w:font>
  <w:font w:name="Noto Sans CJK SC">
    <w:panose1 w:val="00000000000000000000"/>
    <w:charset w:val="00"/>
    <w:family w:val="roman"/>
    <w:notTrueType/>
    <w:pitch w:val="default"/>
  </w:font>
  <w:font w:name="Droid Sans Devanagari">
    <w:altName w:val="Segoe UI"/>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embedRegular r:id="rId13" w:fontKey="{02BFC9CC-5DD7-483F-8A2A-FFFA3B4E661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1"/>
    <w:family w:val="roman"/>
    <w:pitch w:val="variable"/>
  </w:font>
  <w:font w:name="Segoe UI">
    <w:panose1 w:val="020B0502040204020203"/>
    <w:charset w:val="EE"/>
    <w:family w:val="swiss"/>
    <w:pitch w:val="variable"/>
    <w:sig w:usb0="E4002EFF" w:usb1="C000E47F" w:usb2="00000009" w:usb3="00000000" w:csb0="000001FF" w:csb1="00000000"/>
    <w:embedRegular r:id="rId14" w:fontKey="{F9A7379E-CDC1-45DF-87D5-2981E60BAC19}"/>
  </w:font>
  <w:font w:name="Georgia">
    <w:panose1 w:val="02040502050405020303"/>
    <w:charset w:val="EE"/>
    <w:family w:val="roman"/>
    <w:pitch w:val="variable"/>
    <w:sig w:usb0="00000287" w:usb1="00000000" w:usb2="00000000" w:usb3="00000000" w:csb0="0000009F" w:csb1="00000000"/>
    <w:embedRegular r:id="rId15" w:fontKey="{77EB7C98-FD84-40E1-B1E4-37EC54E10961}"/>
    <w:embedItalic r:id="rId16" w:fontKey="{C52321D9-DC16-4A8E-B920-A9BCF53CDFEB}"/>
  </w:font>
  <w:font w:name="Open Sans">
    <w:altName w:val="Open Sans"/>
    <w:panose1 w:val="020B0606030504020204"/>
    <w:charset w:val="EE"/>
    <w:family w:val="swiss"/>
    <w:pitch w:val="variable"/>
    <w:sig w:usb0="E00002EF" w:usb1="4000205B" w:usb2="00000028" w:usb3="00000000" w:csb0="0000019F" w:csb1="00000000"/>
    <w:embedRegular r:id="rId17" w:fontKey="{13256BC8-BD1B-4E7B-B9D6-04069F752925}"/>
    <w:embedBold r:id="rId18" w:fontKey="{4883EFC9-3FC4-4B03-9A39-E4AFE6B4B35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8"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2336" behindDoc="0" locked="0" layoutInCell="1" hidden="0" allowOverlap="1" wp14:anchorId="52535520" wp14:editId="61F58E8E">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07789014"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9"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A" w14:textId="11F003B1"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4</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5" w14:textId="77777777" w:rsidR="00D201FF" w:rsidRDefault="00D201FF">
    <w:pPr>
      <w:pBdr>
        <w:top w:val="nil"/>
        <w:left w:val="nil"/>
        <w:bottom w:val="nil"/>
        <w:right w:val="nil"/>
        <w:between w:val="nil"/>
      </w:pBdr>
      <w:tabs>
        <w:tab w:val="left" w:pos="5790"/>
      </w:tabs>
      <w:jc w:val="right"/>
      <w:rPr>
        <w:rFonts w:ascii="Montserrat" w:eastAsia="Montserrat" w:hAnsi="Montserrat" w:cs="Montserrat"/>
        <w:b/>
        <w:color w:val="173271"/>
      </w:rPr>
    </w:pPr>
    <w:r>
      <w:rPr>
        <w:rFonts w:ascii="Montserrat" w:eastAsia="Montserrat" w:hAnsi="Montserrat" w:cs="Montserrat"/>
        <w:b/>
        <w:color w:val="173271"/>
      </w:rPr>
      <w:t>OPJAK.cz</w:t>
    </w:r>
    <w:r>
      <w:rPr>
        <w:noProof/>
        <w:lang w:val="en-US" w:eastAsia="en-US"/>
      </w:rPr>
      <w:drawing>
        <wp:anchor distT="0" distB="0" distL="114300" distR="114300" simplePos="0" relativeHeight="251663360" behindDoc="0" locked="0" layoutInCell="1" hidden="0" allowOverlap="1" wp14:anchorId="036F0F12" wp14:editId="56A1EA8C">
          <wp:simplePos x="0" y="0"/>
          <wp:positionH relativeFrom="column">
            <wp:posOffset>3811</wp:posOffset>
          </wp:positionH>
          <wp:positionV relativeFrom="paragraph">
            <wp:posOffset>0</wp:posOffset>
          </wp:positionV>
          <wp:extent cx="2638425" cy="373380"/>
          <wp:effectExtent l="0" t="0" r="0" b="0"/>
          <wp:wrapSquare wrapText="bothSides" distT="0" distB="0" distL="114300" distR="114300"/>
          <wp:docPr id="1561263675" name="image4.jpg" descr="Obsah obrázku text, Písmo, snímek obrazovky, Elektricky modrá&#10;&#10;Popis byl vytvořen automaticky"/>
          <wp:cNvGraphicFramePr/>
          <a:graphic xmlns:a="http://schemas.openxmlformats.org/drawingml/2006/main">
            <a:graphicData uri="http://schemas.openxmlformats.org/drawingml/2006/picture">
              <pic:pic xmlns:pic="http://schemas.openxmlformats.org/drawingml/2006/picture">
                <pic:nvPicPr>
                  <pic:cNvPr id="0" name="image4.jpg" descr="Obsah obrázku text, Písmo, snímek obrazovky, Elektricky modrá&#10;&#10;Popis byl vytvořen automaticky"/>
                  <pic:cNvPicPr preferRelativeResize="0"/>
                </pic:nvPicPr>
                <pic:blipFill>
                  <a:blip r:embed="rId1"/>
                  <a:srcRect/>
                  <a:stretch>
                    <a:fillRect/>
                  </a:stretch>
                </pic:blipFill>
                <pic:spPr>
                  <a:xfrm>
                    <a:off x="0" y="0"/>
                    <a:ext cx="2638425" cy="373380"/>
                  </a:xfrm>
                  <a:prstGeom prst="rect">
                    <a:avLst/>
                  </a:prstGeom>
                  <a:ln/>
                </pic:spPr>
              </pic:pic>
            </a:graphicData>
          </a:graphic>
        </wp:anchor>
      </w:drawing>
    </w:r>
  </w:p>
  <w:p w14:paraId="00000216" w14:textId="77777777" w:rsidR="00D201FF" w:rsidRDefault="00D201FF">
    <w:pPr>
      <w:pBdr>
        <w:top w:val="nil"/>
        <w:left w:val="nil"/>
        <w:bottom w:val="nil"/>
        <w:right w:val="nil"/>
        <w:between w:val="nil"/>
      </w:pBdr>
      <w:tabs>
        <w:tab w:val="left" w:pos="5790"/>
        <w:tab w:val="left" w:pos="8325"/>
        <w:tab w:val="right" w:pos="9639"/>
      </w:tabs>
      <w:rPr>
        <w:rFonts w:ascii="Montserrat" w:eastAsia="Montserrat" w:hAnsi="Montserrat" w:cs="Montserrat"/>
        <w:b/>
        <w:color w:val="173271"/>
      </w:rPr>
    </w:pPr>
    <w:r>
      <w:rPr>
        <w:rFonts w:ascii="Montserrat" w:eastAsia="Montserrat" w:hAnsi="Montserrat" w:cs="Montserrat"/>
        <w:b/>
        <w:color w:val="173271"/>
      </w:rPr>
      <w:tab/>
    </w:r>
    <w:r>
      <w:rPr>
        <w:rFonts w:ascii="Montserrat" w:eastAsia="Montserrat" w:hAnsi="Montserrat" w:cs="Montserrat"/>
        <w:b/>
        <w:color w:val="173271"/>
      </w:rPr>
      <w:tab/>
    </w:r>
    <w:r>
      <w:rPr>
        <w:rFonts w:ascii="Montserrat" w:eastAsia="Montserrat" w:hAnsi="Montserrat" w:cs="Montserrat"/>
        <w:b/>
        <w:color w:val="173271"/>
      </w:rPr>
      <w:tab/>
      <w:t>MSMT.cz</w:t>
    </w:r>
  </w:p>
  <w:p w14:paraId="00000217" w14:textId="4BB602DA" w:rsidR="00D201FF" w:rsidRDefault="00D201FF">
    <w:pPr>
      <w:pBdr>
        <w:top w:val="nil"/>
        <w:left w:val="nil"/>
        <w:bottom w:val="nil"/>
        <w:right w:val="nil"/>
        <w:between w:val="nil"/>
      </w:pBdr>
      <w:tabs>
        <w:tab w:val="center" w:pos="4536"/>
        <w:tab w:val="right" w:pos="9072"/>
      </w:tabs>
      <w:rPr>
        <w:rFonts w:ascii="Calibri" w:eastAsia="Calibri" w:hAnsi="Calibri" w:cs="Calibri"/>
        <w:color w:val="000000"/>
      </w:rPr>
    </w:pPr>
    <w:r>
      <w:rPr>
        <w:rFonts w:ascii="Calibri" w:eastAsia="Calibri" w:hAnsi="Calibri" w:cs="Calibri"/>
        <w:color w:val="000000"/>
        <w:sz w:val="20"/>
        <w:szCs w:val="20"/>
      </w:rPr>
      <w:t>Page</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PAGE</w:instrText>
    </w:r>
    <w:r>
      <w:rPr>
        <w:rFonts w:ascii="Calibri" w:eastAsia="Calibri" w:hAnsi="Calibri" w:cs="Calibri"/>
        <w:b/>
        <w:color w:val="000000"/>
      </w:rPr>
      <w:fldChar w:fldCharType="separate"/>
    </w:r>
    <w:r w:rsidR="0057532A">
      <w:rPr>
        <w:rFonts w:ascii="Calibri" w:eastAsia="Calibri" w:hAnsi="Calibri" w:cs="Calibri"/>
        <w:b/>
        <w:noProof/>
        <w:color w:val="000000"/>
      </w:rPr>
      <w:t>1</w:t>
    </w:r>
    <w:r>
      <w:rPr>
        <w:rFonts w:ascii="Calibri" w:eastAsia="Calibri" w:hAnsi="Calibri" w:cs="Calibri"/>
        <w:b/>
        <w:color w:val="000000"/>
      </w:rPr>
      <w:fldChar w:fldCharType="end"/>
    </w:r>
    <w:r>
      <w:rPr>
        <w:rFonts w:ascii="Calibri" w:eastAsia="Calibri" w:hAnsi="Calibri" w:cs="Calibri"/>
        <w:color w:val="000000"/>
        <w:sz w:val="20"/>
        <w:szCs w:val="20"/>
      </w:rPr>
      <w:t xml:space="preserve"> of</w:t>
    </w:r>
    <w:r>
      <w:rPr>
        <w:rFonts w:ascii="Calibri" w:eastAsia="Calibri" w:hAnsi="Calibri" w:cs="Calibri"/>
        <w:color w:val="000000"/>
      </w:rPr>
      <w:t xml:space="preserve"> </w:t>
    </w:r>
    <w:r>
      <w:rPr>
        <w:rFonts w:ascii="Calibri" w:eastAsia="Calibri" w:hAnsi="Calibri" w:cs="Calibri"/>
        <w:b/>
        <w:color w:val="000000"/>
      </w:rPr>
      <w:fldChar w:fldCharType="begin"/>
    </w:r>
    <w:r>
      <w:rPr>
        <w:rFonts w:ascii="Calibri" w:eastAsia="Calibri" w:hAnsi="Calibri" w:cs="Calibri"/>
        <w:b/>
        <w:color w:val="000000"/>
      </w:rPr>
      <w:instrText>NUMPAGES</w:instrText>
    </w:r>
    <w:r>
      <w:rPr>
        <w:rFonts w:ascii="Calibri" w:eastAsia="Calibri" w:hAnsi="Calibri" w:cs="Calibri"/>
        <w:b/>
        <w:color w:val="000000"/>
      </w:rPr>
      <w:fldChar w:fldCharType="separate"/>
    </w:r>
    <w:r w:rsidR="0057532A">
      <w:rPr>
        <w:rFonts w:ascii="Calibri" w:eastAsia="Calibri" w:hAnsi="Calibri" w:cs="Calibri"/>
        <w:b/>
        <w:noProof/>
        <w:color w:val="000000"/>
      </w:rPr>
      <w:t>15</w:t>
    </w:r>
    <w:r>
      <w:rPr>
        <w:rFonts w:ascii="Calibri" w:eastAsia="Calibri" w:hAnsi="Calibri" w:cs="Calibri"/>
        <w:b/>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7BB2C" w14:textId="77777777" w:rsidR="00B940C5" w:rsidRDefault="00B940C5">
      <w:r>
        <w:separator/>
      </w:r>
    </w:p>
  </w:footnote>
  <w:footnote w:type="continuationSeparator" w:id="0">
    <w:p w14:paraId="7D4724B3" w14:textId="77777777" w:rsidR="00B940C5" w:rsidRDefault="00B940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3" w14:textId="20918C19" w:rsidR="00D201FF" w:rsidRDefault="00D201FF">
    <w:pPr>
      <w:pBdr>
        <w:top w:val="nil"/>
        <w:left w:val="nil"/>
        <w:bottom w:val="nil"/>
        <w:right w:val="nil"/>
        <w:between w:val="nil"/>
      </w:pBdr>
      <w:tabs>
        <w:tab w:val="center" w:pos="4536"/>
        <w:tab w:val="right" w:pos="9072"/>
        <w:tab w:val="left" w:pos="7980"/>
      </w:tabs>
      <w:rPr>
        <w:color w:val="000000"/>
      </w:rPr>
    </w:pPr>
    <w:r>
      <w:rPr>
        <w:noProof/>
        <w:lang w:val="en-US" w:eastAsia="en-US"/>
      </w:rPr>
      <w:drawing>
        <wp:anchor distT="0" distB="0" distL="114300" distR="114300" simplePos="0" relativeHeight="251665408" behindDoc="0" locked="0" layoutInCell="1" allowOverlap="1" wp14:anchorId="02EA5325" wp14:editId="473FB85D">
          <wp:simplePos x="0" y="0"/>
          <wp:positionH relativeFrom="column">
            <wp:posOffset>5029200</wp:posOffset>
          </wp:positionH>
          <wp:positionV relativeFrom="paragraph">
            <wp:posOffset>-226060</wp:posOffset>
          </wp:positionV>
          <wp:extent cx="1103993" cy="536977"/>
          <wp:effectExtent l="0" t="0" r="1270" b="0"/>
          <wp:wrapNone/>
          <wp:docPr id="1539082777" name="Obrázek 1" descr="Obsah obrázku text, Písmo,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9999" name="Obrázek 1" descr="Obsah obrázku text, Písmo, Grafika,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993" cy="5369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00"/>
        <w:lang w:val="en-US" w:eastAsia="en-US"/>
      </w:rPr>
      <w:drawing>
        <wp:anchor distT="0" distB="0" distL="0" distR="0" simplePos="0" relativeHeight="251658240" behindDoc="1" locked="0" layoutInCell="1" hidden="0" allowOverlap="1" wp14:anchorId="09D75A67" wp14:editId="0E56DE65">
          <wp:simplePos x="0" y="0"/>
          <wp:positionH relativeFrom="margin">
            <wp:posOffset>0</wp:posOffset>
          </wp:positionH>
          <wp:positionV relativeFrom="topMargin">
            <wp:posOffset>360045</wp:posOffset>
          </wp:positionV>
          <wp:extent cx="619125" cy="565150"/>
          <wp:effectExtent l="0" t="0" r="0" b="0"/>
          <wp:wrapNone/>
          <wp:docPr id="612848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619125" cy="565150"/>
                  </a:xfrm>
                  <a:prstGeom prst="rect">
                    <a:avLst/>
                  </a:prstGeom>
                  <a:ln/>
                </pic:spPr>
              </pic:pic>
            </a:graphicData>
          </a:graphic>
        </wp:anchor>
      </w:drawing>
    </w:r>
    <w:r>
      <w:rPr>
        <w:color w:val="000000"/>
      </w:rPr>
      <w:tab/>
    </w:r>
  </w:p>
  <w:p w14:paraId="00000214" w14:textId="77777777" w:rsidR="00D201FF" w:rsidRDefault="00D201FF">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211" w14:textId="4890870C" w:rsidR="00D201FF" w:rsidRDefault="00D201FF">
    <w:pPr>
      <w:pBdr>
        <w:top w:val="nil"/>
        <w:left w:val="nil"/>
        <w:bottom w:val="nil"/>
        <w:right w:val="nil"/>
        <w:between w:val="nil"/>
      </w:pBdr>
      <w:tabs>
        <w:tab w:val="center" w:pos="4536"/>
        <w:tab w:val="right" w:pos="9072"/>
      </w:tabs>
      <w:rPr>
        <w:color w:val="000000"/>
      </w:rPr>
    </w:pPr>
    <w:r>
      <w:rPr>
        <w:noProof/>
        <w:lang w:val="en-US" w:eastAsia="en-US"/>
      </w:rPr>
      <w:drawing>
        <wp:anchor distT="0" distB="0" distL="114300" distR="114300" simplePos="0" relativeHeight="251667456" behindDoc="0" locked="0" layoutInCell="1" allowOverlap="1" wp14:anchorId="6B99B611" wp14:editId="71279D9B">
          <wp:simplePos x="0" y="0"/>
          <wp:positionH relativeFrom="column">
            <wp:posOffset>4981575</wp:posOffset>
          </wp:positionH>
          <wp:positionV relativeFrom="paragraph">
            <wp:posOffset>-181610</wp:posOffset>
          </wp:positionV>
          <wp:extent cx="1103993" cy="536977"/>
          <wp:effectExtent l="0" t="0" r="1270" b="0"/>
          <wp:wrapNone/>
          <wp:docPr id="98979819" name="Obrázek 1" descr="Obsah obrázku text, Písmo,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9999" name="Obrázek 1" descr="Obsah obrázku text, Písmo, Grafika,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3993" cy="53697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000000"/>
        <w:lang w:val="en-US" w:eastAsia="en-US"/>
      </w:rPr>
      <w:drawing>
        <wp:anchor distT="0" distB="0" distL="0" distR="0" simplePos="0" relativeHeight="251660288" behindDoc="1" locked="0" layoutInCell="1" hidden="0" allowOverlap="1" wp14:anchorId="246AC6F0" wp14:editId="24ECE4D3">
          <wp:simplePos x="0" y="0"/>
          <wp:positionH relativeFrom="page">
            <wp:posOffset>720090</wp:posOffset>
          </wp:positionH>
          <wp:positionV relativeFrom="page">
            <wp:posOffset>449580</wp:posOffset>
          </wp:positionV>
          <wp:extent cx="2768600" cy="565150"/>
          <wp:effectExtent l="0" t="0" r="0" b="0"/>
          <wp:wrapNone/>
          <wp:docPr id="195121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768600" cy="565150"/>
                  </a:xfrm>
                  <a:prstGeom prst="rect">
                    <a:avLst/>
                  </a:prstGeom>
                  <a:ln/>
                </pic:spPr>
              </pic:pic>
            </a:graphicData>
          </a:graphic>
        </wp:anchor>
      </w:drawing>
    </w:r>
  </w:p>
  <w:p w14:paraId="00000212" w14:textId="77777777" w:rsidR="00D201FF" w:rsidRDefault="00D201FF">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48647F"/>
    <w:multiLevelType w:val="multilevel"/>
    <w:tmpl w:val="FE247726"/>
    <w:lvl w:ilvl="0">
      <w:start w:val="1"/>
      <w:numFmt w:val="decimal"/>
      <w:lvlText w:val="%1."/>
      <w:lvlJc w:val="left"/>
      <w:pPr>
        <w:ind w:left="567" w:hanging="567"/>
      </w:pPr>
      <w:rPr>
        <w:rFonts w:ascii="Calibri" w:eastAsia="Calibri" w:hAnsi="Calibri" w:cs="Calibri"/>
        <w:b/>
        <w:sz w:val="22"/>
        <w:szCs w:val="22"/>
        <w:u w:val="none"/>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5043AC"/>
    <w:multiLevelType w:val="multilevel"/>
    <w:tmpl w:val="57E666DC"/>
    <w:lvl w:ilvl="0">
      <w:start w:val="1"/>
      <w:numFmt w:val="bullet"/>
      <w:lvlText w:val=""/>
      <w:lvlJc w:val="left"/>
      <w:pPr>
        <w:ind w:left="567" w:hanging="567"/>
      </w:pPr>
      <w:rPr>
        <w:rFonts w:ascii="Symbol" w:hAnsi="Symbol" w:hint="default"/>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586441"/>
    <w:multiLevelType w:val="multilevel"/>
    <w:tmpl w:val="B2A036D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A5B5813"/>
    <w:multiLevelType w:val="multilevel"/>
    <w:tmpl w:val="58867770"/>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5D77403"/>
    <w:multiLevelType w:val="multilevel"/>
    <w:tmpl w:val="AE04682C"/>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5" w15:restartNumberingAfterBreak="0">
    <w:nsid w:val="279952F3"/>
    <w:multiLevelType w:val="multilevel"/>
    <w:tmpl w:val="ECB8059E"/>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82B42C0"/>
    <w:multiLevelType w:val="multilevel"/>
    <w:tmpl w:val="E64A3A0E"/>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7" w15:restartNumberingAfterBreak="0">
    <w:nsid w:val="28574D97"/>
    <w:multiLevelType w:val="multilevel"/>
    <w:tmpl w:val="B3265FCC"/>
    <w:lvl w:ilvl="0">
      <w:start w:val="1"/>
      <w:numFmt w:val="bullet"/>
      <w:pStyle w:val="NADPIS"/>
      <w:lvlText w:val="•"/>
      <w:lvlJc w:val="left"/>
      <w:pPr>
        <w:ind w:left="720" w:hanging="360"/>
      </w:pPr>
      <w:rPr>
        <w:rFonts w:ascii="Calibri" w:eastAsia="Calibri" w:hAnsi="Calibri" w:cs="Calibri"/>
      </w:rPr>
    </w:lvl>
    <w:lvl w:ilvl="1">
      <w:start w:val="100"/>
      <w:numFmt w:val="bullet"/>
      <w:pStyle w:val="ODSTAVEC"/>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CF32C0D"/>
    <w:multiLevelType w:val="multilevel"/>
    <w:tmpl w:val="71CE7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820311"/>
    <w:multiLevelType w:val="multilevel"/>
    <w:tmpl w:val="8A42814E"/>
    <w:lvl w:ilvl="0">
      <w:start w:val="1"/>
      <w:numFmt w:val="bullet"/>
      <w:lvlText w:val="o"/>
      <w:lvlJc w:val="left"/>
      <w:pPr>
        <w:ind w:left="720" w:hanging="360"/>
      </w:pPr>
      <w:rPr>
        <w:rFonts w:ascii="Courier New" w:eastAsia="Courier New" w:hAnsi="Courier New" w:cs="Courier New"/>
      </w:r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C225E9"/>
    <w:multiLevelType w:val="multilevel"/>
    <w:tmpl w:val="1C64A39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3CE1934"/>
    <w:multiLevelType w:val="multilevel"/>
    <w:tmpl w:val="47A2744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0721ED"/>
    <w:multiLevelType w:val="multilevel"/>
    <w:tmpl w:val="4D784F9A"/>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E2F0738"/>
    <w:multiLevelType w:val="multilevel"/>
    <w:tmpl w:val="32D8FE34"/>
    <w:lvl w:ilvl="0">
      <w:start w:val="1"/>
      <w:numFmt w:val="lowerLetter"/>
      <w:lvlText w:val="%1)"/>
      <w:lvlJc w:val="left"/>
      <w:pPr>
        <w:ind w:left="720" w:hanging="360"/>
      </w:pPr>
    </w:lvl>
    <w:lvl w:ilvl="1">
      <w:start w:val="100"/>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4CD5ED5"/>
    <w:multiLevelType w:val="multilevel"/>
    <w:tmpl w:val="AD96F9E8"/>
    <w:lvl w:ilvl="0">
      <w:start w:val="1"/>
      <w:numFmt w:val="decimal"/>
      <w:lvlText w:val="%1."/>
      <w:lvlJc w:val="left"/>
      <w:pPr>
        <w:ind w:left="567" w:hanging="567"/>
      </w:pPr>
      <w:rPr>
        <w:rFonts w:ascii="Calibri" w:eastAsia="Calibri" w:hAnsi="Calibri" w:cs="Calibri"/>
        <w:b/>
        <w:sz w:val="22"/>
        <w:szCs w:val="22"/>
        <w:u w:val="none"/>
      </w:rPr>
    </w:lvl>
    <w:lvl w:ilvl="1">
      <w:start w:val="1"/>
      <w:numFmt w:val="decimal"/>
      <w:lvlText w:val="%1.%2"/>
      <w:lvlJc w:val="left"/>
      <w:pPr>
        <w:ind w:left="567" w:hanging="567"/>
      </w:pPr>
      <w:rPr>
        <w:b w:val="0"/>
      </w:rPr>
    </w:lvl>
    <w:lvl w:ilvl="2">
      <w:start w:val="1"/>
      <w:numFmt w:val="decimal"/>
      <w:lvlText w:val="%1.%2.%3"/>
      <w:lvlJc w:val="left"/>
      <w:pPr>
        <w:ind w:left="1418" w:hanging="850"/>
      </w:pPr>
      <w:rPr>
        <w:b w:val="0"/>
        <w:color w:val="000000"/>
      </w:rPr>
    </w:lvl>
    <w:lvl w:ilvl="3">
      <w:start w:val="1"/>
      <w:numFmt w:val="lowerLetter"/>
      <w:lvlText w:val="%4."/>
      <w:lvlJc w:val="left"/>
      <w:pPr>
        <w:ind w:left="1871" w:hanging="45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A64B9D"/>
    <w:multiLevelType w:val="multilevel"/>
    <w:tmpl w:val="20F24F74"/>
    <w:lvl w:ilvl="0">
      <w:start w:val="1"/>
      <w:numFmt w:val="decimal"/>
      <w:lvlText w:val="%1."/>
      <w:lvlJc w:val="left"/>
      <w:pPr>
        <w:tabs>
          <w:tab w:val="num" w:pos="0"/>
        </w:tabs>
        <w:ind w:left="567" w:hanging="567"/>
      </w:pPr>
      <w:rPr>
        <w:rFonts w:ascii="Calibri" w:hAnsi="Calibri" w:cs="Times New Roman"/>
        <w:b/>
        <w:sz w:val="22"/>
        <w:szCs w:val="22"/>
        <w:u w:val="none"/>
      </w:rPr>
    </w:lvl>
    <w:lvl w:ilvl="1">
      <w:start w:val="1"/>
      <w:numFmt w:val="decimal"/>
      <w:lvlText w:val="%1.%2"/>
      <w:lvlJc w:val="left"/>
      <w:pPr>
        <w:tabs>
          <w:tab w:val="num" w:pos="1021"/>
        </w:tabs>
        <w:ind w:left="567" w:hanging="567"/>
      </w:pPr>
      <w:rPr>
        <w:rFonts w:cs="Times New Roman"/>
        <w:b w:val="0"/>
      </w:rPr>
    </w:lvl>
    <w:lvl w:ilvl="2">
      <w:start w:val="1"/>
      <w:numFmt w:val="decimal"/>
      <w:lvlText w:val="%1.%2.%3"/>
      <w:lvlJc w:val="left"/>
      <w:pPr>
        <w:tabs>
          <w:tab w:val="num" w:pos="0"/>
        </w:tabs>
        <w:ind w:left="1418" w:hanging="851"/>
      </w:pPr>
      <w:rPr>
        <w:b w:val="0"/>
        <w:color w:val="auto"/>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num w:numId="1" w16cid:durableId="1962495047">
    <w:abstractNumId w:val="11"/>
  </w:num>
  <w:num w:numId="2" w16cid:durableId="2031174574">
    <w:abstractNumId w:val="7"/>
  </w:num>
  <w:num w:numId="3" w16cid:durableId="1582637770">
    <w:abstractNumId w:val="3"/>
  </w:num>
  <w:num w:numId="4" w16cid:durableId="334769111">
    <w:abstractNumId w:val="9"/>
  </w:num>
  <w:num w:numId="5" w16cid:durableId="94323699">
    <w:abstractNumId w:val="5"/>
  </w:num>
  <w:num w:numId="6" w16cid:durableId="913707755">
    <w:abstractNumId w:val="8"/>
  </w:num>
  <w:num w:numId="7" w16cid:durableId="71858880">
    <w:abstractNumId w:val="14"/>
  </w:num>
  <w:num w:numId="8" w16cid:durableId="933705076">
    <w:abstractNumId w:val="6"/>
  </w:num>
  <w:num w:numId="9" w16cid:durableId="1185097159">
    <w:abstractNumId w:val="4"/>
  </w:num>
  <w:num w:numId="10" w16cid:durableId="466898627">
    <w:abstractNumId w:val="1"/>
  </w:num>
  <w:num w:numId="11" w16cid:durableId="1146119423">
    <w:abstractNumId w:val="0"/>
  </w:num>
  <w:num w:numId="12" w16cid:durableId="869952193">
    <w:abstractNumId w:val="12"/>
  </w:num>
  <w:num w:numId="13" w16cid:durableId="1437018494">
    <w:abstractNumId w:val="10"/>
  </w:num>
  <w:num w:numId="14" w16cid:durableId="1171683303">
    <w:abstractNumId w:val="2"/>
  </w:num>
  <w:num w:numId="15" w16cid:durableId="1632590581">
    <w:abstractNumId w:val="13"/>
  </w:num>
  <w:num w:numId="16" w16cid:durableId="677295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31C"/>
    <w:rsid w:val="0000104C"/>
    <w:rsid w:val="00004B3B"/>
    <w:rsid w:val="0003212A"/>
    <w:rsid w:val="000369F3"/>
    <w:rsid w:val="000458E3"/>
    <w:rsid w:val="00060637"/>
    <w:rsid w:val="000712A7"/>
    <w:rsid w:val="00084050"/>
    <w:rsid w:val="0009389C"/>
    <w:rsid w:val="000C4F9E"/>
    <w:rsid w:val="000D3416"/>
    <w:rsid w:val="000D5E80"/>
    <w:rsid w:val="000E19FC"/>
    <w:rsid w:val="000E3747"/>
    <w:rsid w:val="000E3A7F"/>
    <w:rsid w:val="000F09CE"/>
    <w:rsid w:val="0012092E"/>
    <w:rsid w:val="0014390B"/>
    <w:rsid w:val="0014677C"/>
    <w:rsid w:val="00155074"/>
    <w:rsid w:val="00161D4F"/>
    <w:rsid w:val="00176C82"/>
    <w:rsid w:val="00187B96"/>
    <w:rsid w:val="00196336"/>
    <w:rsid w:val="001A2C8A"/>
    <w:rsid w:val="001A55F8"/>
    <w:rsid w:val="001A6ACF"/>
    <w:rsid w:val="001A6B20"/>
    <w:rsid w:val="001F3020"/>
    <w:rsid w:val="001F343A"/>
    <w:rsid w:val="001F4F0B"/>
    <w:rsid w:val="001F702C"/>
    <w:rsid w:val="00202D6E"/>
    <w:rsid w:val="00225426"/>
    <w:rsid w:val="00232488"/>
    <w:rsid w:val="00233A75"/>
    <w:rsid w:val="0023776F"/>
    <w:rsid w:val="002408A7"/>
    <w:rsid w:val="00243431"/>
    <w:rsid w:val="00251B77"/>
    <w:rsid w:val="00255C8E"/>
    <w:rsid w:val="00280561"/>
    <w:rsid w:val="00290363"/>
    <w:rsid w:val="00294389"/>
    <w:rsid w:val="002A4F19"/>
    <w:rsid w:val="002A5BD8"/>
    <w:rsid w:val="002A5D02"/>
    <w:rsid w:val="002B30CE"/>
    <w:rsid w:val="002C0A6E"/>
    <w:rsid w:val="002C2924"/>
    <w:rsid w:val="002D7EAC"/>
    <w:rsid w:val="002E1D5F"/>
    <w:rsid w:val="00302B91"/>
    <w:rsid w:val="00306A12"/>
    <w:rsid w:val="00310BB7"/>
    <w:rsid w:val="00317793"/>
    <w:rsid w:val="00325CDC"/>
    <w:rsid w:val="0034691C"/>
    <w:rsid w:val="00367B7E"/>
    <w:rsid w:val="00386F50"/>
    <w:rsid w:val="003A0E17"/>
    <w:rsid w:val="003A1B67"/>
    <w:rsid w:val="003A1BB0"/>
    <w:rsid w:val="003D6232"/>
    <w:rsid w:val="003E40FB"/>
    <w:rsid w:val="003F078A"/>
    <w:rsid w:val="003F3120"/>
    <w:rsid w:val="003F6283"/>
    <w:rsid w:val="003F64B2"/>
    <w:rsid w:val="00424990"/>
    <w:rsid w:val="004347D6"/>
    <w:rsid w:val="00443964"/>
    <w:rsid w:val="00443A03"/>
    <w:rsid w:val="00453713"/>
    <w:rsid w:val="00464A60"/>
    <w:rsid w:val="00466143"/>
    <w:rsid w:val="0048422C"/>
    <w:rsid w:val="00490205"/>
    <w:rsid w:val="00495F09"/>
    <w:rsid w:val="004A4A35"/>
    <w:rsid w:val="004A7F30"/>
    <w:rsid w:val="004E7B7A"/>
    <w:rsid w:val="0051358B"/>
    <w:rsid w:val="00514550"/>
    <w:rsid w:val="00535182"/>
    <w:rsid w:val="0053692C"/>
    <w:rsid w:val="00544E90"/>
    <w:rsid w:val="00546A16"/>
    <w:rsid w:val="00553038"/>
    <w:rsid w:val="00555113"/>
    <w:rsid w:val="0057532A"/>
    <w:rsid w:val="00597B46"/>
    <w:rsid w:val="005A5D5C"/>
    <w:rsid w:val="005C17AC"/>
    <w:rsid w:val="005C42F7"/>
    <w:rsid w:val="005D6D9D"/>
    <w:rsid w:val="005D7493"/>
    <w:rsid w:val="005E3F53"/>
    <w:rsid w:val="005F002D"/>
    <w:rsid w:val="005F0240"/>
    <w:rsid w:val="005F0F57"/>
    <w:rsid w:val="005F1B23"/>
    <w:rsid w:val="005F32A1"/>
    <w:rsid w:val="00605F3A"/>
    <w:rsid w:val="0061135A"/>
    <w:rsid w:val="0061502F"/>
    <w:rsid w:val="0061524B"/>
    <w:rsid w:val="00630D0F"/>
    <w:rsid w:val="00640E34"/>
    <w:rsid w:val="00642718"/>
    <w:rsid w:val="006533AA"/>
    <w:rsid w:val="0067468D"/>
    <w:rsid w:val="00675F71"/>
    <w:rsid w:val="0069309C"/>
    <w:rsid w:val="00695BED"/>
    <w:rsid w:val="00696CE3"/>
    <w:rsid w:val="00697B61"/>
    <w:rsid w:val="006B38ED"/>
    <w:rsid w:val="006C21DA"/>
    <w:rsid w:val="006C616E"/>
    <w:rsid w:val="006E0AFB"/>
    <w:rsid w:val="00701B8C"/>
    <w:rsid w:val="0070442E"/>
    <w:rsid w:val="007064BF"/>
    <w:rsid w:val="00725860"/>
    <w:rsid w:val="007266FD"/>
    <w:rsid w:val="007330DC"/>
    <w:rsid w:val="00741153"/>
    <w:rsid w:val="007467D0"/>
    <w:rsid w:val="00751097"/>
    <w:rsid w:val="0075689D"/>
    <w:rsid w:val="00791668"/>
    <w:rsid w:val="007A384E"/>
    <w:rsid w:val="007C0EF5"/>
    <w:rsid w:val="007E2BC4"/>
    <w:rsid w:val="007E57CE"/>
    <w:rsid w:val="00805449"/>
    <w:rsid w:val="00806CD8"/>
    <w:rsid w:val="00814B16"/>
    <w:rsid w:val="00820592"/>
    <w:rsid w:val="0082409F"/>
    <w:rsid w:val="00825A33"/>
    <w:rsid w:val="00826E6C"/>
    <w:rsid w:val="008270F5"/>
    <w:rsid w:val="00850147"/>
    <w:rsid w:val="00881CCB"/>
    <w:rsid w:val="00890B04"/>
    <w:rsid w:val="008B2A94"/>
    <w:rsid w:val="008B312E"/>
    <w:rsid w:val="008B41E1"/>
    <w:rsid w:val="008C3F06"/>
    <w:rsid w:val="008C69E3"/>
    <w:rsid w:val="008C75A5"/>
    <w:rsid w:val="008D0F7A"/>
    <w:rsid w:val="008E54D7"/>
    <w:rsid w:val="008F16C4"/>
    <w:rsid w:val="008F576C"/>
    <w:rsid w:val="00913090"/>
    <w:rsid w:val="00926AAB"/>
    <w:rsid w:val="00926B2B"/>
    <w:rsid w:val="00932698"/>
    <w:rsid w:val="00941D0B"/>
    <w:rsid w:val="00944711"/>
    <w:rsid w:val="009611A9"/>
    <w:rsid w:val="00965E57"/>
    <w:rsid w:val="00973EBD"/>
    <w:rsid w:val="0098547C"/>
    <w:rsid w:val="00986DA8"/>
    <w:rsid w:val="00997203"/>
    <w:rsid w:val="009A5490"/>
    <w:rsid w:val="009B79F2"/>
    <w:rsid w:val="009C3910"/>
    <w:rsid w:val="009D1064"/>
    <w:rsid w:val="009E08E6"/>
    <w:rsid w:val="009F0ECE"/>
    <w:rsid w:val="00A0033A"/>
    <w:rsid w:val="00A04867"/>
    <w:rsid w:val="00A05025"/>
    <w:rsid w:val="00A30726"/>
    <w:rsid w:val="00A71641"/>
    <w:rsid w:val="00A7713D"/>
    <w:rsid w:val="00AA0A81"/>
    <w:rsid w:val="00AA785E"/>
    <w:rsid w:val="00AB2833"/>
    <w:rsid w:val="00AB66F8"/>
    <w:rsid w:val="00AC5A68"/>
    <w:rsid w:val="00AC702B"/>
    <w:rsid w:val="00AF18F0"/>
    <w:rsid w:val="00B1277A"/>
    <w:rsid w:val="00B1349D"/>
    <w:rsid w:val="00B13576"/>
    <w:rsid w:val="00B14B03"/>
    <w:rsid w:val="00B20B54"/>
    <w:rsid w:val="00B36E7B"/>
    <w:rsid w:val="00B469ED"/>
    <w:rsid w:val="00B46FC8"/>
    <w:rsid w:val="00B82174"/>
    <w:rsid w:val="00B91B8B"/>
    <w:rsid w:val="00B940C5"/>
    <w:rsid w:val="00B9494E"/>
    <w:rsid w:val="00BC57B6"/>
    <w:rsid w:val="00BD4A52"/>
    <w:rsid w:val="00BD6176"/>
    <w:rsid w:val="00BF0D8A"/>
    <w:rsid w:val="00BF138F"/>
    <w:rsid w:val="00C015C3"/>
    <w:rsid w:val="00C02802"/>
    <w:rsid w:val="00C1040B"/>
    <w:rsid w:val="00C111FF"/>
    <w:rsid w:val="00C208BF"/>
    <w:rsid w:val="00C322F2"/>
    <w:rsid w:val="00C362C3"/>
    <w:rsid w:val="00C478F9"/>
    <w:rsid w:val="00C57232"/>
    <w:rsid w:val="00C74087"/>
    <w:rsid w:val="00C77FBB"/>
    <w:rsid w:val="00CA04F5"/>
    <w:rsid w:val="00CA5B7A"/>
    <w:rsid w:val="00CB231C"/>
    <w:rsid w:val="00CB5131"/>
    <w:rsid w:val="00CF41FD"/>
    <w:rsid w:val="00D07C1A"/>
    <w:rsid w:val="00D114C7"/>
    <w:rsid w:val="00D201FF"/>
    <w:rsid w:val="00D25DE4"/>
    <w:rsid w:val="00D26607"/>
    <w:rsid w:val="00D46C0A"/>
    <w:rsid w:val="00D505B0"/>
    <w:rsid w:val="00D676B8"/>
    <w:rsid w:val="00D73A03"/>
    <w:rsid w:val="00D74EE8"/>
    <w:rsid w:val="00D84138"/>
    <w:rsid w:val="00D847E3"/>
    <w:rsid w:val="00D9280F"/>
    <w:rsid w:val="00DA10BE"/>
    <w:rsid w:val="00DA1198"/>
    <w:rsid w:val="00DA3437"/>
    <w:rsid w:val="00DD423F"/>
    <w:rsid w:val="00DE2EAA"/>
    <w:rsid w:val="00DE2F43"/>
    <w:rsid w:val="00DF1DF2"/>
    <w:rsid w:val="00DF3F79"/>
    <w:rsid w:val="00DF4F95"/>
    <w:rsid w:val="00E002AE"/>
    <w:rsid w:val="00E00D3C"/>
    <w:rsid w:val="00E179CB"/>
    <w:rsid w:val="00E204F6"/>
    <w:rsid w:val="00E212EF"/>
    <w:rsid w:val="00E2332E"/>
    <w:rsid w:val="00E3243C"/>
    <w:rsid w:val="00E52FF3"/>
    <w:rsid w:val="00E5349B"/>
    <w:rsid w:val="00E56838"/>
    <w:rsid w:val="00E6208C"/>
    <w:rsid w:val="00E73280"/>
    <w:rsid w:val="00EA30AA"/>
    <w:rsid w:val="00EA6FA9"/>
    <w:rsid w:val="00EB4928"/>
    <w:rsid w:val="00EC2049"/>
    <w:rsid w:val="00ED6581"/>
    <w:rsid w:val="00EE4F21"/>
    <w:rsid w:val="00EF31E0"/>
    <w:rsid w:val="00F05603"/>
    <w:rsid w:val="00F1475E"/>
    <w:rsid w:val="00F16A03"/>
    <w:rsid w:val="00F16C5C"/>
    <w:rsid w:val="00F21290"/>
    <w:rsid w:val="00F22021"/>
    <w:rsid w:val="00F2792C"/>
    <w:rsid w:val="00F31C72"/>
    <w:rsid w:val="00F51950"/>
    <w:rsid w:val="00F72194"/>
    <w:rsid w:val="00F90263"/>
    <w:rsid w:val="00F95684"/>
    <w:rsid w:val="00FB0B85"/>
    <w:rsid w:val="00FD1730"/>
    <w:rsid w:val="00FE27EC"/>
    <w:rsid w:val="00FF1792"/>
    <w:rsid w:val="00FF3D01"/>
    <w:rsid w:val="00FF3DEF"/>
    <w:rsid w:val="00FF6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67369"/>
  <w15:docId w15:val="{241804F3-32A5-413D-9DDE-0DF4395A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3AB4"/>
    <w:rPr>
      <w:kern w:val="2"/>
    </w:rPr>
  </w:style>
  <w:style w:type="paragraph" w:styleId="Nadpis1">
    <w:name w:val="heading 1"/>
    <w:basedOn w:val="Normln"/>
    <w:next w:val="Normln"/>
    <w:link w:val="Nadpis1Char"/>
    <w:uiPriority w:val="9"/>
    <w:qFormat/>
    <w:rsid w:val="00EE03A3"/>
    <w:pPr>
      <w:keepNext/>
      <w:spacing w:before="240" w:after="60"/>
      <w:outlineLvl w:val="0"/>
    </w:pPr>
    <w:rPr>
      <w:rFonts w:ascii="Cambria" w:hAnsi="Cambria"/>
      <w:b/>
      <w:bCs/>
      <w:sz w:val="32"/>
      <w:szCs w:val="32"/>
    </w:rPr>
  </w:style>
  <w:style w:type="paragraph" w:styleId="Nadpis2">
    <w:name w:val="heading 2"/>
    <w:basedOn w:val="Normln"/>
    <w:next w:val="Normln"/>
    <w:link w:val="Nadpis2Char"/>
    <w:uiPriority w:val="9"/>
    <w:semiHidden/>
    <w:unhideWhenUsed/>
    <w:qFormat/>
    <w:rsid w:val="00EE03A3"/>
    <w:pPr>
      <w:keepNext/>
      <w:spacing w:before="240" w:after="60"/>
      <w:outlineLvl w:val="1"/>
    </w:pPr>
    <w:rPr>
      <w:b/>
      <w:bCs/>
      <w:i/>
      <w:iCs/>
    </w:rPr>
  </w:style>
  <w:style w:type="paragraph" w:styleId="Nadpis3">
    <w:name w:val="heading 3"/>
    <w:basedOn w:val="Normln"/>
    <w:next w:val="Normln"/>
    <w:link w:val="Nadpis3Char"/>
    <w:uiPriority w:val="9"/>
    <w:semiHidden/>
    <w:unhideWhenUsed/>
    <w:qFormat/>
    <w:rsid w:val="00EE03A3"/>
    <w:pPr>
      <w:tabs>
        <w:tab w:val="left" w:pos="6674"/>
      </w:tabs>
      <w:spacing w:before="60"/>
      <w:ind w:left="6674" w:hanging="720"/>
      <w:jc w:val="both"/>
      <w:outlineLvl w:val="2"/>
    </w:pPr>
    <w:rPr>
      <w:rFonts w:ascii="Arial" w:hAnsi="Arial"/>
      <w:bCs/>
      <w:kern w:val="0"/>
      <w:sz w:val="22"/>
      <w:szCs w:val="26"/>
    </w:rPr>
  </w:style>
  <w:style w:type="paragraph" w:styleId="Nadpis4">
    <w:name w:val="heading 4"/>
    <w:basedOn w:val="Normln"/>
    <w:next w:val="Normln"/>
    <w:link w:val="Nadpis4Char"/>
    <w:uiPriority w:val="9"/>
    <w:semiHidden/>
    <w:unhideWhenUsed/>
    <w:qFormat/>
    <w:rsid w:val="00DC7D8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
    <w:next w:val="Normln"/>
    <w:link w:val="Nadpis5Char"/>
    <w:uiPriority w:val="9"/>
    <w:semiHidden/>
    <w:unhideWhenUsed/>
    <w:qFormat/>
    <w:rsid w:val="00EE03A3"/>
    <w:pPr>
      <w:tabs>
        <w:tab w:val="left" w:pos="1008"/>
      </w:tabs>
      <w:spacing w:before="240" w:after="60"/>
      <w:ind w:left="1008" w:hanging="1008"/>
      <w:outlineLvl w:val="4"/>
    </w:pPr>
    <w:rPr>
      <w:rFonts w:ascii="Tahoma" w:hAnsi="Tahoma"/>
      <w:b/>
      <w:bCs/>
      <w:i/>
      <w:iCs/>
      <w:kern w:val="0"/>
      <w:sz w:val="26"/>
      <w:szCs w:val="26"/>
    </w:rPr>
  </w:style>
  <w:style w:type="paragraph" w:styleId="Nadpis6">
    <w:name w:val="heading 6"/>
    <w:basedOn w:val="Normln"/>
    <w:next w:val="Normln"/>
    <w:link w:val="Nadpis6Char"/>
    <w:uiPriority w:val="9"/>
    <w:semiHidden/>
    <w:unhideWhenUsed/>
    <w:qFormat/>
    <w:rsid w:val="00DC7D81"/>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link w:val="NzevChar"/>
    <w:uiPriority w:val="10"/>
    <w:qFormat/>
    <w:rsid w:val="00EE03A3"/>
    <w:pPr>
      <w:jc w:val="center"/>
    </w:pPr>
    <w:rPr>
      <w:b/>
      <w:kern w:val="0"/>
      <w:sz w:val="28"/>
      <w:szCs w:val="20"/>
    </w:rPr>
  </w:style>
  <w:style w:type="character" w:customStyle="1" w:styleId="Nadpis1Char">
    <w:name w:val="Nadpis 1 Char"/>
    <w:basedOn w:val="Standardnpsmoodstavce"/>
    <w:link w:val="Nadpis1"/>
    <w:qFormat/>
    <w:rsid w:val="00EE03A3"/>
    <w:rPr>
      <w:rFonts w:ascii="Cambria" w:eastAsia="Times New Roman" w:hAnsi="Cambria" w:cs="Times New Roman"/>
      <w:b/>
      <w:bCs/>
      <w:kern w:val="2"/>
      <w:sz w:val="32"/>
      <w:szCs w:val="32"/>
    </w:rPr>
  </w:style>
  <w:style w:type="character" w:customStyle="1" w:styleId="Nadpis2Char">
    <w:name w:val="Nadpis 2 Char"/>
    <w:basedOn w:val="Standardnpsmoodstavce"/>
    <w:link w:val="Nadpis2"/>
    <w:qFormat/>
    <w:rsid w:val="00EE03A3"/>
    <w:rPr>
      <w:rFonts w:ascii="Times New Roman" w:eastAsia="Calibri" w:hAnsi="Times New Roman" w:cs="Times New Roman"/>
      <w:b/>
      <w:bCs/>
      <w:i/>
      <w:iCs/>
      <w:kern w:val="2"/>
      <w:sz w:val="24"/>
      <w:szCs w:val="24"/>
      <w:lang w:eastAsia="cs-CZ"/>
    </w:rPr>
  </w:style>
  <w:style w:type="character" w:customStyle="1" w:styleId="Nadpis3Char">
    <w:name w:val="Nadpis 3 Char"/>
    <w:basedOn w:val="Standardnpsmoodstavce"/>
    <w:link w:val="Nadpis3"/>
    <w:qFormat/>
    <w:rsid w:val="00EE03A3"/>
    <w:rPr>
      <w:rFonts w:ascii="Arial" w:eastAsia="Times New Roman" w:hAnsi="Arial" w:cs="Times New Roman"/>
      <w:bCs/>
      <w:szCs w:val="26"/>
    </w:rPr>
  </w:style>
  <w:style w:type="character" w:customStyle="1" w:styleId="Nadpis5Char">
    <w:name w:val="Nadpis 5 Char"/>
    <w:basedOn w:val="Standardnpsmoodstavce"/>
    <w:link w:val="Nadpis5"/>
    <w:qFormat/>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qFormat/>
    <w:rsid w:val="00EE03A3"/>
    <w:rPr>
      <w:rFonts w:ascii="Times New Roman" w:eastAsia="Calibri" w:hAnsi="Times New Roman" w:cs="Times New Roman"/>
      <w:kern w:val="2"/>
      <w:sz w:val="20"/>
      <w:szCs w:val="20"/>
      <w:lang w:eastAsia="cs-CZ"/>
    </w:rPr>
  </w:style>
  <w:style w:type="character" w:styleId="Zdraznn">
    <w:name w:val="Emphasis"/>
    <w:qFormat/>
    <w:rsid w:val="00EE03A3"/>
    <w:rPr>
      <w:rFonts w:ascii="Arial" w:hAnsi="Arial" w:cs="Times New Roman"/>
      <w:b/>
      <w:sz w:val="20"/>
    </w:rPr>
  </w:style>
  <w:style w:type="character" w:customStyle="1" w:styleId="ZkladntextChar">
    <w:name w:val="Základní text Char"/>
    <w:basedOn w:val="Standardnpsmoodstavce"/>
    <w:link w:val="Textbody"/>
    <w:qFormat/>
    <w:rsid w:val="00EE03A3"/>
    <w:rPr>
      <w:rFonts w:ascii="Times New Roman" w:eastAsia="Calibri" w:hAnsi="Times New Roman" w:cs="Times New Roman"/>
      <w:kern w:val="2"/>
      <w:sz w:val="24"/>
      <w:szCs w:val="24"/>
      <w:lang w:eastAsia="cs-CZ"/>
    </w:rPr>
  </w:style>
  <w:style w:type="character" w:customStyle="1" w:styleId="ZpatChar">
    <w:name w:val="Zápatí Char"/>
    <w:basedOn w:val="Standardnpsmoodstavce"/>
    <w:link w:val="Zpat"/>
    <w:uiPriority w:val="99"/>
    <w:qFormat/>
    <w:rsid w:val="00EE03A3"/>
    <w:rPr>
      <w:rFonts w:ascii="Times New Roman" w:eastAsia="Calibri" w:hAnsi="Times New Roman" w:cs="Times New Roman"/>
      <w:kern w:val="2"/>
      <w:sz w:val="24"/>
      <w:szCs w:val="24"/>
      <w:lang w:eastAsia="cs-CZ"/>
    </w:rPr>
  </w:style>
  <w:style w:type="character" w:customStyle="1" w:styleId="ZhlavChar">
    <w:name w:val="Záhlaví Char"/>
    <w:basedOn w:val="Standardnpsmoodstavce"/>
    <w:link w:val="Zhlav"/>
    <w:uiPriority w:val="99"/>
    <w:qFormat/>
    <w:rsid w:val="00EE03A3"/>
    <w:rPr>
      <w:rFonts w:ascii="Times New Roman" w:eastAsia="Calibri" w:hAnsi="Times New Roman" w:cs="Times New Roman"/>
      <w:kern w:val="2"/>
      <w:sz w:val="24"/>
      <w:szCs w:val="24"/>
      <w:lang w:eastAsia="cs-CZ"/>
    </w:rPr>
  </w:style>
  <w:style w:type="character" w:customStyle="1" w:styleId="TextbublinyChar">
    <w:name w:val="Text bubliny Char"/>
    <w:basedOn w:val="Standardnpsmoodstavce"/>
    <w:link w:val="Textbubliny"/>
    <w:semiHidden/>
    <w:qFormat/>
    <w:rsid w:val="00EE03A3"/>
    <w:rPr>
      <w:rFonts w:ascii="Tahoma" w:eastAsia="Calibri" w:hAnsi="Tahoma" w:cs="Times New Roman"/>
      <w:kern w:val="2"/>
      <w:sz w:val="16"/>
      <w:szCs w:val="16"/>
      <w:lang w:eastAsia="cs-CZ"/>
    </w:rPr>
  </w:style>
  <w:style w:type="character" w:customStyle="1" w:styleId="WW8Num8z0">
    <w:name w:val="WW8Num8z0"/>
    <w:qFormat/>
    <w:rsid w:val="00EE03A3"/>
    <w:rPr>
      <w:rFonts w:ascii="Arial" w:hAnsi="Arial"/>
      <w:sz w:val="18"/>
    </w:rPr>
  </w:style>
  <w:style w:type="character" w:styleId="Odkaznakoment">
    <w:name w:val="annotation reference"/>
    <w:qFormat/>
    <w:rsid w:val="00EE03A3"/>
    <w:rPr>
      <w:rFonts w:cs="Times New Roman"/>
      <w:sz w:val="16"/>
    </w:rPr>
  </w:style>
  <w:style w:type="character" w:customStyle="1" w:styleId="TextkomenteChar">
    <w:name w:val="Text komentáře Char"/>
    <w:basedOn w:val="Standardnpsmoodstavce"/>
    <w:link w:val="Textkomente"/>
    <w:qFormat/>
    <w:rsid w:val="00EE03A3"/>
    <w:rPr>
      <w:rFonts w:ascii="Arial" w:eastAsia="Calibri" w:hAnsi="Arial" w:cs="Times New Roman"/>
      <w:sz w:val="20"/>
      <w:szCs w:val="20"/>
      <w:lang w:eastAsia="ar-SA"/>
    </w:rPr>
  </w:style>
  <w:style w:type="character" w:customStyle="1" w:styleId="PedmtkomenteChar">
    <w:name w:val="Předmět komentáře Char"/>
    <w:basedOn w:val="TextkomenteChar"/>
    <w:link w:val="Pedmtkomente"/>
    <w:semiHidden/>
    <w:qFormat/>
    <w:rsid w:val="00EE03A3"/>
    <w:rPr>
      <w:rFonts w:ascii="Times New Roman" w:eastAsia="Calibri" w:hAnsi="Times New Roman" w:cs="Times New Roman"/>
      <w:b/>
      <w:bCs/>
      <w:kern w:val="2"/>
      <w:sz w:val="20"/>
      <w:szCs w:val="20"/>
      <w:lang w:eastAsia="cs-CZ"/>
    </w:rPr>
  </w:style>
  <w:style w:type="character" w:styleId="Hypertextovodkaz">
    <w:name w:val="Hyperlink"/>
    <w:uiPriority w:val="99"/>
    <w:rsid w:val="00EE03A3"/>
    <w:rPr>
      <w:rFonts w:cs="Times New Roman"/>
      <w:color w:val="0000FF"/>
      <w:u w:val="single"/>
    </w:rPr>
  </w:style>
  <w:style w:type="character" w:customStyle="1" w:styleId="NoSpacingChar">
    <w:name w:val="No Spacing Char"/>
    <w:link w:val="Bezmezer1"/>
    <w:qFormat/>
    <w:locked/>
    <w:rsid w:val="00EE03A3"/>
    <w:rPr>
      <w:rFonts w:ascii="Calibri" w:eastAsia="Times New Roman" w:hAnsi="Calibri" w:cs="Times New Roman"/>
      <w:szCs w:val="20"/>
    </w:rPr>
  </w:style>
  <w:style w:type="character" w:customStyle="1" w:styleId="platne1">
    <w:name w:val="platne1"/>
    <w:uiPriority w:val="99"/>
    <w:qFormat/>
    <w:rsid w:val="00EE03A3"/>
  </w:style>
  <w:style w:type="character" w:customStyle="1" w:styleId="BezmezerChar">
    <w:name w:val="Bez mezer Char"/>
    <w:link w:val="Bezmezer"/>
    <w:uiPriority w:val="99"/>
    <w:qFormat/>
    <w:locked/>
    <w:rsid w:val="00EE03A3"/>
    <w:rPr>
      <w:rFonts w:ascii="Calibri" w:eastAsia="Times New Roman" w:hAnsi="Calibri" w:cs="Times New Roman"/>
    </w:rPr>
  </w:style>
  <w:style w:type="character" w:customStyle="1" w:styleId="Zkladntext2Char">
    <w:name w:val="Základní text 2 Char"/>
    <w:basedOn w:val="Standardnpsmoodstavce"/>
    <w:link w:val="Zkladntext2"/>
    <w:qFormat/>
    <w:rsid w:val="00EE03A3"/>
    <w:rPr>
      <w:rFonts w:ascii="Times New Roman" w:eastAsia="Calibri" w:hAnsi="Times New Roman" w:cs="Times New Roman"/>
      <w:kern w:val="2"/>
      <w:sz w:val="24"/>
      <w:szCs w:val="24"/>
      <w:lang w:eastAsia="cs-CZ"/>
    </w:rPr>
  </w:style>
  <w:style w:type="character" w:customStyle="1" w:styleId="NzevChar">
    <w:name w:val="Název Char"/>
    <w:basedOn w:val="Standardnpsmoodstavce"/>
    <w:link w:val="Nzev"/>
    <w:qFormat/>
    <w:rsid w:val="00EE03A3"/>
    <w:rPr>
      <w:rFonts w:ascii="Times New Roman" w:eastAsia="Times New Roman" w:hAnsi="Times New Roman" w:cs="Times New Roman"/>
      <w:b/>
      <w:sz w:val="28"/>
      <w:szCs w:val="20"/>
      <w:lang w:eastAsia="cs-CZ"/>
    </w:rPr>
  </w:style>
  <w:style w:type="character" w:customStyle="1" w:styleId="OdstavecseseznamemChar">
    <w:name w:val="Odstavec se seznamem Char"/>
    <w:link w:val="Odstavecseseznamem"/>
    <w:uiPriority w:val="99"/>
    <w:qFormat/>
    <w:locked/>
    <w:rsid w:val="005869B1"/>
    <w:rPr>
      <w:rFonts w:ascii="Times New Roman" w:eastAsia="Times New Roman" w:hAnsi="Times New Roman" w:cs="Times New Roman"/>
      <w:kern w:val="2"/>
      <w:sz w:val="24"/>
      <w:szCs w:val="24"/>
      <w:lang w:eastAsia="cs-CZ"/>
    </w:rPr>
  </w:style>
  <w:style w:type="character" w:styleId="slostrnky">
    <w:name w:val="page number"/>
    <w:basedOn w:val="Standardnpsmoodstavce"/>
    <w:qFormat/>
    <w:rsid w:val="00F124E4"/>
  </w:style>
  <w:style w:type="character" w:customStyle="1" w:styleId="hps">
    <w:name w:val="hps"/>
    <w:basedOn w:val="Standardnpsmoodstavce"/>
    <w:qFormat/>
    <w:rsid w:val="00C157B5"/>
  </w:style>
  <w:style w:type="character" w:customStyle="1" w:styleId="shorttext">
    <w:name w:val="short_text"/>
    <w:basedOn w:val="Standardnpsmoodstavce"/>
    <w:qFormat/>
    <w:rsid w:val="00AB5DA5"/>
  </w:style>
  <w:style w:type="character" w:styleId="Zstupntext">
    <w:name w:val="Placeholder Text"/>
    <w:basedOn w:val="Standardnpsmoodstavce"/>
    <w:uiPriority w:val="99"/>
    <w:semiHidden/>
    <w:qFormat/>
    <w:rsid w:val="00472596"/>
    <w:rPr>
      <w:color w:val="808080"/>
    </w:rPr>
  </w:style>
  <w:style w:type="character" w:customStyle="1" w:styleId="UnresolvedMention1">
    <w:name w:val="Unresolved Mention1"/>
    <w:basedOn w:val="Standardnpsmoodstavce"/>
    <w:uiPriority w:val="99"/>
    <w:semiHidden/>
    <w:unhideWhenUsed/>
    <w:qFormat/>
    <w:rsid w:val="00EA0AE9"/>
    <w:rPr>
      <w:color w:val="605E5C"/>
      <w:shd w:val="clear" w:color="auto" w:fill="E1DFDD"/>
    </w:rPr>
  </w:style>
  <w:style w:type="character" w:customStyle="1" w:styleId="Nadpis4Char">
    <w:name w:val="Nadpis 4 Char"/>
    <w:basedOn w:val="Standardnpsmoodstavce"/>
    <w:link w:val="Nadpis4"/>
    <w:uiPriority w:val="9"/>
    <w:semiHidden/>
    <w:qFormat/>
    <w:rsid w:val="00DC7D81"/>
    <w:rPr>
      <w:rFonts w:asciiTheme="majorHAnsi" w:eastAsiaTheme="majorEastAsia" w:hAnsiTheme="majorHAnsi" w:cstheme="majorBidi"/>
      <w:i/>
      <w:iCs/>
      <w:color w:val="365F91" w:themeColor="accent1" w:themeShade="BF"/>
      <w:kern w:val="2"/>
      <w:sz w:val="24"/>
      <w:szCs w:val="24"/>
      <w:lang w:eastAsia="cs-CZ"/>
    </w:rPr>
  </w:style>
  <w:style w:type="character" w:customStyle="1" w:styleId="Nadpis6Char">
    <w:name w:val="Nadpis 6 Char"/>
    <w:basedOn w:val="Standardnpsmoodstavce"/>
    <w:link w:val="Nadpis6"/>
    <w:uiPriority w:val="9"/>
    <w:semiHidden/>
    <w:qFormat/>
    <w:rsid w:val="00DC7D81"/>
    <w:rPr>
      <w:rFonts w:asciiTheme="majorHAnsi" w:eastAsiaTheme="majorEastAsia" w:hAnsiTheme="majorHAnsi" w:cstheme="majorBidi"/>
      <w:color w:val="243F60" w:themeColor="accent1" w:themeShade="7F"/>
      <w:kern w:val="2"/>
      <w:sz w:val="24"/>
      <w:szCs w:val="24"/>
      <w:lang w:eastAsia="cs-CZ"/>
    </w:rPr>
  </w:style>
  <w:style w:type="character" w:customStyle="1" w:styleId="LineNumbering">
    <w:name w:val="Line Numbering"/>
  </w:style>
  <w:style w:type="character" w:customStyle="1" w:styleId="Nevyeenzmnka1">
    <w:name w:val="Nevyřešená zmínka1"/>
    <w:basedOn w:val="Standardnpsmoodstavce"/>
    <w:uiPriority w:val="99"/>
    <w:semiHidden/>
    <w:unhideWhenUsed/>
    <w:qFormat/>
    <w:rsid w:val="009F6C46"/>
    <w:rPr>
      <w:color w:val="605E5C"/>
      <w:shd w:val="clear" w:color="auto" w:fill="E1DFDD"/>
    </w:rPr>
  </w:style>
  <w:style w:type="character" w:customStyle="1" w:styleId="Nevyeenzmnka2">
    <w:name w:val="Nevyřešená zmínka2"/>
    <w:basedOn w:val="Standardnpsmoodstavce"/>
    <w:uiPriority w:val="99"/>
    <w:semiHidden/>
    <w:unhideWhenUsed/>
    <w:qFormat/>
    <w:rsid w:val="00153337"/>
    <w:rPr>
      <w:color w:val="605E5C"/>
      <w:shd w:val="clear" w:color="auto" w:fill="E1DFDD"/>
    </w:rPr>
  </w:style>
  <w:style w:type="character" w:customStyle="1" w:styleId="WebovstrnkyvzpatChar">
    <w:name w:val="Webové stránky v zápatí Char"/>
    <w:basedOn w:val="Standardnpsmoodstavce"/>
    <w:link w:val="Webovstrnkyvzpat"/>
    <w:qFormat/>
    <w:rsid w:val="001A1CA5"/>
    <w:rPr>
      <w:rFonts w:ascii="Montserrat" w:hAnsi="Montserrat" w:cs="Times New Roman"/>
      <w:b/>
      <w:color w:val="173271"/>
      <w:sz w:val="24"/>
      <w:szCs w:val="24"/>
    </w:rPr>
  </w:style>
  <w:style w:type="paragraph" w:customStyle="1" w:styleId="Heading">
    <w:name w:val="Heading"/>
    <w:basedOn w:val="Normln"/>
    <w:next w:val="Zkladntext"/>
    <w:qFormat/>
    <w:pPr>
      <w:keepNext/>
      <w:spacing w:before="240" w:after="120"/>
    </w:pPr>
    <w:rPr>
      <w:rFonts w:ascii="Liberation Sans" w:eastAsia="Noto Sans CJK SC" w:hAnsi="Liberation Sans" w:cs="Droid Sans Devanagari"/>
      <w:sz w:val="28"/>
      <w:szCs w:val="28"/>
    </w:rPr>
  </w:style>
  <w:style w:type="paragraph" w:styleId="Zkladntext">
    <w:name w:val="Body Text"/>
    <w:basedOn w:val="Normln"/>
    <w:rsid w:val="00EE03A3"/>
    <w:pPr>
      <w:spacing w:after="120"/>
    </w:p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Index">
    <w:name w:val="Index"/>
    <w:basedOn w:val="Normln"/>
    <w:qFormat/>
    <w:pPr>
      <w:suppressLineNumbers/>
    </w:pPr>
    <w:rPr>
      <w:rFonts w:cs="Droid Sans Devanagari"/>
    </w:rPr>
  </w:style>
  <w:style w:type="paragraph" w:customStyle="1" w:styleId="ListParagraph1">
    <w:name w:val="List Paragraph1"/>
    <w:basedOn w:val="Normln"/>
    <w:qFormat/>
    <w:rsid w:val="00EE03A3"/>
    <w:pPr>
      <w:ind w:left="708"/>
    </w:pPr>
  </w:style>
  <w:style w:type="paragraph" w:customStyle="1" w:styleId="Odstavecseseznamem1">
    <w:name w:val="Odstavec se seznamem1"/>
    <w:basedOn w:val="Normln"/>
    <w:qFormat/>
    <w:rsid w:val="00EE03A3"/>
    <w:pPr>
      <w:ind w:left="720"/>
    </w:pPr>
  </w:style>
  <w:style w:type="paragraph" w:customStyle="1" w:styleId="HeaderandFooter">
    <w:name w:val="Header and Footer"/>
    <w:basedOn w:val="Normln"/>
    <w:qFormat/>
  </w:style>
  <w:style w:type="paragraph" w:styleId="Zpat">
    <w:name w:val="footer"/>
    <w:basedOn w:val="Normln"/>
    <w:link w:val="ZpatChar"/>
    <w:uiPriority w:val="99"/>
    <w:rsid w:val="00EE03A3"/>
    <w:pPr>
      <w:tabs>
        <w:tab w:val="center" w:pos="4536"/>
        <w:tab w:val="right" w:pos="9072"/>
      </w:tabs>
    </w:pPr>
  </w:style>
  <w:style w:type="paragraph" w:customStyle="1" w:styleId="StylLatinkaArialSloitArial10bPed0cm">
    <w:name w:val="Styl (Latinka) Arial (Složité) Arial 10 b. Před:  0 cm"/>
    <w:basedOn w:val="Normln"/>
    <w:uiPriority w:val="99"/>
    <w:qFormat/>
    <w:rsid w:val="00EE03A3"/>
    <w:pPr>
      <w:tabs>
        <w:tab w:val="left" w:pos="1531"/>
        <w:tab w:val="left" w:pos="2325"/>
      </w:tabs>
      <w:spacing w:line="200" w:lineRule="atLeast"/>
    </w:pPr>
    <w:rPr>
      <w:rFonts w:ascii="Arial" w:hAnsi="Arial" w:cs="Arial"/>
      <w:kern w:val="0"/>
      <w:sz w:val="20"/>
      <w:szCs w:val="20"/>
      <w:lang w:eastAsia="en-US"/>
    </w:rPr>
  </w:style>
  <w:style w:type="paragraph" w:styleId="Zhlav">
    <w:name w:val="header"/>
    <w:basedOn w:val="Normln"/>
    <w:link w:val="ZhlavChar"/>
    <w:uiPriority w:val="99"/>
    <w:rsid w:val="00EE03A3"/>
    <w:pPr>
      <w:tabs>
        <w:tab w:val="center" w:pos="4536"/>
        <w:tab w:val="right" w:pos="9072"/>
      </w:tabs>
    </w:pPr>
  </w:style>
  <w:style w:type="paragraph" w:styleId="Textbubliny">
    <w:name w:val="Balloon Text"/>
    <w:basedOn w:val="Normln"/>
    <w:link w:val="TextbublinyChar"/>
    <w:semiHidden/>
    <w:qFormat/>
    <w:rsid w:val="00EE03A3"/>
    <w:rPr>
      <w:rFonts w:ascii="Tahoma" w:hAnsi="Tahoma"/>
      <w:sz w:val="16"/>
      <w:szCs w:val="16"/>
    </w:rPr>
  </w:style>
  <w:style w:type="paragraph" w:styleId="Textkomente">
    <w:name w:val="annotation text"/>
    <w:basedOn w:val="Normln"/>
    <w:link w:val="TextkomenteChar"/>
    <w:qFormat/>
    <w:rsid w:val="00EE03A3"/>
    <w:pPr>
      <w:ind w:firstLine="284"/>
      <w:jc w:val="both"/>
    </w:pPr>
    <w:rPr>
      <w:rFonts w:ascii="Arial" w:hAnsi="Arial"/>
      <w:kern w:val="0"/>
      <w:sz w:val="20"/>
      <w:szCs w:val="20"/>
      <w:lang w:eastAsia="ar-SA"/>
    </w:rPr>
  </w:style>
  <w:style w:type="paragraph" w:customStyle="1" w:styleId="Text">
    <w:name w:val="Text"/>
    <w:basedOn w:val="Normln"/>
    <w:qFormat/>
    <w:rsid w:val="00EE03A3"/>
    <w:rPr>
      <w:kern w:val="0"/>
      <w:szCs w:val="20"/>
    </w:rPr>
  </w:style>
  <w:style w:type="paragraph" w:styleId="Pedmtkomente">
    <w:name w:val="annotation subject"/>
    <w:basedOn w:val="Textkomente"/>
    <w:next w:val="Textkomente"/>
    <w:link w:val="PedmtkomenteChar"/>
    <w:semiHidden/>
    <w:qFormat/>
    <w:rsid w:val="00EE03A3"/>
    <w:pPr>
      <w:widowControl w:val="0"/>
      <w:ind w:firstLine="0"/>
      <w:jc w:val="left"/>
    </w:pPr>
    <w:rPr>
      <w:rFonts w:ascii="Times New Roman" w:hAnsi="Times New Roman"/>
      <w:b/>
      <w:bCs/>
      <w:kern w:val="2"/>
      <w:lang w:eastAsia="cs-CZ"/>
    </w:rPr>
  </w:style>
  <w:style w:type="paragraph" w:customStyle="1" w:styleId="Bezmezer1">
    <w:name w:val="Bez mezer1"/>
    <w:link w:val="NoSpacingChar"/>
    <w:qFormat/>
    <w:rsid w:val="00EE03A3"/>
    <w:rPr>
      <w:szCs w:val="20"/>
    </w:rPr>
  </w:style>
  <w:style w:type="paragraph" w:customStyle="1" w:styleId="ODSTAVEC">
    <w:name w:val="ODSTAVEC"/>
    <w:basedOn w:val="Bezmezer1"/>
    <w:uiPriority w:val="99"/>
    <w:qFormat/>
    <w:rsid w:val="00EE03A3"/>
    <w:pPr>
      <w:numPr>
        <w:ilvl w:val="1"/>
        <w:numId w:val="2"/>
      </w:numPr>
      <w:spacing w:before="120"/>
      <w:ind w:left="1788" w:firstLine="0"/>
      <w:jc w:val="both"/>
    </w:pPr>
    <w:rPr>
      <w:rFonts w:ascii="Arial" w:hAnsi="Arial" w:cs="Arial"/>
      <w:sz w:val="18"/>
      <w:szCs w:val="18"/>
    </w:rPr>
  </w:style>
  <w:style w:type="paragraph" w:customStyle="1" w:styleId="NADPIS">
    <w:name w:val="NADPIS"/>
    <w:basedOn w:val="Bezmezer1"/>
    <w:uiPriority w:val="99"/>
    <w:qFormat/>
    <w:rsid w:val="00EE03A3"/>
    <w:pPr>
      <w:numPr>
        <w:numId w:val="2"/>
      </w:numPr>
      <w:spacing w:before="360"/>
      <w:ind w:left="1068" w:firstLine="0"/>
      <w:jc w:val="center"/>
    </w:pPr>
    <w:rPr>
      <w:rFonts w:ascii="Arial" w:hAnsi="Arial" w:cs="Arial"/>
      <w:b/>
    </w:rPr>
  </w:style>
  <w:style w:type="paragraph" w:customStyle="1" w:styleId="Textbody">
    <w:name w:val="Text body"/>
    <w:basedOn w:val="Normln"/>
    <w:link w:val="ZkladntextChar"/>
    <w:qFormat/>
    <w:rsid w:val="00EE03A3"/>
    <w:pPr>
      <w:tabs>
        <w:tab w:val="left" w:pos="709"/>
      </w:tabs>
      <w:jc w:val="center"/>
    </w:pPr>
    <w:rPr>
      <w:rFonts w:ascii="Verdana" w:hAnsi="Verdana"/>
      <w:color w:val="00000A"/>
      <w:kern w:val="0"/>
      <w:lang w:val="en-US"/>
    </w:rPr>
  </w:style>
  <w:style w:type="paragraph" w:customStyle="1" w:styleId="Revize1">
    <w:name w:val="Revize1"/>
    <w:semiHidden/>
    <w:qFormat/>
    <w:rsid w:val="00EE03A3"/>
    <w:rPr>
      <w:kern w:val="2"/>
    </w:rPr>
  </w:style>
  <w:style w:type="paragraph" w:customStyle="1" w:styleId="Zkladntext0">
    <w:name w:val="Základní text~~~"/>
    <w:basedOn w:val="Normln"/>
    <w:qFormat/>
    <w:rsid w:val="00EE03A3"/>
    <w:pPr>
      <w:spacing w:line="288" w:lineRule="auto"/>
    </w:pPr>
    <w:rPr>
      <w:rFonts w:ascii="Arial" w:hAnsi="Arial"/>
      <w:kern w:val="0"/>
      <w:szCs w:val="20"/>
    </w:rPr>
  </w:style>
  <w:style w:type="paragraph" w:styleId="Odstavecseseznamem">
    <w:name w:val="List Paragraph"/>
    <w:basedOn w:val="Normln"/>
    <w:link w:val="OdstavecseseznamemChar"/>
    <w:uiPriority w:val="99"/>
    <w:qFormat/>
    <w:rsid w:val="00EE03A3"/>
    <w:pPr>
      <w:ind w:left="720"/>
    </w:pPr>
  </w:style>
  <w:style w:type="paragraph" w:styleId="Bezmezer">
    <w:name w:val="No Spacing"/>
    <w:link w:val="BezmezerChar"/>
    <w:uiPriority w:val="99"/>
    <w:qFormat/>
    <w:rsid w:val="00EE03A3"/>
  </w:style>
  <w:style w:type="paragraph" w:styleId="Revize">
    <w:name w:val="Revision"/>
    <w:uiPriority w:val="99"/>
    <w:semiHidden/>
    <w:qFormat/>
    <w:rsid w:val="00EE03A3"/>
    <w:rPr>
      <w:kern w:val="2"/>
    </w:rPr>
  </w:style>
  <w:style w:type="paragraph" w:customStyle="1" w:styleId="normln0">
    <w:name w:val="normální"/>
    <w:basedOn w:val="Normln"/>
    <w:qFormat/>
    <w:rsid w:val="00EE03A3"/>
    <w:rPr>
      <w:rFonts w:ascii="Arial" w:hAnsi="Arial" w:cs="Arial"/>
      <w:kern w:val="0"/>
      <w:sz w:val="20"/>
      <w:szCs w:val="20"/>
      <w:lang w:eastAsia="ar-SA"/>
    </w:rPr>
  </w:style>
  <w:style w:type="paragraph" w:customStyle="1" w:styleId="Default">
    <w:name w:val="Default"/>
    <w:uiPriority w:val="99"/>
    <w:qFormat/>
    <w:rsid w:val="00EE03A3"/>
    <w:rPr>
      <w:rFonts w:ascii="Verdana" w:eastAsia="Calibri" w:hAnsi="Verdana" w:cs="Verdana"/>
      <w:color w:val="000000"/>
    </w:rPr>
  </w:style>
  <w:style w:type="paragraph" w:styleId="Zkladntext2">
    <w:name w:val="Body Text 2"/>
    <w:basedOn w:val="Normln"/>
    <w:link w:val="Zkladntext2Char"/>
    <w:qFormat/>
    <w:rsid w:val="00EE03A3"/>
    <w:pPr>
      <w:spacing w:after="120" w:line="480" w:lineRule="auto"/>
    </w:pPr>
  </w:style>
  <w:style w:type="paragraph" w:styleId="Normlnweb">
    <w:name w:val="Normal (Web)"/>
    <w:basedOn w:val="Normln"/>
    <w:uiPriority w:val="99"/>
    <w:qFormat/>
    <w:rsid w:val="00F46C3B"/>
    <w:pPr>
      <w:jc w:val="both"/>
    </w:pPr>
    <w:rPr>
      <w:rFonts w:eastAsia="MS Mincho"/>
      <w:lang w:val="en-US" w:eastAsia="ja-JP"/>
    </w:rPr>
  </w:style>
  <w:style w:type="paragraph" w:customStyle="1" w:styleId="TableContents">
    <w:name w:val="Table Contents"/>
    <w:basedOn w:val="Normln"/>
    <w:qFormat/>
    <w:rsid w:val="006631DA"/>
    <w:pPr>
      <w:suppressLineNumbers/>
    </w:pPr>
    <w:rPr>
      <w:rFonts w:ascii="Liberation Serif" w:eastAsia="Noto Sans CJK SC" w:hAnsi="Liberation Serif" w:cs="Droid Sans Devanagari"/>
      <w:lang w:eastAsia="zh-CN" w:bidi="hi-IN"/>
    </w:rPr>
  </w:style>
  <w:style w:type="paragraph" w:customStyle="1" w:styleId="TableHeading">
    <w:name w:val="Table Heading"/>
    <w:basedOn w:val="TableContents"/>
    <w:qFormat/>
    <w:pPr>
      <w:jc w:val="center"/>
    </w:pPr>
    <w:rPr>
      <w:b/>
      <w:bCs/>
    </w:rPr>
  </w:style>
  <w:style w:type="paragraph" w:customStyle="1" w:styleId="Webovstrnkyvzpat">
    <w:name w:val="Webové stránky v zápatí"/>
    <w:basedOn w:val="Normln"/>
    <w:link w:val="WebovstrnkyvzpatChar"/>
    <w:qFormat/>
    <w:rsid w:val="001A1CA5"/>
    <w:pPr>
      <w:tabs>
        <w:tab w:val="left" w:pos="5790"/>
      </w:tabs>
      <w:jc w:val="right"/>
      <w:outlineLvl w:val="4"/>
    </w:pPr>
    <w:rPr>
      <w:rFonts w:ascii="Montserrat" w:hAnsi="Montserrat"/>
      <w:b/>
      <w:color w:val="173271"/>
      <w:kern w:val="0"/>
      <w:lang w:eastAsia="en-US"/>
    </w:rPr>
  </w:style>
  <w:style w:type="table" w:styleId="Mkatabulky">
    <w:name w:val="Table Grid"/>
    <w:basedOn w:val="Normlntabulka"/>
    <w:uiPriority w:val="39"/>
    <w:rsid w:val="00782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
    <w:name w:val="Mřížka tabulky1"/>
    <w:basedOn w:val="Normlntabulka"/>
    <w:rsid w:val="00514C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Standardnpsmoodstavce"/>
    <w:rsid w:val="003B1DDE"/>
    <w:rPr>
      <w:rFonts w:ascii="Segoe UI" w:hAnsi="Segoe UI" w:cs="Segoe UI" w:hint="default"/>
      <w:sz w:val="18"/>
      <w:szCs w:val="18"/>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90" w:type="dxa"/>
        <w:right w:w="115" w:type="dxa"/>
      </w:tblCellMar>
    </w:tblPr>
  </w:style>
  <w:style w:type="table" w:customStyle="1" w:styleId="a0">
    <w:basedOn w:val="Normlntabulka"/>
    <w:tblPr>
      <w:tblStyleRowBandSize w:val="1"/>
      <w:tblStyleColBandSize w:val="1"/>
      <w:tblCellMar>
        <w:left w:w="9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podatelna@fzu.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SIQeq1r4cXyOkmSQu9bwdEtcw==">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4299</Words>
  <Characters>25366</Characters>
  <Application>Microsoft Office Word</Application>
  <DocSecurity>0</DocSecurity>
  <Lines>211</Lines>
  <Paragraphs>59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Kafka</dc:creator>
  <cp:lastModifiedBy>Václav Kafka</cp:lastModifiedBy>
  <cp:revision>13</cp:revision>
  <dcterms:created xsi:type="dcterms:W3CDTF">2024-09-19T09:55:00Z</dcterms:created>
  <dcterms:modified xsi:type="dcterms:W3CDTF">2024-10-01T06:13:00Z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0x010100C85375252CE33B42A08335AAF165D503</vt:lpwstr>
  </property>
</Properties>
</file>