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A1B87" w14:textId="789FD666" w:rsidR="005C1633" w:rsidRDefault="00B067C8" w:rsidP="004A4DDF">
      <w:pPr>
        <w:pStyle w:val="ACNormln"/>
        <w:spacing w:before="0"/>
        <w:jc w:val="center"/>
        <w:outlineLvl w:val="0"/>
        <w:rPr>
          <w:rFonts w:cs="Arial"/>
          <w:i/>
          <w:color w:val="AEAAAA" w:themeColor="background2" w:themeShade="BF"/>
          <w:sz w:val="28"/>
        </w:rPr>
      </w:pPr>
      <w:r>
        <w:rPr>
          <w:rFonts w:ascii="Arial" w:hAnsi="Arial" w:cs="Arial"/>
          <w:b/>
          <w:sz w:val="32"/>
          <w:szCs w:val="32"/>
        </w:rPr>
        <w:t>Smlouv</w:t>
      </w:r>
      <w:r w:rsidR="005C1633" w:rsidRPr="005C1633">
        <w:rPr>
          <w:rFonts w:ascii="Arial" w:hAnsi="Arial" w:cs="Arial"/>
          <w:b/>
          <w:sz w:val="32"/>
          <w:szCs w:val="32"/>
        </w:rPr>
        <w:t xml:space="preserve">a o </w:t>
      </w:r>
      <w:r w:rsidR="000C0DD0">
        <w:rPr>
          <w:rFonts w:ascii="Arial" w:hAnsi="Arial" w:cs="Arial"/>
          <w:b/>
          <w:sz w:val="32"/>
          <w:szCs w:val="32"/>
        </w:rPr>
        <w:t>dílo</w:t>
      </w:r>
      <w:r w:rsidR="00CD6A5A">
        <w:rPr>
          <w:rFonts w:ascii="Arial" w:hAnsi="Arial" w:cs="Arial"/>
          <w:b/>
          <w:sz w:val="32"/>
          <w:szCs w:val="32"/>
        </w:rPr>
        <w:t xml:space="preserve"> </w:t>
      </w:r>
      <w:r w:rsidR="004A4DDF" w:rsidRPr="005C1633">
        <w:rPr>
          <w:rFonts w:ascii="Arial" w:hAnsi="Arial" w:cs="Arial"/>
          <w:b/>
          <w:sz w:val="32"/>
          <w:szCs w:val="32"/>
        </w:rPr>
        <w:t>č.</w:t>
      </w:r>
      <w:r w:rsidR="005C1633" w:rsidRPr="005C1633">
        <w:rPr>
          <w:rFonts w:ascii="Arial" w:hAnsi="Arial" w:cs="Arial"/>
          <w:b/>
          <w:sz w:val="32"/>
          <w:szCs w:val="32"/>
        </w:rPr>
        <w:t xml:space="preserve"> </w:t>
      </w:r>
      <w:r w:rsidR="004A4DDF" w:rsidRPr="000C0DD0">
        <w:rPr>
          <w:rFonts w:cs="Arial"/>
          <w:i/>
          <w:color w:val="AEAAAA" w:themeColor="background2" w:themeShade="BF"/>
          <w:sz w:val="28"/>
          <w:highlight w:val="yellow"/>
        </w:rPr>
        <w:t>…</w:t>
      </w:r>
      <w:r w:rsidR="004A4DDF" w:rsidRPr="000C0DD0">
        <w:rPr>
          <w:i/>
          <w:color w:val="AEAAAA" w:themeColor="background2" w:themeShade="BF"/>
          <w:sz w:val="28"/>
          <w:highlight w:val="yellow"/>
        </w:rPr>
        <w:t xml:space="preserve"> vyplní </w:t>
      </w:r>
      <w:r w:rsidR="00ED2BF5">
        <w:rPr>
          <w:i/>
          <w:color w:val="AEAAAA" w:themeColor="background2" w:themeShade="BF"/>
          <w:sz w:val="28"/>
          <w:highlight w:val="yellow"/>
        </w:rPr>
        <w:t>zhotovitel</w:t>
      </w:r>
      <w:r w:rsidR="004A4DDF" w:rsidRPr="000C0DD0">
        <w:rPr>
          <w:rFonts w:cs="Arial"/>
          <w:i/>
          <w:color w:val="AEAAAA" w:themeColor="background2" w:themeShade="BF"/>
          <w:sz w:val="28"/>
          <w:highlight w:val="yellow"/>
        </w:rPr>
        <w:t xml:space="preserve"> …</w:t>
      </w:r>
    </w:p>
    <w:p w14:paraId="6AFB2631" w14:textId="77777777" w:rsidR="00420FB8" w:rsidRPr="00EC21A0" w:rsidRDefault="00420FB8" w:rsidP="00420FB8">
      <w:pPr>
        <w:jc w:val="center"/>
        <w:rPr>
          <w:sz w:val="20"/>
          <w:szCs w:val="20"/>
        </w:rPr>
      </w:pPr>
      <w:bookmarkStart w:id="0" w:name="_Hlk508185051"/>
      <w:r w:rsidRPr="00EC21A0">
        <w:rPr>
          <w:sz w:val="20"/>
          <w:szCs w:val="20"/>
        </w:rPr>
        <w:t>uzavřená dle ustanovení § 2586 a násl. zákona č. 89/2012 Sb., občanský zákoník, v platném znění (dále jen „OZ“) a dle zákona č. 134/2016 Sb., o zadávání veřejných zakázek, v platném znění (dále jen „ZZVZ“)</w:t>
      </w:r>
    </w:p>
    <w:bookmarkEnd w:id="0"/>
    <w:p w14:paraId="7F6145CD" w14:textId="77777777" w:rsidR="00420FB8" w:rsidRPr="004A4DDF" w:rsidRDefault="00420FB8" w:rsidP="004A4DDF">
      <w:pPr>
        <w:pStyle w:val="ACNormln"/>
        <w:spacing w:before="0"/>
        <w:jc w:val="center"/>
        <w:outlineLvl w:val="0"/>
        <w:rPr>
          <w:sz w:val="24"/>
        </w:rPr>
      </w:pPr>
    </w:p>
    <w:p w14:paraId="10522363" w14:textId="77777777" w:rsidR="004A4DDF" w:rsidRDefault="004A4DDF" w:rsidP="005C1633">
      <w:pPr>
        <w:tabs>
          <w:tab w:val="left" w:pos="2268"/>
        </w:tabs>
        <w:autoSpaceDN w:val="0"/>
        <w:spacing w:after="0"/>
        <w:rPr>
          <w:b/>
          <w:sz w:val="24"/>
        </w:rPr>
      </w:pPr>
    </w:p>
    <w:p w14:paraId="27EEFA5D" w14:textId="2802D92C"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7777777"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77777777"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77777777"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77777777"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77777777"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77777777"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7777777"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3513288" w:rsidR="005C1633" w:rsidRPr="00AD1C61" w:rsidRDefault="005C1633" w:rsidP="005C1633">
      <w:pPr>
        <w:tabs>
          <w:tab w:val="left" w:pos="2268"/>
        </w:tabs>
        <w:autoSpaceDN w:val="0"/>
        <w:spacing w:after="0"/>
      </w:pPr>
      <w:r w:rsidRPr="00AD1C61">
        <w:t xml:space="preserve">dále </w:t>
      </w:r>
      <w:r w:rsidRPr="003007B4">
        <w:t xml:space="preserve">jen </w:t>
      </w:r>
      <w:r w:rsidR="00E6122C">
        <w:rPr>
          <w:b/>
        </w:rPr>
        <w:t>Objednat</w:t>
      </w:r>
      <w:r w:rsidRPr="00A23402">
        <w:rPr>
          <w:b/>
        </w:rPr>
        <w:t>el</w:t>
      </w:r>
      <w:r w:rsidRPr="00AD1C61">
        <w:t xml:space="preserve"> </w:t>
      </w:r>
      <w:r w:rsidR="00401355">
        <w:t>na straně jedné</w:t>
      </w:r>
      <w:r w:rsidRPr="00AD1C61">
        <w:t xml:space="preserve"> </w:t>
      </w:r>
    </w:p>
    <w:p w14:paraId="4C4D763F" w14:textId="77777777" w:rsidR="005C1633" w:rsidRPr="00FD0221" w:rsidRDefault="005C1633" w:rsidP="005C1633">
      <w:pPr>
        <w:tabs>
          <w:tab w:val="left" w:pos="2268"/>
        </w:tabs>
        <w:autoSpaceDN w:val="0"/>
        <w:spacing w:after="0"/>
      </w:pPr>
    </w:p>
    <w:p w14:paraId="52BE1E16" w14:textId="77777777" w:rsidR="005C1633" w:rsidRPr="00FD0221" w:rsidRDefault="005C1633" w:rsidP="005C1633">
      <w:pPr>
        <w:tabs>
          <w:tab w:val="left" w:pos="2268"/>
        </w:tabs>
        <w:autoSpaceDN w:val="0"/>
        <w:spacing w:after="0"/>
        <w:ind w:firstLine="2268"/>
        <w:rPr>
          <w:b/>
        </w:rPr>
      </w:pPr>
      <w:r w:rsidRPr="00FD0221">
        <w:rPr>
          <w:b/>
        </w:rPr>
        <w:t>a</w:t>
      </w:r>
    </w:p>
    <w:p w14:paraId="62950B9B" w14:textId="77777777" w:rsidR="005C1633" w:rsidRPr="00FD0221" w:rsidRDefault="005C1633" w:rsidP="005C1633">
      <w:pPr>
        <w:tabs>
          <w:tab w:val="left" w:pos="2268"/>
        </w:tabs>
        <w:autoSpaceDN w:val="0"/>
        <w:spacing w:after="0"/>
        <w:ind w:firstLine="2268"/>
      </w:pPr>
    </w:p>
    <w:p w14:paraId="0AEB1C71" w14:textId="04C4E25A"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p>
    <w:p w14:paraId="78AEDA70" w14:textId="0EB8E510"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Pr="004A4DDF">
        <w:rPr>
          <w:i/>
          <w:color w:val="AEAAAA" w:themeColor="background2" w:themeShade="BF"/>
        </w:rPr>
        <w:tab/>
      </w:r>
    </w:p>
    <w:p w14:paraId="66FEEE26" w14:textId="1B7508CE"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 xml:space="preserve"> </w:t>
      </w:r>
      <w:r>
        <w:tab/>
      </w:r>
    </w:p>
    <w:p w14:paraId="5D03248F" w14:textId="5F1C43F7"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rsidRPr="00AD1C61">
        <w:tab/>
      </w:r>
    </w:p>
    <w:p w14:paraId="5C9E6C59" w14:textId="6E9829F6"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r w:rsidRPr="00401355">
        <w:t xml:space="preserve"> </w:t>
      </w:r>
    </w:p>
    <w:p w14:paraId="44AF6979" w14:textId="24C2B8B0"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186E2A51" w14:textId="2C28AFB0"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4A4DDF">
        <w:rPr>
          <w:i/>
          <w:color w:val="AEAAAA" w:themeColor="background2" w:themeShade="BF"/>
        </w:rPr>
        <w:tab/>
      </w:r>
      <w:r>
        <w:tab/>
      </w:r>
    </w:p>
    <w:p w14:paraId="555A135B" w14:textId="137BC846"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 xml:space="preserve">vložka </w:t>
      </w:r>
      <w:r w:rsidR="004A4DDF" w:rsidRPr="00D94FAC">
        <w:rPr>
          <w:i/>
          <w:color w:val="AEAAAA" w:themeColor="background2" w:themeShade="BF"/>
          <w:highlight w:val="yellow"/>
        </w:rPr>
        <w:t xml:space="preserve">… vyplní </w:t>
      </w:r>
      <w:r w:rsidR="00ED2BF5">
        <w:rPr>
          <w:i/>
          <w:color w:val="AEAAAA" w:themeColor="background2" w:themeShade="BF"/>
          <w:highlight w:val="yellow"/>
        </w:rPr>
        <w:t>zhotovitel</w:t>
      </w:r>
      <w:r w:rsidR="004A4DDF" w:rsidRPr="00D94FAC">
        <w:rPr>
          <w:i/>
          <w:color w:val="AEAAAA" w:themeColor="background2" w:themeShade="BF"/>
          <w:highlight w:val="yellow"/>
        </w:rPr>
        <w:t xml:space="preserve"> …</w:t>
      </w:r>
    </w:p>
    <w:p w14:paraId="2384550A" w14:textId="4183346F" w:rsidR="00420FB8" w:rsidRPr="001171AC" w:rsidRDefault="003007B4" w:rsidP="00420FB8">
      <w:r>
        <w:t xml:space="preserve">dále jen </w:t>
      </w:r>
      <w:r w:rsidR="00E6122C">
        <w:rPr>
          <w:b/>
        </w:rPr>
        <w:t>Zhotovit</w:t>
      </w:r>
      <w:r w:rsidR="00420FB8" w:rsidRPr="00A23402">
        <w:rPr>
          <w:b/>
        </w:rPr>
        <w:t>el</w:t>
      </w:r>
      <w:r w:rsidR="00420FB8" w:rsidRPr="001171AC">
        <w:t xml:space="preserve"> na straně druhé</w:t>
      </w:r>
    </w:p>
    <w:p w14:paraId="14F30957" w14:textId="77777777" w:rsidR="00401355" w:rsidRDefault="00401355" w:rsidP="005C1633">
      <w:pPr>
        <w:pStyle w:val="pocrad"/>
        <w:rPr>
          <w:rFonts w:cs="Arial"/>
        </w:rPr>
      </w:pPr>
    </w:p>
    <w:p w14:paraId="6C32A06B" w14:textId="77777777" w:rsidR="00A23402" w:rsidRPr="00C5230D" w:rsidRDefault="00A23402" w:rsidP="00A23402">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549D829A" w14:textId="77777777" w:rsidR="00A23402" w:rsidRDefault="00A23402" w:rsidP="00A23402">
      <w:pPr>
        <w:pStyle w:val="Bezmezer"/>
      </w:pPr>
    </w:p>
    <w:p w14:paraId="20756274" w14:textId="71E37A68" w:rsidR="003007B4" w:rsidRDefault="00420FB8" w:rsidP="000D1C47">
      <w:pPr>
        <w:pStyle w:val="Bezmezer"/>
      </w:pPr>
      <w:bookmarkStart w:id="1" w:name="_Hlk508185217"/>
      <w:r w:rsidRPr="003007B4">
        <w:t>uzavírají</w:t>
      </w:r>
      <w:r w:rsidR="00A23402">
        <w:t xml:space="preserve"> </w:t>
      </w:r>
      <w:r w:rsidRPr="003007B4">
        <w:t>níže uvedeného dne, měsíce a roku</w:t>
      </w:r>
      <w:r w:rsidR="00A23402">
        <w:t xml:space="preserve"> </w:t>
      </w:r>
      <w:r w:rsidRPr="003007B4">
        <w:t xml:space="preserve">tuto </w:t>
      </w:r>
      <w:r w:rsidR="00B067C8">
        <w:t>Smlouv</w:t>
      </w:r>
      <w:r w:rsidRPr="003007B4">
        <w:t>u o dílo</w:t>
      </w:r>
      <w:r w:rsidR="00802B46">
        <w:t xml:space="preserve"> (d</w:t>
      </w:r>
      <w:r w:rsidRPr="003007B4">
        <w:t xml:space="preserve">ále jen </w:t>
      </w:r>
      <w:r w:rsidR="00B067C8">
        <w:rPr>
          <w:b/>
        </w:rPr>
        <w:t>Smlouv</w:t>
      </w:r>
      <w:r w:rsidRPr="00A23402">
        <w:rPr>
          <w:b/>
        </w:rPr>
        <w:t>a</w:t>
      </w:r>
      <w:r w:rsidRPr="003007B4">
        <w:t>)</w:t>
      </w:r>
      <w:bookmarkEnd w:id="1"/>
    </w:p>
    <w:p w14:paraId="3EDBDE65" w14:textId="77777777" w:rsidR="008F54AD" w:rsidRDefault="008F54AD" w:rsidP="000D1C47">
      <w:pPr>
        <w:pStyle w:val="Bezmezer"/>
      </w:pPr>
    </w:p>
    <w:p w14:paraId="628D3C56" w14:textId="6778E211" w:rsidR="008F54AD" w:rsidRPr="00E13BE5" w:rsidRDefault="00420FB8" w:rsidP="008F54AD">
      <w:pPr>
        <w:pStyle w:val="Bezmezer"/>
      </w:pPr>
      <w:r w:rsidRPr="00E13BE5">
        <w:t xml:space="preserve">Podkladem pro uzavření této </w:t>
      </w:r>
      <w:r w:rsidR="00B067C8" w:rsidRPr="00E13BE5">
        <w:t>Smlouv</w:t>
      </w:r>
      <w:r w:rsidRPr="00E13BE5">
        <w:t>y je nabídka vítězného dodavatele předložená v rámci zadávacího řízení</w:t>
      </w:r>
      <w:r w:rsidR="00E13BE5">
        <w:t xml:space="preserve"> </w:t>
      </w:r>
      <w:r w:rsidR="00762F8D" w:rsidRPr="00800348">
        <w:rPr>
          <w:rFonts w:ascii="Arial" w:eastAsia="Calibri" w:hAnsi="Arial" w:cs="Arial"/>
          <w:b/>
          <w:bCs/>
          <w:sz w:val="20"/>
          <w:szCs w:val="20"/>
        </w:rPr>
        <w:t xml:space="preserve">Regionální systém PACS NPK - zpracování a sdílení obrazové informace </w:t>
      </w:r>
      <w:r w:rsidR="00762F8D" w:rsidRPr="00762F8D">
        <w:rPr>
          <w:rFonts w:ascii="Arial" w:eastAsia="Calibri" w:hAnsi="Arial" w:cs="Arial"/>
          <w:b/>
          <w:bCs/>
          <w:sz w:val="20"/>
          <w:szCs w:val="20"/>
        </w:rPr>
        <w:t>pacienta a dalších specifických obrazových informací a podpora telemedicíny v Nemocnici Pardubického kraje, a.s.</w:t>
      </w:r>
      <w:r w:rsidRPr="00762F8D">
        <w:t>,</w:t>
      </w:r>
      <w:r w:rsidRPr="00E13BE5">
        <w:t xml:space="preserve"> </w:t>
      </w:r>
      <w:r w:rsidR="00C712D7" w:rsidRPr="00E13BE5">
        <w:lastRenderedPageBreak/>
        <w:t xml:space="preserve">vyhlášeného </w:t>
      </w:r>
      <w:r w:rsidRPr="00E13BE5">
        <w:t>dne</w:t>
      </w:r>
      <w:r w:rsidR="00E13BE5">
        <w:t xml:space="preserve"> </w:t>
      </w:r>
      <w:r w:rsidRPr="00E13BE5">
        <w:rPr>
          <w:highlight w:val="cyan"/>
        </w:rPr>
        <w:t>……..,</w:t>
      </w:r>
      <w:r w:rsidRPr="00E13BE5">
        <w:t xml:space="preserve"> evidenční číslo z </w:t>
      </w:r>
      <w:r w:rsidR="00C712D7" w:rsidRPr="00E13BE5">
        <w:t>V</w:t>
      </w:r>
      <w:r w:rsidRPr="00E13BE5">
        <w:t xml:space="preserve">ěstníku veřejných </w:t>
      </w:r>
      <w:r w:rsidRPr="00762F8D">
        <w:t>zakázek</w:t>
      </w:r>
      <w:r w:rsidR="00762F8D" w:rsidRPr="00762F8D">
        <w:rPr>
          <w:rFonts w:cs="Arial"/>
        </w:rPr>
        <w:t xml:space="preserve"> Z2018-010267</w:t>
      </w:r>
      <w:r w:rsidR="00C712D7" w:rsidRPr="00762F8D">
        <w:t xml:space="preserve">, </w:t>
      </w:r>
      <w:r w:rsidRPr="00762F8D">
        <w:t>realizovaného</w:t>
      </w:r>
      <w:r w:rsidRPr="00E13BE5">
        <w:t xml:space="preserve"> v souladu se zákonem č. 134/2016 Sb., ZZVZ.</w:t>
      </w:r>
      <w:r w:rsidR="008F54AD" w:rsidRPr="00E13BE5">
        <w:t xml:space="preserve"> </w:t>
      </w:r>
    </w:p>
    <w:p w14:paraId="1BA9BD39" w14:textId="77777777" w:rsidR="008F54AD" w:rsidRPr="00E13BE5" w:rsidRDefault="008F54AD" w:rsidP="008F54AD">
      <w:pPr>
        <w:pStyle w:val="Bezmezer"/>
      </w:pPr>
    </w:p>
    <w:p w14:paraId="78C39DD8" w14:textId="34A93607" w:rsidR="00ED423E" w:rsidRPr="00E13BE5" w:rsidRDefault="00ED423E" w:rsidP="00762F8D">
      <w:pPr>
        <w:pStyle w:val="Bezmezer"/>
        <w:jc w:val="both"/>
      </w:pPr>
      <w:bookmarkStart w:id="2" w:name="_Hlk513023531"/>
      <w:r w:rsidRPr="00E13BE5">
        <w:t xml:space="preserve">Předmět smlouvy je realizován v </w:t>
      </w:r>
      <w:r w:rsidRPr="00762F8D">
        <w:t>rámci projektu „</w:t>
      </w:r>
      <w:r w:rsidR="00762F8D" w:rsidRPr="00762F8D">
        <w:rPr>
          <w:rFonts w:cs="Times New Roman"/>
        </w:rPr>
        <w:t>Regionální systém PACS NPK – zpracování a sdílení obrazové informace pacienta a dalších specifických obrazových informací a podpora telemedicíny v Nemocnici Pardubického kraje, a.s.</w:t>
      </w:r>
      <w:r w:rsidRPr="00762F8D">
        <w:t xml:space="preserve">“ (reg. č. </w:t>
      </w:r>
      <w:r w:rsidR="00762F8D" w:rsidRPr="00762F8D">
        <w:rPr>
          <w:rFonts w:cs="Times New Roman"/>
          <w:b/>
          <w:bCs/>
          <w:i/>
          <w:iCs/>
        </w:rPr>
        <w:t>CZ.06.3.05/0.0/0.0/16_034/0005808</w:t>
      </w:r>
      <w:r w:rsidR="008F54AD" w:rsidRPr="00762F8D">
        <w:t xml:space="preserve">) spolufinancovaného </w:t>
      </w:r>
      <w:r w:rsidRPr="00762F8D">
        <w:t>Evropskou unií z Evropského fondu pro regionální rozvoj. Zhotovitel se zavazuje dodržet</w:t>
      </w:r>
      <w:r w:rsidRPr="00E13BE5">
        <w:t xml:space="preserve"> při naplňování této smlouvy veškeré požadavky zadavatele specifikované v zadávací dokumentaci veřejné zakázky uvedené výše. </w:t>
      </w:r>
    </w:p>
    <w:bookmarkEnd w:id="2"/>
    <w:p w14:paraId="170A1490" w14:textId="77777777" w:rsidR="00ED423E" w:rsidRPr="003007B4" w:rsidRDefault="00ED423E" w:rsidP="003007B4">
      <w:pPr>
        <w:rPr>
          <w:lang w:eastAsia="en-US"/>
        </w:rPr>
      </w:pPr>
    </w:p>
    <w:p w14:paraId="6E9C5C69" w14:textId="77777777" w:rsidR="003A599F" w:rsidRPr="00640A13" w:rsidRDefault="003A599F" w:rsidP="006C6BD0">
      <w:pPr>
        <w:pStyle w:val="Nadpis1"/>
        <w:keepLines w:val="0"/>
        <w:numPr>
          <w:ilvl w:val="0"/>
          <w:numId w:val="1"/>
        </w:numPr>
        <w:spacing w:before="120" w:after="120" w:line="240" w:lineRule="auto"/>
        <w:jc w:val="center"/>
        <w:rPr>
          <w:color w:val="2F5496" w:themeColor="accent1" w:themeShade="BF"/>
        </w:rPr>
      </w:pPr>
      <w:r w:rsidRPr="00640A13">
        <w:rPr>
          <w:color w:val="2F5496" w:themeColor="accent1" w:themeShade="BF"/>
        </w:rPr>
        <w:t>Prohlášení Smluvních stran</w:t>
      </w:r>
    </w:p>
    <w:p w14:paraId="7F922B91" w14:textId="253DE2D5" w:rsidR="003A599F" w:rsidRDefault="003A599F" w:rsidP="006C6BD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w:t>
      </w:r>
      <w:r w:rsidR="0023042A">
        <w:t xml:space="preserve"> v důsledku</w:t>
      </w:r>
      <w:r w:rsidR="000563D4">
        <w:t xml:space="preserve"> neoznámení</w:t>
      </w:r>
      <w:r w:rsidR="00393B01">
        <w:t xml:space="preserve"> </w:t>
      </w:r>
      <w:r w:rsidR="000563D4">
        <w:t>změny ve sjednané</w:t>
      </w:r>
      <w:r w:rsidR="005C4AE6">
        <w:t xml:space="preserve"> </w:t>
      </w:r>
      <w:r>
        <w:t xml:space="preserve">lhůtě. </w:t>
      </w:r>
    </w:p>
    <w:p w14:paraId="259E4A98" w14:textId="77777777" w:rsidR="003A599F" w:rsidRDefault="003A599F" w:rsidP="006C6BD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7B75B8F8" w:rsidR="00141482" w:rsidRDefault="003A599F" w:rsidP="006C6BD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6019A8E2" w14:textId="0A05A51C" w:rsidR="00141482" w:rsidRDefault="00141482"/>
    <w:p w14:paraId="46D9D2FF" w14:textId="0F292B7B" w:rsidR="00141482" w:rsidRPr="00640A13" w:rsidRDefault="00141482"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Účel </w:t>
      </w:r>
      <w:r w:rsidR="00B067C8">
        <w:rPr>
          <w:color w:val="2F5496" w:themeColor="accent1" w:themeShade="BF"/>
        </w:rPr>
        <w:t>Smlouv</w:t>
      </w:r>
      <w:r w:rsidRPr="00640A13">
        <w:rPr>
          <w:color w:val="2F5496" w:themeColor="accent1" w:themeShade="BF"/>
        </w:rPr>
        <w:t>y</w:t>
      </w:r>
    </w:p>
    <w:p w14:paraId="3B15DC72" w14:textId="753556ED" w:rsidR="00420FB8" w:rsidRPr="00591F8A" w:rsidRDefault="0032400D" w:rsidP="00DC3EC5">
      <w:pPr>
        <w:numPr>
          <w:ilvl w:val="0"/>
          <w:numId w:val="8"/>
        </w:numPr>
        <w:spacing w:after="60" w:line="240" w:lineRule="auto"/>
        <w:jc w:val="both"/>
      </w:pPr>
      <w:r w:rsidRPr="00591F8A">
        <w:t xml:space="preserve">Účelem této </w:t>
      </w:r>
      <w:r w:rsidR="00B067C8">
        <w:t>Smlouv</w:t>
      </w:r>
      <w:r w:rsidRPr="00591F8A">
        <w:t xml:space="preserve">y je </w:t>
      </w:r>
      <w:r w:rsidR="00141482" w:rsidRPr="00591F8A">
        <w:t>zajištění</w:t>
      </w:r>
      <w:r w:rsidR="00420FB8" w:rsidRPr="00591F8A">
        <w:t xml:space="preserve"> </w:t>
      </w:r>
      <w:r w:rsidR="00B37033" w:rsidRPr="00591F8A">
        <w:t xml:space="preserve">jednotného </w:t>
      </w:r>
      <w:r w:rsidR="00420FB8" w:rsidRPr="00591F8A">
        <w:t xml:space="preserve">zpracování a sdílení obrazové </w:t>
      </w:r>
      <w:r w:rsidR="00591F8A" w:rsidRPr="00591F8A">
        <w:t xml:space="preserve">(diagnostické) </w:t>
      </w:r>
      <w:r w:rsidR="00420FB8" w:rsidRPr="00591F8A">
        <w:t>informace pacienta a dalších specifických obrazových informací a podpora telemedicíny</w:t>
      </w:r>
      <w:r w:rsidR="00591F8A">
        <w:t xml:space="preserve"> v jednotném informačním systému pro práci s obrazovou informací (dále jen </w:t>
      </w:r>
      <w:r w:rsidR="00591F8A" w:rsidRPr="00587198">
        <w:rPr>
          <w:b/>
        </w:rPr>
        <w:t>PACS NPK</w:t>
      </w:r>
      <w:r w:rsidR="00591F8A">
        <w:t xml:space="preserve">) </w:t>
      </w:r>
      <w:r w:rsidR="00420FB8" w:rsidRPr="00591F8A">
        <w:t>v Nemocnici Pardubického kraje, a.s.</w:t>
      </w:r>
      <w:r w:rsidR="002923D5">
        <w:t xml:space="preserve"> (dále jen </w:t>
      </w:r>
      <w:r w:rsidR="002923D5" w:rsidRPr="002923D5">
        <w:rPr>
          <w:b/>
        </w:rPr>
        <w:t>NPK</w:t>
      </w:r>
      <w:r w:rsidR="002923D5">
        <w:t>)</w:t>
      </w:r>
    </w:p>
    <w:p w14:paraId="2D8058C1" w14:textId="476B9FE3" w:rsidR="00141482" w:rsidRDefault="00141482" w:rsidP="0032400D">
      <w:pPr>
        <w:spacing w:after="60" w:line="240" w:lineRule="auto"/>
        <w:jc w:val="both"/>
      </w:pPr>
    </w:p>
    <w:p w14:paraId="0C85E752" w14:textId="3F6CE434" w:rsidR="001140FF" w:rsidRDefault="001140FF" w:rsidP="006C6BD0">
      <w:pPr>
        <w:pStyle w:val="Nadpis1"/>
        <w:keepLines w:val="0"/>
        <w:numPr>
          <w:ilvl w:val="0"/>
          <w:numId w:val="1"/>
        </w:numPr>
        <w:spacing w:before="120" w:after="120" w:line="240" w:lineRule="auto"/>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B067C8">
        <w:rPr>
          <w:color w:val="2F5496" w:themeColor="accent1" w:themeShade="BF"/>
        </w:rPr>
        <w:t>Smlouv</w:t>
      </w:r>
      <w:r w:rsidRPr="00640A13">
        <w:rPr>
          <w:color w:val="2F5496" w:themeColor="accent1" w:themeShade="BF"/>
        </w:rPr>
        <w:t>y</w:t>
      </w:r>
    </w:p>
    <w:p w14:paraId="08A2D242" w14:textId="6577E007" w:rsidR="005C4AE6" w:rsidRDefault="005C4AE6" w:rsidP="00DC3EC5">
      <w:pPr>
        <w:numPr>
          <w:ilvl w:val="0"/>
          <w:numId w:val="13"/>
        </w:numPr>
        <w:spacing w:after="60" w:line="240" w:lineRule="auto"/>
        <w:jc w:val="both"/>
      </w:pPr>
      <w:r w:rsidRPr="003007B4">
        <w:t xml:space="preserve">Předmětem </w:t>
      </w:r>
      <w:r>
        <w:t xml:space="preserve">plnění dle </w:t>
      </w:r>
      <w:r w:rsidRPr="003007B4">
        <w:t>tét</w:t>
      </w:r>
      <w:r>
        <w:t>o Smlouv</w:t>
      </w:r>
      <w:r w:rsidRPr="003007B4">
        <w:t xml:space="preserve">y je závazek </w:t>
      </w:r>
      <w:r>
        <w:t>Zhotovit</w:t>
      </w:r>
      <w:r w:rsidRPr="003007B4">
        <w:t xml:space="preserve">ele provést na svůj náklad a nebezpečí pro </w:t>
      </w:r>
      <w:r>
        <w:t>Objednat</w:t>
      </w:r>
      <w:r w:rsidRPr="003007B4">
        <w:t xml:space="preserve">ele </w:t>
      </w:r>
      <w:r w:rsidRPr="004A1D9D">
        <w:rPr>
          <w:b/>
        </w:rPr>
        <w:t>dílo</w:t>
      </w:r>
      <w:r>
        <w:t xml:space="preserve"> (též </w:t>
      </w:r>
      <w:r w:rsidRPr="008A6FEC">
        <w:rPr>
          <w:b/>
        </w:rPr>
        <w:t>dodávané řešení</w:t>
      </w:r>
      <w:r>
        <w:t xml:space="preserve">) specifikované v odst. 2 a 3 tohoto článku Smlouvy. </w:t>
      </w:r>
    </w:p>
    <w:p w14:paraId="35CFA4E4" w14:textId="42DA5478" w:rsidR="008B75AB" w:rsidRDefault="006A0C86" w:rsidP="00DC3EC5">
      <w:pPr>
        <w:numPr>
          <w:ilvl w:val="0"/>
          <w:numId w:val="13"/>
        </w:numPr>
        <w:spacing w:after="60" w:line="240" w:lineRule="auto"/>
        <w:jc w:val="both"/>
      </w:pPr>
      <w:r w:rsidRPr="006A0C86">
        <w:t>Přesná specifikace</w:t>
      </w:r>
      <w:r>
        <w:t xml:space="preserve"> dodávek </w:t>
      </w:r>
      <w:r w:rsidRPr="006A0C86">
        <w:t xml:space="preserve">technologických celků, hardwarových a softwarových systémů, zařízení či komponent (dále jen </w:t>
      </w:r>
      <w:r w:rsidRPr="006A0C86">
        <w:rPr>
          <w:b/>
        </w:rPr>
        <w:t>konfigurační položky</w:t>
      </w:r>
      <w:r w:rsidRPr="006A0C86">
        <w:t>)</w:t>
      </w:r>
      <w:r w:rsidR="00C62701">
        <w:t xml:space="preserve">, které jsou součástí </w:t>
      </w:r>
      <w:r w:rsidR="00C62701" w:rsidRPr="004A1D9D">
        <w:rPr>
          <w:b/>
        </w:rPr>
        <w:t>díla</w:t>
      </w:r>
      <w:r w:rsidR="00C62701">
        <w:t>,</w:t>
      </w:r>
      <w:r w:rsidR="00C62701" w:rsidRPr="006A0C86">
        <w:t xml:space="preserve"> </w:t>
      </w:r>
      <w:r w:rsidRPr="006A0C86">
        <w:t>je uvedena v Příloze č. 1 této Smlouvy.</w:t>
      </w:r>
      <w:r>
        <w:t xml:space="preserve"> </w:t>
      </w:r>
    </w:p>
    <w:p w14:paraId="03A38A3A" w14:textId="4E3DC0ED" w:rsidR="00420FB8" w:rsidRPr="002E7365" w:rsidRDefault="00591F8A" w:rsidP="00DC3EC5">
      <w:pPr>
        <w:numPr>
          <w:ilvl w:val="0"/>
          <w:numId w:val="13"/>
        </w:numPr>
        <w:spacing w:after="60" w:line="240" w:lineRule="auto"/>
        <w:jc w:val="both"/>
      </w:pPr>
      <w:r w:rsidRPr="002E7365">
        <w:t xml:space="preserve">Rozsah </w:t>
      </w:r>
      <w:r w:rsidR="00A366D5" w:rsidRPr="002E7365">
        <w:t xml:space="preserve">plnění </w:t>
      </w:r>
      <w:r w:rsidR="00587198" w:rsidRPr="002E7365">
        <w:t>díla</w:t>
      </w:r>
      <w:r w:rsidR="006A0C86">
        <w:t>, vč. dodávek konfiguračních položek</w:t>
      </w:r>
      <w:r w:rsidR="00B24F5F">
        <w:t>,</w:t>
      </w:r>
      <w:r w:rsidR="006A0C86">
        <w:t xml:space="preserve"> </w:t>
      </w:r>
      <w:r w:rsidR="00A366D5" w:rsidRPr="002E7365">
        <w:t xml:space="preserve">dle této </w:t>
      </w:r>
      <w:r w:rsidR="00B067C8" w:rsidRPr="002E7365">
        <w:t>Smlouv</w:t>
      </w:r>
      <w:r w:rsidR="008B75AB" w:rsidRPr="002E7365">
        <w:t xml:space="preserve">y </w:t>
      </w:r>
      <w:r w:rsidRPr="002E7365">
        <w:t>zahrnuje</w:t>
      </w:r>
      <w:r w:rsidR="008B75AB" w:rsidRPr="002E7365">
        <w:t>:</w:t>
      </w:r>
    </w:p>
    <w:p w14:paraId="244D1049" w14:textId="39050D0D" w:rsidR="000E2621" w:rsidRPr="000E2621" w:rsidRDefault="00B24F5F" w:rsidP="00DC3EC5">
      <w:pPr>
        <w:pStyle w:val="Odstavecseseznamem"/>
        <w:numPr>
          <w:ilvl w:val="1"/>
          <w:numId w:val="9"/>
        </w:numPr>
        <w:spacing w:before="0" w:after="120" w:line="240" w:lineRule="auto"/>
        <w:ind w:left="717"/>
        <w:contextualSpacing w:val="0"/>
        <w:rPr>
          <w:rFonts w:ascii="Calibri" w:hAnsi="Calibri"/>
          <w:szCs w:val="20"/>
        </w:rPr>
      </w:pPr>
      <w:r>
        <w:rPr>
          <w:rFonts w:ascii="Calibri" w:hAnsi="Calibri"/>
          <w:szCs w:val="20"/>
        </w:rPr>
        <w:lastRenderedPageBreak/>
        <w:t xml:space="preserve">dodávku </w:t>
      </w:r>
      <w:r w:rsidRPr="00B24F5F">
        <w:rPr>
          <w:rFonts w:ascii="Calibri" w:hAnsi="Calibri"/>
          <w:b/>
          <w:szCs w:val="20"/>
        </w:rPr>
        <w:t>aplikačního softwarového vybavení</w:t>
      </w:r>
      <w:r>
        <w:rPr>
          <w:rFonts w:ascii="Calibri" w:hAnsi="Calibri"/>
          <w:b/>
          <w:szCs w:val="20"/>
        </w:rPr>
        <w:t xml:space="preserve"> </w:t>
      </w:r>
      <w:r w:rsidRPr="00452F3C">
        <w:rPr>
          <w:rFonts w:ascii="Calibri" w:hAnsi="Calibri"/>
          <w:szCs w:val="20"/>
        </w:rPr>
        <w:t>(</w:t>
      </w:r>
      <w:r w:rsidRPr="000E2621">
        <w:rPr>
          <w:rFonts w:ascii="Calibri" w:hAnsi="Calibri"/>
          <w:szCs w:val="20"/>
        </w:rPr>
        <w:t>dále jen</w:t>
      </w:r>
      <w:r w:rsidRPr="00452F3C">
        <w:rPr>
          <w:rFonts w:ascii="Calibri" w:hAnsi="Calibri"/>
          <w:szCs w:val="20"/>
        </w:rPr>
        <w:t xml:space="preserve"> </w:t>
      </w:r>
      <w:r w:rsidRPr="00B24F5F">
        <w:rPr>
          <w:rFonts w:ascii="Calibri" w:hAnsi="Calibri"/>
          <w:b/>
          <w:szCs w:val="20"/>
        </w:rPr>
        <w:t>ASW</w:t>
      </w:r>
      <w:r w:rsidRPr="00452F3C">
        <w:rPr>
          <w:rFonts w:ascii="Calibri" w:hAnsi="Calibri"/>
          <w:szCs w:val="20"/>
        </w:rPr>
        <w:t>)</w:t>
      </w:r>
      <w:r>
        <w:rPr>
          <w:rFonts w:ascii="Calibri" w:hAnsi="Calibri"/>
          <w:szCs w:val="20"/>
        </w:rPr>
        <w:t xml:space="preserve">, tj. </w:t>
      </w:r>
      <w:r w:rsidR="00591F8A" w:rsidRPr="000E2621">
        <w:rPr>
          <w:rFonts w:ascii="Calibri" w:hAnsi="Calibri"/>
          <w:szCs w:val="20"/>
        </w:rPr>
        <w:t>kompletní dodávku</w:t>
      </w:r>
      <w:r w:rsidR="008B75AB" w:rsidRPr="000E2621">
        <w:rPr>
          <w:rFonts w:ascii="Calibri" w:hAnsi="Calibri"/>
          <w:szCs w:val="20"/>
        </w:rPr>
        <w:t xml:space="preserve"> všech potřebných </w:t>
      </w:r>
      <w:r w:rsidR="00591F8A" w:rsidRPr="00452F3C">
        <w:rPr>
          <w:rFonts w:ascii="Calibri" w:hAnsi="Calibri"/>
          <w:b/>
          <w:szCs w:val="20"/>
        </w:rPr>
        <w:t xml:space="preserve">aplikačních </w:t>
      </w:r>
      <w:r w:rsidR="008B75AB" w:rsidRPr="00452F3C">
        <w:rPr>
          <w:rFonts w:ascii="Calibri" w:hAnsi="Calibri"/>
          <w:b/>
          <w:szCs w:val="20"/>
        </w:rPr>
        <w:t>softwarových modulů a licencí</w:t>
      </w:r>
      <w:r w:rsidR="008B75AB" w:rsidRPr="000E2621">
        <w:rPr>
          <w:rFonts w:ascii="Calibri" w:hAnsi="Calibri"/>
          <w:szCs w:val="20"/>
        </w:rPr>
        <w:t xml:space="preserve">, které zaručují odstranění veškerých případných limitů na využití všech funkcionalit dodávaného řešení. </w:t>
      </w:r>
    </w:p>
    <w:p w14:paraId="19798583" w14:textId="77777777" w:rsidR="00EC7DF3" w:rsidRPr="000E2621" w:rsidRDefault="00EC7DF3" w:rsidP="00EC7DF3">
      <w:pPr>
        <w:pStyle w:val="Odstavecseseznamem"/>
        <w:spacing w:before="0" w:after="120" w:line="240" w:lineRule="auto"/>
        <w:ind w:left="785"/>
        <w:contextualSpacing w:val="0"/>
        <w:rPr>
          <w:rFonts w:ascii="Calibri" w:hAnsi="Calibri"/>
          <w:szCs w:val="20"/>
        </w:rPr>
      </w:pPr>
      <w:r>
        <w:rPr>
          <w:rFonts w:ascii="Calibri" w:hAnsi="Calibri"/>
          <w:szCs w:val="20"/>
        </w:rPr>
        <w:t>Výčet všech dodávaných ASW</w:t>
      </w:r>
      <w:r w:rsidRPr="000E2621">
        <w:rPr>
          <w:rFonts w:ascii="Calibri" w:hAnsi="Calibri"/>
          <w:szCs w:val="20"/>
        </w:rPr>
        <w:t xml:space="preserve">, </w:t>
      </w:r>
      <w:r>
        <w:rPr>
          <w:rFonts w:ascii="Calibri" w:hAnsi="Calibri"/>
          <w:szCs w:val="20"/>
        </w:rPr>
        <w:t>l</w:t>
      </w:r>
      <w:r w:rsidRPr="000E2621">
        <w:rPr>
          <w:rFonts w:ascii="Calibri" w:hAnsi="Calibri"/>
          <w:szCs w:val="20"/>
        </w:rPr>
        <w:t>icenční mode</w:t>
      </w:r>
      <w:r>
        <w:rPr>
          <w:rFonts w:ascii="Calibri" w:hAnsi="Calibri"/>
          <w:szCs w:val="20"/>
        </w:rPr>
        <w:t xml:space="preserve">l, </w:t>
      </w:r>
      <w:r w:rsidRPr="000E2621">
        <w:rPr>
          <w:rFonts w:ascii="Calibri" w:hAnsi="Calibri"/>
          <w:szCs w:val="20"/>
        </w:rPr>
        <w:t xml:space="preserve">typ poskytnutých licencí (per user, per named user, </w:t>
      </w:r>
      <w:r>
        <w:rPr>
          <w:rFonts w:ascii="Calibri" w:hAnsi="Calibri"/>
          <w:szCs w:val="20"/>
        </w:rPr>
        <w:t xml:space="preserve">per device, </w:t>
      </w:r>
      <w:r w:rsidRPr="000E2621">
        <w:rPr>
          <w:rFonts w:ascii="Calibri" w:hAnsi="Calibri"/>
          <w:szCs w:val="20"/>
        </w:rPr>
        <w:t>concurrent apod.) a počet poskytnutých licencí je uveden v Příloze č. 1.</w:t>
      </w:r>
    </w:p>
    <w:p w14:paraId="1BBDDC6E" w14:textId="6180F41B" w:rsidR="008B75AB" w:rsidRPr="008A4528" w:rsidRDefault="00B24F5F" w:rsidP="00DC3EC5">
      <w:pPr>
        <w:pStyle w:val="Odstavecseseznamem"/>
        <w:numPr>
          <w:ilvl w:val="1"/>
          <w:numId w:val="9"/>
        </w:numPr>
        <w:spacing w:before="0" w:after="120" w:line="240" w:lineRule="auto"/>
        <w:ind w:left="717"/>
        <w:contextualSpacing w:val="0"/>
        <w:rPr>
          <w:rFonts w:ascii="Calibri" w:hAnsi="Calibri"/>
          <w:szCs w:val="20"/>
        </w:rPr>
      </w:pPr>
      <w:r>
        <w:rPr>
          <w:rFonts w:ascii="Calibri" w:hAnsi="Calibri"/>
          <w:szCs w:val="20"/>
        </w:rPr>
        <w:t xml:space="preserve">dodávku potřebného </w:t>
      </w:r>
      <w:r w:rsidRPr="00B24F5F">
        <w:rPr>
          <w:rFonts w:ascii="Calibri" w:hAnsi="Calibri"/>
          <w:b/>
          <w:szCs w:val="20"/>
        </w:rPr>
        <w:t>systémového softwarového vybavení</w:t>
      </w:r>
      <w:r>
        <w:rPr>
          <w:rFonts w:ascii="Calibri" w:hAnsi="Calibri"/>
          <w:szCs w:val="20"/>
        </w:rPr>
        <w:t xml:space="preserve"> (dále jen </w:t>
      </w:r>
      <w:r w:rsidRPr="000D1C47">
        <w:rPr>
          <w:rFonts w:ascii="Calibri" w:hAnsi="Calibri"/>
          <w:b/>
          <w:szCs w:val="20"/>
        </w:rPr>
        <w:t>SSW</w:t>
      </w:r>
      <w:r>
        <w:rPr>
          <w:rFonts w:ascii="Calibri" w:hAnsi="Calibri"/>
          <w:szCs w:val="20"/>
        </w:rPr>
        <w:t>)</w:t>
      </w:r>
      <w:r w:rsidRPr="00587198">
        <w:rPr>
          <w:rFonts w:ascii="Calibri" w:hAnsi="Calibri"/>
          <w:szCs w:val="20"/>
        </w:rPr>
        <w:t xml:space="preserve">, </w:t>
      </w:r>
      <w:r>
        <w:rPr>
          <w:rFonts w:ascii="Calibri" w:hAnsi="Calibri"/>
          <w:szCs w:val="20"/>
        </w:rPr>
        <w:t xml:space="preserve">tj. </w:t>
      </w:r>
      <w:r w:rsidR="008B75AB" w:rsidRPr="00587198">
        <w:rPr>
          <w:rFonts w:ascii="Calibri" w:hAnsi="Calibri"/>
          <w:szCs w:val="20"/>
        </w:rPr>
        <w:t xml:space="preserve">kompletní dodávku </w:t>
      </w:r>
      <w:r w:rsidR="008B75AB" w:rsidRPr="008A4528">
        <w:rPr>
          <w:rFonts w:ascii="Calibri" w:hAnsi="Calibri"/>
          <w:szCs w:val="20"/>
        </w:rPr>
        <w:t xml:space="preserve">všech potřebných </w:t>
      </w:r>
      <w:r w:rsidR="008B75AB" w:rsidRPr="008A4528">
        <w:rPr>
          <w:rFonts w:ascii="Calibri" w:hAnsi="Calibri"/>
          <w:b/>
          <w:szCs w:val="20"/>
        </w:rPr>
        <w:t>systémových software</w:t>
      </w:r>
      <w:r w:rsidR="00452F3C" w:rsidRPr="008A4528">
        <w:rPr>
          <w:rFonts w:ascii="Calibri" w:hAnsi="Calibri"/>
          <w:b/>
          <w:szCs w:val="20"/>
        </w:rPr>
        <w:t xml:space="preserve"> a licencí</w:t>
      </w:r>
      <w:r w:rsidR="000D1C47" w:rsidRPr="008A4528">
        <w:rPr>
          <w:rFonts w:ascii="Calibri" w:hAnsi="Calibri"/>
          <w:b/>
          <w:szCs w:val="20"/>
        </w:rPr>
        <w:t xml:space="preserve"> </w:t>
      </w:r>
      <w:r w:rsidR="008B75AB" w:rsidRPr="008A4528">
        <w:rPr>
          <w:rFonts w:ascii="Calibri" w:hAnsi="Calibri"/>
          <w:szCs w:val="20"/>
        </w:rPr>
        <w:t xml:space="preserve">které nejsou součástí provozního prostředí </w:t>
      </w:r>
      <w:r w:rsidR="001A5A4F" w:rsidRPr="008A4528">
        <w:rPr>
          <w:rFonts w:ascii="Calibri" w:hAnsi="Calibri"/>
          <w:szCs w:val="20"/>
        </w:rPr>
        <w:t>Objednatele</w:t>
      </w:r>
      <w:r w:rsidR="008B75AB" w:rsidRPr="008A4528">
        <w:rPr>
          <w:rFonts w:ascii="Calibri" w:hAnsi="Calibri"/>
          <w:szCs w:val="20"/>
        </w:rPr>
        <w:t xml:space="preserve"> (např. linuxová operační prostředí, databázový systém,</w:t>
      </w:r>
      <w:r w:rsidR="00591F8A" w:rsidRPr="008A4528">
        <w:rPr>
          <w:rFonts w:ascii="Calibri" w:hAnsi="Calibri"/>
          <w:szCs w:val="20"/>
        </w:rPr>
        <w:t xml:space="preserve"> virtualizační prostředí</w:t>
      </w:r>
      <w:r w:rsidR="008B75AB" w:rsidRPr="008A4528">
        <w:rPr>
          <w:rFonts w:ascii="Calibri" w:hAnsi="Calibri"/>
          <w:szCs w:val="20"/>
        </w:rPr>
        <w:t xml:space="preserve"> a další případné specifické systémové komponenty). </w:t>
      </w:r>
    </w:p>
    <w:p w14:paraId="278F428B" w14:textId="77777777" w:rsidR="00EC7DF3" w:rsidRPr="00EC7DF3" w:rsidRDefault="00EC7DF3" w:rsidP="00EC7DF3">
      <w:pPr>
        <w:pStyle w:val="Odstavecseseznamem"/>
        <w:spacing w:after="120" w:line="240" w:lineRule="auto"/>
        <w:ind w:left="785"/>
        <w:rPr>
          <w:rFonts w:ascii="Calibri" w:hAnsi="Calibri"/>
          <w:szCs w:val="20"/>
        </w:rPr>
      </w:pPr>
      <w:r w:rsidRPr="00EC7DF3">
        <w:rPr>
          <w:rFonts w:ascii="Calibri" w:hAnsi="Calibri"/>
          <w:szCs w:val="20"/>
        </w:rPr>
        <w:t>Výčet všech dodávaných SSW, licenční model, typ poskytnutých licencí a počet poskytnutých licencí je uveden v Příloze č. 1.</w:t>
      </w:r>
    </w:p>
    <w:p w14:paraId="65AD35A1" w14:textId="207EF5C1" w:rsidR="008B75AB" w:rsidRPr="00587198" w:rsidRDefault="008B75AB" w:rsidP="00DC3EC5">
      <w:pPr>
        <w:pStyle w:val="Odstavecseseznamem"/>
        <w:numPr>
          <w:ilvl w:val="1"/>
          <w:numId w:val="9"/>
        </w:numPr>
        <w:spacing w:before="0" w:after="120" w:line="240" w:lineRule="auto"/>
        <w:ind w:left="717" w:hanging="357"/>
        <w:contextualSpacing w:val="0"/>
        <w:rPr>
          <w:rFonts w:ascii="Calibri" w:hAnsi="Calibri"/>
          <w:szCs w:val="20"/>
        </w:rPr>
      </w:pPr>
      <w:r w:rsidRPr="00587198">
        <w:rPr>
          <w:rFonts w:ascii="Calibri" w:hAnsi="Calibri"/>
          <w:szCs w:val="20"/>
        </w:rPr>
        <w:t xml:space="preserve">kompletní dodávku </w:t>
      </w:r>
      <w:r w:rsidR="00591F8A" w:rsidRPr="00587198">
        <w:rPr>
          <w:rFonts w:ascii="Calibri" w:hAnsi="Calibri"/>
          <w:szCs w:val="20"/>
        </w:rPr>
        <w:t xml:space="preserve">všech potřebných </w:t>
      </w:r>
      <w:r w:rsidRPr="00587198">
        <w:rPr>
          <w:rFonts w:ascii="Calibri" w:hAnsi="Calibri"/>
          <w:szCs w:val="20"/>
        </w:rPr>
        <w:t xml:space="preserve">technických </w:t>
      </w:r>
      <w:r w:rsidR="00B24F5F">
        <w:rPr>
          <w:rFonts w:ascii="Calibri" w:hAnsi="Calibri"/>
          <w:szCs w:val="20"/>
        </w:rPr>
        <w:t xml:space="preserve">prostředků a zařízení </w:t>
      </w:r>
      <w:r w:rsidRPr="00587198">
        <w:rPr>
          <w:rFonts w:ascii="Calibri" w:hAnsi="Calibri"/>
          <w:szCs w:val="20"/>
        </w:rPr>
        <w:t>(</w:t>
      </w:r>
      <w:r w:rsidR="00B24F5F">
        <w:rPr>
          <w:rFonts w:ascii="Calibri" w:hAnsi="Calibri"/>
          <w:szCs w:val="20"/>
        </w:rPr>
        <w:t xml:space="preserve">dále jen </w:t>
      </w:r>
      <w:r w:rsidRPr="00B24F5F">
        <w:rPr>
          <w:rFonts w:ascii="Calibri" w:hAnsi="Calibri"/>
          <w:b/>
          <w:szCs w:val="20"/>
        </w:rPr>
        <w:t>hardware</w:t>
      </w:r>
      <w:r w:rsidR="00B24F5F">
        <w:rPr>
          <w:rFonts w:ascii="Calibri" w:hAnsi="Calibri"/>
          <w:szCs w:val="20"/>
        </w:rPr>
        <w:t xml:space="preserve">, </w:t>
      </w:r>
      <w:r w:rsidR="00B24F5F" w:rsidRPr="00B24F5F">
        <w:rPr>
          <w:rFonts w:ascii="Calibri" w:hAnsi="Calibri"/>
          <w:b/>
          <w:szCs w:val="20"/>
        </w:rPr>
        <w:t>HW</w:t>
      </w:r>
      <w:r w:rsidRPr="00587198">
        <w:rPr>
          <w:rFonts w:ascii="Calibri" w:hAnsi="Calibri"/>
          <w:szCs w:val="20"/>
        </w:rPr>
        <w:t>) pro:</w:t>
      </w:r>
    </w:p>
    <w:p w14:paraId="40EF3C14" w14:textId="20E6FB81"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 xml:space="preserve">centrální </w:t>
      </w:r>
      <w:r w:rsidR="00591F8A" w:rsidRPr="00587198">
        <w:rPr>
          <w:rFonts w:ascii="Calibri" w:hAnsi="Calibri"/>
          <w:szCs w:val="20"/>
        </w:rPr>
        <w:t xml:space="preserve">vysoce dostupný </w:t>
      </w:r>
      <w:r w:rsidRPr="00587198">
        <w:rPr>
          <w:rFonts w:ascii="Calibri" w:hAnsi="Calibri"/>
          <w:szCs w:val="20"/>
        </w:rPr>
        <w:t>důvěryhodný dlouhodobý archív systému PACS NPK</w:t>
      </w:r>
    </w:p>
    <w:p w14:paraId="34E095E5" w14:textId="07EC7EBA" w:rsidR="008B75AB"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 xml:space="preserve">lokální </w:t>
      </w:r>
      <w:r w:rsidR="00591F8A" w:rsidRPr="00587198">
        <w:rPr>
          <w:rFonts w:ascii="Calibri" w:hAnsi="Calibri"/>
          <w:szCs w:val="20"/>
        </w:rPr>
        <w:t xml:space="preserve">záložní </w:t>
      </w:r>
      <w:r w:rsidRPr="00587198">
        <w:rPr>
          <w:rFonts w:ascii="Calibri" w:hAnsi="Calibri"/>
          <w:szCs w:val="20"/>
        </w:rPr>
        <w:t>PACS systémy jednotlivých lokalit nemocnice NPK</w:t>
      </w:r>
    </w:p>
    <w:p w14:paraId="270DAB9F" w14:textId="57CD4BD5" w:rsidR="00452F3C" w:rsidRPr="00452F3C" w:rsidRDefault="00EC7DF3" w:rsidP="00452F3C">
      <w:pPr>
        <w:spacing w:after="120" w:line="240" w:lineRule="auto"/>
        <w:ind w:left="708"/>
        <w:rPr>
          <w:rFonts w:ascii="Calibri" w:hAnsi="Calibri"/>
          <w:szCs w:val="20"/>
        </w:rPr>
      </w:pPr>
      <w:r>
        <w:rPr>
          <w:rFonts w:ascii="Calibri" w:hAnsi="Calibri"/>
          <w:szCs w:val="20"/>
        </w:rPr>
        <w:t>Výčet</w:t>
      </w:r>
      <w:r w:rsidR="000B2FAF" w:rsidRPr="000B2FAF">
        <w:rPr>
          <w:rFonts w:ascii="Calibri" w:hAnsi="Calibri"/>
          <w:szCs w:val="20"/>
        </w:rPr>
        <w:t xml:space="preserve"> všech dodávaných technických </w:t>
      </w:r>
      <w:r>
        <w:rPr>
          <w:rFonts w:ascii="Calibri" w:hAnsi="Calibri"/>
          <w:szCs w:val="20"/>
        </w:rPr>
        <w:t xml:space="preserve">prostředků a </w:t>
      </w:r>
      <w:r w:rsidR="000B2FAF" w:rsidRPr="000B2FAF">
        <w:rPr>
          <w:rFonts w:ascii="Calibri" w:hAnsi="Calibri"/>
          <w:szCs w:val="20"/>
        </w:rPr>
        <w:t xml:space="preserve">zařízení, vč. příslušného softwarového vybavení, je uveden v </w:t>
      </w:r>
      <w:r w:rsidR="00452F3C" w:rsidRPr="000B2FAF">
        <w:rPr>
          <w:rFonts w:ascii="Calibri" w:hAnsi="Calibri"/>
          <w:szCs w:val="20"/>
        </w:rPr>
        <w:t>Příloze č. 1.</w:t>
      </w:r>
    </w:p>
    <w:p w14:paraId="1B4AF3F8" w14:textId="51A42CC2" w:rsidR="008B75AB" w:rsidRPr="00587198" w:rsidRDefault="008B75AB" w:rsidP="00DC3EC5">
      <w:pPr>
        <w:pStyle w:val="Odstavecseseznamem"/>
        <w:numPr>
          <w:ilvl w:val="1"/>
          <w:numId w:val="9"/>
        </w:numPr>
        <w:spacing w:before="0" w:after="120" w:line="240" w:lineRule="auto"/>
        <w:ind w:left="717" w:hanging="357"/>
        <w:contextualSpacing w:val="0"/>
        <w:rPr>
          <w:rFonts w:ascii="Calibri" w:hAnsi="Calibri"/>
          <w:szCs w:val="20"/>
        </w:rPr>
      </w:pPr>
      <w:r w:rsidRPr="00587198">
        <w:rPr>
          <w:rFonts w:ascii="Calibri" w:hAnsi="Calibri"/>
          <w:szCs w:val="20"/>
        </w:rPr>
        <w:t xml:space="preserve">dodávku všech propojení, </w:t>
      </w:r>
      <w:r w:rsidRPr="00587198">
        <w:rPr>
          <w:rFonts w:ascii="Calibri" w:hAnsi="Calibri"/>
          <w:b/>
          <w:szCs w:val="20"/>
        </w:rPr>
        <w:t>interface</w:t>
      </w:r>
      <w:r w:rsidRPr="00587198">
        <w:rPr>
          <w:rFonts w:ascii="Calibri" w:hAnsi="Calibri"/>
          <w:szCs w:val="20"/>
        </w:rPr>
        <w:t>, na okolní informační systémy.</w:t>
      </w:r>
    </w:p>
    <w:p w14:paraId="257E2EE9" w14:textId="60BFFC5B" w:rsidR="008B75AB" w:rsidRPr="00587198" w:rsidRDefault="008B75AB" w:rsidP="00DC3EC5">
      <w:pPr>
        <w:pStyle w:val="Odstavecseseznamem"/>
        <w:numPr>
          <w:ilvl w:val="1"/>
          <w:numId w:val="9"/>
        </w:numPr>
        <w:spacing w:before="0" w:after="120" w:line="240" w:lineRule="auto"/>
        <w:ind w:left="717" w:hanging="357"/>
        <w:contextualSpacing w:val="0"/>
        <w:rPr>
          <w:rFonts w:ascii="Calibri" w:hAnsi="Calibri"/>
          <w:szCs w:val="20"/>
        </w:rPr>
      </w:pPr>
      <w:r w:rsidRPr="00587198">
        <w:rPr>
          <w:rFonts w:ascii="Calibri" w:hAnsi="Calibri"/>
          <w:szCs w:val="20"/>
        </w:rPr>
        <w:t xml:space="preserve">napojení </w:t>
      </w:r>
      <w:r w:rsidR="00B24F5F">
        <w:rPr>
          <w:rFonts w:ascii="Calibri" w:hAnsi="Calibri"/>
          <w:szCs w:val="20"/>
        </w:rPr>
        <w:t xml:space="preserve">určených </w:t>
      </w:r>
      <w:r w:rsidRPr="00587198">
        <w:rPr>
          <w:rFonts w:ascii="Calibri" w:hAnsi="Calibri"/>
          <w:szCs w:val="20"/>
        </w:rPr>
        <w:t>zdravotnických přístrojů a dalších zařízení s obrazovým výstupem:</w:t>
      </w:r>
    </w:p>
    <w:p w14:paraId="74DA74DC" w14:textId="77777777"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napojení modalit s rozhraním DICOM, která jsou k termínu realizace napojeny na současné PACS systémy,</w:t>
      </w:r>
    </w:p>
    <w:p w14:paraId="7BC2226A" w14:textId="77777777"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napojení lokálních PACS systémů třetích stran, které obsluhují specifické modality,</w:t>
      </w:r>
    </w:p>
    <w:p w14:paraId="61AF3E82" w14:textId="77777777" w:rsidR="008B75AB" w:rsidRPr="000778E9"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 xml:space="preserve">napojení vybraných non-DICOM zařízení, která jsou k termínu realizace vybaveny DICOMizační </w:t>
      </w:r>
      <w:r w:rsidRPr="000778E9">
        <w:rPr>
          <w:rFonts w:ascii="Calibri" w:hAnsi="Calibri"/>
          <w:szCs w:val="20"/>
        </w:rPr>
        <w:t>technologií.</w:t>
      </w:r>
    </w:p>
    <w:p w14:paraId="1AFDE0C3" w14:textId="250EC33E" w:rsidR="008B75AB" w:rsidRDefault="008B75AB" w:rsidP="00587198">
      <w:pPr>
        <w:spacing w:after="120" w:line="240" w:lineRule="auto"/>
        <w:ind w:left="708"/>
        <w:rPr>
          <w:rFonts w:ascii="Calibri" w:hAnsi="Calibri"/>
          <w:szCs w:val="20"/>
        </w:rPr>
      </w:pPr>
      <w:r w:rsidRPr="000778E9">
        <w:rPr>
          <w:rFonts w:ascii="Calibri" w:hAnsi="Calibri"/>
          <w:szCs w:val="20"/>
        </w:rPr>
        <w:t xml:space="preserve">Seznam </w:t>
      </w:r>
      <w:r w:rsidR="000B2FAF">
        <w:rPr>
          <w:rFonts w:ascii="Calibri" w:hAnsi="Calibri"/>
          <w:szCs w:val="20"/>
        </w:rPr>
        <w:t xml:space="preserve">připojovaných modalit, tj. </w:t>
      </w:r>
      <w:r w:rsidRPr="000778E9">
        <w:rPr>
          <w:rFonts w:ascii="Calibri" w:hAnsi="Calibri"/>
          <w:szCs w:val="20"/>
        </w:rPr>
        <w:t>zdravotnických přístrojů a dalších zařízení</w:t>
      </w:r>
      <w:r w:rsidR="000B2FAF">
        <w:rPr>
          <w:rFonts w:ascii="Calibri" w:hAnsi="Calibri"/>
          <w:szCs w:val="20"/>
        </w:rPr>
        <w:t xml:space="preserve">, </w:t>
      </w:r>
      <w:r w:rsidRPr="000778E9">
        <w:rPr>
          <w:rFonts w:ascii="Calibri" w:hAnsi="Calibri"/>
          <w:szCs w:val="20"/>
        </w:rPr>
        <w:t xml:space="preserve">je uveden v samostatné </w:t>
      </w:r>
      <w:r w:rsidR="000778E9" w:rsidRPr="000B2FAF">
        <w:rPr>
          <w:rFonts w:ascii="Calibri" w:hAnsi="Calibri"/>
          <w:szCs w:val="20"/>
        </w:rPr>
        <w:t>P</w:t>
      </w:r>
      <w:r w:rsidRPr="000B2FAF">
        <w:rPr>
          <w:rFonts w:ascii="Calibri" w:hAnsi="Calibri"/>
          <w:szCs w:val="20"/>
        </w:rPr>
        <w:t>říloze</w:t>
      </w:r>
      <w:r w:rsidR="00587198" w:rsidRPr="000B2FAF">
        <w:rPr>
          <w:rFonts w:ascii="Calibri" w:hAnsi="Calibri"/>
          <w:szCs w:val="20"/>
        </w:rPr>
        <w:t xml:space="preserve"> č. </w:t>
      </w:r>
      <w:r w:rsidR="000B2FAF" w:rsidRPr="000B2FAF">
        <w:rPr>
          <w:rFonts w:ascii="Calibri" w:hAnsi="Calibri"/>
          <w:szCs w:val="20"/>
        </w:rPr>
        <w:t>7</w:t>
      </w:r>
      <w:r w:rsidR="000B2FAF">
        <w:rPr>
          <w:rFonts w:ascii="Calibri" w:hAnsi="Calibri"/>
          <w:szCs w:val="20"/>
        </w:rPr>
        <w:t>.</w:t>
      </w:r>
    </w:p>
    <w:p w14:paraId="4264E3D6" w14:textId="77777777" w:rsidR="00941233" w:rsidRPr="000B2FAF" w:rsidRDefault="00941233" w:rsidP="00587198">
      <w:pPr>
        <w:spacing w:after="120" w:line="240" w:lineRule="auto"/>
        <w:ind w:left="708"/>
        <w:rPr>
          <w:rFonts w:ascii="Calibri" w:hAnsi="Calibri"/>
          <w:szCs w:val="20"/>
        </w:rPr>
      </w:pPr>
    </w:p>
    <w:p w14:paraId="757789E9" w14:textId="35B203D0" w:rsidR="008B75AB" w:rsidRPr="008A4528" w:rsidRDefault="008B75AB" w:rsidP="00DC3EC5">
      <w:pPr>
        <w:pStyle w:val="Odstavecseseznamem"/>
        <w:numPr>
          <w:ilvl w:val="1"/>
          <w:numId w:val="9"/>
        </w:numPr>
        <w:spacing w:before="0" w:after="120" w:line="240" w:lineRule="auto"/>
        <w:ind w:left="717" w:hanging="357"/>
        <w:contextualSpacing w:val="0"/>
        <w:rPr>
          <w:rFonts w:ascii="Calibri" w:hAnsi="Calibri"/>
          <w:szCs w:val="20"/>
        </w:rPr>
      </w:pPr>
      <w:r w:rsidRPr="008A4528">
        <w:rPr>
          <w:rFonts w:ascii="Calibri" w:hAnsi="Calibri"/>
          <w:szCs w:val="20"/>
        </w:rPr>
        <w:t xml:space="preserve">všechny </w:t>
      </w:r>
      <w:r w:rsidRPr="008A4528">
        <w:rPr>
          <w:rFonts w:ascii="Calibri" w:hAnsi="Calibri"/>
          <w:b/>
          <w:szCs w:val="20"/>
        </w:rPr>
        <w:t>práce</w:t>
      </w:r>
      <w:r w:rsidRPr="008A4528">
        <w:rPr>
          <w:rFonts w:ascii="Calibri" w:hAnsi="Calibri"/>
          <w:szCs w:val="20"/>
        </w:rPr>
        <w:t xml:space="preserve"> </w:t>
      </w:r>
      <w:r w:rsidR="007E02B8" w:rsidRPr="008A4528">
        <w:rPr>
          <w:rFonts w:ascii="Calibri" w:hAnsi="Calibri"/>
          <w:szCs w:val="20"/>
        </w:rPr>
        <w:t>spojené s realizací díla, zejména pak:</w:t>
      </w:r>
    </w:p>
    <w:p w14:paraId="176400B5" w14:textId="77777777" w:rsidR="00CA0F88" w:rsidRPr="008A4528" w:rsidRDefault="00CA0F88" w:rsidP="00DC3EC5">
      <w:pPr>
        <w:pStyle w:val="Odstavecseseznamem"/>
        <w:numPr>
          <w:ilvl w:val="0"/>
          <w:numId w:val="10"/>
        </w:numPr>
        <w:spacing w:before="0" w:after="120" w:line="240" w:lineRule="auto"/>
        <w:contextualSpacing w:val="0"/>
        <w:rPr>
          <w:rFonts w:cs="Arial"/>
          <w:sz w:val="22"/>
          <w:szCs w:val="24"/>
        </w:rPr>
      </w:pPr>
      <w:r w:rsidRPr="008A4528">
        <w:rPr>
          <w:rFonts w:ascii="Calibri" w:hAnsi="Calibri"/>
          <w:szCs w:val="20"/>
        </w:rPr>
        <w:t xml:space="preserve">vypracování vstupního analytického prováděcího plánu projektu (dále jen </w:t>
      </w:r>
      <w:r w:rsidRPr="008A4528">
        <w:rPr>
          <w:rFonts w:ascii="Calibri" w:hAnsi="Calibri"/>
          <w:b/>
          <w:szCs w:val="20"/>
        </w:rPr>
        <w:t>Implementační plán projektu</w:t>
      </w:r>
      <w:r w:rsidRPr="008A4528">
        <w:rPr>
          <w:rFonts w:ascii="Calibri" w:hAnsi="Calibri"/>
          <w:szCs w:val="20"/>
        </w:rPr>
        <w:t xml:space="preserve">), vč. </w:t>
      </w:r>
      <w:r w:rsidRPr="008A4528">
        <w:rPr>
          <w:rFonts w:cs="Arial"/>
          <w:sz w:val="22"/>
          <w:szCs w:val="24"/>
        </w:rPr>
        <w:t>akceptačních procedur (nutných k provedení akceptace díla) a akceptačních protokolů,</w:t>
      </w:r>
    </w:p>
    <w:p w14:paraId="1E9AFC43" w14:textId="77777777" w:rsidR="007E02B8" w:rsidRPr="008A4528" w:rsidRDefault="007E02B8" w:rsidP="00DC3EC5">
      <w:pPr>
        <w:pStyle w:val="Odstavecseseznamem"/>
        <w:numPr>
          <w:ilvl w:val="0"/>
          <w:numId w:val="10"/>
        </w:numPr>
        <w:spacing w:before="0" w:after="120" w:line="240" w:lineRule="auto"/>
        <w:contextualSpacing w:val="0"/>
        <w:rPr>
          <w:rFonts w:cs="Arial"/>
          <w:sz w:val="22"/>
          <w:szCs w:val="24"/>
        </w:rPr>
      </w:pPr>
      <w:r w:rsidRPr="008A4528">
        <w:rPr>
          <w:rFonts w:ascii="Calibri" w:hAnsi="Calibri"/>
          <w:szCs w:val="20"/>
        </w:rPr>
        <w:t xml:space="preserve">instalace dodávaného SW a HW vybavení, vč. </w:t>
      </w:r>
      <w:r w:rsidRPr="008A4528">
        <w:rPr>
          <w:rFonts w:cs="Arial"/>
          <w:sz w:val="22"/>
          <w:szCs w:val="24"/>
        </w:rPr>
        <w:t>fyzické implementace do sítě Objednatele,</w:t>
      </w:r>
    </w:p>
    <w:p w14:paraId="7C2A1CA1" w14:textId="66134E66"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implementac</w:t>
      </w:r>
      <w:r w:rsidR="007E02B8">
        <w:rPr>
          <w:rFonts w:ascii="Calibri" w:hAnsi="Calibri"/>
          <w:szCs w:val="20"/>
        </w:rPr>
        <w:t>e</w:t>
      </w:r>
      <w:r w:rsidRPr="00587198">
        <w:rPr>
          <w:rFonts w:ascii="Calibri" w:hAnsi="Calibri"/>
          <w:szCs w:val="20"/>
        </w:rPr>
        <w:t xml:space="preserve"> a vstupní nastavení dodávaného řešení dle požadavků </w:t>
      </w:r>
      <w:r w:rsidR="001A5A4F">
        <w:rPr>
          <w:rFonts w:ascii="Calibri" w:hAnsi="Calibri"/>
          <w:szCs w:val="20"/>
        </w:rPr>
        <w:t>Objednatele</w:t>
      </w:r>
    </w:p>
    <w:p w14:paraId="0C07FAB3" w14:textId="74842009" w:rsidR="008B75AB" w:rsidRPr="00587198" w:rsidRDefault="007E02B8" w:rsidP="00DC3EC5">
      <w:pPr>
        <w:pStyle w:val="Odstavecseseznamem"/>
        <w:numPr>
          <w:ilvl w:val="0"/>
          <w:numId w:val="10"/>
        </w:numPr>
        <w:spacing w:before="0" w:after="120" w:line="240" w:lineRule="auto"/>
        <w:contextualSpacing w:val="0"/>
        <w:rPr>
          <w:rFonts w:ascii="Calibri" w:hAnsi="Calibri"/>
          <w:szCs w:val="20"/>
        </w:rPr>
      </w:pPr>
      <w:r>
        <w:rPr>
          <w:rFonts w:ascii="Calibri" w:hAnsi="Calibri"/>
          <w:szCs w:val="20"/>
        </w:rPr>
        <w:t xml:space="preserve">převod </w:t>
      </w:r>
      <w:r w:rsidR="008B75AB" w:rsidRPr="00587198">
        <w:rPr>
          <w:rFonts w:ascii="Calibri" w:hAnsi="Calibri"/>
          <w:szCs w:val="20"/>
        </w:rPr>
        <w:t xml:space="preserve">dat ze stávajících PACS systémů NPK (migrace dat) </w:t>
      </w:r>
    </w:p>
    <w:p w14:paraId="292961F2" w14:textId="4174B39B" w:rsidR="008B75AB" w:rsidRPr="000778E9" w:rsidRDefault="008B75AB" w:rsidP="00DC3EC5">
      <w:pPr>
        <w:pStyle w:val="Odstavecseseznamem"/>
        <w:numPr>
          <w:ilvl w:val="0"/>
          <w:numId w:val="10"/>
        </w:numPr>
        <w:spacing w:before="0" w:after="120" w:line="240" w:lineRule="auto"/>
        <w:contextualSpacing w:val="0"/>
        <w:rPr>
          <w:rFonts w:ascii="Calibri" w:hAnsi="Calibri"/>
          <w:szCs w:val="20"/>
        </w:rPr>
      </w:pPr>
      <w:r w:rsidRPr="000778E9">
        <w:rPr>
          <w:rFonts w:ascii="Calibri" w:hAnsi="Calibri"/>
          <w:szCs w:val="20"/>
        </w:rPr>
        <w:t xml:space="preserve">napojení určených </w:t>
      </w:r>
      <w:r w:rsidR="00587198" w:rsidRPr="000778E9">
        <w:rPr>
          <w:rFonts w:ascii="Calibri" w:hAnsi="Calibri"/>
          <w:szCs w:val="20"/>
        </w:rPr>
        <w:t xml:space="preserve">modalit dle Přílohy č. </w:t>
      </w:r>
      <w:r w:rsidR="00D82167">
        <w:rPr>
          <w:rFonts w:ascii="Calibri" w:hAnsi="Calibri"/>
          <w:szCs w:val="20"/>
        </w:rPr>
        <w:t>7</w:t>
      </w:r>
      <w:r w:rsidR="000778E9" w:rsidRPr="000778E9">
        <w:rPr>
          <w:rFonts w:ascii="Calibri" w:hAnsi="Calibri"/>
          <w:szCs w:val="20"/>
        </w:rPr>
        <w:t xml:space="preserve"> této</w:t>
      </w:r>
      <w:r w:rsidR="00587198" w:rsidRPr="000778E9">
        <w:rPr>
          <w:rFonts w:ascii="Calibri" w:hAnsi="Calibri"/>
          <w:szCs w:val="20"/>
        </w:rPr>
        <w:t xml:space="preserve"> </w:t>
      </w:r>
      <w:r w:rsidR="00B067C8">
        <w:rPr>
          <w:rFonts w:ascii="Calibri" w:hAnsi="Calibri"/>
          <w:szCs w:val="20"/>
        </w:rPr>
        <w:t>Smlouv</w:t>
      </w:r>
      <w:r w:rsidR="00587198" w:rsidRPr="000778E9">
        <w:rPr>
          <w:rFonts w:ascii="Calibri" w:hAnsi="Calibri"/>
          <w:szCs w:val="20"/>
        </w:rPr>
        <w:t xml:space="preserve">y </w:t>
      </w:r>
    </w:p>
    <w:p w14:paraId="097B7783" w14:textId="1D14E222"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lastRenderedPageBreak/>
        <w:t xml:space="preserve">napojení na klinický IS KIS NPK </w:t>
      </w:r>
    </w:p>
    <w:p w14:paraId="334C27EE" w14:textId="3839F8CB" w:rsidR="008B75AB" w:rsidRPr="00587198" w:rsidRDefault="008B75AB" w:rsidP="00DC3EC5">
      <w:pPr>
        <w:pStyle w:val="Odstavecseseznamem"/>
        <w:numPr>
          <w:ilvl w:val="1"/>
          <w:numId w:val="9"/>
        </w:numPr>
        <w:spacing w:before="0" w:after="120" w:line="240" w:lineRule="auto"/>
        <w:ind w:left="717" w:hanging="357"/>
        <w:contextualSpacing w:val="0"/>
        <w:rPr>
          <w:rFonts w:ascii="Calibri" w:hAnsi="Calibri"/>
          <w:szCs w:val="20"/>
        </w:rPr>
      </w:pPr>
      <w:r w:rsidRPr="00587198">
        <w:rPr>
          <w:rFonts w:ascii="Calibri" w:hAnsi="Calibri"/>
          <w:szCs w:val="20"/>
        </w:rPr>
        <w:t xml:space="preserve">všechny typy </w:t>
      </w:r>
      <w:r w:rsidRPr="00587198">
        <w:rPr>
          <w:rFonts w:ascii="Calibri" w:hAnsi="Calibri"/>
          <w:b/>
          <w:szCs w:val="20"/>
        </w:rPr>
        <w:t>školení</w:t>
      </w:r>
      <w:r w:rsidRPr="00587198">
        <w:rPr>
          <w:rFonts w:ascii="Calibri" w:hAnsi="Calibri"/>
          <w:szCs w:val="20"/>
        </w:rPr>
        <w:t xml:space="preserve"> potřebné pro práci s dodávaným systémem</w:t>
      </w:r>
    </w:p>
    <w:p w14:paraId="60A49A24" w14:textId="77777777" w:rsidR="008B75AB" w:rsidRPr="008F5857" w:rsidRDefault="008B75AB" w:rsidP="00DC3EC5">
      <w:pPr>
        <w:pStyle w:val="Odstavecseseznamem"/>
        <w:numPr>
          <w:ilvl w:val="0"/>
          <w:numId w:val="10"/>
        </w:numPr>
        <w:spacing w:before="0" w:after="120" w:line="240" w:lineRule="auto"/>
        <w:contextualSpacing w:val="0"/>
        <w:rPr>
          <w:rFonts w:ascii="Calibri" w:hAnsi="Calibri"/>
          <w:szCs w:val="20"/>
        </w:rPr>
      </w:pPr>
      <w:r w:rsidRPr="008F5857">
        <w:rPr>
          <w:rFonts w:ascii="Calibri" w:hAnsi="Calibri"/>
          <w:szCs w:val="20"/>
        </w:rPr>
        <w:t xml:space="preserve">školení lékařů RDG pracovišť (vč. práce s diagnostickým prohlížečem) v počtu: </w:t>
      </w:r>
      <w:r w:rsidRPr="008F5857">
        <w:rPr>
          <w:rFonts w:ascii="Calibri" w:hAnsi="Calibri"/>
          <w:szCs w:val="20"/>
        </w:rPr>
        <w:tab/>
        <w:t>do 60</w:t>
      </w:r>
    </w:p>
    <w:p w14:paraId="25BA4C75" w14:textId="77777777" w:rsidR="008B75AB" w:rsidRPr="008F5857" w:rsidRDefault="008B75AB" w:rsidP="00DC3EC5">
      <w:pPr>
        <w:pStyle w:val="Odstavecseseznamem"/>
        <w:numPr>
          <w:ilvl w:val="0"/>
          <w:numId w:val="10"/>
        </w:numPr>
        <w:spacing w:before="0" w:after="120" w:line="240" w:lineRule="auto"/>
        <w:contextualSpacing w:val="0"/>
        <w:rPr>
          <w:rFonts w:ascii="Calibri" w:hAnsi="Calibri"/>
          <w:szCs w:val="20"/>
        </w:rPr>
      </w:pPr>
      <w:r w:rsidRPr="008F5857">
        <w:rPr>
          <w:rFonts w:ascii="Calibri" w:hAnsi="Calibri"/>
          <w:szCs w:val="20"/>
        </w:rPr>
        <w:t xml:space="preserve">školení administrátorů a správců v počtu: </w:t>
      </w:r>
      <w:r w:rsidRPr="008F5857">
        <w:rPr>
          <w:rFonts w:ascii="Calibri" w:hAnsi="Calibri"/>
          <w:szCs w:val="20"/>
        </w:rPr>
        <w:tab/>
      </w:r>
      <w:r w:rsidRPr="008F5857">
        <w:rPr>
          <w:rFonts w:ascii="Calibri" w:hAnsi="Calibri"/>
          <w:szCs w:val="20"/>
        </w:rPr>
        <w:tab/>
      </w:r>
      <w:r w:rsidRPr="008F5857">
        <w:rPr>
          <w:rFonts w:ascii="Calibri" w:hAnsi="Calibri"/>
          <w:szCs w:val="20"/>
        </w:rPr>
        <w:tab/>
      </w:r>
      <w:r w:rsidRPr="008F5857">
        <w:rPr>
          <w:rFonts w:ascii="Calibri" w:hAnsi="Calibri"/>
          <w:szCs w:val="20"/>
        </w:rPr>
        <w:tab/>
      </w:r>
      <w:r w:rsidRPr="008F5857">
        <w:rPr>
          <w:rFonts w:ascii="Calibri" w:hAnsi="Calibri"/>
          <w:szCs w:val="20"/>
        </w:rPr>
        <w:tab/>
        <w:t xml:space="preserve">do 15 </w:t>
      </w:r>
    </w:p>
    <w:p w14:paraId="4F8DE724" w14:textId="0608BD6A" w:rsidR="008B75AB" w:rsidRPr="008F5857" w:rsidRDefault="008B75AB" w:rsidP="00DC3EC5">
      <w:pPr>
        <w:pStyle w:val="Odstavecseseznamem"/>
        <w:numPr>
          <w:ilvl w:val="0"/>
          <w:numId w:val="10"/>
        </w:numPr>
        <w:spacing w:before="0" w:after="120" w:line="240" w:lineRule="auto"/>
        <w:contextualSpacing w:val="0"/>
        <w:rPr>
          <w:rFonts w:ascii="Calibri" w:hAnsi="Calibri"/>
          <w:szCs w:val="20"/>
        </w:rPr>
      </w:pPr>
      <w:r w:rsidRPr="008F5857">
        <w:rPr>
          <w:rFonts w:ascii="Calibri" w:hAnsi="Calibri"/>
          <w:szCs w:val="20"/>
        </w:rPr>
        <w:t>školení pracovníků klinik, lékařů, (vč. práce s klinickým prohlížečem)</w:t>
      </w:r>
      <w:r w:rsidR="000778E9" w:rsidRPr="008F5857">
        <w:rPr>
          <w:rFonts w:ascii="Calibri" w:hAnsi="Calibri"/>
          <w:szCs w:val="20"/>
        </w:rPr>
        <w:t xml:space="preserve"> v počtu</w:t>
      </w:r>
      <w:r w:rsidRPr="008F5857">
        <w:rPr>
          <w:rFonts w:ascii="Calibri" w:hAnsi="Calibri"/>
          <w:szCs w:val="20"/>
        </w:rPr>
        <w:t xml:space="preserve">: </w:t>
      </w:r>
      <w:r w:rsidR="000778E9" w:rsidRPr="008F5857">
        <w:rPr>
          <w:rFonts w:ascii="Calibri" w:hAnsi="Calibri"/>
          <w:szCs w:val="20"/>
        </w:rPr>
        <w:tab/>
      </w:r>
      <w:r w:rsidRPr="008F5857">
        <w:rPr>
          <w:rFonts w:ascii="Calibri" w:hAnsi="Calibri"/>
          <w:szCs w:val="20"/>
        </w:rPr>
        <w:t>do 800</w:t>
      </w:r>
    </w:p>
    <w:p w14:paraId="11E91FBB" w14:textId="1C5EFBBA" w:rsidR="008B75AB" w:rsidRPr="00587198" w:rsidRDefault="008B75AB" w:rsidP="00DC3EC5">
      <w:pPr>
        <w:pStyle w:val="Odstavecseseznamem"/>
        <w:numPr>
          <w:ilvl w:val="1"/>
          <w:numId w:val="9"/>
        </w:numPr>
        <w:spacing w:before="0" w:after="120" w:line="240" w:lineRule="auto"/>
        <w:ind w:left="717" w:hanging="357"/>
        <w:contextualSpacing w:val="0"/>
        <w:rPr>
          <w:rFonts w:ascii="Calibri" w:hAnsi="Calibri"/>
          <w:szCs w:val="20"/>
        </w:rPr>
      </w:pPr>
      <w:r w:rsidRPr="00587198">
        <w:rPr>
          <w:rFonts w:ascii="Calibri" w:hAnsi="Calibri"/>
          <w:szCs w:val="20"/>
        </w:rPr>
        <w:t xml:space="preserve">kompletní </w:t>
      </w:r>
      <w:r w:rsidRPr="00587198">
        <w:rPr>
          <w:rFonts w:ascii="Calibri" w:hAnsi="Calibri"/>
          <w:b/>
          <w:szCs w:val="20"/>
        </w:rPr>
        <w:t>dokumentaci</w:t>
      </w:r>
      <w:r w:rsidRPr="00587198">
        <w:rPr>
          <w:rFonts w:ascii="Calibri" w:hAnsi="Calibri"/>
          <w:szCs w:val="20"/>
        </w:rPr>
        <w:t xml:space="preserve"> v elektronické podobě</w:t>
      </w:r>
      <w:r w:rsidR="00AE087E">
        <w:rPr>
          <w:rFonts w:ascii="Calibri" w:hAnsi="Calibri"/>
          <w:szCs w:val="20"/>
        </w:rPr>
        <w:t>, která zahrnuje minimálně tuto dokumentaci</w:t>
      </w:r>
      <w:r w:rsidRPr="00587198">
        <w:rPr>
          <w:rFonts w:ascii="Calibri" w:hAnsi="Calibri"/>
          <w:szCs w:val="20"/>
        </w:rPr>
        <w:t>:</w:t>
      </w:r>
    </w:p>
    <w:p w14:paraId="3772FFA2" w14:textId="69D62700"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 xml:space="preserve">uživatelská dokumentace – uživatelský manuál s popisem uživatelských funkcí </w:t>
      </w:r>
      <w:r w:rsidR="00B05C65">
        <w:rPr>
          <w:rFonts w:ascii="Calibri" w:hAnsi="Calibri"/>
          <w:szCs w:val="20"/>
        </w:rPr>
        <w:t>dodávaných ASW</w:t>
      </w:r>
    </w:p>
    <w:p w14:paraId="51C5B441" w14:textId="77777777" w:rsidR="008B75AB" w:rsidRPr="00587198"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projektová dokumentace, minimálně:</w:t>
      </w:r>
    </w:p>
    <w:p w14:paraId="28A1099E" w14:textId="186662FB" w:rsidR="008B75AB" w:rsidRPr="00B05C65" w:rsidRDefault="00587198" w:rsidP="00DC3EC5">
      <w:pPr>
        <w:pStyle w:val="Odstavecseseznamem"/>
        <w:numPr>
          <w:ilvl w:val="0"/>
          <w:numId w:val="11"/>
        </w:numPr>
        <w:spacing w:before="0" w:after="120" w:line="240" w:lineRule="auto"/>
        <w:contextualSpacing w:val="0"/>
        <w:rPr>
          <w:rFonts w:ascii="Calibri" w:hAnsi="Calibri"/>
          <w:szCs w:val="20"/>
        </w:rPr>
      </w:pPr>
      <w:r>
        <w:rPr>
          <w:rFonts w:ascii="Calibri" w:hAnsi="Calibri"/>
          <w:szCs w:val="20"/>
        </w:rPr>
        <w:t>Implementační</w:t>
      </w:r>
      <w:r w:rsidR="008B75AB" w:rsidRPr="00587198">
        <w:rPr>
          <w:rFonts w:ascii="Calibri" w:hAnsi="Calibri"/>
          <w:szCs w:val="20"/>
        </w:rPr>
        <w:t xml:space="preserve"> plán projektu,</w:t>
      </w:r>
      <w:r w:rsidR="00B05C65">
        <w:rPr>
          <w:rFonts w:ascii="Calibri" w:hAnsi="Calibri"/>
          <w:szCs w:val="20"/>
        </w:rPr>
        <w:t xml:space="preserve"> vč. popisu akceptačních procedur</w:t>
      </w:r>
      <w:r w:rsidR="00B05C65" w:rsidRPr="00587198">
        <w:rPr>
          <w:rFonts w:ascii="Calibri" w:hAnsi="Calibri"/>
          <w:szCs w:val="20"/>
        </w:rPr>
        <w:t>,</w:t>
      </w:r>
    </w:p>
    <w:p w14:paraId="44FAAA5F" w14:textId="77777777" w:rsidR="008B75AB" w:rsidRPr="00587198" w:rsidRDefault="008B75AB" w:rsidP="00DC3EC5">
      <w:pPr>
        <w:pStyle w:val="Odstavecseseznamem"/>
        <w:numPr>
          <w:ilvl w:val="0"/>
          <w:numId w:val="11"/>
        </w:numPr>
        <w:spacing w:before="0" w:after="120" w:line="240" w:lineRule="auto"/>
        <w:contextualSpacing w:val="0"/>
        <w:rPr>
          <w:rFonts w:ascii="Calibri" w:hAnsi="Calibri"/>
          <w:szCs w:val="20"/>
        </w:rPr>
      </w:pPr>
      <w:r w:rsidRPr="00587198">
        <w:rPr>
          <w:rFonts w:ascii="Calibri" w:hAnsi="Calibri"/>
          <w:szCs w:val="20"/>
        </w:rPr>
        <w:t xml:space="preserve">plán migrace na nový PACS systém, vč. migrace dat a modalit, </w:t>
      </w:r>
    </w:p>
    <w:p w14:paraId="5F66CC49" w14:textId="119F212E" w:rsidR="008B75AB" w:rsidRPr="00587198" w:rsidRDefault="008B75AB" w:rsidP="00DC3EC5">
      <w:pPr>
        <w:pStyle w:val="Odstavecseseznamem"/>
        <w:numPr>
          <w:ilvl w:val="0"/>
          <w:numId w:val="11"/>
        </w:numPr>
        <w:spacing w:before="0" w:after="120" w:line="240" w:lineRule="auto"/>
        <w:contextualSpacing w:val="0"/>
        <w:rPr>
          <w:rFonts w:ascii="Calibri" w:hAnsi="Calibri"/>
          <w:szCs w:val="20"/>
        </w:rPr>
      </w:pPr>
      <w:r w:rsidRPr="00587198">
        <w:rPr>
          <w:rFonts w:ascii="Calibri" w:hAnsi="Calibri"/>
          <w:szCs w:val="20"/>
        </w:rPr>
        <w:t>finální popis implementace</w:t>
      </w:r>
      <w:r w:rsidR="00B05C65">
        <w:rPr>
          <w:rFonts w:ascii="Calibri" w:hAnsi="Calibri"/>
          <w:szCs w:val="20"/>
        </w:rPr>
        <w:t xml:space="preserve"> dodávaného</w:t>
      </w:r>
      <w:r w:rsidRPr="00587198">
        <w:rPr>
          <w:rFonts w:ascii="Calibri" w:hAnsi="Calibri"/>
          <w:szCs w:val="20"/>
        </w:rPr>
        <w:t xml:space="preserve"> řešení, </w:t>
      </w:r>
    </w:p>
    <w:p w14:paraId="05B7FB31" w14:textId="77777777" w:rsidR="008B75AB" w:rsidRPr="00587198" w:rsidRDefault="008B75AB" w:rsidP="00DC3EC5">
      <w:pPr>
        <w:pStyle w:val="Odstavecseseznamem"/>
        <w:numPr>
          <w:ilvl w:val="0"/>
          <w:numId w:val="11"/>
        </w:numPr>
        <w:spacing w:before="0" w:after="120" w:line="240" w:lineRule="auto"/>
        <w:contextualSpacing w:val="0"/>
        <w:rPr>
          <w:rFonts w:ascii="Calibri" w:hAnsi="Calibri"/>
          <w:szCs w:val="20"/>
        </w:rPr>
      </w:pPr>
      <w:r w:rsidRPr="00587198">
        <w:rPr>
          <w:rFonts w:ascii="Calibri" w:hAnsi="Calibri"/>
          <w:szCs w:val="20"/>
        </w:rPr>
        <w:t>akceptační protokoly.</w:t>
      </w:r>
    </w:p>
    <w:p w14:paraId="0B41928C" w14:textId="77777777" w:rsidR="00AE087E" w:rsidRDefault="008B75AB" w:rsidP="00DC3EC5">
      <w:pPr>
        <w:pStyle w:val="Odstavecseseznamem"/>
        <w:numPr>
          <w:ilvl w:val="0"/>
          <w:numId w:val="10"/>
        </w:numPr>
        <w:spacing w:before="0" w:after="120" w:line="240" w:lineRule="auto"/>
        <w:contextualSpacing w:val="0"/>
        <w:rPr>
          <w:rFonts w:ascii="Calibri" w:hAnsi="Calibri"/>
          <w:szCs w:val="20"/>
        </w:rPr>
      </w:pPr>
      <w:r w:rsidRPr="00587198">
        <w:rPr>
          <w:rFonts w:ascii="Calibri" w:hAnsi="Calibri"/>
          <w:szCs w:val="20"/>
        </w:rPr>
        <w:t>základní bezpečnostní dokumentace, která zahrnuje minimálně popis přístupů ke všem správcovským, administrátorským a servisním účtům</w:t>
      </w:r>
    </w:p>
    <w:p w14:paraId="7E2C4523" w14:textId="0BF0B824" w:rsidR="008B75AB" w:rsidRPr="00587198" w:rsidRDefault="00CD44A1" w:rsidP="00DC3EC5">
      <w:pPr>
        <w:pStyle w:val="Odstavecseseznamem"/>
        <w:numPr>
          <w:ilvl w:val="0"/>
          <w:numId w:val="10"/>
        </w:numPr>
        <w:spacing w:before="0" w:after="120" w:line="240" w:lineRule="auto"/>
        <w:contextualSpacing w:val="0"/>
        <w:rPr>
          <w:rFonts w:ascii="Calibri" w:hAnsi="Calibri"/>
          <w:szCs w:val="20"/>
        </w:rPr>
      </w:pPr>
      <w:r>
        <w:rPr>
          <w:rFonts w:ascii="Calibri" w:hAnsi="Calibri"/>
          <w:szCs w:val="20"/>
        </w:rPr>
        <w:t xml:space="preserve">provedení a vytvoření </w:t>
      </w:r>
      <w:r w:rsidR="00AE087E">
        <w:rPr>
          <w:rFonts w:ascii="Calibri" w:hAnsi="Calibri"/>
          <w:szCs w:val="20"/>
        </w:rPr>
        <w:t>dokumentace k dopadové analýze DPIA.</w:t>
      </w:r>
    </w:p>
    <w:p w14:paraId="13092834" w14:textId="20BCDFFC" w:rsidR="00587198" w:rsidRPr="00587198" w:rsidRDefault="002923D5" w:rsidP="00DC3EC5">
      <w:pPr>
        <w:numPr>
          <w:ilvl w:val="0"/>
          <w:numId w:val="13"/>
        </w:numPr>
        <w:spacing w:after="60" w:line="240" w:lineRule="auto"/>
        <w:jc w:val="both"/>
      </w:pPr>
      <w:r>
        <w:t>V</w:t>
      </w:r>
      <w:r w:rsidR="00587198" w:rsidRPr="00587198">
        <w:t xml:space="preserve"> případě potřeby pro provedení migrace dat zajistí </w:t>
      </w:r>
      <w:r w:rsidR="00E6122C">
        <w:t>Zhotovit</w:t>
      </w:r>
      <w:r>
        <w:t>el</w:t>
      </w:r>
      <w:r w:rsidR="00587198" w:rsidRPr="00587198">
        <w:t xml:space="preserve"> případnou dodávku nebo zápůjčku všech HW a SW nástrojů </w:t>
      </w:r>
      <w:r>
        <w:t xml:space="preserve">či zařízení </w:t>
      </w:r>
      <w:r w:rsidR="00587198" w:rsidRPr="00587198">
        <w:t>(např. migračního kontroléru s obslužným SW nebo dočasného datového úložiště apod.),</w:t>
      </w:r>
      <w:r>
        <w:t xml:space="preserve"> nutných k provedení migrace dat.</w:t>
      </w:r>
    </w:p>
    <w:p w14:paraId="6D027201" w14:textId="15450EBF" w:rsidR="002923D5" w:rsidRDefault="00E6122C" w:rsidP="00DC3EC5">
      <w:pPr>
        <w:numPr>
          <w:ilvl w:val="0"/>
          <w:numId w:val="13"/>
        </w:numPr>
        <w:spacing w:after="60" w:line="240" w:lineRule="auto"/>
        <w:jc w:val="both"/>
      </w:pPr>
      <w:r>
        <w:t>Objednat</w:t>
      </w:r>
      <w:r w:rsidR="002923D5">
        <w:t>el</w:t>
      </w:r>
      <w:r w:rsidR="00587198" w:rsidRPr="00587198">
        <w:t xml:space="preserve"> zajistí součinnost s</w:t>
      </w:r>
      <w:r w:rsidR="002923D5">
        <w:t> </w:t>
      </w:r>
      <w:r w:rsidR="00587198" w:rsidRPr="00587198">
        <w:t>dodavateli</w:t>
      </w:r>
      <w:r w:rsidR="002923D5">
        <w:t>:</w:t>
      </w:r>
    </w:p>
    <w:p w14:paraId="0D73C344" w14:textId="77777777" w:rsidR="002923D5" w:rsidRPr="004D0AA9" w:rsidRDefault="00587198"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 xml:space="preserve"> stávajících systémů</w:t>
      </w:r>
      <w:r w:rsidR="002923D5" w:rsidRPr="004D0AA9">
        <w:rPr>
          <w:rFonts w:ascii="Calibri" w:hAnsi="Calibri"/>
          <w:szCs w:val="20"/>
        </w:rPr>
        <w:t xml:space="preserve"> PACS v NPK, jejichž data budou migrována</w:t>
      </w:r>
    </w:p>
    <w:p w14:paraId="015F97D6" w14:textId="5668B91D" w:rsidR="00587198" w:rsidRDefault="002923D5"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s </w:t>
      </w:r>
      <w:r w:rsidR="00587198" w:rsidRPr="004D0AA9">
        <w:rPr>
          <w:rFonts w:ascii="Calibri" w:hAnsi="Calibri"/>
          <w:szCs w:val="20"/>
        </w:rPr>
        <w:t>dodavatele</w:t>
      </w:r>
      <w:r w:rsidRPr="004D0AA9">
        <w:rPr>
          <w:rFonts w:ascii="Calibri" w:hAnsi="Calibri"/>
          <w:szCs w:val="20"/>
        </w:rPr>
        <w:t>m klinického informačního systému a případně dalších systémů, které budou propojovány s dodávaným řešením PACS NPK.</w:t>
      </w:r>
    </w:p>
    <w:p w14:paraId="56EFE954" w14:textId="283E2F19" w:rsidR="00587198" w:rsidRPr="008F54AD" w:rsidRDefault="00E6122C" w:rsidP="00DC3EC5">
      <w:pPr>
        <w:numPr>
          <w:ilvl w:val="0"/>
          <w:numId w:val="13"/>
        </w:numPr>
        <w:spacing w:after="60" w:line="240" w:lineRule="auto"/>
        <w:jc w:val="both"/>
        <w:rPr>
          <w:noProof/>
        </w:rPr>
      </w:pPr>
      <w:r w:rsidRPr="008F54AD">
        <w:rPr>
          <w:noProof/>
        </w:rPr>
        <w:t>Objednat</w:t>
      </w:r>
      <w:r w:rsidR="00587198" w:rsidRPr="008F54AD">
        <w:rPr>
          <w:noProof/>
        </w:rPr>
        <w:t xml:space="preserve">el se zavazuje převzít provedené dílo od </w:t>
      </w:r>
      <w:r w:rsidRPr="008F54AD">
        <w:rPr>
          <w:noProof/>
        </w:rPr>
        <w:t>Zhotovit</w:t>
      </w:r>
      <w:r w:rsidR="00587198" w:rsidRPr="008F54AD">
        <w:rPr>
          <w:noProof/>
        </w:rPr>
        <w:t xml:space="preserve">ele a zaplatit cenu dle podmínek této </w:t>
      </w:r>
      <w:r w:rsidR="00B067C8" w:rsidRPr="008F54AD">
        <w:rPr>
          <w:noProof/>
        </w:rPr>
        <w:t>Smlouv</w:t>
      </w:r>
      <w:r w:rsidR="00587198" w:rsidRPr="008F54AD">
        <w:rPr>
          <w:noProof/>
        </w:rPr>
        <w:t>y.</w:t>
      </w:r>
    </w:p>
    <w:p w14:paraId="10F68470" w14:textId="7F12B60F" w:rsidR="00941233" w:rsidRDefault="00941233"/>
    <w:p w14:paraId="756EC45A" w14:textId="77777777" w:rsidR="00795742" w:rsidRPr="002923D5" w:rsidRDefault="00795742" w:rsidP="006C6BD0">
      <w:pPr>
        <w:pStyle w:val="Nadpis1"/>
        <w:keepLines w:val="0"/>
        <w:numPr>
          <w:ilvl w:val="0"/>
          <w:numId w:val="1"/>
        </w:numPr>
        <w:spacing w:before="120" w:after="120" w:line="240" w:lineRule="auto"/>
        <w:jc w:val="center"/>
        <w:rPr>
          <w:color w:val="2F5496" w:themeColor="accent1" w:themeShade="BF"/>
        </w:rPr>
      </w:pPr>
      <w:r w:rsidRPr="002923D5">
        <w:rPr>
          <w:color w:val="2F5496" w:themeColor="accent1" w:themeShade="BF"/>
        </w:rPr>
        <w:t>Místo a způsob plnění</w:t>
      </w:r>
    </w:p>
    <w:p w14:paraId="2966AD7C" w14:textId="4CE756F6" w:rsidR="000778E9" w:rsidRPr="000778E9" w:rsidRDefault="002923D5" w:rsidP="000778E9">
      <w:pPr>
        <w:numPr>
          <w:ilvl w:val="0"/>
          <w:numId w:val="4"/>
        </w:numPr>
        <w:spacing w:after="60" w:line="240" w:lineRule="auto"/>
        <w:jc w:val="both"/>
      </w:pPr>
      <w:r w:rsidRPr="000778E9">
        <w:t xml:space="preserve">Místem plnění díla dle této </w:t>
      </w:r>
      <w:r w:rsidR="00B067C8">
        <w:t>Smlouv</w:t>
      </w:r>
      <w:r w:rsidRPr="000778E9">
        <w:t xml:space="preserve">y jsou </w:t>
      </w:r>
      <w:r w:rsidR="000778E9" w:rsidRPr="000778E9">
        <w:t>t</w:t>
      </w:r>
      <w:r w:rsidR="00AB0B0A">
        <w:t>a</w:t>
      </w:r>
      <w:r w:rsidR="000778E9" w:rsidRPr="000778E9">
        <w:t>to</w:t>
      </w:r>
      <w:r w:rsidRPr="000778E9">
        <w:t xml:space="preserve"> pracoviště </w:t>
      </w:r>
      <w:r w:rsidR="00E6122C" w:rsidRPr="000778E9">
        <w:t>Objednat</w:t>
      </w:r>
      <w:r w:rsidRPr="000778E9">
        <w:t>ele</w:t>
      </w:r>
      <w:r w:rsidR="000778E9" w:rsidRPr="000778E9">
        <w:t>:</w:t>
      </w:r>
    </w:p>
    <w:p w14:paraId="1411C185" w14:textId="77777777" w:rsidR="00201B10" w:rsidRPr="00201B10" w:rsidRDefault="00201B10" w:rsidP="00DC3EC5">
      <w:pPr>
        <w:pStyle w:val="Odstavecseseznamem"/>
        <w:numPr>
          <w:ilvl w:val="0"/>
          <w:numId w:val="10"/>
        </w:numPr>
        <w:spacing w:before="0" w:after="120" w:line="240" w:lineRule="auto"/>
        <w:contextualSpacing w:val="0"/>
        <w:rPr>
          <w:rFonts w:ascii="Calibri" w:hAnsi="Calibri"/>
          <w:szCs w:val="20"/>
        </w:rPr>
      </w:pPr>
      <w:r w:rsidRPr="00201B10">
        <w:rPr>
          <w:rFonts w:ascii="Calibri" w:hAnsi="Calibri"/>
          <w:szCs w:val="20"/>
        </w:rPr>
        <w:t>Pardubická nemocnice, Kyjevská 44, 53203 Pardubice,</w:t>
      </w:r>
    </w:p>
    <w:p w14:paraId="0839CAB6" w14:textId="77777777" w:rsidR="00201B10" w:rsidRPr="00201B10" w:rsidRDefault="00201B10" w:rsidP="00DC3EC5">
      <w:pPr>
        <w:pStyle w:val="Odstavecseseznamem"/>
        <w:numPr>
          <w:ilvl w:val="0"/>
          <w:numId w:val="10"/>
        </w:numPr>
        <w:spacing w:before="0" w:after="120" w:line="240" w:lineRule="auto"/>
        <w:contextualSpacing w:val="0"/>
        <w:rPr>
          <w:rFonts w:ascii="Calibri" w:hAnsi="Calibri"/>
          <w:szCs w:val="20"/>
        </w:rPr>
      </w:pPr>
      <w:r w:rsidRPr="00201B10">
        <w:rPr>
          <w:rFonts w:ascii="Calibri" w:hAnsi="Calibri"/>
          <w:szCs w:val="20"/>
        </w:rPr>
        <w:t>Chrudimská nemocnice, Václavská 570, 537 27 Chrudim,</w:t>
      </w:r>
    </w:p>
    <w:p w14:paraId="2C224EDB" w14:textId="77777777" w:rsidR="00201B10" w:rsidRPr="00201B10" w:rsidRDefault="00201B10" w:rsidP="00DC3EC5">
      <w:pPr>
        <w:pStyle w:val="Odstavecseseznamem"/>
        <w:numPr>
          <w:ilvl w:val="0"/>
          <w:numId w:val="10"/>
        </w:numPr>
        <w:spacing w:before="0" w:after="120" w:line="240" w:lineRule="auto"/>
        <w:contextualSpacing w:val="0"/>
        <w:rPr>
          <w:rFonts w:ascii="Calibri" w:hAnsi="Calibri"/>
          <w:szCs w:val="20"/>
        </w:rPr>
      </w:pPr>
      <w:r w:rsidRPr="00201B10">
        <w:rPr>
          <w:rFonts w:ascii="Calibri" w:hAnsi="Calibri"/>
          <w:szCs w:val="20"/>
        </w:rPr>
        <w:t xml:space="preserve">Svitavská nemocnice, Kollárova 7, 568 25 Svitavy, </w:t>
      </w:r>
    </w:p>
    <w:p w14:paraId="3B37FDE0" w14:textId="77777777" w:rsidR="00201B10" w:rsidRPr="00201B10" w:rsidRDefault="00201B10" w:rsidP="00DC3EC5">
      <w:pPr>
        <w:pStyle w:val="Odstavecseseznamem"/>
        <w:numPr>
          <w:ilvl w:val="0"/>
          <w:numId w:val="10"/>
        </w:numPr>
        <w:spacing w:before="0" w:after="120" w:line="240" w:lineRule="auto"/>
        <w:contextualSpacing w:val="0"/>
        <w:rPr>
          <w:rFonts w:ascii="Calibri" w:hAnsi="Calibri"/>
          <w:szCs w:val="20"/>
        </w:rPr>
      </w:pPr>
      <w:r w:rsidRPr="00201B10">
        <w:rPr>
          <w:rFonts w:ascii="Calibri" w:hAnsi="Calibri"/>
          <w:szCs w:val="20"/>
        </w:rPr>
        <w:t>Litomyšlská nemocnice, J. E. Purkyně 652, 570 14 Litomyšl,</w:t>
      </w:r>
    </w:p>
    <w:p w14:paraId="6E135DCD" w14:textId="77777777" w:rsidR="00201B10" w:rsidRPr="00201B10" w:rsidRDefault="00201B10" w:rsidP="00DC3EC5">
      <w:pPr>
        <w:pStyle w:val="Odstavecseseznamem"/>
        <w:numPr>
          <w:ilvl w:val="0"/>
          <w:numId w:val="10"/>
        </w:numPr>
        <w:spacing w:before="0" w:after="120" w:line="240" w:lineRule="auto"/>
        <w:contextualSpacing w:val="0"/>
        <w:rPr>
          <w:rFonts w:ascii="Calibri" w:hAnsi="Calibri"/>
          <w:szCs w:val="20"/>
        </w:rPr>
      </w:pPr>
      <w:r w:rsidRPr="00201B10">
        <w:rPr>
          <w:rFonts w:ascii="Calibri" w:hAnsi="Calibri"/>
          <w:szCs w:val="20"/>
        </w:rPr>
        <w:t>Orlickoústecká nemocnice, Čs. armády 1076, 562 18 Ústí nad Orlicí.</w:t>
      </w:r>
    </w:p>
    <w:p w14:paraId="32435E19" w14:textId="3021F2E5" w:rsidR="002923D5" w:rsidRDefault="00E6122C" w:rsidP="006C6BD0">
      <w:pPr>
        <w:numPr>
          <w:ilvl w:val="0"/>
          <w:numId w:val="4"/>
        </w:numPr>
        <w:spacing w:after="60" w:line="240" w:lineRule="auto"/>
        <w:jc w:val="both"/>
      </w:pPr>
      <w:r>
        <w:lastRenderedPageBreak/>
        <w:t>Zhotovit</w:t>
      </w:r>
      <w:r w:rsidR="002923D5" w:rsidRPr="002923D5">
        <w:t xml:space="preserve">el se zavazuje poskytovat plnění dle této </w:t>
      </w:r>
      <w:r w:rsidR="00B067C8">
        <w:t>Smlouv</w:t>
      </w:r>
      <w:r w:rsidR="002923D5" w:rsidRPr="002923D5">
        <w:t xml:space="preserve">y prostřednictvím </w:t>
      </w:r>
      <w:r w:rsidR="002923D5" w:rsidRPr="00A603E3">
        <w:t>svých zaměstnanců</w:t>
      </w:r>
      <w:r w:rsidR="008F5857" w:rsidRPr="00A603E3">
        <w:t xml:space="preserve"> </w:t>
      </w:r>
      <w:r w:rsidR="000563D4">
        <w:t xml:space="preserve">nebo zaměstnanců třetích osob </w:t>
      </w:r>
      <w:r w:rsidR="002923D5" w:rsidRPr="00A603E3">
        <w:t>a</w:t>
      </w:r>
      <w:r w:rsidR="002923D5" w:rsidRPr="002923D5">
        <w:t xml:space="preserve"> vyhrazuje si právo rozhodovat podle svého uvážení o přidělení </w:t>
      </w:r>
      <w:r w:rsidR="000563D4">
        <w:t>těchto</w:t>
      </w:r>
      <w:r w:rsidR="002923D5" w:rsidRPr="002923D5">
        <w:t xml:space="preserve"> zaměstnanců</w:t>
      </w:r>
      <w:r w:rsidR="007E68F3">
        <w:t xml:space="preserve"> </w:t>
      </w:r>
      <w:r w:rsidR="002923D5" w:rsidRPr="002923D5">
        <w:t>pro zajištění jednotlivých činností v rámci plnění díla.</w:t>
      </w:r>
    </w:p>
    <w:p w14:paraId="630C951F" w14:textId="70DEFA86" w:rsidR="002923D5" w:rsidRDefault="002923D5" w:rsidP="006C6BD0">
      <w:pPr>
        <w:numPr>
          <w:ilvl w:val="0"/>
          <w:numId w:val="4"/>
        </w:numPr>
        <w:spacing w:after="60" w:line="240" w:lineRule="auto"/>
        <w:jc w:val="both"/>
      </w:pPr>
      <w:r>
        <w:t xml:space="preserve">Plnění díla bude </w:t>
      </w:r>
      <w:r w:rsidR="00E6122C">
        <w:t>Zhotovit</w:t>
      </w:r>
      <w:r>
        <w:t xml:space="preserve">elem </w:t>
      </w:r>
      <w:r w:rsidR="00FD2E0D">
        <w:t xml:space="preserve">prováděno </w:t>
      </w:r>
      <w:r>
        <w:t>zejména následujícím způsobem:</w:t>
      </w:r>
    </w:p>
    <w:p w14:paraId="74C1B275" w14:textId="01A20C12" w:rsidR="002923D5" w:rsidRPr="004D0AA9" w:rsidRDefault="002923D5"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v místě na určen</w:t>
      </w:r>
      <w:r w:rsidR="00FD2E0D" w:rsidRPr="004D0AA9">
        <w:rPr>
          <w:rFonts w:ascii="Calibri" w:hAnsi="Calibri"/>
          <w:szCs w:val="20"/>
        </w:rPr>
        <w:t>ých</w:t>
      </w:r>
      <w:r w:rsidRPr="004D0AA9">
        <w:rPr>
          <w:rFonts w:ascii="Calibri" w:hAnsi="Calibri"/>
          <w:szCs w:val="20"/>
        </w:rPr>
        <w:t xml:space="preserve"> pracovišt</w:t>
      </w:r>
      <w:r w:rsidR="00FD2E0D" w:rsidRPr="004D0AA9">
        <w:rPr>
          <w:rFonts w:ascii="Calibri" w:hAnsi="Calibri"/>
          <w:szCs w:val="20"/>
        </w:rPr>
        <w:t>ích</w:t>
      </w:r>
      <w:r w:rsidRPr="004D0AA9">
        <w:rPr>
          <w:rFonts w:ascii="Calibri" w:hAnsi="Calibri"/>
          <w:szCs w:val="20"/>
        </w:rPr>
        <w:t xml:space="preserve"> </w:t>
      </w:r>
      <w:r w:rsidR="00E6122C" w:rsidRPr="004D0AA9">
        <w:rPr>
          <w:rFonts w:ascii="Calibri" w:hAnsi="Calibri"/>
          <w:szCs w:val="20"/>
        </w:rPr>
        <w:t>Objednat</w:t>
      </w:r>
      <w:r w:rsidRPr="004D0AA9">
        <w:rPr>
          <w:rFonts w:ascii="Calibri" w:hAnsi="Calibri"/>
          <w:szCs w:val="20"/>
        </w:rPr>
        <w:t>ele,</w:t>
      </w:r>
    </w:p>
    <w:p w14:paraId="45E8176F" w14:textId="6F549748" w:rsidR="002923D5" w:rsidRPr="004D0AA9" w:rsidRDefault="002923D5"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vzdáleným přístupem prostřednictvím zab</w:t>
      </w:r>
      <w:r w:rsidR="000778E9" w:rsidRPr="004D0AA9">
        <w:rPr>
          <w:rFonts w:ascii="Calibri" w:hAnsi="Calibri"/>
          <w:szCs w:val="20"/>
        </w:rPr>
        <w:t>ezpečeného vzdáleného připojení.</w:t>
      </w:r>
    </w:p>
    <w:p w14:paraId="2047015F" w14:textId="61FFED43" w:rsidR="002923D5" w:rsidRPr="009572E7" w:rsidRDefault="002923D5" w:rsidP="006C6BD0">
      <w:pPr>
        <w:numPr>
          <w:ilvl w:val="0"/>
          <w:numId w:val="4"/>
        </w:numPr>
        <w:spacing w:after="60" w:line="240" w:lineRule="auto"/>
        <w:jc w:val="both"/>
      </w:pPr>
      <w:r>
        <w:t xml:space="preserve">Pro plnění </w:t>
      </w:r>
      <w:r w:rsidR="00FD2E0D">
        <w:t>díla</w:t>
      </w:r>
      <w:r>
        <w:t xml:space="preserve"> v</w:t>
      </w:r>
      <w:r w:rsidRPr="009572E7">
        <w:t>zdálený</w:t>
      </w:r>
      <w:r>
        <w:t>m</w:t>
      </w:r>
      <w:r w:rsidRPr="009572E7">
        <w:t xml:space="preserve"> přístup</w:t>
      </w:r>
      <w:r>
        <w:t>em platí t</w:t>
      </w:r>
      <w:r w:rsidR="00AB0B0A">
        <w:t>a</w:t>
      </w:r>
      <w:r>
        <w:t>to ujednání:</w:t>
      </w:r>
    </w:p>
    <w:p w14:paraId="5F0C5D18" w14:textId="44574A9C" w:rsidR="002923D5" w:rsidRPr="004D0AA9" w:rsidRDefault="00E6122C"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umožní </w:t>
      </w:r>
      <w:r w:rsidRPr="004D0AA9">
        <w:rPr>
          <w:rFonts w:ascii="Calibri" w:hAnsi="Calibri"/>
          <w:szCs w:val="20"/>
        </w:rPr>
        <w:t>Zhotovit</w:t>
      </w:r>
      <w:r w:rsidR="00FD2E0D" w:rsidRPr="004D0AA9">
        <w:rPr>
          <w:rFonts w:ascii="Calibri" w:hAnsi="Calibri"/>
          <w:szCs w:val="20"/>
        </w:rPr>
        <w:t xml:space="preserve">eli plnění díla </w:t>
      </w:r>
      <w:r w:rsidR="002923D5" w:rsidRPr="004D0AA9">
        <w:rPr>
          <w:rFonts w:ascii="Calibri" w:hAnsi="Calibri"/>
          <w:szCs w:val="20"/>
        </w:rPr>
        <w:t xml:space="preserve">této </w:t>
      </w:r>
      <w:r w:rsidR="00B067C8" w:rsidRPr="004D0AA9">
        <w:rPr>
          <w:rFonts w:ascii="Calibri" w:hAnsi="Calibri"/>
          <w:szCs w:val="20"/>
        </w:rPr>
        <w:t>Smlouv</w:t>
      </w:r>
      <w:r w:rsidR="002923D5" w:rsidRPr="004D0AA9">
        <w:rPr>
          <w:rFonts w:ascii="Calibri" w:hAnsi="Calibri"/>
          <w:szCs w:val="20"/>
        </w:rPr>
        <w:t>y vzdáleným přístupem</w:t>
      </w:r>
      <w:r w:rsidR="00FD2E0D" w:rsidRPr="004D0AA9">
        <w:rPr>
          <w:rFonts w:ascii="Calibri" w:hAnsi="Calibri"/>
          <w:szCs w:val="20"/>
        </w:rPr>
        <w:t xml:space="preserve">, kde je to možné, vhodné a přínosné, </w:t>
      </w:r>
      <w:r w:rsidR="002923D5" w:rsidRPr="004D0AA9">
        <w:rPr>
          <w:rFonts w:ascii="Calibri" w:hAnsi="Calibri"/>
          <w:szCs w:val="20"/>
        </w:rPr>
        <w:t xml:space="preserve">tak, aby </w:t>
      </w:r>
      <w:r w:rsidRPr="004D0AA9">
        <w:rPr>
          <w:rFonts w:ascii="Calibri" w:hAnsi="Calibri"/>
          <w:szCs w:val="20"/>
        </w:rPr>
        <w:t>Zhotovit</w:t>
      </w:r>
      <w:r w:rsidR="00FD2E0D" w:rsidRPr="004D0AA9">
        <w:rPr>
          <w:rFonts w:ascii="Calibri" w:hAnsi="Calibri"/>
          <w:szCs w:val="20"/>
        </w:rPr>
        <w:t>el</w:t>
      </w:r>
      <w:r w:rsidR="002923D5" w:rsidRPr="004D0AA9">
        <w:rPr>
          <w:rFonts w:ascii="Calibri" w:hAnsi="Calibri"/>
          <w:szCs w:val="20"/>
        </w:rPr>
        <w:t xml:space="preserve"> mohl plnit své závazky dle této </w:t>
      </w:r>
      <w:r w:rsidR="00B067C8" w:rsidRPr="004D0AA9">
        <w:rPr>
          <w:rFonts w:ascii="Calibri" w:hAnsi="Calibri"/>
          <w:szCs w:val="20"/>
        </w:rPr>
        <w:t>Smlouv</w:t>
      </w:r>
      <w:r w:rsidR="002923D5" w:rsidRPr="004D0AA9">
        <w:rPr>
          <w:rFonts w:ascii="Calibri" w:hAnsi="Calibri"/>
          <w:szCs w:val="20"/>
        </w:rPr>
        <w:t>y,</w:t>
      </w:r>
    </w:p>
    <w:p w14:paraId="785C5BC6" w14:textId="2636549A" w:rsidR="002923D5" w:rsidRPr="004D0AA9" w:rsidRDefault="00E6122C"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 xml:space="preserve">el </w:t>
      </w:r>
      <w:r w:rsidR="002923D5" w:rsidRPr="004D0AA9">
        <w:rPr>
          <w:rFonts w:ascii="Calibri" w:hAnsi="Calibri"/>
          <w:szCs w:val="20"/>
        </w:rPr>
        <w:t xml:space="preserve">se zavazuje </w:t>
      </w:r>
      <w:r w:rsidR="00351CC7" w:rsidRPr="004D0AA9">
        <w:rPr>
          <w:rFonts w:ascii="Calibri" w:hAnsi="Calibri"/>
          <w:szCs w:val="20"/>
        </w:rPr>
        <w:t xml:space="preserve">využívat plnění díla </w:t>
      </w:r>
      <w:r w:rsidR="002923D5" w:rsidRPr="004D0AA9">
        <w:rPr>
          <w:rFonts w:ascii="Calibri" w:hAnsi="Calibri"/>
          <w:szCs w:val="20"/>
        </w:rPr>
        <w:t xml:space="preserve">vzdáleným přístupem dle svého uvážení tak, aby mohl plnit své závazky dle této </w:t>
      </w:r>
      <w:r w:rsidR="00B067C8" w:rsidRPr="004D0AA9">
        <w:rPr>
          <w:rFonts w:ascii="Calibri" w:hAnsi="Calibri"/>
          <w:szCs w:val="20"/>
        </w:rPr>
        <w:t>Smlouv</w:t>
      </w:r>
      <w:r w:rsidR="002923D5" w:rsidRPr="004D0AA9">
        <w:rPr>
          <w:rFonts w:ascii="Calibri" w:hAnsi="Calibri"/>
          <w:szCs w:val="20"/>
        </w:rPr>
        <w:t>y,</w:t>
      </w:r>
    </w:p>
    <w:p w14:paraId="0A39B704" w14:textId="2303A316" w:rsidR="002923D5" w:rsidRPr="004D0AA9" w:rsidRDefault="00E6122C"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Objednat</w:t>
      </w:r>
      <w:r w:rsidR="002923D5" w:rsidRPr="004D0AA9">
        <w:rPr>
          <w:rFonts w:ascii="Calibri" w:hAnsi="Calibri"/>
          <w:szCs w:val="20"/>
        </w:rPr>
        <w:t xml:space="preserve">el se zavazuje, že technicky a organizačně zajistí možnost vzdáleného přístupu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prostřednictvím sítě Internet na ty a pouze ty určené technické prostředky </w:t>
      </w:r>
      <w:r w:rsidRPr="004D0AA9">
        <w:rPr>
          <w:rFonts w:ascii="Calibri" w:hAnsi="Calibri"/>
          <w:szCs w:val="20"/>
        </w:rPr>
        <w:t>Objednat</w:t>
      </w:r>
      <w:r w:rsidR="002923D5" w:rsidRPr="004D0AA9">
        <w:rPr>
          <w:rFonts w:ascii="Calibri" w:hAnsi="Calibri"/>
          <w:szCs w:val="20"/>
        </w:rPr>
        <w:t>ele, kam je přístup nutný z důvodu plnění</w:t>
      </w:r>
      <w:r w:rsidR="00351CC7" w:rsidRPr="004D0AA9">
        <w:rPr>
          <w:rFonts w:ascii="Calibri" w:hAnsi="Calibri"/>
          <w:szCs w:val="20"/>
        </w:rPr>
        <w:t xml:space="preserve"> díla</w:t>
      </w:r>
      <w:r w:rsidR="002923D5" w:rsidRPr="004D0AA9">
        <w:rPr>
          <w:rFonts w:ascii="Calibri" w:hAnsi="Calibri"/>
          <w:szCs w:val="20"/>
        </w:rPr>
        <w:t>. K tomu Smluvní strany sjednávají vzdálený přístup prostřednictvím zabezpečeného kanálu sítě Internet, způsobem připojení je VPN tunel (IPSec, PPTP, SSL) + RDP nebo RDP přístup (terminálová relace),</w:t>
      </w:r>
    </w:p>
    <w:p w14:paraId="632EC022" w14:textId="1B4D02E0" w:rsidR="002923D5" w:rsidRPr="004D0AA9" w:rsidRDefault="00E6122C" w:rsidP="00DC3EC5">
      <w:pPr>
        <w:pStyle w:val="Odstavecseseznamem"/>
        <w:numPr>
          <w:ilvl w:val="0"/>
          <w:numId w:val="10"/>
        </w:numPr>
        <w:spacing w:before="0" w:after="120" w:line="240" w:lineRule="auto"/>
        <w:contextualSpacing w:val="0"/>
        <w:rPr>
          <w:rFonts w:ascii="Calibri" w:hAnsi="Calibri"/>
          <w:szCs w:val="20"/>
        </w:rPr>
      </w:pPr>
      <w:r w:rsidRPr="004D0AA9">
        <w:rPr>
          <w:rFonts w:ascii="Calibri" w:hAnsi="Calibri"/>
          <w:szCs w:val="20"/>
        </w:rPr>
        <w:t>Zhotovit</w:t>
      </w:r>
      <w:r w:rsidR="00351CC7" w:rsidRPr="004D0AA9">
        <w:rPr>
          <w:rFonts w:ascii="Calibri" w:hAnsi="Calibri"/>
          <w:szCs w:val="20"/>
        </w:rPr>
        <w:t>el</w:t>
      </w:r>
      <w:r w:rsidR="002923D5" w:rsidRPr="004D0AA9">
        <w:rPr>
          <w:rFonts w:ascii="Calibri" w:hAnsi="Calibri"/>
          <w:szCs w:val="20"/>
        </w:rPr>
        <w:t xml:space="preserve"> </w:t>
      </w:r>
      <w:r w:rsidR="00AB0B0A">
        <w:rPr>
          <w:rFonts w:ascii="Calibri" w:hAnsi="Calibri"/>
          <w:szCs w:val="20"/>
        </w:rPr>
        <w:t xml:space="preserve">se </w:t>
      </w:r>
      <w:r w:rsidR="002923D5" w:rsidRPr="004D0AA9">
        <w:rPr>
          <w:rFonts w:ascii="Calibri" w:hAnsi="Calibri"/>
          <w:szCs w:val="20"/>
        </w:rPr>
        <w:t xml:space="preserve">zavazuje poskytnout </w:t>
      </w:r>
      <w:r w:rsidRPr="004D0AA9">
        <w:rPr>
          <w:rFonts w:ascii="Calibri" w:hAnsi="Calibri"/>
          <w:szCs w:val="20"/>
        </w:rPr>
        <w:t>Objednat</w:t>
      </w:r>
      <w:r w:rsidR="002923D5" w:rsidRPr="004D0AA9">
        <w:rPr>
          <w:rFonts w:ascii="Calibri" w:hAnsi="Calibri"/>
          <w:szCs w:val="20"/>
        </w:rPr>
        <w:t xml:space="preserve">eli jmenný seznam pracovníků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využívajících vzdálený přístup a jméno odpovědného pracovníka</w:t>
      </w:r>
      <w:r w:rsidR="00351CC7" w:rsidRPr="004D0AA9">
        <w:rPr>
          <w:rFonts w:ascii="Calibri" w:hAnsi="Calibri"/>
          <w:szCs w:val="20"/>
        </w:rPr>
        <w:t xml:space="preserve">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který je odpovědný za správu tohoto seznamu a přidělování oprávnění k</w:t>
      </w:r>
      <w:r w:rsidR="00AB0B0A">
        <w:rPr>
          <w:rFonts w:ascii="Calibri" w:hAnsi="Calibri"/>
          <w:szCs w:val="20"/>
        </w:rPr>
        <w:t>e</w:t>
      </w:r>
      <w:r w:rsidR="002923D5" w:rsidRPr="004D0AA9">
        <w:rPr>
          <w:rFonts w:ascii="Calibri" w:hAnsi="Calibri"/>
          <w:szCs w:val="20"/>
        </w:rPr>
        <w:t xml:space="preserve"> vzdálenému přístupu na straně </w:t>
      </w:r>
      <w:r w:rsidRPr="004D0AA9">
        <w:rPr>
          <w:rFonts w:ascii="Calibri" w:hAnsi="Calibri"/>
          <w:szCs w:val="20"/>
        </w:rPr>
        <w:t>Zhotovit</w:t>
      </w:r>
      <w:r w:rsidR="00351CC7" w:rsidRPr="004D0AA9">
        <w:rPr>
          <w:rFonts w:ascii="Calibri" w:hAnsi="Calibri"/>
          <w:szCs w:val="20"/>
        </w:rPr>
        <w:t>ele</w:t>
      </w:r>
      <w:r w:rsidR="002923D5" w:rsidRPr="004D0AA9">
        <w:rPr>
          <w:rFonts w:ascii="Calibri" w:hAnsi="Calibri"/>
          <w:szCs w:val="20"/>
        </w:rPr>
        <w:t xml:space="preserve">. Tento jmenný seznam není součástí této </w:t>
      </w:r>
      <w:r w:rsidR="00B067C8" w:rsidRPr="004D0AA9">
        <w:rPr>
          <w:rFonts w:ascii="Calibri" w:hAnsi="Calibri"/>
          <w:szCs w:val="20"/>
        </w:rPr>
        <w:t>Smlouv</w:t>
      </w:r>
      <w:r w:rsidR="002923D5" w:rsidRPr="004D0AA9">
        <w:rPr>
          <w:rFonts w:ascii="Calibri" w:hAnsi="Calibri"/>
          <w:szCs w:val="20"/>
        </w:rPr>
        <w:t>y.</w:t>
      </w:r>
    </w:p>
    <w:p w14:paraId="701E2240" w14:textId="77777777" w:rsidR="008B75AB" w:rsidRPr="008B75AB" w:rsidRDefault="008B75AB" w:rsidP="008B75AB">
      <w:pPr>
        <w:pStyle w:val="Odstavecseseznamem"/>
        <w:ind w:left="360"/>
        <w:rPr>
          <w:i/>
        </w:rPr>
      </w:pPr>
    </w:p>
    <w:p w14:paraId="5EB2ED30" w14:textId="01A56EB9" w:rsidR="008958C8" w:rsidRPr="00CE1A0E" w:rsidRDefault="008958C8" w:rsidP="006C6BD0">
      <w:pPr>
        <w:pStyle w:val="Nadpis1"/>
        <w:keepLines w:val="0"/>
        <w:numPr>
          <w:ilvl w:val="0"/>
          <w:numId w:val="1"/>
        </w:numPr>
        <w:spacing w:before="120" w:after="120" w:line="240" w:lineRule="auto"/>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14904572" w14:textId="1CCC7EA1" w:rsidR="00CE1A0E" w:rsidRPr="00A603E3" w:rsidRDefault="008B75AB" w:rsidP="00DC3EC5">
      <w:pPr>
        <w:numPr>
          <w:ilvl w:val="0"/>
          <w:numId w:val="12"/>
        </w:numPr>
        <w:spacing w:after="120" w:line="240" w:lineRule="auto"/>
        <w:ind w:left="357" w:hanging="357"/>
        <w:jc w:val="both"/>
      </w:pPr>
      <w:bookmarkStart w:id="3" w:name="_Hlk513023983"/>
      <w:r w:rsidRPr="00A603E3">
        <w:t>Termín zahájení plnění díla je</w:t>
      </w:r>
      <w:r w:rsidR="00CE1A0E" w:rsidRPr="00A603E3">
        <w:t xml:space="preserve"> nejpozději do </w:t>
      </w:r>
      <w:r w:rsidR="00351CC7" w:rsidRPr="00A603E3">
        <w:t xml:space="preserve">10 pracovních dnů </w:t>
      </w:r>
      <w:bookmarkStart w:id="4" w:name="_Hlk513024001"/>
      <w:r w:rsidR="00351CC7" w:rsidRPr="00A603E3">
        <w:t>od</w:t>
      </w:r>
      <w:r w:rsidR="00DA581E">
        <w:t>e dne nabytí</w:t>
      </w:r>
      <w:r w:rsidR="00351CC7" w:rsidRPr="00A603E3">
        <w:t xml:space="preserve"> účinnosti </w:t>
      </w:r>
      <w:bookmarkEnd w:id="4"/>
      <w:r w:rsidR="00B067C8" w:rsidRPr="00A603E3">
        <w:t>Smlouv</w:t>
      </w:r>
      <w:r w:rsidR="00CE1A0E" w:rsidRPr="00A603E3">
        <w:t>y.</w:t>
      </w:r>
    </w:p>
    <w:p w14:paraId="0DEB1DA5" w14:textId="5608B1B1" w:rsidR="00AA10D7" w:rsidRDefault="00AA10D7" w:rsidP="00AA10D7">
      <w:pPr>
        <w:numPr>
          <w:ilvl w:val="0"/>
          <w:numId w:val="12"/>
        </w:numPr>
        <w:spacing w:after="120" w:line="240" w:lineRule="auto"/>
        <w:jc w:val="both"/>
      </w:pPr>
      <w:r>
        <w:t xml:space="preserve">Zhotovitel se </w:t>
      </w:r>
      <w:bookmarkStart w:id="5" w:name="_GoBack"/>
      <w:r w:rsidRPr="00E9609D">
        <w:t>zavazuje provést dílo řádně nejpozději do 14 měsíců ode dne nabytí účinnosti Smlouvy, avšak nejdéle do 31.12.2019</w:t>
      </w:r>
      <w:r w:rsidR="00137734" w:rsidRPr="00E9609D">
        <w:t>.</w:t>
      </w:r>
      <w:r w:rsidRPr="00E9609D">
        <w:t xml:space="preserve"> Podrobný harmonogram realizace díla bude zpracován v Implementačním plánu projektu.</w:t>
      </w:r>
      <w:bookmarkEnd w:id="5"/>
    </w:p>
    <w:bookmarkEnd w:id="3"/>
    <w:p w14:paraId="5D4101EA" w14:textId="6A72BFE2" w:rsidR="00941233" w:rsidRDefault="00941233" w:rsidP="00E13BE5">
      <w:pPr>
        <w:spacing w:after="120" w:line="240" w:lineRule="auto"/>
        <w:jc w:val="both"/>
      </w:pPr>
    </w:p>
    <w:p w14:paraId="77A358FF" w14:textId="77777777" w:rsidR="008958C8" w:rsidRPr="003A4746" w:rsidRDefault="008958C8" w:rsidP="006C6BD0">
      <w:pPr>
        <w:pStyle w:val="Nadpis1"/>
        <w:keepLines w:val="0"/>
        <w:numPr>
          <w:ilvl w:val="0"/>
          <w:numId w:val="1"/>
        </w:numPr>
        <w:spacing w:before="120" w:after="120" w:line="240" w:lineRule="auto"/>
        <w:jc w:val="center"/>
        <w:rPr>
          <w:color w:val="2F5496" w:themeColor="accent1" w:themeShade="BF"/>
        </w:rPr>
      </w:pPr>
      <w:r w:rsidRPr="003A4746">
        <w:rPr>
          <w:color w:val="2F5496" w:themeColor="accent1" w:themeShade="BF"/>
        </w:rPr>
        <w:t>Cena plnění a platební podmínky</w:t>
      </w:r>
    </w:p>
    <w:p w14:paraId="6D3BDA5D" w14:textId="7763B709" w:rsidR="00BE12E8" w:rsidRPr="00732482" w:rsidRDefault="00BE12E8" w:rsidP="00DC3EC5">
      <w:pPr>
        <w:numPr>
          <w:ilvl w:val="0"/>
          <w:numId w:val="24"/>
        </w:numPr>
        <w:spacing w:after="120" w:line="240" w:lineRule="auto"/>
        <w:jc w:val="both"/>
      </w:pPr>
      <w:r w:rsidRPr="00F32147">
        <w:t xml:space="preserve">Smluvní strany se </w:t>
      </w:r>
      <w:r w:rsidR="00DF0DDD" w:rsidRPr="00F32147">
        <w:t>dohodly na celkové ceně za dílo, kterou je Objednatel povinen zaplatit Zhotoviteli za dílo provedené v souladu s touto Smlouvou</w:t>
      </w:r>
      <w:r w:rsidRPr="00F32147">
        <w:t>, 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r w:rsidR="00DE3756">
        <w:rPr>
          <w:highlight w:val="yellow"/>
        </w:rPr>
        <w:t>…...</w:t>
      </w:r>
      <w:r w:rsidRPr="00DE3756">
        <w:rPr>
          <w:highlight w:val="yellow"/>
        </w:rPr>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r w:rsidRPr="00DE3756">
        <w:rPr>
          <w:highlight w:val="yellow"/>
        </w:rPr>
        <w:t>……</w:t>
      </w:r>
      <w:r w:rsidRPr="00F32147">
        <w:t xml:space="preserve"> korun českých)</w:t>
      </w:r>
      <w:r w:rsidR="00732482" w:rsidRPr="00F32147">
        <w:t>. K takto sjednané ceně bude připočten</w:t>
      </w:r>
      <w:r w:rsidR="00AB0B0A">
        <w:t>o</w:t>
      </w:r>
      <w:r w:rsidR="00732482" w:rsidRPr="00F32147">
        <w:t xml:space="preserve"> DPH ve výši stanovené </w:t>
      </w:r>
      <w:r w:rsidR="00AB0B0A">
        <w:t xml:space="preserve">platným </w:t>
      </w:r>
      <w:r w:rsidR="00732482" w:rsidRPr="00F32147">
        <w:t xml:space="preserve">právním předpisem k datu poskytnutí zdanitelného plnění. </w:t>
      </w:r>
      <w:r w:rsidR="00732482">
        <w:t xml:space="preserve">Celková cena za dílo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r w:rsidRPr="00732482">
        <w:rPr>
          <w:highlight w:val="yellow"/>
        </w:rPr>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557193" w:rsidRPr="00732482">
        <w:rPr>
          <w:b/>
        </w:rPr>
        <w:t>C</w:t>
      </w:r>
      <w:r w:rsidRPr="00732482">
        <w:rPr>
          <w:b/>
        </w:rPr>
        <w:t>ena</w:t>
      </w:r>
      <w:r w:rsidR="00557193" w:rsidRPr="00732482">
        <w:rPr>
          <w:b/>
        </w:rPr>
        <w:t xml:space="preserve"> díla</w:t>
      </w:r>
      <w:r w:rsidR="000E6888" w:rsidRPr="00732482">
        <w:t>.</w:t>
      </w:r>
    </w:p>
    <w:p w14:paraId="0A047FAA" w14:textId="62C733C4" w:rsidR="00BE12E8" w:rsidRPr="006C0D3A" w:rsidRDefault="00BE12E8" w:rsidP="00DC3EC5">
      <w:pPr>
        <w:numPr>
          <w:ilvl w:val="0"/>
          <w:numId w:val="24"/>
        </w:numPr>
        <w:spacing w:after="120" w:line="240" w:lineRule="auto"/>
        <w:ind w:left="357" w:hanging="357"/>
        <w:jc w:val="both"/>
      </w:pPr>
      <w:r w:rsidRPr="00B92203">
        <w:lastRenderedPageBreak/>
        <w:t>Podrobná</w:t>
      </w:r>
      <w:r w:rsidR="00DF1C51" w:rsidRPr="00B92203">
        <w:t xml:space="preserve"> kalkulace</w:t>
      </w:r>
      <w:r w:rsidRPr="00B92203">
        <w:t xml:space="preserve"> </w:t>
      </w:r>
      <w:r w:rsidR="006C0D3A" w:rsidRPr="00B92203">
        <w:t>C</w:t>
      </w:r>
      <w:r w:rsidRPr="00B92203">
        <w:t>eny</w:t>
      </w:r>
      <w:r w:rsidRPr="00CE1A0E">
        <w:t xml:space="preserve"> </w:t>
      </w:r>
      <w:r w:rsidR="00557193">
        <w:t>díla</w:t>
      </w:r>
      <w:r w:rsidRPr="00CE1A0E">
        <w:t xml:space="preserve"> dle této </w:t>
      </w:r>
      <w:r w:rsidR="00B067C8">
        <w:t>Smlouv</w:t>
      </w:r>
      <w:r w:rsidRPr="00CE1A0E">
        <w:t>y</w:t>
      </w:r>
      <w:r w:rsidR="006C0D3A">
        <w:t xml:space="preserve">, </w:t>
      </w:r>
      <w:r w:rsidRPr="00CE1A0E">
        <w:t>jednotkové ceny 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6B8A0CF4" w:rsidR="00BE12E8" w:rsidRPr="00B92203" w:rsidRDefault="00941233" w:rsidP="00DC3EC5">
      <w:pPr>
        <w:numPr>
          <w:ilvl w:val="0"/>
          <w:numId w:val="24"/>
        </w:numPr>
        <w:spacing w:after="120" w:line="240" w:lineRule="auto"/>
        <w:ind w:left="357" w:hanging="357"/>
        <w:jc w:val="both"/>
      </w:pPr>
      <w:r w:rsidRPr="00B92203">
        <w:t>Cena díla dle</w:t>
      </w:r>
      <w:r>
        <w:t xml:space="preserve"> </w:t>
      </w:r>
      <w:r w:rsidRPr="00B92203">
        <w:t>odstav</w:t>
      </w:r>
      <w:r>
        <w:t>ce</w:t>
      </w:r>
      <w:r w:rsidRPr="00B92203">
        <w:t xml:space="preserve"> 1</w:t>
      </w:r>
      <w:r>
        <w:t xml:space="preserve"> tohoto článku</w:t>
      </w:r>
      <w:r w:rsidRPr="00B92203">
        <w:t xml:space="preserve"> je cenou nejvýše přípustnou</w:t>
      </w:r>
      <w:r w:rsidR="00E7147A" w:rsidRPr="00B92203">
        <w:t xml:space="preserve">. </w:t>
      </w:r>
      <w:r w:rsidR="00E6122C" w:rsidRPr="00B92203">
        <w:t>Zhotovit</w:t>
      </w:r>
      <w:r w:rsidR="000E6888" w:rsidRPr="00B92203">
        <w:t xml:space="preserve">el prohlašuje, že </w:t>
      </w:r>
      <w:r w:rsidR="00E7147A" w:rsidRPr="00B92203">
        <w:t>C</w:t>
      </w:r>
      <w:r w:rsidR="00BE12E8" w:rsidRPr="00B92203">
        <w:t>ena</w:t>
      </w:r>
      <w:r w:rsidR="00E7147A" w:rsidRPr="00B92203">
        <w:t xml:space="preserve"> díla</w:t>
      </w:r>
      <w:r w:rsidR="00BE12E8" w:rsidRPr="00B92203">
        <w:t xml:space="preserve"> plně pokrývá všechny jeho náklady spojené s plněním </w:t>
      </w:r>
      <w:r w:rsidR="00E7147A" w:rsidRPr="00B92203">
        <w:t xml:space="preserve">dle této </w:t>
      </w:r>
      <w:r w:rsidR="00B067C8" w:rsidRPr="00B92203">
        <w:t>Smlouv</w:t>
      </w:r>
      <w:r w:rsidR="00E7147A" w:rsidRPr="00B92203">
        <w:t>y, tj. zahrnuje</w:t>
      </w:r>
      <w:r w:rsidR="00D82167" w:rsidRPr="00B92203">
        <w:t xml:space="preserve"> </w:t>
      </w:r>
      <w:r w:rsidR="00E7147A" w:rsidRPr="00B92203">
        <w:t>dodávky všech technologických zařízení</w:t>
      </w:r>
      <w:r w:rsidR="00D82167" w:rsidRPr="00B92203">
        <w:t>, softwarového vybavení</w:t>
      </w:r>
      <w:r w:rsidR="00E7147A" w:rsidRPr="00B92203">
        <w:t xml:space="preserve"> a funkčních celků</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 provedení a dokončení díla a odstranění všech jeho vad </w:t>
      </w:r>
      <w:r w:rsidR="00E7147A" w:rsidRPr="00B92203">
        <w:t xml:space="preserve">a splnění ostatních povinností </w:t>
      </w:r>
      <w:r w:rsidR="00E6122C" w:rsidRPr="00B92203">
        <w:t>Zhotovit</w:t>
      </w:r>
      <w:r w:rsidR="00BE12E8" w:rsidRPr="00B92203">
        <w:t xml:space="preserve">ele plynoucích z této </w:t>
      </w:r>
      <w:r w:rsidR="00B067C8" w:rsidRPr="00B92203">
        <w:t>Smlouv</w:t>
      </w:r>
      <w:r w:rsidR="00BE12E8" w:rsidRPr="00B92203">
        <w:t>y.</w:t>
      </w:r>
    </w:p>
    <w:p w14:paraId="750C11E1" w14:textId="4771C8A2" w:rsidR="00467117" w:rsidRPr="00312DC5" w:rsidRDefault="00467117" w:rsidP="00DC3EC5">
      <w:pPr>
        <w:numPr>
          <w:ilvl w:val="0"/>
          <w:numId w:val="24"/>
        </w:numPr>
        <w:spacing w:after="120" w:line="240" w:lineRule="auto"/>
        <w:ind w:left="357" w:hanging="357"/>
        <w:jc w:val="both"/>
      </w:pPr>
      <w:r w:rsidRPr="00312DC5">
        <w:t xml:space="preserve">Nárok na zaplacení </w:t>
      </w:r>
      <w:r w:rsidR="00645B35">
        <w:t>C</w:t>
      </w:r>
      <w:r w:rsidRPr="00312DC5">
        <w:t>eny díla</w:t>
      </w:r>
      <w:r w:rsidR="00B92203" w:rsidRPr="00312DC5">
        <w:t xml:space="preserve"> dle uvedených platebních podmínek</w:t>
      </w:r>
      <w:r w:rsidRPr="00312DC5">
        <w:t xml:space="preserve"> vznikne Zhotoviteli okamžikem </w:t>
      </w:r>
      <w:r w:rsidR="00645B35" w:rsidRPr="00672309">
        <w:t xml:space="preserve">protokolárního </w:t>
      </w:r>
      <w:r w:rsidRPr="00672309">
        <w:t>p</w:t>
      </w:r>
      <w:r w:rsidRPr="00312DC5">
        <w:t xml:space="preserve">řevzetí díla Objednatelem </w:t>
      </w:r>
      <w:r w:rsidR="00782E47" w:rsidRPr="00312DC5">
        <w:t>způsobem uvedeným v článku 8 této Smlouvy.</w:t>
      </w:r>
      <w:r w:rsidRPr="00312DC5">
        <w:t xml:space="preserve"> </w:t>
      </w:r>
    </w:p>
    <w:p w14:paraId="0E3A1E70" w14:textId="122A4202" w:rsidR="00616E4A" w:rsidRPr="00312DC5" w:rsidRDefault="00616E4A" w:rsidP="00DC3EC5">
      <w:pPr>
        <w:numPr>
          <w:ilvl w:val="0"/>
          <w:numId w:val="24"/>
        </w:numPr>
        <w:spacing w:after="120" w:line="240" w:lineRule="auto"/>
        <w:ind w:left="357" w:hanging="357"/>
        <w:jc w:val="both"/>
      </w:pPr>
      <w:r w:rsidRPr="00312DC5">
        <w:t xml:space="preserve">Zhotovitel má </w:t>
      </w:r>
      <w:r w:rsidRPr="00672309">
        <w:t xml:space="preserve">nárok na úhradu </w:t>
      </w:r>
      <w:r w:rsidR="0043760B" w:rsidRPr="00672309">
        <w:t xml:space="preserve">i </w:t>
      </w:r>
      <w:r w:rsidRPr="00672309">
        <w:t>dílčího plnění díla</w:t>
      </w:r>
      <w:r w:rsidR="001536EE" w:rsidRPr="00672309">
        <w:t xml:space="preserve">. </w:t>
      </w:r>
      <w:r w:rsidR="001536EE" w:rsidRPr="00312DC5">
        <w:t>T</w:t>
      </w:r>
      <w:r w:rsidR="0043760B" w:rsidRPr="00312DC5">
        <w:t xml:space="preserve">akovýmto dílčím plněním se rozumí zejména dodávky funkčních technických zařízení (hardware) </w:t>
      </w:r>
      <w:r w:rsidR="00F86B86" w:rsidRPr="00312DC5">
        <w:t>nebo</w:t>
      </w:r>
      <w:r w:rsidR="001536EE" w:rsidRPr="00312DC5">
        <w:t xml:space="preserve"> softwarových licencí dle článku </w:t>
      </w:r>
      <w:r w:rsidR="00DF1C51" w:rsidRPr="00312DC5">
        <w:t>3 – Předmět Smlouvy</w:t>
      </w:r>
      <w:r w:rsidR="001536EE" w:rsidRPr="00312DC5">
        <w:t xml:space="preserve">, </w:t>
      </w:r>
      <w:r w:rsidR="00CE01C8">
        <w:t xml:space="preserve">odst. </w:t>
      </w:r>
      <w:r w:rsidR="004A0BAF">
        <w:t>3</w:t>
      </w:r>
      <w:r w:rsidR="001536EE" w:rsidRPr="00312DC5">
        <w:t xml:space="preserve">a, </w:t>
      </w:r>
      <w:r w:rsidR="00CE01C8">
        <w:t>3</w:t>
      </w:r>
      <w:r w:rsidR="00CE01C8" w:rsidRPr="00312DC5">
        <w:t xml:space="preserve"> b</w:t>
      </w:r>
      <w:r w:rsidR="001536EE" w:rsidRPr="00312DC5">
        <w:t xml:space="preserve"> a </w:t>
      </w:r>
      <w:r w:rsidR="004A0BAF">
        <w:t>3</w:t>
      </w:r>
      <w:r w:rsidR="001536EE" w:rsidRPr="00312DC5">
        <w:t>c, této Smlouvy.</w:t>
      </w:r>
      <w:r w:rsidR="0043760B" w:rsidRPr="00312DC5">
        <w:t xml:space="preserve">  Součástí daňového dokladu </w:t>
      </w:r>
      <w:r w:rsidR="00F86B86" w:rsidRPr="00312DC5">
        <w:t xml:space="preserve">(dále jen „faktura“) </w:t>
      </w:r>
      <w:r w:rsidR="0043760B" w:rsidRPr="00312DC5">
        <w:t xml:space="preserve">vystaveného Zhotovitelem na úhradu dílčího plnění musí být </w:t>
      </w:r>
      <w:r w:rsidR="00F86B86" w:rsidRPr="00312DC5">
        <w:t>rovněž d</w:t>
      </w:r>
      <w:r w:rsidR="0043760B" w:rsidRPr="00312DC5">
        <w:t xml:space="preserve">odací list </w:t>
      </w:r>
      <w:r w:rsidR="001536EE" w:rsidRPr="00312DC5">
        <w:t>podepsaný oběma Smluvními stranami</w:t>
      </w:r>
      <w:r w:rsidR="0053321D" w:rsidRPr="00312DC5">
        <w:t xml:space="preserve">, který obsahuje </w:t>
      </w:r>
      <w:r w:rsidR="00F86B86" w:rsidRPr="00312DC5">
        <w:t>úplný položkový seznam</w:t>
      </w:r>
      <w:r w:rsidR="0043760B" w:rsidRPr="00312DC5">
        <w:t xml:space="preserve"> dodaných </w:t>
      </w:r>
      <w:r w:rsidR="00F86B86" w:rsidRPr="00312DC5">
        <w:t>technických zařízení (hardware) nebo softwarových licencí</w:t>
      </w:r>
      <w:r w:rsidR="00467117" w:rsidRPr="00312DC5">
        <w:t xml:space="preserve"> v souladu s Přílohou č.</w:t>
      </w:r>
      <w:r w:rsidR="00D82167" w:rsidRPr="00312DC5">
        <w:t xml:space="preserve"> 1</w:t>
      </w:r>
      <w:r w:rsidR="00467117" w:rsidRPr="00312DC5">
        <w:t xml:space="preserve"> této Smlouvy</w:t>
      </w:r>
      <w:r w:rsidR="00F86B86" w:rsidRPr="00312DC5">
        <w:t>.</w:t>
      </w:r>
    </w:p>
    <w:p w14:paraId="1E39F106" w14:textId="502DBFF0" w:rsidR="00BE12E8" w:rsidRPr="00312DC5" w:rsidRDefault="00E6122C" w:rsidP="00DC3EC5">
      <w:pPr>
        <w:numPr>
          <w:ilvl w:val="0"/>
          <w:numId w:val="24"/>
        </w:numPr>
        <w:spacing w:after="120" w:line="240" w:lineRule="auto"/>
        <w:ind w:left="357" w:hanging="357"/>
        <w:jc w:val="both"/>
      </w:pPr>
      <w:r w:rsidRPr="00312DC5">
        <w:t>Objednat</w:t>
      </w:r>
      <w:r w:rsidR="00BE12E8" w:rsidRPr="00312DC5">
        <w:t>el uhradí cenu za dílo bezhotovostně po</w:t>
      </w:r>
      <w:r w:rsidR="00645B35">
        <w:t xml:space="preserve"> </w:t>
      </w:r>
      <w:r w:rsidR="00645B35" w:rsidRPr="00672309">
        <w:t>protokolárním</w:t>
      </w:r>
      <w:r w:rsidR="00645B35">
        <w:t xml:space="preserve"> </w:t>
      </w:r>
      <w:r w:rsidR="00BE12E8" w:rsidRPr="00312DC5">
        <w:t xml:space="preserve">převzetí </w:t>
      </w:r>
      <w:r w:rsidR="00782E47" w:rsidRPr="00312DC5">
        <w:t xml:space="preserve">díla nebo </w:t>
      </w:r>
      <w:r w:rsidR="00F86B86" w:rsidRPr="00312DC5">
        <w:t>dílčího plnění</w:t>
      </w:r>
      <w:r w:rsidR="00782E47" w:rsidRPr="00312DC5">
        <w:t xml:space="preserve"> </w:t>
      </w:r>
      <w:r w:rsidR="00BE12E8" w:rsidRPr="00312DC5">
        <w:t xml:space="preserve">na základě </w:t>
      </w:r>
      <w:r w:rsidR="00F86B86" w:rsidRPr="00312DC5">
        <w:t>faktury a dodacího listu</w:t>
      </w:r>
      <w:r w:rsidR="00672309">
        <w:t xml:space="preserve"> u movitých věcí</w:t>
      </w:r>
      <w:r w:rsidR="00BE12E8" w:rsidRPr="00312DC5">
        <w:t xml:space="preserve">. </w:t>
      </w:r>
    </w:p>
    <w:p w14:paraId="6BA2F1F5" w14:textId="1BFDEB92" w:rsidR="00F86B86" w:rsidRDefault="00F86B86" w:rsidP="00DC3EC5">
      <w:pPr>
        <w:numPr>
          <w:ilvl w:val="0"/>
          <w:numId w:val="24"/>
        </w:numPr>
        <w:spacing w:after="120" w:line="240" w:lineRule="auto"/>
        <w:ind w:left="357" w:hanging="357"/>
        <w:jc w:val="both"/>
      </w:pPr>
      <w:r>
        <w:t>Zhotovit</w:t>
      </w:r>
      <w:r w:rsidRPr="00CE1A0E">
        <w:t xml:space="preserve">el má dle této </w:t>
      </w:r>
      <w:r>
        <w:t>Smlouv</w:t>
      </w:r>
      <w:r w:rsidRPr="00CE1A0E">
        <w:t xml:space="preserve">y právo na zaplacení </w:t>
      </w:r>
      <w:r w:rsidRPr="000E6888">
        <w:t>ceny pouze u skutečně</w:t>
      </w:r>
      <w:r w:rsidRPr="00CE1A0E">
        <w:t xml:space="preserve"> poskytnutých dodávek </w:t>
      </w:r>
      <w:r>
        <w:t xml:space="preserve">a </w:t>
      </w:r>
      <w:r w:rsidRPr="00CE1A0E">
        <w:t xml:space="preserve">provedených prací. </w:t>
      </w:r>
      <w:r>
        <w:t>Dodávky a práce</w:t>
      </w:r>
      <w:r w:rsidRPr="00CE1A0E">
        <w:t xml:space="preserve">, které nebudou provedeny, nebudou </w:t>
      </w:r>
      <w:r>
        <w:t>Zhotovit</w:t>
      </w:r>
      <w:r w:rsidRPr="00CE1A0E">
        <w:t xml:space="preserve">elem účtovány a cena za tyto </w:t>
      </w:r>
      <w:r>
        <w:t xml:space="preserve">dodávky a </w:t>
      </w:r>
      <w:r w:rsidRPr="00CE1A0E">
        <w:t xml:space="preserve">práce bude v souladu s cenovou kalkulací </w:t>
      </w:r>
      <w:r>
        <w:t xml:space="preserve">dle Přílohy č. </w:t>
      </w:r>
      <w:r w:rsidR="00D82167">
        <w:t>4</w:t>
      </w:r>
      <w:r>
        <w:t xml:space="preserve"> této Smlouv</w:t>
      </w:r>
      <w:r w:rsidRPr="00CE1A0E">
        <w:t xml:space="preserve">y od celkové </w:t>
      </w:r>
      <w:r>
        <w:t>Ceny díla</w:t>
      </w:r>
      <w:r w:rsidRPr="00CE1A0E">
        <w:t xml:space="preserve"> odečtena.</w:t>
      </w:r>
    </w:p>
    <w:p w14:paraId="44548940" w14:textId="6FADD3CB" w:rsidR="00782E47" w:rsidRPr="00312DC5" w:rsidRDefault="00782E47" w:rsidP="00DC3EC5">
      <w:pPr>
        <w:numPr>
          <w:ilvl w:val="0"/>
          <w:numId w:val="24"/>
        </w:numPr>
        <w:spacing w:after="120" w:line="240" w:lineRule="auto"/>
        <w:ind w:left="357" w:hanging="357"/>
        <w:jc w:val="both"/>
      </w:pPr>
      <w:r w:rsidRPr="00312DC5">
        <w:t xml:space="preserve">Zhotovitel má nárok na úhradu dílčího plnění díla rovněž </w:t>
      </w:r>
      <w:r w:rsidR="00645B35">
        <w:t xml:space="preserve">tehdy, </w:t>
      </w:r>
      <w:r w:rsidRPr="00312DC5">
        <w:t xml:space="preserve">pokud není </w:t>
      </w:r>
      <w:r w:rsidR="009C19C2" w:rsidRPr="00312DC5">
        <w:t xml:space="preserve">Objednatelem </w:t>
      </w:r>
      <w:r w:rsidRPr="00312DC5">
        <w:t xml:space="preserve">zajištěna sjednaná součinnost Objednatele </w:t>
      </w:r>
      <w:r w:rsidR="009C19C2" w:rsidRPr="00312DC5">
        <w:t xml:space="preserve">nebo nejsou opakovaně plněny dohody orgánů vedení projektu realizace díla </w:t>
      </w:r>
      <w:r w:rsidRPr="00312DC5">
        <w:t xml:space="preserve">a realizace díla nemůže být z tohoto důvodu řádně a včas dokončena dle schváleného harmonogramu. Tento nárok </w:t>
      </w:r>
      <w:r w:rsidR="009C19C2" w:rsidRPr="00312DC5">
        <w:t xml:space="preserve">však </w:t>
      </w:r>
      <w:r w:rsidRPr="00312DC5">
        <w:t xml:space="preserve">vzniká Zhotoviteli pouze za </w:t>
      </w:r>
      <w:r w:rsidR="009C19C2" w:rsidRPr="00312DC5">
        <w:t>základě toho</w:t>
      </w:r>
      <w:r w:rsidRPr="00312DC5">
        <w:t xml:space="preserve">, že Objednatel neposkytne součinnost </w:t>
      </w:r>
      <w:r w:rsidR="009C19C2" w:rsidRPr="00312DC5">
        <w:t xml:space="preserve">ani po opakovaných upozorněních předaných písemně Objednateli Zhotovitelem. Smluvní strany se shodly, že za opakované písemné upozornění je považováno </w:t>
      </w:r>
      <w:r w:rsidR="00010C32" w:rsidRPr="00312DC5">
        <w:t xml:space="preserve">předání </w:t>
      </w:r>
      <w:r w:rsidR="009C19C2" w:rsidRPr="00312DC5">
        <w:t xml:space="preserve">alespoň </w:t>
      </w:r>
      <w:r w:rsidR="00010C32" w:rsidRPr="00312DC5">
        <w:t>dvou písemných upozornění k neplnění konkrétních závazků Objednatele.</w:t>
      </w:r>
    </w:p>
    <w:p w14:paraId="29FF3DA4" w14:textId="5A4CD3D1" w:rsidR="00E7147A" w:rsidRPr="006C0D3A" w:rsidRDefault="00E7147A" w:rsidP="00DC3EC5">
      <w:pPr>
        <w:numPr>
          <w:ilvl w:val="0"/>
          <w:numId w:val="24"/>
        </w:numPr>
        <w:spacing w:after="120" w:line="240" w:lineRule="auto"/>
        <w:ind w:left="357" w:hanging="357"/>
        <w:jc w:val="both"/>
      </w:pPr>
      <w:r w:rsidRPr="006C0D3A">
        <w:t xml:space="preserve">Daňové doklady budou zasílány elektronickou poštou na emailovou adresu </w:t>
      </w:r>
      <w:r w:rsidR="00E6122C" w:rsidRPr="006C0D3A">
        <w:t>Objednat</w:t>
      </w:r>
      <w:r w:rsidRPr="006C0D3A">
        <w:t xml:space="preserve">ele </w:t>
      </w:r>
      <w:hyperlink r:id="rId8" w:history="1">
        <w:r w:rsidR="00732482" w:rsidRPr="00B51ACD">
          <w:rPr>
            <w:rStyle w:val="Hypertextovodkaz"/>
          </w:rPr>
          <w:t>fakturace@nempk.cz</w:t>
        </w:r>
      </w:hyperlink>
      <w:r w:rsidRPr="006C0D3A">
        <w:t xml:space="preserve">. </w:t>
      </w:r>
      <w:r w:rsidR="00E6122C" w:rsidRPr="006C0D3A">
        <w:t>Objednat</w:t>
      </w:r>
      <w:r w:rsidRPr="006C0D3A">
        <w:t>el se zavazuje zajistit, že emailová adresa nebude vázána na konkrétní osobu a bude na ní zajištěn</w:t>
      </w:r>
      <w:r w:rsidR="00645B35">
        <w:t>a</w:t>
      </w:r>
      <w:r w:rsidR="001A4ADE">
        <w:t>,</w:t>
      </w:r>
      <w:r w:rsidRPr="006C0D3A">
        <w:t xml:space="preserve"> pro zpracování příchozích emailů</w:t>
      </w:r>
      <w:r w:rsidR="001A4ADE">
        <w:t>,</w:t>
      </w:r>
      <w:r w:rsidRPr="006C0D3A">
        <w:t xml:space="preserve"> zastupitelnost zodpovědných pracovníků </w:t>
      </w:r>
      <w:r w:rsidR="00E6122C" w:rsidRPr="006C0D3A">
        <w:t>Objednat</w:t>
      </w:r>
      <w:r w:rsidRPr="006C0D3A">
        <w:t xml:space="preserve">ele. Daňové doklady budou zasílány formou přílohy emailu ve formátu ISDOCX pro import do ekonomického </w:t>
      </w:r>
      <w:r w:rsidR="00645B35">
        <w:t>SW</w:t>
      </w:r>
      <w:r w:rsidRPr="006C0D3A">
        <w:t xml:space="preserve"> a dále formátu PDF pro náhled a případný tisk. </w:t>
      </w:r>
    </w:p>
    <w:p w14:paraId="3FEC8BDA" w14:textId="3A79E12E" w:rsidR="00E7147A" w:rsidRPr="008F54AD" w:rsidRDefault="00E7147A" w:rsidP="00DC3EC5">
      <w:pPr>
        <w:numPr>
          <w:ilvl w:val="0"/>
          <w:numId w:val="24"/>
        </w:numPr>
        <w:spacing w:after="120" w:line="240" w:lineRule="auto"/>
        <w:ind w:left="357" w:hanging="357"/>
        <w:jc w:val="both"/>
        <w:rPr>
          <w:strike/>
        </w:rPr>
      </w:pPr>
      <w:r w:rsidRPr="006C0D3A">
        <w:t xml:space="preserve">Daňový doklad musí obsahovat veškeré náležitosti stanovené touto </w:t>
      </w:r>
      <w:r w:rsidR="00B067C8">
        <w:t>Smlouv</w:t>
      </w:r>
      <w:r w:rsidRPr="006C0D3A">
        <w:t>ou a náležitosti daňového dokladu podle zákona č. 235/2004 Sb., o dani z přidané hodnoty, v</w:t>
      </w:r>
      <w:r w:rsidR="00327ED8">
        <w:t> platném znění.</w:t>
      </w:r>
      <w:r w:rsidRPr="006C0D3A">
        <w:t xml:space="preserve"> </w:t>
      </w:r>
    </w:p>
    <w:p w14:paraId="230C7905" w14:textId="5066D862" w:rsidR="00327ED8" w:rsidRDefault="00327ED8" w:rsidP="00DC3EC5">
      <w:pPr>
        <w:numPr>
          <w:ilvl w:val="0"/>
          <w:numId w:val="24"/>
        </w:numPr>
        <w:spacing w:after="120" w:line="240" w:lineRule="auto"/>
        <w:ind w:left="357" w:hanging="357"/>
        <w:jc w:val="both"/>
      </w:pPr>
      <w:r>
        <w:t>Objednat</w:t>
      </w:r>
      <w:r w:rsidRPr="00D21076">
        <w:t xml:space="preserve">el si vyhrazuje právo vrátit </w:t>
      </w:r>
      <w:r>
        <w:t>Zhotovit</w:t>
      </w:r>
      <w:r w:rsidRPr="00D21076">
        <w:t xml:space="preserve">eli do data jeho splatnosti daňový doklad – fakturu, který nebude obsahovat některý údaj nebo přílohu uvedenou ve </w:t>
      </w:r>
      <w:r>
        <w:t>Smlouv</w:t>
      </w:r>
      <w:r w:rsidRPr="00D21076">
        <w:t xml:space="preserve">ě nebo má jiné závady v obsahu nebo nedostatečný počet výtisků. Při vrácení faktury </w:t>
      </w:r>
      <w:r>
        <w:t>Objednat</w:t>
      </w:r>
      <w:r w:rsidRPr="00D21076">
        <w:t xml:space="preserve">el uvede důvod jejího vrácení a v případě oprávněného vrácení </w:t>
      </w:r>
      <w:r>
        <w:t>Zhotovit</w:t>
      </w:r>
      <w:r w:rsidRPr="00D21076">
        <w:t xml:space="preserve">el vystaví fakturu novou. Oprávněným vrácením faktury přestává běžet původní lhůta splatnosti a běží </w:t>
      </w:r>
      <w:r w:rsidR="001A4ADE">
        <w:t>nová lhůta</w:t>
      </w:r>
      <w:r w:rsidR="001A4ADE" w:rsidRPr="00D21076">
        <w:t xml:space="preserve"> </w:t>
      </w:r>
      <w:r w:rsidRPr="00D21076">
        <w:t xml:space="preserve">ode dne doručení nové faktury </w:t>
      </w:r>
      <w:r>
        <w:t>Objednat</w:t>
      </w:r>
      <w:r w:rsidRPr="00D21076">
        <w:t>eli</w:t>
      </w:r>
      <w:r>
        <w:t xml:space="preserve"> dle odst. 13 tohoto článku</w:t>
      </w:r>
      <w:r w:rsidRPr="00D21076">
        <w:t xml:space="preserve">. </w:t>
      </w:r>
      <w:r>
        <w:t>Zhotovit</w:t>
      </w:r>
      <w:r w:rsidRPr="00D21076">
        <w:t xml:space="preserve">el je povinen novou fakturu doručit </w:t>
      </w:r>
      <w:r>
        <w:t>Objednat</w:t>
      </w:r>
      <w:r w:rsidRPr="00D21076">
        <w:t>eli do 10 dnů ode dne, kdy mu byla doručena oprávněně vrácená faktura.</w:t>
      </w:r>
    </w:p>
    <w:p w14:paraId="2FE035B8" w14:textId="4A591EF6" w:rsidR="00BE12E8" w:rsidRPr="006C0D3A" w:rsidRDefault="00E6122C" w:rsidP="00DC3EC5">
      <w:pPr>
        <w:numPr>
          <w:ilvl w:val="0"/>
          <w:numId w:val="24"/>
        </w:numPr>
        <w:spacing w:after="120" w:line="240" w:lineRule="auto"/>
        <w:ind w:left="357" w:hanging="357"/>
        <w:jc w:val="both"/>
      </w:pPr>
      <w:r w:rsidRPr="006C0D3A">
        <w:t>Zhotovit</w:t>
      </w:r>
      <w:r w:rsidR="00BE12E8" w:rsidRPr="006C0D3A">
        <w:t>el není oprávněn požadovat jakékoli zálohy.</w:t>
      </w:r>
    </w:p>
    <w:p w14:paraId="79D5DCB3" w14:textId="30BF8409" w:rsidR="00BE12E8" w:rsidRPr="00D21076" w:rsidRDefault="00BE12E8" w:rsidP="00DC3EC5">
      <w:pPr>
        <w:numPr>
          <w:ilvl w:val="0"/>
          <w:numId w:val="24"/>
        </w:numPr>
        <w:spacing w:after="120" w:line="240" w:lineRule="auto"/>
        <w:ind w:left="357" w:hanging="357"/>
        <w:jc w:val="both"/>
      </w:pPr>
      <w:r w:rsidRPr="00D21076">
        <w:t>Splatnost</w:t>
      </w:r>
      <w:r w:rsidRPr="00EC28C7">
        <w:t xml:space="preserve"> </w:t>
      </w:r>
      <w:r w:rsidRPr="00D21076">
        <w:t xml:space="preserve">faktury je 30 dnů ode dne jejího doručení </w:t>
      </w:r>
      <w:r w:rsidR="00E6122C">
        <w:t>Objednat</w:t>
      </w:r>
      <w:r w:rsidRPr="00D21076">
        <w:t>eli.</w:t>
      </w:r>
    </w:p>
    <w:p w14:paraId="1C80CB25" w14:textId="2FDAE326" w:rsidR="00BE12E8" w:rsidRPr="00D21076" w:rsidRDefault="00BE12E8" w:rsidP="00DC3EC5">
      <w:pPr>
        <w:numPr>
          <w:ilvl w:val="0"/>
          <w:numId w:val="24"/>
        </w:numPr>
        <w:spacing w:after="120" w:line="240" w:lineRule="auto"/>
        <w:ind w:left="357" w:hanging="357"/>
        <w:jc w:val="both"/>
      </w:pPr>
      <w:r w:rsidRPr="00D21076">
        <w:t xml:space="preserve">Faktura se považuje za uhrazenou okamžikem odepsání fakturované částky z účtu </w:t>
      </w:r>
      <w:r w:rsidR="00E6122C">
        <w:t>Objednat</w:t>
      </w:r>
      <w:r w:rsidRPr="00D21076">
        <w:t xml:space="preserve">ele a jejím směrováním na účet </w:t>
      </w:r>
      <w:r w:rsidR="00E6122C">
        <w:t>Zhotovit</w:t>
      </w:r>
      <w:r w:rsidRPr="00D21076">
        <w:t>ele.</w:t>
      </w:r>
    </w:p>
    <w:p w14:paraId="03E65307" w14:textId="77777777" w:rsidR="00E7147A" w:rsidRPr="00D21076" w:rsidRDefault="00E7147A" w:rsidP="00E7147A">
      <w:pPr>
        <w:spacing w:after="120"/>
      </w:pPr>
    </w:p>
    <w:p w14:paraId="02BB3A32" w14:textId="51529793" w:rsidR="001140FF" w:rsidRPr="000054D4" w:rsidRDefault="001140FF" w:rsidP="006C6BD0">
      <w:pPr>
        <w:pStyle w:val="Nadpis1"/>
        <w:keepLines w:val="0"/>
        <w:numPr>
          <w:ilvl w:val="0"/>
          <w:numId w:val="1"/>
        </w:numPr>
        <w:spacing w:before="120" w:after="120" w:line="240" w:lineRule="auto"/>
        <w:jc w:val="center"/>
        <w:rPr>
          <w:color w:val="2F5496" w:themeColor="accent1" w:themeShade="BF"/>
        </w:rPr>
      </w:pPr>
      <w:r w:rsidRPr="000054D4">
        <w:rPr>
          <w:color w:val="2F5496" w:themeColor="accent1" w:themeShade="BF"/>
        </w:rPr>
        <w:t>Práva a povinnosti Smluvních stran</w:t>
      </w:r>
    </w:p>
    <w:p w14:paraId="70F1A4B3" w14:textId="4AD06B3D" w:rsidR="00E7147A" w:rsidRPr="000054D4" w:rsidRDefault="00E6122C" w:rsidP="00DC3EC5">
      <w:pPr>
        <w:numPr>
          <w:ilvl w:val="0"/>
          <w:numId w:val="25"/>
        </w:numPr>
        <w:spacing w:after="120" w:line="240" w:lineRule="auto"/>
        <w:jc w:val="both"/>
      </w:pPr>
      <w:r>
        <w:t>Zhotovitel</w:t>
      </w:r>
      <w:r w:rsidR="00E7147A" w:rsidRPr="000054D4">
        <w:t xml:space="preserve"> i </w:t>
      </w:r>
      <w:r>
        <w:t>Objednat</w:t>
      </w:r>
      <w:r w:rsidR="00E7147A" w:rsidRPr="000054D4">
        <w:t xml:space="preserve">el se zavazují stanovit osobu odpovědnou </w:t>
      </w:r>
      <w:r w:rsidR="00E7147A" w:rsidRPr="00D42A78">
        <w:rPr>
          <w:b/>
        </w:rPr>
        <w:t xml:space="preserve">za řízení </w:t>
      </w:r>
      <w:r w:rsidR="00E7147A">
        <w:rPr>
          <w:b/>
        </w:rPr>
        <w:t xml:space="preserve">smluvního </w:t>
      </w:r>
      <w:r w:rsidR="00E7147A" w:rsidRPr="00D42A78">
        <w:rPr>
          <w:b/>
        </w:rPr>
        <w:t>vztahu</w:t>
      </w:r>
      <w:r w:rsidR="00E7147A" w:rsidRPr="000054D4">
        <w:t xml:space="preserve"> mezi </w:t>
      </w:r>
      <w:r>
        <w:t>Objednat</w:t>
      </w:r>
      <w:r w:rsidR="00E7147A" w:rsidRPr="000054D4">
        <w:t xml:space="preserve">elem a </w:t>
      </w:r>
      <w:r w:rsidR="00ED2BF5">
        <w:t>Zhotovitel</w:t>
      </w:r>
      <w:r w:rsidR="00E7147A" w:rsidRPr="000054D4">
        <w:t xml:space="preserve">em v oblasti </w:t>
      </w:r>
      <w:r w:rsidR="00E7147A">
        <w:t>předmětu plnění dle</w:t>
      </w:r>
      <w:r w:rsidR="00E7147A" w:rsidRPr="000054D4">
        <w:t xml:space="preserve"> této </w:t>
      </w:r>
      <w:r w:rsidR="00B067C8">
        <w:t>Smlouv</w:t>
      </w:r>
      <w:r w:rsidR="00E7147A" w:rsidRPr="000054D4">
        <w:t xml:space="preserve">y. Jména pracovníků jsou uvedena v </w:t>
      </w:r>
      <w:r w:rsidR="00E7147A" w:rsidRPr="000054D4">
        <w:rPr>
          <w:b/>
        </w:rPr>
        <w:t xml:space="preserve">Příloze č. </w:t>
      </w:r>
      <w:r w:rsidR="006C0D3A">
        <w:rPr>
          <w:b/>
        </w:rPr>
        <w:t>5</w:t>
      </w:r>
      <w:r w:rsidR="00E7147A" w:rsidRPr="000054D4">
        <w:rPr>
          <w:b/>
        </w:rPr>
        <w:t xml:space="preserve"> – Zodpovědné osoby</w:t>
      </w:r>
      <w:r w:rsidR="00E7147A">
        <w:rPr>
          <w:b/>
        </w:rPr>
        <w:t>.</w:t>
      </w:r>
    </w:p>
    <w:p w14:paraId="01486AFB" w14:textId="7E5EDFD4" w:rsidR="00E7147A" w:rsidRPr="000054D4" w:rsidRDefault="00E6122C" w:rsidP="00DC3EC5">
      <w:pPr>
        <w:numPr>
          <w:ilvl w:val="0"/>
          <w:numId w:val="25"/>
        </w:numPr>
        <w:spacing w:after="120" w:line="240" w:lineRule="auto"/>
        <w:ind w:left="357" w:hanging="357"/>
        <w:jc w:val="both"/>
      </w:pPr>
      <w:r>
        <w:t>Zhotovitel</w:t>
      </w:r>
      <w:r w:rsidR="00E7147A" w:rsidRPr="000054D4">
        <w:t xml:space="preserve"> i </w:t>
      </w:r>
      <w:r>
        <w:t>Objednat</w:t>
      </w:r>
      <w:r w:rsidR="00E7147A" w:rsidRPr="000054D4">
        <w:t>el se zavazují stanovit osobu</w:t>
      </w:r>
      <w:r w:rsidR="00E7147A">
        <w:t>(-y)</w:t>
      </w:r>
      <w:r w:rsidR="00E7147A" w:rsidRPr="000054D4">
        <w:t xml:space="preserve"> odpovědnou</w:t>
      </w:r>
      <w:r w:rsidR="00E7147A">
        <w:t>(-é)</w:t>
      </w:r>
      <w:r w:rsidR="00E7147A" w:rsidRPr="000054D4">
        <w:t xml:space="preserve"> </w:t>
      </w:r>
      <w:r w:rsidR="00E7147A" w:rsidRPr="00D42A78">
        <w:rPr>
          <w:b/>
        </w:rPr>
        <w:t>za plnění závazků</w:t>
      </w:r>
      <w:r w:rsidR="00E7147A" w:rsidRPr="000054D4">
        <w:t xml:space="preserve"> dle </w:t>
      </w:r>
      <w:r w:rsidR="00E7147A">
        <w:t xml:space="preserve">této </w:t>
      </w:r>
      <w:r w:rsidR="00B067C8">
        <w:t>Smlouv</w:t>
      </w:r>
      <w:r w:rsidR="00E7147A" w:rsidRPr="000054D4">
        <w:t>y. Jmén</w:t>
      </w:r>
      <w:r w:rsidR="00E7147A">
        <w:t>a</w:t>
      </w:r>
      <w:r w:rsidR="00E7147A" w:rsidRPr="000054D4">
        <w:t xml:space="preserve"> pracovník</w:t>
      </w:r>
      <w:r w:rsidR="00E7147A">
        <w:t>ů</w:t>
      </w:r>
      <w:r w:rsidR="00E7147A" w:rsidRPr="000054D4">
        <w:t xml:space="preserve"> j</w:t>
      </w:r>
      <w:r w:rsidR="00E7147A">
        <w:t xml:space="preserve">sou </w:t>
      </w:r>
      <w:r w:rsidR="00E7147A" w:rsidRPr="000054D4">
        <w:t>uveden</w:t>
      </w:r>
      <w:r w:rsidR="00E7147A">
        <w:t>a</w:t>
      </w:r>
      <w:r w:rsidR="00E7147A" w:rsidRPr="000054D4">
        <w:t xml:space="preserve"> v </w:t>
      </w:r>
      <w:r w:rsidR="00E7147A" w:rsidRPr="000054D4">
        <w:rPr>
          <w:b/>
        </w:rPr>
        <w:t xml:space="preserve">Příloze č. </w:t>
      </w:r>
      <w:r w:rsidR="006C0D3A">
        <w:rPr>
          <w:b/>
        </w:rPr>
        <w:t>5</w:t>
      </w:r>
      <w:r w:rsidR="00E7147A" w:rsidRPr="000054D4">
        <w:rPr>
          <w:b/>
        </w:rPr>
        <w:t xml:space="preserve"> – Zodpovědné osoby</w:t>
      </w:r>
      <w:r w:rsidR="00E7147A">
        <w:rPr>
          <w:b/>
        </w:rPr>
        <w:t>.</w:t>
      </w:r>
    </w:p>
    <w:p w14:paraId="3A3872BE" w14:textId="433CBF57" w:rsidR="00826375" w:rsidRPr="00C3150E" w:rsidRDefault="00B80C60" w:rsidP="00DC3EC5">
      <w:pPr>
        <w:pStyle w:val="Odstavecseseznamem"/>
        <w:numPr>
          <w:ilvl w:val="0"/>
          <w:numId w:val="25"/>
        </w:numPr>
        <w:tabs>
          <w:tab w:val="left" w:pos="0"/>
        </w:tabs>
        <w:spacing w:before="0" w:after="120"/>
        <w:ind w:left="357" w:hanging="357"/>
        <w:contextualSpacing w:val="0"/>
      </w:pPr>
      <w:r w:rsidRPr="00C3150E">
        <w:t>Objednatel je oprávněn kontrolovat plnění této Smlouvy.</w:t>
      </w:r>
    </w:p>
    <w:p w14:paraId="4FD7CD0B" w14:textId="6A0E1B41" w:rsidR="00D97E59" w:rsidRDefault="00D97E59" w:rsidP="00DC3EC5">
      <w:pPr>
        <w:pStyle w:val="Odstavecseseznamem"/>
        <w:numPr>
          <w:ilvl w:val="0"/>
          <w:numId w:val="25"/>
        </w:numPr>
        <w:tabs>
          <w:tab w:val="left" w:pos="0"/>
        </w:tabs>
        <w:spacing w:before="0" w:after="120"/>
        <w:ind w:left="357" w:hanging="357"/>
        <w:contextualSpacing w:val="0"/>
      </w:pPr>
      <w:r>
        <w:t>Zhotovit</w:t>
      </w:r>
      <w:r w:rsidRPr="00D21076">
        <w:t>el je povinen provést dílo řádně a včas v soulad</w:t>
      </w:r>
      <w:r>
        <w:t>u s odsouhlaseným harmonogramem dle Implementačního plánu projektu.</w:t>
      </w:r>
      <w:r w:rsidRPr="00D21076">
        <w:t xml:space="preserve"> </w:t>
      </w:r>
    </w:p>
    <w:p w14:paraId="02C07B93" w14:textId="140AE29A" w:rsidR="00BE12E8" w:rsidRPr="00D21076" w:rsidRDefault="00E6122C" w:rsidP="00DC3EC5">
      <w:pPr>
        <w:pStyle w:val="Odstavecseseznamem"/>
        <w:numPr>
          <w:ilvl w:val="0"/>
          <w:numId w:val="25"/>
        </w:numPr>
        <w:tabs>
          <w:tab w:val="left" w:pos="0"/>
        </w:tabs>
        <w:spacing w:before="0" w:after="120"/>
        <w:ind w:left="357" w:hanging="357"/>
        <w:contextualSpacing w:val="0"/>
      </w:pPr>
      <w:r>
        <w:t>Zhotovit</w:t>
      </w:r>
      <w:r w:rsidR="00BE12E8" w:rsidRPr="00D21076">
        <w:t>el je povinen postupovat při provádění díla s</w:t>
      </w:r>
      <w:r w:rsidR="00BE12E8">
        <w:t> </w:t>
      </w:r>
      <w:r w:rsidR="00BE12E8" w:rsidRPr="00D21076">
        <w:t>náležitou</w:t>
      </w:r>
      <w:r w:rsidR="00BE12E8">
        <w:t>,</w:t>
      </w:r>
      <w:r w:rsidR="00BE12E8" w:rsidRPr="00D21076">
        <w:t xml:space="preserve"> odbornou péči a podle pokynů </w:t>
      </w:r>
      <w:r>
        <w:t>Objednat</w:t>
      </w:r>
      <w:r w:rsidR="00BE12E8" w:rsidRPr="00D21076">
        <w:t xml:space="preserve">ele. Při provádění díla je </w:t>
      </w:r>
      <w:r>
        <w:t>Zhotovit</w:t>
      </w:r>
      <w:r w:rsidR="00BE12E8" w:rsidRPr="00D21076">
        <w:t xml:space="preserve">el povinen upozorňovat </w:t>
      </w:r>
      <w:r>
        <w:t>Objednat</w:t>
      </w:r>
      <w:r w:rsidR="00BE12E8" w:rsidRPr="00D21076">
        <w:t xml:space="preserve">ele na nevhodnost jeho pokynů, které by mohly mít za následek újmu na právech </w:t>
      </w:r>
      <w:r>
        <w:t>Objednat</w:t>
      </w:r>
      <w:r w:rsidR="00BE12E8" w:rsidRPr="00D21076">
        <w:t xml:space="preserve">ele nebo vznik škody. Pokud </w:t>
      </w:r>
      <w:r>
        <w:t>Objednat</w:t>
      </w:r>
      <w:r w:rsidR="00BE12E8" w:rsidRPr="00D21076">
        <w:t xml:space="preserve">el i přes upozornění na splnění svých pokynů trvá, neodpovídá </w:t>
      </w:r>
      <w:r>
        <w:t>Zhotovit</w:t>
      </w:r>
      <w:r w:rsidR="00BE12E8" w:rsidRPr="00D21076">
        <w:t>el za případnou škodu tím vzniklou.</w:t>
      </w:r>
    </w:p>
    <w:p w14:paraId="2D517412" w14:textId="1488112E" w:rsidR="00BE12E8" w:rsidRPr="00D21076" w:rsidRDefault="00BE12E8" w:rsidP="00DC3EC5">
      <w:pPr>
        <w:pStyle w:val="Odstavecseseznamem"/>
        <w:numPr>
          <w:ilvl w:val="0"/>
          <w:numId w:val="25"/>
        </w:numPr>
        <w:tabs>
          <w:tab w:val="left" w:pos="0"/>
        </w:tabs>
        <w:spacing w:before="0" w:after="120"/>
        <w:ind w:left="357" w:hanging="357"/>
        <w:contextualSpacing w:val="0"/>
      </w:pPr>
      <w:r w:rsidRPr="00D21076">
        <w:t xml:space="preserve">Dodávky, práce a služby, které jsou předmětem této </w:t>
      </w:r>
      <w:r w:rsidR="00B067C8">
        <w:t>Smlouv</w:t>
      </w:r>
      <w:r w:rsidRPr="00D21076">
        <w:t>y</w:t>
      </w:r>
      <w:r w:rsidR="001A4ADE">
        <w:t>,</w:t>
      </w:r>
      <w:r w:rsidRPr="00D21076">
        <w:t xml:space="preserve"> </w:t>
      </w:r>
      <w:r w:rsidR="00E6122C">
        <w:t>Zhotovit</w:t>
      </w:r>
      <w:r w:rsidRPr="00D21076">
        <w:t xml:space="preserve">el dodá nebo provede v takovém rozsahu a jakosti, aby výsledkem bylo kompletní dílo odpovídající podmínkám stanoveným touto </w:t>
      </w:r>
      <w:r w:rsidR="00B067C8">
        <w:t>Smlouv</w:t>
      </w:r>
      <w:r w:rsidRPr="00D21076">
        <w:t>ou a účelu použití.</w:t>
      </w:r>
    </w:p>
    <w:p w14:paraId="28DE9CD3" w14:textId="4307C290" w:rsidR="00BE12E8" w:rsidRPr="00D21076" w:rsidRDefault="00E6122C" w:rsidP="00DC3EC5">
      <w:pPr>
        <w:pStyle w:val="Odstavecseseznamem"/>
        <w:numPr>
          <w:ilvl w:val="0"/>
          <w:numId w:val="25"/>
        </w:numPr>
        <w:tabs>
          <w:tab w:val="left" w:pos="0"/>
        </w:tabs>
        <w:spacing w:before="0" w:after="120"/>
        <w:ind w:left="357" w:hanging="357"/>
        <w:contextualSpacing w:val="0"/>
      </w:pPr>
      <w:r>
        <w:t>Zhotovit</w:t>
      </w:r>
      <w:r w:rsidR="00BE12E8" w:rsidRPr="00D21076">
        <w:t xml:space="preserve">el je povinen dílo provést ve sjednané době a v souladu s dalšími podmínkami stanovenými touto </w:t>
      </w:r>
      <w:r w:rsidR="00B067C8">
        <w:t>Smlouv</w:t>
      </w:r>
      <w:r w:rsidR="00BE12E8" w:rsidRPr="00D21076">
        <w:t xml:space="preserve">ou. </w:t>
      </w:r>
      <w:r>
        <w:t>Zhotovit</w:t>
      </w:r>
      <w:r w:rsidR="00BE12E8" w:rsidRPr="00D21076">
        <w:t>el se zavazuje zajistit v rámci provádění díla úplné a včasné provedení všech prací nutných pro řádné dokončení díla bez vad a další plnění, jejichž provedení je pro řádné a včasné dokončení díla nezbytné.</w:t>
      </w:r>
    </w:p>
    <w:p w14:paraId="7F3323AA" w14:textId="7631DC77" w:rsidR="00BE12E8" w:rsidRPr="00D21076" w:rsidRDefault="00E6122C" w:rsidP="00DC3EC5">
      <w:pPr>
        <w:pStyle w:val="Odstavecseseznamem"/>
        <w:numPr>
          <w:ilvl w:val="0"/>
          <w:numId w:val="25"/>
        </w:numPr>
        <w:tabs>
          <w:tab w:val="left" w:pos="0"/>
        </w:tabs>
        <w:spacing w:before="0" w:after="120"/>
        <w:ind w:left="357" w:hanging="357"/>
        <w:contextualSpacing w:val="0"/>
      </w:pPr>
      <w:r>
        <w:t>Zhotovit</w:t>
      </w:r>
      <w:r w:rsidR="00BE12E8" w:rsidRPr="00D21076">
        <w:t xml:space="preserve">el je povinen při realizaci díla dodržovat veškeré předpisy, pokud se vztahují k prováděnému dílu. Pokud porušením těchto předpisů </w:t>
      </w:r>
      <w:r>
        <w:t>Zhotovit</w:t>
      </w:r>
      <w:r w:rsidR="00BE12E8" w:rsidRPr="00D21076">
        <w:t>elem vznikne škoda</w:t>
      </w:r>
      <w:r w:rsidR="0072787A">
        <w:t xml:space="preserve"> Objednateli</w:t>
      </w:r>
      <w:r w:rsidR="00BE12E8" w:rsidRPr="00D21076">
        <w:t xml:space="preserve">, nese náklady </w:t>
      </w:r>
      <w:r>
        <w:t>Zhotovit</w:t>
      </w:r>
      <w:r w:rsidR="00BE12E8" w:rsidRPr="00D21076">
        <w:t>el.</w:t>
      </w:r>
    </w:p>
    <w:p w14:paraId="67EC28DE" w14:textId="2EB25564" w:rsidR="00BE12E8" w:rsidRPr="00D21076" w:rsidRDefault="00BE12E8" w:rsidP="00DC3EC5">
      <w:pPr>
        <w:pStyle w:val="Odstavecseseznamem"/>
        <w:numPr>
          <w:ilvl w:val="0"/>
          <w:numId w:val="25"/>
        </w:numPr>
        <w:tabs>
          <w:tab w:val="left" w:pos="0"/>
        </w:tabs>
        <w:spacing w:before="0" w:after="120"/>
        <w:ind w:left="357" w:hanging="357"/>
        <w:contextualSpacing w:val="0"/>
      </w:pPr>
      <w:r w:rsidRPr="00D21076">
        <w:t xml:space="preserve">Předmět díla musí vyhovovat technickým normám </w:t>
      </w:r>
      <w:r>
        <w:t xml:space="preserve">a </w:t>
      </w:r>
      <w:r w:rsidR="0072787A">
        <w:t xml:space="preserve">právním </w:t>
      </w:r>
      <w:r>
        <w:t>předpisům platným v Č</w:t>
      </w:r>
      <w:r w:rsidRPr="00D21076">
        <w:t>eské republice</w:t>
      </w:r>
      <w:r>
        <w:t>.</w:t>
      </w:r>
      <w:r w:rsidRPr="00D21076">
        <w:t xml:space="preserve"> </w:t>
      </w:r>
    </w:p>
    <w:p w14:paraId="69E8AD14" w14:textId="2D1E562D" w:rsidR="00BE12E8" w:rsidRPr="00D21076" w:rsidRDefault="00E6122C" w:rsidP="00DC3EC5">
      <w:pPr>
        <w:pStyle w:val="Odstavecseseznamem"/>
        <w:numPr>
          <w:ilvl w:val="0"/>
          <w:numId w:val="25"/>
        </w:numPr>
        <w:tabs>
          <w:tab w:val="left" w:pos="0"/>
        </w:tabs>
        <w:spacing w:before="0" w:after="120"/>
        <w:ind w:left="357" w:hanging="357"/>
        <w:contextualSpacing w:val="0"/>
      </w:pPr>
      <w:r>
        <w:t>Zhotovit</w:t>
      </w:r>
      <w:r w:rsidR="00BE12E8" w:rsidRPr="00D21076">
        <w:t>el se zavazuje používat při provádění díla pouze výrobky, které splňují technické požadavky stanovené zákonem č.</w:t>
      </w:r>
      <w:r w:rsidR="00BE12E8">
        <w:t xml:space="preserve"> </w:t>
      </w:r>
      <w:r w:rsidR="00BE12E8" w:rsidRPr="00D21076">
        <w:t>22/1997 Sb., o technických požadavcích na výrobky, v</w:t>
      </w:r>
      <w:r w:rsidR="00BE12E8">
        <w:t> platném znění</w:t>
      </w:r>
      <w:r w:rsidR="00BE12E8" w:rsidRPr="00D21076">
        <w:t>, a předpisy souvisejícími. Veškeré materiály, zařízení apod. použité při</w:t>
      </w:r>
      <w:r w:rsidR="00BE12E8">
        <w:t xml:space="preserve"> zhotovování díla budou nové</w:t>
      </w:r>
      <w:r w:rsidR="00BE12E8" w:rsidRPr="00D21076">
        <w:t xml:space="preserve">, nepoužité, nerepasované a budou odpovídat veškerým platným technickým normám a předpisům. Tuto skutečnost </w:t>
      </w:r>
      <w:r>
        <w:t>Zhotovit</w:t>
      </w:r>
      <w:r w:rsidR="00BE12E8" w:rsidRPr="00D21076">
        <w:t>el na vyžádání doloží příslušnými doklady.</w:t>
      </w:r>
      <w:r w:rsidR="00BE12E8">
        <w:t xml:space="preserve"> </w:t>
      </w:r>
      <w:r w:rsidR="00BE12E8" w:rsidRPr="00D21076">
        <w:t xml:space="preserve">Smluvní strany se dohodly, že platné ČSN </w:t>
      </w:r>
      <w:r w:rsidR="00BE12E8">
        <w:t xml:space="preserve">(české technické normy) </w:t>
      </w:r>
      <w:r w:rsidR="00BE12E8" w:rsidRPr="00D21076">
        <w:t xml:space="preserve">jsou pro účely této </w:t>
      </w:r>
      <w:r w:rsidR="00B067C8">
        <w:t>Smlouv</w:t>
      </w:r>
      <w:r w:rsidR="00BE12E8" w:rsidRPr="00D21076">
        <w:t>y považovány za závazné.</w:t>
      </w:r>
    </w:p>
    <w:p w14:paraId="1E44CFB4" w14:textId="5493FE28" w:rsidR="00BE12E8" w:rsidRPr="00D21076" w:rsidRDefault="00E6122C" w:rsidP="00DC3EC5">
      <w:pPr>
        <w:pStyle w:val="Odstavecseseznamem"/>
        <w:numPr>
          <w:ilvl w:val="0"/>
          <w:numId w:val="25"/>
        </w:numPr>
        <w:tabs>
          <w:tab w:val="left" w:pos="0"/>
        </w:tabs>
        <w:spacing w:before="0" w:after="120"/>
        <w:ind w:left="357" w:hanging="357"/>
        <w:contextualSpacing w:val="0"/>
      </w:pPr>
      <w:r>
        <w:t>Zhotovit</w:t>
      </w:r>
      <w:r w:rsidR="00BE12E8" w:rsidRPr="00D21076">
        <w:t>el prohlašuje, že mu jsou známy technické, kvalitativní a specifické podmínky, za nichž se má dílo realizovat.</w:t>
      </w:r>
    </w:p>
    <w:p w14:paraId="250C11E9" w14:textId="77777777" w:rsidR="004821C6" w:rsidRPr="00355EFF" w:rsidRDefault="004821C6" w:rsidP="00DC3EC5">
      <w:pPr>
        <w:pStyle w:val="Odstavecseseznamem"/>
        <w:numPr>
          <w:ilvl w:val="0"/>
          <w:numId w:val="25"/>
        </w:numPr>
        <w:spacing w:before="0" w:after="120"/>
        <w:ind w:left="357" w:hanging="357"/>
        <w:contextualSpacing w:val="0"/>
        <w:rPr>
          <w:iCs/>
        </w:rPr>
      </w:pPr>
      <w:r w:rsidRPr="00312DC5">
        <w:rPr>
          <w:iCs/>
        </w:rPr>
        <w:t xml:space="preserve">Objednatel je povinen užívat dílo a příslušné softwarové vybavení pouze v souladu s licenčními podmínkami </w:t>
      </w:r>
      <w:r w:rsidRPr="00355EFF">
        <w:rPr>
          <w:iCs/>
        </w:rPr>
        <w:t>Zhotovitele uvedenými v Příloze č. 3 této Smlouvy.</w:t>
      </w:r>
    </w:p>
    <w:p w14:paraId="4CFD400C" w14:textId="2C9F00C2" w:rsidR="004821C6" w:rsidRPr="00393B01" w:rsidRDefault="004821C6" w:rsidP="00DC3EC5">
      <w:pPr>
        <w:numPr>
          <w:ilvl w:val="0"/>
          <w:numId w:val="25"/>
        </w:numPr>
        <w:spacing w:after="60" w:line="240" w:lineRule="auto"/>
        <w:jc w:val="both"/>
        <w:rPr>
          <w:sz w:val="21"/>
          <w:szCs w:val="21"/>
        </w:rPr>
      </w:pPr>
      <w:bookmarkStart w:id="6" w:name="_Hlk509822924"/>
      <w:r w:rsidRPr="00393B01">
        <w:rPr>
          <w:sz w:val="21"/>
          <w:szCs w:val="21"/>
        </w:rPr>
        <w:t xml:space="preserve">Objednatel se zavazuje dodržovat ustanovení zákona č. 121/2000 Sb., zákon o právu autorském, o právech souvisejících s právem autorským, ve znění pozdějších předpisů. Objednatel bere na vědomí, že Zhotovitel realizuje dílo dle této Smlouvy pouze v prostředí legálního software a že za užívání nelegálního software </w:t>
      </w:r>
      <w:r w:rsidR="00355EFF">
        <w:rPr>
          <w:sz w:val="21"/>
          <w:szCs w:val="21"/>
        </w:rPr>
        <w:t xml:space="preserve">v souvislosti s plněním této </w:t>
      </w:r>
      <w:r w:rsidR="00393B01">
        <w:rPr>
          <w:sz w:val="21"/>
          <w:szCs w:val="21"/>
        </w:rPr>
        <w:t>smlouvy</w:t>
      </w:r>
      <w:r w:rsidR="00355EFF">
        <w:rPr>
          <w:sz w:val="21"/>
          <w:szCs w:val="21"/>
        </w:rPr>
        <w:t xml:space="preserve"> </w:t>
      </w:r>
      <w:r w:rsidRPr="00393B01">
        <w:rPr>
          <w:sz w:val="21"/>
          <w:szCs w:val="21"/>
        </w:rPr>
        <w:t xml:space="preserve">Objednatelem nenese </w:t>
      </w:r>
      <w:r w:rsidR="00355EFF">
        <w:rPr>
          <w:sz w:val="21"/>
          <w:szCs w:val="21"/>
        </w:rPr>
        <w:t>Zhotovitel</w:t>
      </w:r>
      <w:r w:rsidR="00355EFF" w:rsidRPr="00393B01">
        <w:rPr>
          <w:sz w:val="21"/>
          <w:szCs w:val="21"/>
        </w:rPr>
        <w:t xml:space="preserve"> </w:t>
      </w:r>
      <w:r w:rsidRPr="00393B01">
        <w:rPr>
          <w:sz w:val="21"/>
          <w:szCs w:val="21"/>
        </w:rPr>
        <w:t>žádnou odpovědnost.</w:t>
      </w:r>
    </w:p>
    <w:bookmarkEnd w:id="6"/>
    <w:p w14:paraId="610CB5E2" w14:textId="5348BB6F" w:rsidR="00BE12E8" w:rsidRPr="00BE12E8" w:rsidRDefault="00E6122C" w:rsidP="00DC3EC5">
      <w:pPr>
        <w:pStyle w:val="Odstavecseseznamem"/>
        <w:numPr>
          <w:ilvl w:val="0"/>
          <w:numId w:val="25"/>
        </w:numPr>
        <w:spacing w:before="0" w:after="120"/>
        <w:ind w:left="357" w:hanging="357"/>
        <w:contextualSpacing w:val="0"/>
        <w:rPr>
          <w:iCs/>
        </w:rPr>
      </w:pPr>
      <w:r w:rsidRPr="00312DC5">
        <w:rPr>
          <w:iCs/>
        </w:rPr>
        <w:t>Objednatel je povinen poskytnout Zhotovit</w:t>
      </w:r>
      <w:r w:rsidR="00BE12E8" w:rsidRPr="00312DC5">
        <w:rPr>
          <w:iCs/>
        </w:rPr>
        <w:t>eli ke splnění díla</w:t>
      </w:r>
      <w:r w:rsidR="00BE12E8" w:rsidRPr="00BE12E8">
        <w:rPr>
          <w:iCs/>
        </w:rPr>
        <w:t xml:space="preserve"> součinnost potřebnou k</w:t>
      </w:r>
      <w:r>
        <w:rPr>
          <w:iCs/>
        </w:rPr>
        <w:t> </w:t>
      </w:r>
      <w:r w:rsidR="00BE12E8" w:rsidRPr="00BE12E8">
        <w:rPr>
          <w:iCs/>
        </w:rPr>
        <w:t>realizac</w:t>
      </w:r>
      <w:r>
        <w:rPr>
          <w:iCs/>
        </w:rPr>
        <w:t>i díla. Pokud Objednat</w:t>
      </w:r>
      <w:r w:rsidR="00BE12E8" w:rsidRPr="00BE12E8">
        <w:rPr>
          <w:iCs/>
        </w:rPr>
        <w:t xml:space="preserve">el neposkytne dohodnutou součinnost, má </w:t>
      </w:r>
      <w:r>
        <w:rPr>
          <w:iCs/>
        </w:rPr>
        <w:t>Zhotovitel právo požadovat na Objednat</w:t>
      </w:r>
      <w:r w:rsidR="00BE12E8" w:rsidRPr="00BE12E8">
        <w:rPr>
          <w:iCs/>
        </w:rPr>
        <w:t>eli posunutí stanovených termínů</w:t>
      </w:r>
      <w:r>
        <w:rPr>
          <w:iCs/>
        </w:rPr>
        <w:t xml:space="preserve"> plnění díla</w:t>
      </w:r>
      <w:r w:rsidR="00BE12E8" w:rsidRPr="00BE12E8">
        <w:rPr>
          <w:iCs/>
        </w:rPr>
        <w:t xml:space="preserve"> o čas, po který </w:t>
      </w:r>
      <w:r>
        <w:rPr>
          <w:iCs/>
        </w:rPr>
        <w:t>Zhotovit</w:t>
      </w:r>
      <w:r w:rsidR="00BE12E8" w:rsidRPr="00BE12E8">
        <w:rPr>
          <w:iCs/>
        </w:rPr>
        <w:t>el nemohl pracovat na plnění</w:t>
      </w:r>
      <w:r w:rsidR="006C0D3A">
        <w:rPr>
          <w:iCs/>
        </w:rPr>
        <w:t xml:space="preserve"> díla</w:t>
      </w:r>
      <w:r w:rsidR="00BE12E8" w:rsidRPr="00BE12E8">
        <w:rPr>
          <w:iCs/>
        </w:rPr>
        <w:t xml:space="preserve"> v důsledku nepo</w:t>
      </w:r>
      <w:r>
        <w:rPr>
          <w:iCs/>
        </w:rPr>
        <w:t>skytnutí součinnosti ze strany Objednat</w:t>
      </w:r>
      <w:r w:rsidR="00BE12E8" w:rsidRPr="00BE12E8">
        <w:rPr>
          <w:iCs/>
        </w:rPr>
        <w:t>ele.</w:t>
      </w:r>
    </w:p>
    <w:p w14:paraId="3FAA8E38" w14:textId="6DBCF44E" w:rsidR="00BE12E8" w:rsidRPr="00BE12E8" w:rsidRDefault="00E6122C" w:rsidP="00DC3EC5">
      <w:pPr>
        <w:pStyle w:val="Odstavecseseznamem"/>
        <w:numPr>
          <w:ilvl w:val="0"/>
          <w:numId w:val="25"/>
        </w:numPr>
        <w:spacing w:before="0" w:after="120"/>
        <w:ind w:left="357" w:hanging="357"/>
        <w:contextualSpacing w:val="0"/>
        <w:rPr>
          <w:iCs/>
        </w:rPr>
      </w:pPr>
      <w:r>
        <w:rPr>
          <w:iCs/>
        </w:rPr>
        <w:t>Objednatel je povinen Zhotovit</w:t>
      </w:r>
      <w:r w:rsidR="00BE12E8" w:rsidRPr="00BE12E8">
        <w:rPr>
          <w:iCs/>
        </w:rPr>
        <w:t>eli poskytnout veškeré podklady a informace nezbytné k provedení díla.</w:t>
      </w:r>
    </w:p>
    <w:p w14:paraId="74E3E80B" w14:textId="2D459DFE" w:rsidR="00BE12E8" w:rsidRPr="00D21076" w:rsidRDefault="00BE12E8" w:rsidP="00DC3EC5">
      <w:pPr>
        <w:pStyle w:val="Odstavecseseznamem"/>
        <w:numPr>
          <w:ilvl w:val="0"/>
          <w:numId w:val="25"/>
        </w:numPr>
        <w:spacing w:before="0" w:after="120"/>
        <w:ind w:left="357" w:hanging="357"/>
        <w:contextualSpacing w:val="0"/>
      </w:pPr>
      <w:r w:rsidRPr="00BE12E8">
        <w:rPr>
          <w:iCs/>
        </w:rPr>
        <w:t xml:space="preserve">Na výzvu </w:t>
      </w:r>
      <w:r w:rsidR="00E6122C">
        <w:rPr>
          <w:iCs/>
        </w:rPr>
        <w:t>Objednat</w:t>
      </w:r>
      <w:r w:rsidRPr="00BE12E8">
        <w:rPr>
          <w:iCs/>
        </w:rPr>
        <w:t xml:space="preserve">ele je </w:t>
      </w:r>
      <w:r w:rsidR="00E6122C">
        <w:rPr>
          <w:iCs/>
        </w:rPr>
        <w:t>Zhotovit</w:t>
      </w:r>
      <w:r w:rsidRPr="00BE12E8">
        <w:rPr>
          <w:iCs/>
        </w:rPr>
        <w:t>el povinen průběžně jej informovat o stavu rozpracovaného díla, předkládat mu dílčí výsledky a rozpracovanou dokumentaci s ním konzultovat</w:t>
      </w:r>
      <w:r w:rsidRPr="00D21076">
        <w:t>.</w:t>
      </w:r>
    </w:p>
    <w:p w14:paraId="6649D9E4" w14:textId="6B5BB836" w:rsidR="00BE12E8" w:rsidRPr="00E161FF" w:rsidRDefault="00BE12E8" w:rsidP="00DC3EC5">
      <w:pPr>
        <w:pStyle w:val="Odstavecseseznamem"/>
        <w:numPr>
          <w:ilvl w:val="0"/>
          <w:numId w:val="25"/>
        </w:numPr>
        <w:spacing w:before="0" w:after="120"/>
        <w:ind w:left="357" w:hanging="357"/>
        <w:contextualSpacing w:val="0"/>
      </w:pPr>
      <w:r w:rsidRPr="00BE12E8">
        <w:rPr>
          <w:iCs/>
        </w:rPr>
        <w:t xml:space="preserve">Na žádost </w:t>
      </w:r>
      <w:r w:rsidR="00E6122C">
        <w:rPr>
          <w:iCs/>
        </w:rPr>
        <w:t>Objednat</w:t>
      </w:r>
      <w:r w:rsidRPr="00BE12E8">
        <w:rPr>
          <w:iCs/>
        </w:rPr>
        <w:t xml:space="preserve">ele je </w:t>
      </w:r>
      <w:r w:rsidR="00E6122C">
        <w:rPr>
          <w:iCs/>
        </w:rPr>
        <w:t>Zhotovit</w:t>
      </w:r>
      <w:r w:rsidRPr="00BE12E8">
        <w:rPr>
          <w:iCs/>
        </w:rPr>
        <w:t xml:space="preserve">el povinen prokázat, že se na plnění z této </w:t>
      </w:r>
      <w:r w:rsidR="00B067C8">
        <w:rPr>
          <w:iCs/>
        </w:rPr>
        <w:t>Smlouv</w:t>
      </w:r>
      <w:r w:rsidRPr="00BE12E8">
        <w:rPr>
          <w:iCs/>
        </w:rPr>
        <w:t xml:space="preserve">y podílejí zodpovědné osoby (nebo schválení náhradníci), které uvedl v rámci prokázání kvalifikace v zadávacím řízení veřejné </w:t>
      </w:r>
      <w:r w:rsidRPr="00E161FF">
        <w:rPr>
          <w:iCs/>
        </w:rPr>
        <w:t xml:space="preserve">zakázky, na jehož základě byla tato </w:t>
      </w:r>
      <w:r w:rsidR="00B067C8" w:rsidRPr="00E161FF">
        <w:rPr>
          <w:iCs/>
        </w:rPr>
        <w:t>Smlouv</w:t>
      </w:r>
      <w:r w:rsidRPr="00E161FF">
        <w:rPr>
          <w:iCs/>
        </w:rPr>
        <w:t>a uzavřena</w:t>
      </w:r>
      <w:r w:rsidRPr="00E161FF">
        <w:t>.</w:t>
      </w:r>
    </w:p>
    <w:p w14:paraId="3A38EF3F" w14:textId="47C3449C" w:rsidR="00BE12E8" w:rsidRPr="00E161FF" w:rsidRDefault="00BE12E8" w:rsidP="00DC3EC5">
      <w:pPr>
        <w:pStyle w:val="Odstavecseseznamem"/>
        <w:numPr>
          <w:ilvl w:val="0"/>
          <w:numId w:val="25"/>
        </w:numPr>
        <w:spacing w:before="0" w:after="120"/>
        <w:ind w:left="357" w:hanging="357"/>
        <w:contextualSpacing w:val="0"/>
      </w:pPr>
      <w:r w:rsidRPr="00E161FF">
        <w:rPr>
          <w:iCs/>
        </w:rPr>
        <w:t>Smluvní strany odchylně od ustanovení § 2589 Sb</w:t>
      </w:r>
      <w:r w:rsidRPr="00E161FF">
        <w:t xml:space="preserve">., OZ sjednaly, že </w:t>
      </w:r>
      <w:r w:rsidR="00E6122C" w:rsidRPr="00E161FF">
        <w:t>Zhotovit</w:t>
      </w:r>
      <w:r w:rsidRPr="00E161FF">
        <w:t xml:space="preserve">el je oprávněn k plnění této </w:t>
      </w:r>
      <w:r w:rsidR="00B067C8" w:rsidRPr="00E161FF">
        <w:t>Smlouv</w:t>
      </w:r>
      <w:r w:rsidRPr="00E161FF">
        <w:t>y použít třetích osob</w:t>
      </w:r>
      <w:r w:rsidR="00075CC4" w:rsidRPr="00E161FF">
        <w:t xml:space="preserve"> (</w:t>
      </w:r>
      <w:r w:rsidR="00D5437E">
        <w:t>pod</w:t>
      </w:r>
      <w:r w:rsidR="00075CC4" w:rsidRPr="00E161FF">
        <w:t>dodavatelů)</w:t>
      </w:r>
      <w:r w:rsidR="00ED2BF5" w:rsidRPr="00E161FF">
        <w:t>, avšak</w:t>
      </w:r>
      <w:r w:rsidRPr="00E161FF">
        <w:t xml:space="preserve"> jen s předchozím písemným souhlasem </w:t>
      </w:r>
      <w:r w:rsidR="00E6122C" w:rsidRPr="00E161FF">
        <w:t>Objednat</w:t>
      </w:r>
      <w:r w:rsidRPr="00E161FF">
        <w:t>ele.</w:t>
      </w:r>
    </w:p>
    <w:p w14:paraId="5D6A666D" w14:textId="2890BA75" w:rsidR="00BE12E8" w:rsidRPr="00D21076" w:rsidRDefault="00E6122C" w:rsidP="00DC3EC5">
      <w:pPr>
        <w:pStyle w:val="Odstavecseseznamem"/>
        <w:numPr>
          <w:ilvl w:val="0"/>
          <w:numId w:val="25"/>
        </w:numPr>
        <w:spacing w:before="0" w:after="120"/>
        <w:ind w:left="357" w:hanging="357"/>
        <w:contextualSpacing w:val="0"/>
      </w:pPr>
      <w:r>
        <w:t>Objednat</w:t>
      </w:r>
      <w:r w:rsidR="00BE12E8" w:rsidRPr="00D21076">
        <w:t xml:space="preserve">el je oprávněn přerušit provádění díla v případě, že </w:t>
      </w:r>
      <w:r>
        <w:t>Zhotovit</w:t>
      </w:r>
      <w:r w:rsidR="00BE12E8" w:rsidRPr="00D21076">
        <w:t xml:space="preserve">el závažným způsobem porušuje své povinnosti plynoucí mu z této </w:t>
      </w:r>
      <w:r w:rsidR="00B067C8">
        <w:t>Smlouv</w:t>
      </w:r>
      <w:r w:rsidR="00BE12E8" w:rsidRPr="00D21076">
        <w:t xml:space="preserve">y. O dobu, po kterou bylo nutno provádění díla přerušit, se neprodlužuje doba plnění díla. </w:t>
      </w:r>
      <w:r>
        <w:t>Zhotovit</w:t>
      </w:r>
      <w:r w:rsidR="00BE12E8" w:rsidRPr="00D21076">
        <w:t>el nemá nárok na úhradu nákladů spojených s přerušením provádění díla.</w:t>
      </w:r>
    </w:p>
    <w:p w14:paraId="55E85749" w14:textId="57065772" w:rsidR="00BE12E8" w:rsidRDefault="00E6122C" w:rsidP="00DC3EC5">
      <w:pPr>
        <w:pStyle w:val="Odstavecseseznamem"/>
        <w:numPr>
          <w:ilvl w:val="0"/>
          <w:numId w:val="25"/>
        </w:numPr>
        <w:tabs>
          <w:tab w:val="left" w:pos="0"/>
        </w:tabs>
        <w:spacing w:before="0" w:after="120"/>
        <w:ind w:left="357" w:hanging="357"/>
        <w:contextualSpacing w:val="0"/>
      </w:pPr>
      <w:r>
        <w:t>Zhotovit</w:t>
      </w:r>
      <w:r w:rsidR="00BE12E8" w:rsidRPr="00D21076">
        <w:t xml:space="preserve">el prohlašuje, že dílo není zatíženo žádnými </w:t>
      </w:r>
      <w:r w:rsidRPr="00D21076">
        <w:t>právy třetích</w:t>
      </w:r>
      <w:r w:rsidR="00BE12E8" w:rsidRPr="00D21076">
        <w:t xml:space="preserve"> osob. </w:t>
      </w:r>
      <w:r>
        <w:t>Zhotovit</w:t>
      </w:r>
      <w:r w:rsidR="00BE12E8" w:rsidRPr="00D21076">
        <w:t xml:space="preserve">el odpovídá za případné porušení práv z průmyslového nebo jiného duševního vlastnictví třetích osob. </w:t>
      </w:r>
    </w:p>
    <w:p w14:paraId="4D6976BE" w14:textId="53D5722D" w:rsidR="00BE12E8" w:rsidRDefault="00BE12E8" w:rsidP="00DC3EC5">
      <w:pPr>
        <w:pStyle w:val="Odstavecseseznamem"/>
        <w:numPr>
          <w:ilvl w:val="0"/>
          <w:numId w:val="25"/>
        </w:numPr>
        <w:tabs>
          <w:tab w:val="left" w:pos="0"/>
        </w:tabs>
        <w:spacing w:before="0" w:after="120"/>
        <w:ind w:left="357" w:hanging="357"/>
        <w:contextualSpacing w:val="0"/>
      </w:pPr>
      <w:r>
        <w:t xml:space="preserve">Nastanou-li u některé ze smluvních stran skutečnosti bránící řádnému plnění této </w:t>
      </w:r>
      <w:r w:rsidR="00B067C8">
        <w:t>Smlouv</w:t>
      </w:r>
      <w:r>
        <w:t>y, je povinna to ihned bez zbytečného odkladu oznámit druhé smluvní straně a vyvolat jednání smluvních stran.</w:t>
      </w:r>
    </w:p>
    <w:p w14:paraId="6EF07FDC" w14:textId="77777777" w:rsidR="005A16C0" w:rsidRDefault="005A16C0" w:rsidP="00941233">
      <w:pPr>
        <w:pStyle w:val="Odstavecseseznamem"/>
        <w:tabs>
          <w:tab w:val="left" w:pos="0"/>
        </w:tabs>
        <w:spacing w:before="0" w:after="120"/>
        <w:ind w:left="357"/>
        <w:contextualSpacing w:val="0"/>
      </w:pPr>
    </w:p>
    <w:p w14:paraId="604F15BE" w14:textId="0A9541FC" w:rsidR="00BE12E8" w:rsidRPr="003007B4" w:rsidRDefault="00BE12E8"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Převzetí díla</w:t>
      </w:r>
    </w:p>
    <w:p w14:paraId="5501FEA7" w14:textId="44298612" w:rsidR="00BE12E8" w:rsidRPr="007B722D" w:rsidRDefault="00BE12E8" w:rsidP="00DC3EC5">
      <w:pPr>
        <w:numPr>
          <w:ilvl w:val="0"/>
          <w:numId w:val="14"/>
        </w:numPr>
        <w:spacing w:after="120" w:line="240" w:lineRule="auto"/>
        <w:jc w:val="both"/>
        <w:rPr>
          <w:rFonts w:cstheme="minorHAnsi"/>
          <w:sz w:val="21"/>
          <w:szCs w:val="21"/>
        </w:rPr>
      </w:pPr>
      <w:r w:rsidRPr="007B722D">
        <w:rPr>
          <w:rFonts w:cstheme="minorHAnsi"/>
          <w:sz w:val="21"/>
          <w:szCs w:val="21"/>
        </w:rPr>
        <w:t xml:space="preserve">Předmět díla bude </w:t>
      </w:r>
      <w:r w:rsidR="00E6122C" w:rsidRPr="007B722D">
        <w:rPr>
          <w:rFonts w:cstheme="minorHAnsi"/>
          <w:sz w:val="21"/>
          <w:szCs w:val="21"/>
        </w:rPr>
        <w:t>Zhotovit</w:t>
      </w:r>
      <w:r w:rsidRPr="007B722D">
        <w:rPr>
          <w:rFonts w:cstheme="minorHAnsi"/>
          <w:sz w:val="21"/>
          <w:szCs w:val="21"/>
        </w:rPr>
        <w:t xml:space="preserve">elem předán v termínu sjednaném pro předání díla </w:t>
      </w:r>
      <w:r w:rsidR="005A16C0" w:rsidRPr="007B722D">
        <w:rPr>
          <w:rFonts w:cstheme="minorHAnsi"/>
          <w:sz w:val="21"/>
          <w:szCs w:val="21"/>
        </w:rPr>
        <w:t>v článku</w:t>
      </w:r>
      <w:r w:rsidR="006E74C8" w:rsidRPr="007B722D">
        <w:rPr>
          <w:rFonts w:cstheme="minorHAnsi"/>
          <w:sz w:val="21"/>
          <w:szCs w:val="21"/>
        </w:rPr>
        <w:t xml:space="preserve"> 5 odstavec </w:t>
      </w:r>
      <w:r w:rsidR="0088513B" w:rsidRPr="007B722D">
        <w:rPr>
          <w:rFonts w:cstheme="minorHAnsi"/>
          <w:sz w:val="21"/>
          <w:szCs w:val="21"/>
        </w:rPr>
        <w:t>2 této</w:t>
      </w:r>
      <w:r w:rsidR="00E6122C" w:rsidRPr="007B722D">
        <w:rPr>
          <w:rFonts w:cstheme="minorHAnsi"/>
          <w:sz w:val="21"/>
          <w:szCs w:val="21"/>
        </w:rPr>
        <w:t xml:space="preserve"> </w:t>
      </w:r>
      <w:r w:rsidR="00B067C8" w:rsidRPr="007B722D">
        <w:rPr>
          <w:rFonts w:cstheme="minorHAnsi"/>
          <w:sz w:val="21"/>
          <w:szCs w:val="21"/>
        </w:rPr>
        <w:t>Smlouv</w:t>
      </w:r>
      <w:r w:rsidRPr="007B722D">
        <w:rPr>
          <w:rFonts w:cstheme="minorHAnsi"/>
          <w:sz w:val="21"/>
          <w:szCs w:val="21"/>
        </w:rPr>
        <w:t>y.</w:t>
      </w:r>
    </w:p>
    <w:p w14:paraId="48932455" w14:textId="37B2617A" w:rsidR="00BE12E8" w:rsidRPr="007B722D" w:rsidRDefault="00E6122C" w:rsidP="00DC3EC5">
      <w:pPr>
        <w:numPr>
          <w:ilvl w:val="0"/>
          <w:numId w:val="14"/>
        </w:numPr>
        <w:spacing w:after="120" w:line="240" w:lineRule="auto"/>
        <w:jc w:val="both"/>
        <w:rPr>
          <w:rFonts w:cstheme="minorHAnsi"/>
          <w:sz w:val="21"/>
          <w:szCs w:val="21"/>
        </w:rPr>
      </w:pPr>
      <w:r w:rsidRPr="007B722D">
        <w:rPr>
          <w:rFonts w:cstheme="minorHAnsi"/>
          <w:sz w:val="21"/>
          <w:szCs w:val="21"/>
        </w:rPr>
        <w:t>Zhotovit</w:t>
      </w:r>
      <w:r w:rsidR="00BE12E8" w:rsidRPr="007B722D">
        <w:rPr>
          <w:rFonts w:cstheme="minorHAnsi"/>
          <w:sz w:val="21"/>
          <w:szCs w:val="21"/>
        </w:rPr>
        <w:t xml:space="preserve">el je povinen </w:t>
      </w:r>
      <w:r w:rsidR="000563D4" w:rsidRPr="007B722D">
        <w:rPr>
          <w:rFonts w:cstheme="minorHAnsi"/>
          <w:sz w:val="21"/>
          <w:szCs w:val="21"/>
        </w:rPr>
        <w:t xml:space="preserve">včas </w:t>
      </w:r>
      <w:r w:rsidR="002D300F" w:rsidRPr="007B722D">
        <w:rPr>
          <w:rFonts w:cstheme="minorHAnsi"/>
          <w:sz w:val="21"/>
          <w:szCs w:val="21"/>
        </w:rPr>
        <w:t>písemně vyzvat Objednatele</w:t>
      </w:r>
      <w:r w:rsidR="000563D4" w:rsidRPr="007B722D">
        <w:rPr>
          <w:rFonts w:cstheme="minorHAnsi"/>
          <w:sz w:val="21"/>
          <w:szCs w:val="21"/>
        </w:rPr>
        <w:t>, tj.</w:t>
      </w:r>
      <w:r w:rsidR="002D300F" w:rsidRPr="007B722D">
        <w:rPr>
          <w:rFonts w:cstheme="minorHAnsi"/>
          <w:sz w:val="21"/>
          <w:szCs w:val="21"/>
        </w:rPr>
        <w:t xml:space="preserve"> nejméně </w:t>
      </w:r>
      <w:r w:rsidR="00672309" w:rsidRPr="00672309">
        <w:rPr>
          <w:rFonts w:cstheme="minorHAnsi"/>
          <w:sz w:val="21"/>
          <w:szCs w:val="21"/>
        </w:rPr>
        <w:t>10</w:t>
      </w:r>
      <w:r w:rsidR="00672309" w:rsidRPr="00672309">
        <w:t xml:space="preserve"> </w:t>
      </w:r>
      <w:r w:rsidR="002D300F" w:rsidRPr="00672309">
        <w:t>pracovní</w:t>
      </w:r>
      <w:r w:rsidR="00672309" w:rsidRPr="00672309">
        <w:t>ch</w:t>
      </w:r>
      <w:r w:rsidR="002D300F" w:rsidRPr="00672309">
        <w:t xml:space="preserve"> </w:t>
      </w:r>
      <w:r w:rsidR="00672309" w:rsidRPr="00672309">
        <w:t>dnů</w:t>
      </w:r>
      <w:r w:rsidR="00672309" w:rsidRPr="007B722D">
        <w:rPr>
          <w:rFonts w:cstheme="minorHAnsi"/>
          <w:sz w:val="21"/>
          <w:szCs w:val="21"/>
        </w:rPr>
        <w:t xml:space="preserve"> </w:t>
      </w:r>
      <w:r w:rsidR="002D300F" w:rsidRPr="007B722D">
        <w:rPr>
          <w:rFonts w:cstheme="minorHAnsi"/>
          <w:sz w:val="21"/>
          <w:szCs w:val="21"/>
        </w:rPr>
        <w:t>před odevzdáním předmětu díla</w:t>
      </w:r>
      <w:r w:rsidR="000563D4" w:rsidRPr="007B722D">
        <w:rPr>
          <w:rFonts w:cstheme="minorHAnsi"/>
          <w:sz w:val="21"/>
          <w:szCs w:val="21"/>
        </w:rPr>
        <w:t>,</w:t>
      </w:r>
      <w:r w:rsidR="002D300F" w:rsidRPr="007B722D">
        <w:rPr>
          <w:rFonts w:cstheme="minorHAnsi"/>
          <w:sz w:val="21"/>
          <w:szCs w:val="21"/>
        </w:rPr>
        <w:t xml:space="preserve"> </w:t>
      </w:r>
      <w:r w:rsidR="00BE12E8" w:rsidRPr="007B722D">
        <w:rPr>
          <w:rFonts w:cstheme="minorHAnsi"/>
          <w:sz w:val="21"/>
          <w:szCs w:val="21"/>
        </w:rPr>
        <w:t xml:space="preserve">k převzetí předmětu díla. Důkazní břemeno prokazující vyzvání </w:t>
      </w:r>
      <w:r w:rsidRPr="007B722D">
        <w:rPr>
          <w:rFonts w:cstheme="minorHAnsi"/>
          <w:sz w:val="21"/>
          <w:szCs w:val="21"/>
        </w:rPr>
        <w:t>Objednat</w:t>
      </w:r>
      <w:r w:rsidR="00BE12E8" w:rsidRPr="007B722D">
        <w:rPr>
          <w:rFonts w:cstheme="minorHAnsi"/>
          <w:sz w:val="21"/>
          <w:szCs w:val="21"/>
        </w:rPr>
        <w:t xml:space="preserve">ele k převzetí díla a jeho včasnost nese </w:t>
      </w:r>
      <w:r w:rsidRPr="007B722D">
        <w:rPr>
          <w:rFonts w:cstheme="minorHAnsi"/>
          <w:sz w:val="21"/>
          <w:szCs w:val="21"/>
        </w:rPr>
        <w:t>Zhotovit</w:t>
      </w:r>
      <w:r w:rsidR="00BE12E8" w:rsidRPr="007B722D">
        <w:rPr>
          <w:rFonts w:cstheme="minorHAnsi"/>
          <w:sz w:val="21"/>
          <w:szCs w:val="21"/>
        </w:rPr>
        <w:t>el.</w:t>
      </w:r>
    </w:p>
    <w:p w14:paraId="4FE5BEA6" w14:textId="0017D763" w:rsidR="00BE12E8" w:rsidRPr="007B722D" w:rsidRDefault="00BE12E8" w:rsidP="00DC3EC5">
      <w:pPr>
        <w:numPr>
          <w:ilvl w:val="0"/>
          <w:numId w:val="14"/>
        </w:numPr>
        <w:spacing w:after="120" w:line="240" w:lineRule="auto"/>
        <w:jc w:val="both"/>
        <w:rPr>
          <w:rFonts w:cstheme="minorHAnsi"/>
          <w:sz w:val="21"/>
          <w:szCs w:val="21"/>
        </w:rPr>
      </w:pPr>
      <w:r w:rsidRPr="007B722D">
        <w:rPr>
          <w:rFonts w:cstheme="minorHAnsi"/>
          <w:sz w:val="21"/>
          <w:szCs w:val="21"/>
        </w:rPr>
        <w:t xml:space="preserve">Dílo se považuje za dokončené dnem protokolárního předání </w:t>
      </w:r>
      <w:r w:rsidR="00E6122C" w:rsidRPr="007B722D">
        <w:rPr>
          <w:rFonts w:cstheme="minorHAnsi"/>
          <w:sz w:val="21"/>
          <w:szCs w:val="21"/>
        </w:rPr>
        <w:t>Zhotovit</w:t>
      </w:r>
      <w:r w:rsidRPr="007B722D">
        <w:rPr>
          <w:rFonts w:cstheme="minorHAnsi"/>
          <w:sz w:val="21"/>
          <w:szCs w:val="21"/>
        </w:rPr>
        <w:t>elem</w:t>
      </w:r>
      <w:r w:rsidR="00A743BF" w:rsidRPr="007B722D">
        <w:rPr>
          <w:rFonts w:cstheme="minorHAnsi"/>
          <w:sz w:val="21"/>
          <w:szCs w:val="21"/>
        </w:rPr>
        <w:t xml:space="preserve"> Objednateli a</w:t>
      </w:r>
      <w:r w:rsidRPr="007B722D">
        <w:rPr>
          <w:rFonts w:cstheme="minorHAnsi"/>
          <w:sz w:val="21"/>
          <w:szCs w:val="21"/>
        </w:rPr>
        <w:t xml:space="preserve"> jeho převzetí </w:t>
      </w:r>
      <w:r w:rsidR="00E6122C" w:rsidRPr="007B722D">
        <w:rPr>
          <w:rFonts w:cstheme="minorHAnsi"/>
          <w:sz w:val="21"/>
          <w:szCs w:val="21"/>
        </w:rPr>
        <w:t>Objednat</w:t>
      </w:r>
      <w:r w:rsidRPr="007B722D">
        <w:rPr>
          <w:rFonts w:cstheme="minorHAnsi"/>
          <w:sz w:val="21"/>
          <w:szCs w:val="21"/>
        </w:rPr>
        <w:t xml:space="preserve">elem, a to bez vad a nedodělků. Součástí splnění díla je </w:t>
      </w:r>
      <w:r w:rsidR="00D95D8C" w:rsidRPr="007B722D">
        <w:rPr>
          <w:rFonts w:cstheme="minorHAnsi"/>
          <w:sz w:val="21"/>
          <w:szCs w:val="21"/>
        </w:rPr>
        <w:t xml:space="preserve">průběžné </w:t>
      </w:r>
      <w:r w:rsidRPr="007B722D">
        <w:rPr>
          <w:rFonts w:cstheme="minorHAnsi"/>
          <w:sz w:val="21"/>
          <w:szCs w:val="21"/>
        </w:rPr>
        <w:t>prov</w:t>
      </w:r>
      <w:r w:rsidR="00D95D8C" w:rsidRPr="007B722D">
        <w:rPr>
          <w:rFonts w:cstheme="minorHAnsi"/>
          <w:sz w:val="21"/>
          <w:szCs w:val="21"/>
        </w:rPr>
        <w:t xml:space="preserve">ádění </w:t>
      </w:r>
      <w:r w:rsidRPr="007B722D">
        <w:rPr>
          <w:rFonts w:cstheme="minorHAnsi"/>
          <w:sz w:val="21"/>
          <w:szCs w:val="21"/>
        </w:rPr>
        <w:t xml:space="preserve">všech </w:t>
      </w:r>
      <w:r w:rsidR="00D95D8C" w:rsidRPr="007B722D">
        <w:rPr>
          <w:rFonts w:cstheme="minorHAnsi"/>
          <w:sz w:val="21"/>
          <w:szCs w:val="21"/>
        </w:rPr>
        <w:t xml:space="preserve">potřebných </w:t>
      </w:r>
      <w:r w:rsidR="00E6122C" w:rsidRPr="007B722D">
        <w:rPr>
          <w:rFonts w:cstheme="minorHAnsi"/>
          <w:sz w:val="21"/>
          <w:szCs w:val="21"/>
        </w:rPr>
        <w:t>testů a ověř</w:t>
      </w:r>
      <w:r w:rsidR="00D95D8C" w:rsidRPr="007B722D">
        <w:rPr>
          <w:rFonts w:cstheme="minorHAnsi"/>
          <w:sz w:val="21"/>
          <w:szCs w:val="21"/>
        </w:rPr>
        <w:t xml:space="preserve">ování </w:t>
      </w:r>
      <w:r w:rsidR="00E6122C" w:rsidRPr="007B722D">
        <w:rPr>
          <w:rFonts w:cstheme="minorHAnsi"/>
          <w:sz w:val="21"/>
          <w:szCs w:val="21"/>
        </w:rPr>
        <w:t>funkčnosti díla</w:t>
      </w:r>
      <w:r w:rsidR="00A743BF" w:rsidRPr="007B722D">
        <w:rPr>
          <w:rFonts w:cstheme="minorHAnsi"/>
          <w:sz w:val="21"/>
          <w:szCs w:val="21"/>
        </w:rPr>
        <w:t xml:space="preserve">, provedení </w:t>
      </w:r>
      <w:r w:rsidR="00E6122C" w:rsidRPr="007B722D">
        <w:rPr>
          <w:rFonts w:cstheme="minorHAnsi"/>
          <w:sz w:val="21"/>
          <w:szCs w:val="21"/>
        </w:rPr>
        <w:t xml:space="preserve">sjednaných akceptačních procedur a dále provedení všech </w:t>
      </w:r>
      <w:r w:rsidRPr="007B722D">
        <w:rPr>
          <w:rFonts w:cstheme="minorHAnsi"/>
          <w:sz w:val="21"/>
          <w:szCs w:val="21"/>
        </w:rPr>
        <w:t>zkoušek stanovených příslušnými předpisy a normami dle potřeby použitých technologií a stavu místa provedení díla.</w:t>
      </w:r>
    </w:p>
    <w:p w14:paraId="6FCDE144" w14:textId="77777777" w:rsidR="00613308" w:rsidRPr="00EC5C16" w:rsidRDefault="0088513B" w:rsidP="00DC3EC5">
      <w:pPr>
        <w:pStyle w:val="Odstavecseseznamem"/>
        <w:numPr>
          <w:ilvl w:val="0"/>
          <w:numId w:val="14"/>
        </w:numPr>
        <w:spacing w:before="0" w:after="120"/>
        <w:contextualSpacing w:val="0"/>
        <w:rPr>
          <w:rFonts w:cstheme="minorHAnsi"/>
        </w:rPr>
      </w:pPr>
      <w:r w:rsidRPr="00355EFF">
        <w:rPr>
          <w:rFonts w:cstheme="minorHAnsi"/>
        </w:rPr>
        <w:t>Protokolárním př</w:t>
      </w:r>
      <w:r w:rsidRPr="00EC5C16">
        <w:rPr>
          <w:rFonts w:cstheme="minorHAnsi"/>
        </w:rPr>
        <w:t>edáním díla se rozumí</w:t>
      </w:r>
      <w:r w:rsidR="00613308" w:rsidRPr="00EC5C16">
        <w:rPr>
          <w:rFonts w:cstheme="minorHAnsi"/>
        </w:rPr>
        <w:t>:</w:t>
      </w:r>
    </w:p>
    <w:p w14:paraId="6484E2C5" w14:textId="3147AA76" w:rsidR="00613308" w:rsidRPr="00393B01" w:rsidRDefault="0088513B" w:rsidP="00DC3EC5">
      <w:pPr>
        <w:pStyle w:val="Odstavecseseznamem"/>
        <w:numPr>
          <w:ilvl w:val="0"/>
          <w:numId w:val="19"/>
        </w:numPr>
        <w:rPr>
          <w:rFonts w:cstheme="minorHAnsi"/>
        </w:rPr>
      </w:pPr>
      <w:r w:rsidRPr="00794EFE">
        <w:rPr>
          <w:rFonts w:cstheme="minorHAnsi"/>
        </w:rPr>
        <w:t xml:space="preserve"> provedení </w:t>
      </w:r>
      <w:r w:rsidRPr="00794EFE">
        <w:rPr>
          <w:rFonts w:cstheme="minorHAnsi"/>
          <w:b/>
        </w:rPr>
        <w:t>akcepta</w:t>
      </w:r>
      <w:r w:rsidR="00613308" w:rsidRPr="00794EFE">
        <w:rPr>
          <w:rFonts w:cstheme="minorHAnsi"/>
          <w:b/>
        </w:rPr>
        <w:t>cí</w:t>
      </w:r>
      <w:r w:rsidRPr="00393B01">
        <w:rPr>
          <w:rFonts w:cstheme="minorHAnsi"/>
        </w:rPr>
        <w:t xml:space="preserve"> </w:t>
      </w:r>
      <w:bookmarkStart w:id="7" w:name="_Hlk511283967"/>
      <w:r w:rsidR="00E97A8F" w:rsidRPr="00393B01">
        <w:rPr>
          <w:rFonts w:cstheme="minorHAnsi"/>
        </w:rPr>
        <w:t>(</w:t>
      </w:r>
      <w:r w:rsidR="00E97A8F" w:rsidRPr="00393B01">
        <w:rPr>
          <w:rFonts w:cstheme="minorHAnsi"/>
          <w:b/>
        </w:rPr>
        <w:t>akceptačních procedur</w:t>
      </w:r>
      <w:r w:rsidR="00E97A8F" w:rsidRPr="00393B01">
        <w:rPr>
          <w:rFonts w:cstheme="minorHAnsi"/>
        </w:rPr>
        <w:t xml:space="preserve">) </w:t>
      </w:r>
      <w:bookmarkEnd w:id="7"/>
      <w:r w:rsidRPr="00393B01">
        <w:rPr>
          <w:rFonts w:cstheme="minorHAnsi"/>
        </w:rPr>
        <w:t>sjednan</w:t>
      </w:r>
      <w:r w:rsidR="00613308" w:rsidRPr="00393B01">
        <w:rPr>
          <w:rFonts w:cstheme="minorHAnsi"/>
        </w:rPr>
        <w:t>ých v</w:t>
      </w:r>
      <w:r w:rsidRPr="00393B01">
        <w:rPr>
          <w:rFonts w:cstheme="minorHAnsi"/>
        </w:rPr>
        <w:t> Implementačním plánu projektu a</w:t>
      </w:r>
    </w:p>
    <w:p w14:paraId="1B3B3B37" w14:textId="79A1F25B" w:rsidR="00467117" w:rsidRPr="007B722D" w:rsidRDefault="0088513B" w:rsidP="00DC3EC5">
      <w:pPr>
        <w:pStyle w:val="Odstavecseseznamem"/>
        <w:numPr>
          <w:ilvl w:val="0"/>
          <w:numId w:val="19"/>
        </w:numPr>
        <w:rPr>
          <w:rFonts w:cstheme="minorHAnsi"/>
        </w:rPr>
      </w:pPr>
      <w:r w:rsidRPr="007B722D">
        <w:rPr>
          <w:rFonts w:cstheme="minorHAnsi"/>
        </w:rPr>
        <w:t xml:space="preserve"> stvrzen</w:t>
      </w:r>
      <w:r w:rsidR="00613308" w:rsidRPr="007B722D">
        <w:rPr>
          <w:rFonts w:cstheme="minorHAnsi"/>
        </w:rPr>
        <w:t>í</w:t>
      </w:r>
      <w:r w:rsidRPr="007B722D">
        <w:rPr>
          <w:rFonts w:cstheme="minorHAnsi"/>
        </w:rPr>
        <w:t xml:space="preserve"> převzetí díla </w:t>
      </w:r>
      <w:r w:rsidRPr="007B722D">
        <w:rPr>
          <w:rFonts w:cstheme="minorHAnsi"/>
          <w:b/>
        </w:rPr>
        <w:t>akceptačním protokolem</w:t>
      </w:r>
      <w:r w:rsidR="00467117" w:rsidRPr="007B722D">
        <w:rPr>
          <w:rFonts w:cstheme="minorHAnsi"/>
          <w:b/>
        </w:rPr>
        <w:t xml:space="preserve"> </w:t>
      </w:r>
      <w:r w:rsidR="00782E47" w:rsidRPr="007B722D">
        <w:rPr>
          <w:rFonts w:cstheme="minorHAnsi"/>
        </w:rPr>
        <w:t>podepsaným oběma Smluvními stranami</w:t>
      </w:r>
      <w:r w:rsidRPr="007B722D">
        <w:rPr>
          <w:rFonts w:cstheme="minorHAnsi"/>
        </w:rPr>
        <w:t xml:space="preserve">. </w:t>
      </w:r>
    </w:p>
    <w:p w14:paraId="24C95B49" w14:textId="24A2430C" w:rsidR="00613308" w:rsidRPr="007B722D" w:rsidRDefault="00613308" w:rsidP="00613308">
      <w:pPr>
        <w:spacing w:before="120" w:after="120" w:line="240" w:lineRule="auto"/>
        <w:ind w:left="708"/>
        <w:jc w:val="both"/>
        <w:rPr>
          <w:rFonts w:cstheme="minorHAnsi"/>
          <w:sz w:val="21"/>
          <w:szCs w:val="21"/>
        </w:rPr>
      </w:pPr>
      <w:r w:rsidRPr="007B722D">
        <w:rPr>
          <w:rFonts w:cstheme="minorHAnsi"/>
          <w:b/>
          <w:sz w:val="21"/>
          <w:szCs w:val="21"/>
        </w:rPr>
        <w:t xml:space="preserve">Akceptací a akceptačním protokolem </w:t>
      </w:r>
      <w:r w:rsidRPr="007B722D">
        <w:rPr>
          <w:rFonts w:cstheme="minorHAnsi"/>
          <w:sz w:val="21"/>
          <w:szCs w:val="21"/>
        </w:rPr>
        <w:t>se rozumí:</w:t>
      </w:r>
    </w:p>
    <w:p w14:paraId="5BBFD53C" w14:textId="09D8CFF6" w:rsidR="00613308" w:rsidRPr="00393B01" w:rsidRDefault="00613308" w:rsidP="00DC3EC5">
      <w:pPr>
        <w:pStyle w:val="Odstavecseseznamem"/>
        <w:numPr>
          <w:ilvl w:val="0"/>
          <w:numId w:val="19"/>
        </w:numPr>
        <w:rPr>
          <w:rFonts w:cstheme="minorHAnsi"/>
        </w:rPr>
      </w:pPr>
      <w:r w:rsidRPr="00355EFF">
        <w:rPr>
          <w:rFonts w:cstheme="minorHAnsi"/>
          <w:b/>
        </w:rPr>
        <w:t>Akceptace</w:t>
      </w:r>
      <w:r w:rsidRPr="00EC5C16">
        <w:rPr>
          <w:rFonts w:cstheme="minorHAnsi"/>
        </w:rPr>
        <w:t xml:space="preserve"> </w:t>
      </w:r>
      <w:bookmarkStart w:id="8" w:name="_Hlk511283981"/>
      <w:r w:rsidR="00E97A8F" w:rsidRPr="00EC5C16">
        <w:rPr>
          <w:rFonts w:cstheme="minorHAnsi"/>
          <w:b/>
        </w:rPr>
        <w:t>(akceptační procedura)</w:t>
      </w:r>
      <w:r w:rsidR="00E97A8F" w:rsidRPr="00EC5C16">
        <w:rPr>
          <w:rFonts w:cstheme="minorHAnsi"/>
        </w:rPr>
        <w:t xml:space="preserve"> </w:t>
      </w:r>
      <w:bookmarkEnd w:id="8"/>
      <w:r w:rsidRPr="00EC5C16">
        <w:rPr>
          <w:rFonts w:cstheme="minorHAnsi"/>
        </w:rPr>
        <w:t>–  je úkon</w:t>
      </w:r>
      <w:r w:rsidR="00EC5C16">
        <w:rPr>
          <w:rFonts w:cstheme="minorHAnsi"/>
        </w:rPr>
        <w:t>,</w:t>
      </w:r>
      <w:r w:rsidRPr="00EC5C16">
        <w:rPr>
          <w:rFonts w:cstheme="minorHAnsi"/>
        </w:rPr>
        <w:t xml:space="preserve"> vyjadřující schválení díla, vč. potvrzení, že realizované dílo nemá zjevné vady, je kompletní, provedené ve sjednaných termínech a kvalitě. Součástí akceptace může být i výčet výhrad, nedostatků, vč. jejich popisu a záznamu </w:t>
      </w:r>
      <w:r w:rsidRPr="00794EFE">
        <w:rPr>
          <w:rFonts w:cstheme="minorHAnsi"/>
        </w:rPr>
        <w:t>o závazn</w:t>
      </w:r>
      <w:r w:rsidR="000563D4" w:rsidRPr="00794EFE">
        <w:rPr>
          <w:rFonts w:cstheme="minorHAnsi"/>
        </w:rPr>
        <w:t>ých termínech provedení</w:t>
      </w:r>
      <w:r w:rsidR="000563D4" w:rsidRPr="00393B01">
        <w:rPr>
          <w:rFonts w:cstheme="minorHAnsi"/>
        </w:rPr>
        <w:t xml:space="preserve"> nápravy.</w:t>
      </w:r>
    </w:p>
    <w:p w14:paraId="69645734" w14:textId="02CB143F" w:rsidR="00613308" w:rsidRPr="007B722D" w:rsidRDefault="00613308" w:rsidP="00DC3EC5">
      <w:pPr>
        <w:pStyle w:val="Odstavecseseznamem"/>
        <w:numPr>
          <w:ilvl w:val="0"/>
          <w:numId w:val="19"/>
        </w:numPr>
        <w:rPr>
          <w:rFonts w:cstheme="minorHAnsi"/>
        </w:rPr>
      </w:pPr>
      <w:r w:rsidRPr="00393B01">
        <w:rPr>
          <w:rFonts w:cstheme="minorHAnsi"/>
          <w:b/>
        </w:rPr>
        <w:t>Akceptační protokol</w:t>
      </w:r>
      <w:r w:rsidRPr="00393B01">
        <w:rPr>
          <w:rFonts w:cstheme="minorHAnsi"/>
        </w:rPr>
        <w:t xml:space="preserve"> – je signovaný doklad vyhotovený Zhotovitelem o provedené akceptaci, signace je prováděna odpovědnými pracovníky Zhotovitele i Objednatele </w:t>
      </w:r>
      <w:bookmarkStart w:id="9" w:name="_Hlk507482933"/>
      <w:r w:rsidRPr="00393B01">
        <w:rPr>
          <w:rFonts w:cstheme="minorHAnsi"/>
        </w:rPr>
        <w:t xml:space="preserve">dle odst. 2 článku 7 této </w:t>
      </w:r>
      <w:r w:rsidR="00B067C8" w:rsidRPr="007B722D">
        <w:rPr>
          <w:rFonts w:cstheme="minorHAnsi"/>
        </w:rPr>
        <w:t>Smlouv</w:t>
      </w:r>
      <w:r w:rsidRPr="007B722D">
        <w:rPr>
          <w:rFonts w:cstheme="minorHAnsi"/>
        </w:rPr>
        <w:t>y.</w:t>
      </w:r>
      <w:bookmarkEnd w:id="9"/>
    </w:p>
    <w:p w14:paraId="105F9077" w14:textId="39F767B3" w:rsidR="00467117" w:rsidRPr="007B722D" w:rsidRDefault="00467117" w:rsidP="00DC3EC5">
      <w:pPr>
        <w:pStyle w:val="Odstavecseseznamem"/>
        <w:numPr>
          <w:ilvl w:val="0"/>
          <w:numId w:val="14"/>
        </w:numPr>
        <w:spacing w:before="0" w:after="120"/>
        <w:contextualSpacing w:val="0"/>
        <w:rPr>
          <w:rFonts w:cstheme="minorHAnsi"/>
        </w:rPr>
      </w:pPr>
      <w:r w:rsidRPr="007B722D">
        <w:rPr>
          <w:rFonts w:cstheme="minorHAnsi"/>
        </w:rPr>
        <w:t xml:space="preserve">Akceptační protokol </w:t>
      </w:r>
      <w:r w:rsidR="00AA7B64" w:rsidRPr="007B722D">
        <w:rPr>
          <w:rFonts w:cstheme="minorHAnsi"/>
        </w:rPr>
        <w:t xml:space="preserve">připravuje a </w:t>
      </w:r>
      <w:r w:rsidRPr="007B722D">
        <w:rPr>
          <w:rFonts w:cstheme="minorHAnsi"/>
        </w:rPr>
        <w:t>předkládá Zhotovitel.</w:t>
      </w:r>
    </w:p>
    <w:p w14:paraId="79ABA675" w14:textId="5DAED8F9" w:rsidR="00BE12E8" w:rsidRPr="00D21076" w:rsidRDefault="00E6122C" w:rsidP="00DC3EC5">
      <w:pPr>
        <w:pStyle w:val="Odstavecseseznamem"/>
        <w:numPr>
          <w:ilvl w:val="0"/>
          <w:numId w:val="14"/>
        </w:numPr>
        <w:spacing w:before="0" w:after="120"/>
        <w:contextualSpacing w:val="0"/>
      </w:pPr>
      <w:r>
        <w:t>Objednat</w:t>
      </w:r>
      <w:r w:rsidR="00BE12E8" w:rsidRPr="00D21076">
        <w:t>el dílo nepřevezme, p</w:t>
      </w:r>
      <w:r w:rsidR="00613308">
        <w:t>okud má</w:t>
      </w:r>
      <w:r w:rsidR="00BE12E8" w:rsidRPr="00D21076">
        <w:t xml:space="preserve"> dílo </w:t>
      </w:r>
      <w:r w:rsidR="00D95D8C" w:rsidRPr="00D21076">
        <w:t>vady</w:t>
      </w:r>
      <w:r w:rsidR="00613308">
        <w:t xml:space="preserve"> bránící jeho užití</w:t>
      </w:r>
      <w:r w:rsidR="00D95D8C" w:rsidRPr="00D21076">
        <w:t>,</w:t>
      </w:r>
      <w:r w:rsidR="00BE12E8" w:rsidRPr="00D21076">
        <w:t xml:space="preserve"> a tedy není</w:t>
      </w:r>
      <w:r w:rsidR="00EC5C16">
        <w:t xml:space="preserve"> řádně</w:t>
      </w:r>
      <w:r w:rsidR="00BE12E8" w:rsidRPr="00D21076">
        <w:t xml:space="preserve"> dokončené. O odmítnutí bude sepsán oběma stranami zápis, který bude obsahovat specifikaci vytýkaných vad a vyjádření obou smluvních stran.</w:t>
      </w:r>
      <w:r w:rsidR="00BE12E8" w:rsidRPr="00DD7985">
        <w:t xml:space="preserve"> </w:t>
      </w:r>
    </w:p>
    <w:p w14:paraId="57BBBAF1" w14:textId="17C6A2AC" w:rsidR="00B05C65" w:rsidRDefault="000778E9" w:rsidP="00DC3EC5">
      <w:pPr>
        <w:pStyle w:val="Odstavecseseznamem"/>
        <w:numPr>
          <w:ilvl w:val="0"/>
          <w:numId w:val="14"/>
        </w:numPr>
        <w:spacing w:before="0" w:after="120"/>
        <w:contextualSpacing w:val="0"/>
      </w:pPr>
      <w:r w:rsidRPr="00D21076">
        <w:t xml:space="preserve">Okamžikem protokolárního převzetí </w:t>
      </w:r>
      <w:r w:rsidR="00502050">
        <w:t>díla</w:t>
      </w:r>
      <w:r w:rsidRPr="00D21076">
        <w:t xml:space="preserve"> přechází na </w:t>
      </w:r>
      <w:r>
        <w:t>Objednat</w:t>
      </w:r>
      <w:r w:rsidRPr="00D21076">
        <w:t xml:space="preserve">ele </w:t>
      </w:r>
      <w:r w:rsidRPr="00502050">
        <w:t>vlastnické právo k předmětu plnění nebo právo k užití poskytnutých softwarových licencí</w:t>
      </w:r>
      <w:r>
        <w:t xml:space="preserve"> </w:t>
      </w:r>
      <w:r w:rsidRPr="00D21076">
        <w:t xml:space="preserve">a </w:t>
      </w:r>
      <w:r w:rsidRPr="00502050">
        <w:t>nebezpečí škody na předmětu plnění</w:t>
      </w:r>
      <w:r w:rsidRPr="00D21076">
        <w:t xml:space="preserve">. </w:t>
      </w:r>
      <w:r>
        <w:t>Objednat</w:t>
      </w:r>
      <w:r w:rsidRPr="00D21076">
        <w:t xml:space="preserve">el není povinen převzít předmět plnění či jeho část, která je </w:t>
      </w:r>
      <w:r w:rsidR="002D300F">
        <w:t>vadná</w:t>
      </w:r>
      <w:r w:rsidR="00EC5C16">
        <w:t>,</w:t>
      </w:r>
      <w:r w:rsidRPr="00D21076">
        <w:t xml:space="preserve"> či která jinak nesplňu</w:t>
      </w:r>
      <w:r>
        <w:t xml:space="preserve">je podmínky této </w:t>
      </w:r>
      <w:r w:rsidR="00B067C8">
        <w:t>Smlouv</w:t>
      </w:r>
      <w:r w:rsidRPr="00D21076">
        <w:t>y</w:t>
      </w:r>
      <w:r w:rsidR="00502050">
        <w:t>.</w:t>
      </w:r>
      <w:r>
        <w:t xml:space="preserve"> </w:t>
      </w:r>
    </w:p>
    <w:p w14:paraId="46D9DAAC" w14:textId="677EBA8D" w:rsidR="00B05C65" w:rsidRDefault="00B05C65" w:rsidP="00B05C65">
      <w:pPr>
        <w:spacing w:after="120"/>
      </w:pPr>
    </w:p>
    <w:p w14:paraId="4F2BDB46" w14:textId="77777777" w:rsidR="005A16C0" w:rsidRPr="004A4DDF" w:rsidRDefault="005A16C0" w:rsidP="005A16C0">
      <w:pPr>
        <w:pStyle w:val="Nadpis1"/>
        <w:keepLines w:val="0"/>
        <w:numPr>
          <w:ilvl w:val="0"/>
          <w:numId w:val="1"/>
        </w:numPr>
        <w:spacing w:before="120" w:after="120" w:line="240" w:lineRule="auto"/>
        <w:jc w:val="center"/>
        <w:rPr>
          <w:color w:val="2F5496" w:themeColor="accent1" w:themeShade="BF"/>
        </w:rPr>
      </w:pPr>
      <w:r w:rsidRPr="004A4DDF">
        <w:rPr>
          <w:color w:val="2F5496" w:themeColor="accent1" w:themeShade="BF"/>
        </w:rPr>
        <w:t>Ochrana softwarových prostředků</w:t>
      </w:r>
    </w:p>
    <w:p w14:paraId="134CFE0E" w14:textId="681FDE6C" w:rsidR="008F54AD" w:rsidRPr="007B722D" w:rsidRDefault="00355EFF" w:rsidP="00DC3EC5">
      <w:pPr>
        <w:numPr>
          <w:ilvl w:val="0"/>
          <w:numId w:val="33"/>
        </w:numPr>
        <w:spacing w:after="60" w:line="240" w:lineRule="auto"/>
        <w:jc w:val="both"/>
        <w:rPr>
          <w:i/>
          <w:noProof/>
          <w:color w:val="808080" w:themeColor="background1" w:themeShade="80"/>
          <w:sz w:val="21"/>
          <w:szCs w:val="21"/>
        </w:rPr>
      </w:pPr>
      <w:bookmarkStart w:id="10" w:name="_Hlk511370365"/>
      <w:bookmarkStart w:id="11" w:name="_Hlk513023925"/>
      <w:r w:rsidRPr="007B722D">
        <w:rPr>
          <w:noProof/>
          <w:sz w:val="21"/>
          <w:szCs w:val="21"/>
        </w:rPr>
        <w:t>Zhotovitel</w:t>
      </w:r>
      <w:r w:rsidR="008F54AD" w:rsidRPr="007B722D">
        <w:rPr>
          <w:noProof/>
          <w:sz w:val="21"/>
          <w:szCs w:val="21"/>
        </w:rPr>
        <w:t xml:space="preserve"> </w:t>
      </w:r>
      <w:bookmarkStart w:id="12" w:name="_Hlk511370213"/>
      <w:r w:rsidR="008F54AD" w:rsidRPr="007B722D">
        <w:rPr>
          <w:noProof/>
          <w:sz w:val="21"/>
          <w:szCs w:val="21"/>
        </w:rPr>
        <w:t>prohlašuje, že aplikační softwarové prostředky uvedené v Příloze 1, část a, této Smlouvy, jsou autorským dílem ve smyslu zákona číslo 121/2000 Sb., Zákon o právu autorském, o právech souvisejících s právem autorským a o změně některých zákonů, v platném znění, a že k těmto softwarovým prostředkům má právo k šíření v souladu s citovaným zákonem, neboť je vykonavatelem majetkových a a autorských práv k těmto softwarovým prostředkům</w:t>
      </w:r>
      <w:bookmarkEnd w:id="10"/>
      <w:r w:rsidR="00762F8D" w:rsidRPr="007B722D">
        <w:rPr>
          <w:noProof/>
          <w:sz w:val="21"/>
          <w:szCs w:val="21"/>
        </w:rPr>
        <w:t>.</w:t>
      </w:r>
    </w:p>
    <w:bookmarkEnd w:id="12"/>
    <w:p w14:paraId="0BBB224D" w14:textId="7CCEC4BA" w:rsidR="008F54AD" w:rsidRPr="007B722D" w:rsidRDefault="008F54AD" w:rsidP="00DC3EC5">
      <w:pPr>
        <w:numPr>
          <w:ilvl w:val="0"/>
          <w:numId w:val="33"/>
        </w:numPr>
        <w:spacing w:after="60" w:line="240" w:lineRule="auto"/>
        <w:jc w:val="both"/>
        <w:rPr>
          <w:sz w:val="21"/>
          <w:szCs w:val="21"/>
        </w:rPr>
      </w:pPr>
      <w:r w:rsidRPr="007B722D">
        <w:rPr>
          <w:sz w:val="21"/>
          <w:szCs w:val="21"/>
        </w:rPr>
        <w:t xml:space="preserve">Objednatel se zavazuje dodržovat ustanovení zákona č. 121/2000 Sb., zákon o právu autorském, o právech souvisejících s právem autorským, v platném znění. Objednatel bere na vědomí, že </w:t>
      </w:r>
      <w:r w:rsidR="00355EFF" w:rsidRPr="007B722D">
        <w:rPr>
          <w:sz w:val="21"/>
          <w:szCs w:val="21"/>
        </w:rPr>
        <w:t>Zhotovitel</w:t>
      </w:r>
      <w:r w:rsidRPr="007B722D">
        <w:rPr>
          <w:sz w:val="21"/>
          <w:szCs w:val="21"/>
        </w:rPr>
        <w:t xml:space="preserve"> provádí implementaci a poskytuje Služby dle této Smlouvy pouze v prostředí legálního software a že za užívání nelegálního software Objednatelem nenese </w:t>
      </w:r>
      <w:r w:rsidR="00355EFF" w:rsidRPr="007B722D">
        <w:rPr>
          <w:sz w:val="21"/>
          <w:szCs w:val="21"/>
        </w:rPr>
        <w:t>Zhotovitel</w:t>
      </w:r>
      <w:r w:rsidRPr="007B722D">
        <w:rPr>
          <w:sz w:val="21"/>
          <w:szCs w:val="21"/>
        </w:rPr>
        <w:t xml:space="preserve"> žádnou odpovědnost.</w:t>
      </w:r>
    </w:p>
    <w:p w14:paraId="251F94D4" w14:textId="77777777" w:rsidR="008F54AD" w:rsidRPr="007B722D" w:rsidRDefault="008F54AD" w:rsidP="00DC3EC5">
      <w:pPr>
        <w:numPr>
          <w:ilvl w:val="0"/>
          <w:numId w:val="33"/>
        </w:numPr>
        <w:spacing w:after="60" w:line="240" w:lineRule="auto"/>
        <w:jc w:val="both"/>
        <w:rPr>
          <w:sz w:val="21"/>
          <w:szCs w:val="21"/>
        </w:rPr>
      </w:pPr>
      <w:r w:rsidRPr="007B722D">
        <w:rPr>
          <w:sz w:val="21"/>
          <w:szCs w:val="21"/>
        </w:rPr>
        <w:t>Objednatel se zavazuje, že nebude provádět žádné zásahy do konfiguračních položek tvořících Spravovaný systém typu aplikační softwarové prostředky dle Přílohy č. 1, část a, této Smlouvy, zejména pak se zavazuje, že:</w:t>
      </w:r>
    </w:p>
    <w:p w14:paraId="479D4CFA" w14:textId="77777777" w:rsidR="008F54AD" w:rsidRPr="007B722D" w:rsidRDefault="008F54AD" w:rsidP="00DC3EC5">
      <w:pPr>
        <w:numPr>
          <w:ilvl w:val="0"/>
          <w:numId w:val="30"/>
        </w:numPr>
        <w:spacing w:after="60" w:line="240" w:lineRule="auto"/>
        <w:jc w:val="both"/>
        <w:rPr>
          <w:sz w:val="21"/>
          <w:szCs w:val="21"/>
        </w:rPr>
      </w:pPr>
      <w:r w:rsidRPr="007B722D">
        <w:rPr>
          <w:sz w:val="21"/>
          <w:szCs w:val="21"/>
        </w:rPr>
        <w:t>nebude provádět žádné zásahy do zdrojového kódu těchto aplikačních softwarových prostředků,</w:t>
      </w:r>
    </w:p>
    <w:p w14:paraId="789EE2FE" w14:textId="77777777" w:rsidR="008F54AD" w:rsidRPr="007B722D" w:rsidRDefault="008F54AD" w:rsidP="00DC3EC5">
      <w:pPr>
        <w:numPr>
          <w:ilvl w:val="0"/>
          <w:numId w:val="30"/>
        </w:numPr>
        <w:spacing w:after="60" w:line="240" w:lineRule="auto"/>
        <w:jc w:val="both"/>
        <w:rPr>
          <w:sz w:val="21"/>
          <w:szCs w:val="21"/>
        </w:rPr>
      </w:pPr>
      <w:r w:rsidRPr="007B722D">
        <w:rPr>
          <w:sz w:val="21"/>
          <w:szCs w:val="21"/>
        </w:rPr>
        <w:t>nebude provádět žádné zásahy do struktury databází, které tyto softwarové prostředky používají</w:t>
      </w:r>
    </w:p>
    <w:p w14:paraId="027711C1" w14:textId="235DFC66" w:rsidR="008F54AD" w:rsidRPr="007B722D" w:rsidRDefault="008F54AD" w:rsidP="00DC3EC5">
      <w:pPr>
        <w:numPr>
          <w:ilvl w:val="0"/>
          <w:numId w:val="30"/>
        </w:numPr>
        <w:spacing w:after="60" w:line="240" w:lineRule="auto"/>
        <w:jc w:val="both"/>
        <w:rPr>
          <w:sz w:val="21"/>
          <w:szCs w:val="21"/>
        </w:rPr>
      </w:pPr>
      <w:r w:rsidRPr="007B722D">
        <w:rPr>
          <w:sz w:val="21"/>
          <w:szCs w:val="21"/>
        </w:rPr>
        <w:t>nebude na tyto databáze napojovat bez vědomí a dohody s</w:t>
      </w:r>
      <w:r w:rsidR="00EC5C16">
        <w:rPr>
          <w:sz w:val="21"/>
          <w:szCs w:val="21"/>
        </w:rPr>
        <w:t>e</w:t>
      </w:r>
      <w:r w:rsidRPr="007B722D">
        <w:rPr>
          <w:sz w:val="21"/>
          <w:szCs w:val="21"/>
        </w:rPr>
        <w:t xml:space="preserve"> </w:t>
      </w:r>
      <w:r w:rsidR="00355EFF" w:rsidRPr="007B722D">
        <w:rPr>
          <w:sz w:val="21"/>
          <w:szCs w:val="21"/>
        </w:rPr>
        <w:t>Zhotovitel</w:t>
      </w:r>
      <w:r w:rsidRPr="007B722D">
        <w:rPr>
          <w:sz w:val="21"/>
          <w:szCs w:val="21"/>
        </w:rPr>
        <w:t xml:space="preserve">em jiné systémy, softwarové aplikace, a zpřístupňovat jim data v databázích uložená. </w:t>
      </w:r>
    </w:p>
    <w:p w14:paraId="2CF0C6BF" w14:textId="53254A86" w:rsidR="008F54AD" w:rsidRPr="007B722D" w:rsidRDefault="008F54AD" w:rsidP="008F54AD">
      <w:pPr>
        <w:spacing w:after="60" w:line="240" w:lineRule="auto"/>
        <w:ind w:left="360"/>
        <w:jc w:val="both"/>
        <w:rPr>
          <w:sz w:val="21"/>
          <w:szCs w:val="21"/>
        </w:rPr>
      </w:pPr>
      <w:r w:rsidRPr="007B722D">
        <w:rPr>
          <w:sz w:val="21"/>
          <w:szCs w:val="21"/>
        </w:rPr>
        <w:t>V případě nutnosti takovýchto změn budou tyto změny projednány s</w:t>
      </w:r>
      <w:r w:rsidR="00EC5C16">
        <w:rPr>
          <w:sz w:val="21"/>
          <w:szCs w:val="21"/>
        </w:rPr>
        <w:t>e</w:t>
      </w:r>
      <w:r w:rsidRPr="007B722D">
        <w:rPr>
          <w:sz w:val="21"/>
          <w:szCs w:val="21"/>
        </w:rPr>
        <w:t> </w:t>
      </w:r>
      <w:r w:rsidR="00355EFF" w:rsidRPr="007B722D">
        <w:rPr>
          <w:sz w:val="21"/>
          <w:szCs w:val="21"/>
        </w:rPr>
        <w:t>Zhotovitel</w:t>
      </w:r>
      <w:r w:rsidRPr="007B722D">
        <w:rPr>
          <w:sz w:val="21"/>
          <w:szCs w:val="21"/>
        </w:rPr>
        <w:t xml:space="preserve">em a řešeny po dohodě s ním. O těchto změnách musí být veden písemný záznam. V případě porušení takového závazku </w:t>
      </w:r>
      <w:r w:rsidR="00355EFF" w:rsidRPr="007B722D">
        <w:rPr>
          <w:sz w:val="21"/>
          <w:szCs w:val="21"/>
        </w:rPr>
        <w:t>Zhotovitel</w:t>
      </w:r>
      <w:r w:rsidRPr="007B722D">
        <w:rPr>
          <w:sz w:val="21"/>
          <w:szCs w:val="21"/>
        </w:rPr>
        <w:t xml:space="preserve"> neodpovídá za případné neplnění či omezené plnění garancí dle sjednaných SLA vůči nastalému chybovému stavu. Objednatel se v takovémto případě zavazuje vyvolat jednání s</w:t>
      </w:r>
      <w:r w:rsidR="00EC5C16">
        <w:rPr>
          <w:sz w:val="21"/>
          <w:szCs w:val="21"/>
        </w:rPr>
        <w:t>e</w:t>
      </w:r>
      <w:r w:rsidRPr="007B722D">
        <w:rPr>
          <w:sz w:val="21"/>
          <w:szCs w:val="21"/>
        </w:rPr>
        <w:t xml:space="preserve"> </w:t>
      </w:r>
      <w:r w:rsidR="00355EFF" w:rsidRPr="007B722D">
        <w:rPr>
          <w:sz w:val="21"/>
          <w:szCs w:val="21"/>
        </w:rPr>
        <w:t>Zhotovitel</w:t>
      </w:r>
      <w:r w:rsidRPr="007B722D">
        <w:rPr>
          <w:sz w:val="21"/>
          <w:szCs w:val="21"/>
        </w:rPr>
        <w:t>em k zajištění nápravy.</w:t>
      </w:r>
    </w:p>
    <w:bookmarkEnd w:id="11"/>
    <w:p w14:paraId="2C05589E" w14:textId="77777777" w:rsidR="008F54AD" w:rsidRPr="007B722D" w:rsidRDefault="008F54AD" w:rsidP="00DC3EC5">
      <w:pPr>
        <w:numPr>
          <w:ilvl w:val="0"/>
          <w:numId w:val="33"/>
        </w:numPr>
        <w:spacing w:after="60" w:line="240" w:lineRule="auto"/>
        <w:jc w:val="both"/>
        <w:rPr>
          <w:sz w:val="21"/>
          <w:szCs w:val="21"/>
        </w:rPr>
      </w:pPr>
      <w:r w:rsidRPr="007B722D">
        <w:rPr>
          <w:sz w:val="21"/>
          <w:szCs w:val="21"/>
        </w:rPr>
        <w:t xml:space="preserve">Objednatel je oprávněn provádět zásahy, datové a konfigurační změny, do softwarových prostředků uvedených v dle Příloze č. 1 část a) této Smlouvy pouze v rozsahu poskytnutých administrátorských práv. </w:t>
      </w:r>
    </w:p>
    <w:p w14:paraId="3F8D140F" w14:textId="77777777" w:rsidR="005A16C0" w:rsidRDefault="005A16C0" w:rsidP="005A16C0">
      <w:pPr>
        <w:spacing w:after="60" w:line="240" w:lineRule="auto"/>
        <w:ind w:left="360"/>
        <w:jc w:val="both"/>
      </w:pPr>
    </w:p>
    <w:p w14:paraId="27F99002" w14:textId="0DF81C38" w:rsidR="00BE12E8" w:rsidRPr="00640A13" w:rsidRDefault="005A16C0"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BE12E8">
        <w:rPr>
          <w:color w:val="2F5496" w:themeColor="accent1" w:themeShade="BF"/>
        </w:rPr>
        <w:t>Záruka</w:t>
      </w:r>
      <w:r w:rsidR="00AA7B64">
        <w:rPr>
          <w:color w:val="2F5496" w:themeColor="accent1" w:themeShade="BF"/>
        </w:rPr>
        <w:t xml:space="preserve"> a záruční podmínky</w:t>
      </w:r>
    </w:p>
    <w:p w14:paraId="63FE955D" w14:textId="09161631" w:rsidR="00502050" w:rsidRPr="007B722D" w:rsidRDefault="00502050" w:rsidP="00DC3EC5">
      <w:pPr>
        <w:numPr>
          <w:ilvl w:val="0"/>
          <w:numId w:val="15"/>
        </w:numPr>
        <w:spacing w:after="120" w:line="240" w:lineRule="auto"/>
        <w:jc w:val="both"/>
        <w:rPr>
          <w:sz w:val="21"/>
          <w:szCs w:val="21"/>
        </w:rPr>
      </w:pPr>
      <w:r w:rsidRPr="007B722D">
        <w:rPr>
          <w:sz w:val="21"/>
          <w:szCs w:val="21"/>
        </w:rPr>
        <w:t>Záruka a záruční podmínky na dílo a jeho jednotlivé dílčí části, konfigurační položky dle Přílohy č. 1.</w:t>
      </w:r>
      <w:r w:rsidR="00AA7B64" w:rsidRPr="007B722D">
        <w:rPr>
          <w:sz w:val="21"/>
          <w:szCs w:val="21"/>
        </w:rPr>
        <w:t>, jsou</w:t>
      </w:r>
      <w:r w:rsidRPr="007B722D">
        <w:rPr>
          <w:sz w:val="21"/>
          <w:szCs w:val="21"/>
        </w:rPr>
        <w:t xml:space="preserve"> uvedeny</w:t>
      </w:r>
      <w:r w:rsidR="00AA7B64" w:rsidRPr="007B722D">
        <w:rPr>
          <w:sz w:val="21"/>
          <w:szCs w:val="21"/>
        </w:rPr>
        <w:t xml:space="preserve"> a sjednány dle</w:t>
      </w:r>
      <w:r w:rsidRPr="007B722D">
        <w:rPr>
          <w:sz w:val="21"/>
          <w:szCs w:val="21"/>
        </w:rPr>
        <w:t> </w:t>
      </w:r>
      <w:r w:rsidRPr="007B722D">
        <w:rPr>
          <w:b/>
          <w:sz w:val="21"/>
          <w:szCs w:val="21"/>
        </w:rPr>
        <w:t>Přílo</w:t>
      </w:r>
      <w:r w:rsidR="00AA7B64" w:rsidRPr="007B722D">
        <w:rPr>
          <w:b/>
          <w:sz w:val="21"/>
          <w:szCs w:val="21"/>
        </w:rPr>
        <w:t>hy</w:t>
      </w:r>
      <w:r w:rsidRPr="007B722D">
        <w:rPr>
          <w:b/>
          <w:sz w:val="21"/>
          <w:szCs w:val="21"/>
        </w:rPr>
        <w:t xml:space="preserve"> č. 2 – Záruka a záruční podmínky</w:t>
      </w:r>
      <w:r w:rsidR="00AA7B64" w:rsidRPr="007B722D">
        <w:rPr>
          <w:b/>
          <w:sz w:val="21"/>
          <w:szCs w:val="21"/>
        </w:rPr>
        <w:t>.</w:t>
      </w:r>
      <w:r w:rsidRPr="007B722D">
        <w:rPr>
          <w:sz w:val="21"/>
          <w:szCs w:val="21"/>
        </w:rPr>
        <w:t xml:space="preserve"> </w:t>
      </w:r>
    </w:p>
    <w:p w14:paraId="7660455D" w14:textId="77777777" w:rsidR="00BE12E8" w:rsidRPr="00D21076" w:rsidRDefault="00BE12E8" w:rsidP="00BE12E8">
      <w:pPr>
        <w:jc w:val="both"/>
      </w:pPr>
    </w:p>
    <w:p w14:paraId="36FAA9A5" w14:textId="7438482C" w:rsidR="00BE12E8" w:rsidRDefault="00DD7985" w:rsidP="006C6BD0">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4B7347A0" w:rsidR="00BE12E8" w:rsidRPr="00D21076" w:rsidRDefault="00BE12E8" w:rsidP="00DC3EC5">
      <w:pPr>
        <w:numPr>
          <w:ilvl w:val="0"/>
          <w:numId w:val="16"/>
        </w:numPr>
        <w:spacing w:after="120" w:line="240" w:lineRule="auto"/>
        <w:jc w:val="both"/>
      </w:pPr>
      <w:r w:rsidRPr="00D21076">
        <w:t>Nebezpečí vzniku škody na věci předané k provedení díla přechází z </w:t>
      </w:r>
      <w:r w:rsidR="00E6122C">
        <w:t>Objednat</w:t>
      </w:r>
      <w:r w:rsidRPr="00D21076">
        <w:t>ele na </w:t>
      </w:r>
      <w:r w:rsidR="00E6122C">
        <w:t>Zhotovit</w:t>
      </w:r>
      <w:r w:rsidRPr="00D21076">
        <w:t>ele okamžikem předání věci a podpisem protokolu o předání věci smluvními stranami.</w:t>
      </w:r>
    </w:p>
    <w:p w14:paraId="5EC6966B" w14:textId="051C0477" w:rsidR="00BE12E8" w:rsidRPr="00D21076" w:rsidRDefault="00BE12E8" w:rsidP="00DC3EC5">
      <w:pPr>
        <w:numPr>
          <w:ilvl w:val="0"/>
          <w:numId w:val="16"/>
        </w:numPr>
        <w:spacing w:after="120" w:line="240" w:lineRule="auto"/>
        <w:jc w:val="both"/>
      </w:pPr>
      <w:r w:rsidRPr="00D21076">
        <w:t xml:space="preserve">Nebezpečí škody na věcech předaných k provedení díla a prováděném díle až do předání </w:t>
      </w:r>
      <w:r w:rsidR="00E6122C">
        <w:t>Objednat</w:t>
      </w:r>
      <w:r w:rsidRPr="00D21076">
        <w:t xml:space="preserve">eli nese </w:t>
      </w:r>
      <w:r w:rsidR="00E6122C">
        <w:t>Zhotovit</w:t>
      </w:r>
      <w:r w:rsidRPr="00D21076">
        <w:t>el.</w:t>
      </w:r>
    </w:p>
    <w:p w14:paraId="03857C70" w14:textId="1F0A75FA" w:rsidR="00BE12E8" w:rsidRPr="00D21076" w:rsidRDefault="00E6122C" w:rsidP="00DC3EC5">
      <w:pPr>
        <w:numPr>
          <w:ilvl w:val="0"/>
          <w:numId w:val="16"/>
        </w:numPr>
        <w:spacing w:after="120" w:line="240" w:lineRule="auto"/>
        <w:jc w:val="both"/>
      </w:pPr>
      <w:r>
        <w:t>Zhotovit</w:t>
      </w:r>
      <w:r w:rsidR="00BE12E8" w:rsidRPr="00D21076">
        <w:t xml:space="preserve">el odpovídá </w:t>
      </w:r>
      <w:r w:rsidR="00BE12E8">
        <w:t xml:space="preserve">za </w:t>
      </w:r>
      <w:r w:rsidR="00BE12E8" w:rsidRPr="00D21076">
        <w:t xml:space="preserve">všechny škody, které vzniknou jeho činností v důsledku provádění díla </w:t>
      </w:r>
      <w:r>
        <w:t>Objednat</w:t>
      </w:r>
      <w:r w:rsidR="00BE12E8" w:rsidRPr="00D21076">
        <w:t>eli, případně třetím osobám, a je povinen vzniklé škody nahradit nebo odstranit na své náklady.</w:t>
      </w:r>
    </w:p>
    <w:p w14:paraId="330387F1" w14:textId="29C91B4A" w:rsidR="00BE12E8" w:rsidRPr="00D21076" w:rsidRDefault="00BE12E8" w:rsidP="00DC3EC5">
      <w:pPr>
        <w:numPr>
          <w:ilvl w:val="0"/>
          <w:numId w:val="16"/>
        </w:numPr>
        <w:spacing w:after="120" w:line="240" w:lineRule="auto"/>
        <w:jc w:val="both"/>
      </w:pPr>
      <w:r w:rsidRPr="00D21076">
        <w:t>Smluvní strany se dohodly, že v případě náhrady škody se bude hradit pouze skutečná, prokazatelně vzniklá škoda.</w:t>
      </w:r>
    </w:p>
    <w:p w14:paraId="0CF9132C" w14:textId="4ED1C211" w:rsidR="00BE12E8" w:rsidRPr="00A743BF" w:rsidRDefault="00E6122C" w:rsidP="00DC3EC5">
      <w:pPr>
        <w:numPr>
          <w:ilvl w:val="0"/>
          <w:numId w:val="16"/>
        </w:numPr>
        <w:spacing w:after="120" w:line="240" w:lineRule="auto"/>
        <w:jc w:val="both"/>
      </w:pPr>
      <w:r w:rsidRPr="00A743BF">
        <w:t>Zhotovit</w:t>
      </w:r>
      <w:r w:rsidR="00BE12E8" w:rsidRPr="00A743BF">
        <w:t xml:space="preserve">el se zavazuje mít po dobu plnění předmětu </w:t>
      </w:r>
      <w:r w:rsidR="00B067C8">
        <w:t>Smlouv</w:t>
      </w:r>
      <w:r w:rsidR="00BE12E8" w:rsidRPr="00A743BF">
        <w:t xml:space="preserve">y uzavřeno pojištění odpovědnosti za škodu způsobenou jeho činností v důsledku provádění díla </w:t>
      </w:r>
      <w:r w:rsidRPr="00A743BF">
        <w:t>Objednat</w:t>
      </w:r>
      <w:r w:rsidR="00BE12E8" w:rsidRPr="00A743BF">
        <w:t xml:space="preserve">eli, případně třetím osobám, a to </w:t>
      </w:r>
      <w:r w:rsidR="00BE12E8" w:rsidRPr="00AA7B64">
        <w:t xml:space="preserve">ve výši pojistného plnění min. </w:t>
      </w:r>
      <w:r w:rsidR="009E32ED" w:rsidRPr="00AA7B64">
        <w:t>15</w:t>
      </w:r>
      <w:r w:rsidR="00BE12E8" w:rsidRPr="00AA7B64">
        <w:t xml:space="preserve"> mil. Kč.  </w:t>
      </w:r>
      <w:r w:rsidR="00B067C8" w:rsidRPr="00AA7B64">
        <w:t>Smlouv</w:t>
      </w:r>
      <w:r w:rsidR="00BE12E8" w:rsidRPr="00AA7B64">
        <w:t>u týkající se předmětného pojištění (úředně ověřenou</w:t>
      </w:r>
      <w:r w:rsidR="00BE12E8" w:rsidRPr="00A743BF">
        <w:t xml:space="preserve"> kopii) je </w:t>
      </w:r>
      <w:r w:rsidRPr="00A743BF">
        <w:t>Zhotovit</w:t>
      </w:r>
      <w:r w:rsidR="00BE12E8" w:rsidRPr="00A743BF">
        <w:t xml:space="preserve">el povinen předložit </w:t>
      </w:r>
      <w:r w:rsidRPr="00A743BF">
        <w:t>Objednat</w:t>
      </w:r>
      <w:r w:rsidR="00BE12E8" w:rsidRPr="00A743BF">
        <w:t xml:space="preserve">eli nejpozději do 14 dnů po </w:t>
      </w:r>
      <w:r w:rsidR="002D300F">
        <w:t>nabytí účinnosti</w:t>
      </w:r>
      <w:r w:rsidR="00BE12E8" w:rsidRPr="00A743BF">
        <w:t xml:space="preserve"> této </w:t>
      </w:r>
      <w:r w:rsidR="00B067C8">
        <w:t>Smlouv</w:t>
      </w:r>
      <w:r w:rsidR="00BE12E8" w:rsidRPr="00A743BF">
        <w:t>y</w:t>
      </w:r>
      <w:r w:rsidR="002D300F">
        <w:t>.</w:t>
      </w:r>
      <w:r w:rsidR="00BE12E8" w:rsidRPr="00A743BF">
        <w:t xml:space="preserve"> </w:t>
      </w:r>
    </w:p>
    <w:p w14:paraId="08FD9475" w14:textId="77777777" w:rsidR="00217056" w:rsidRDefault="00217056" w:rsidP="00BE12E8">
      <w:pPr>
        <w:tabs>
          <w:tab w:val="num" w:pos="0"/>
        </w:tabs>
        <w:ind w:left="705" w:hanging="705"/>
        <w:jc w:val="both"/>
      </w:pPr>
    </w:p>
    <w:p w14:paraId="57564654" w14:textId="77777777" w:rsidR="009B1A67" w:rsidRPr="00217056" w:rsidRDefault="00DD7985" w:rsidP="009B1A67">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9B1A67">
        <w:rPr>
          <w:color w:val="2F5496" w:themeColor="accent1" w:themeShade="BF"/>
        </w:rPr>
        <w:t xml:space="preserve">Ochrana osobních údajů a důvěrných informací </w:t>
      </w:r>
    </w:p>
    <w:p w14:paraId="23D4F18A" w14:textId="77777777" w:rsidR="009B1A67" w:rsidRPr="0080441F" w:rsidRDefault="009B1A67" w:rsidP="00DC3EC5">
      <w:pPr>
        <w:numPr>
          <w:ilvl w:val="0"/>
          <w:numId w:val="17"/>
        </w:numPr>
        <w:spacing w:after="120" w:line="240" w:lineRule="auto"/>
        <w:jc w:val="both"/>
      </w:pPr>
      <w:r w:rsidRPr="0080441F">
        <w:t>Zhotovitel se zavazuje při provádění díla dle této Smlouvy postupovat v souladu s požadavky:</w:t>
      </w:r>
    </w:p>
    <w:p w14:paraId="3B42F9A0" w14:textId="77777777" w:rsidR="009B1A67" w:rsidRPr="0080441F" w:rsidRDefault="009B1A67" w:rsidP="00DC3EC5">
      <w:pPr>
        <w:pStyle w:val="Odstavecseseznamem"/>
        <w:numPr>
          <w:ilvl w:val="0"/>
          <w:numId w:val="27"/>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t xml:space="preserve">ně osobních údajů), v platném znění (dále jen </w:t>
      </w:r>
      <w:r w:rsidRPr="00D06F09">
        <w:rPr>
          <w:b/>
        </w:rPr>
        <w:t>GDPR</w:t>
      </w:r>
      <w:r>
        <w:t>),</w:t>
      </w:r>
    </w:p>
    <w:p w14:paraId="136F3556" w14:textId="77777777" w:rsidR="009B1A67" w:rsidRPr="0080441F" w:rsidRDefault="009B1A67" w:rsidP="00DC3EC5">
      <w:pPr>
        <w:pStyle w:val="Odstavecseseznamem"/>
        <w:numPr>
          <w:ilvl w:val="0"/>
          <w:numId w:val="27"/>
        </w:numPr>
        <w:spacing w:before="0" w:after="120" w:line="240" w:lineRule="auto"/>
        <w:ind w:left="765" w:hanging="357"/>
        <w:contextualSpacing w:val="0"/>
      </w:pPr>
      <w:r w:rsidRPr="0080441F">
        <w:t>zákona č. 101/2000 Sb.</w:t>
      </w:r>
      <w:r w:rsidRPr="00155CB2">
        <w:t xml:space="preserve"> </w:t>
      </w:r>
      <w:r w:rsidRPr="0080441F">
        <w:t>o ochraně osobních údajů a o změně některých zákonů, v platném znění</w:t>
      </w:r>
      <w:r>
        <w:t xml:space="preserve"> (dále jen </w:t>
      </w:r>
      <w:r w:rsidRPr="00D06F09">
        <w:rPr>
          <w:b/>
        </w:rPr>
        <w:t xml:space="preserve">Zákon o ochraně osobních </w:t>
      </w:r>
      <w:r w:rsidRPr="008952A1">
        <w:rPr>
          <w:b/>
        </w:rPr>
        <w:t>údajů</w:t>
      </w:r>
      <w:r>
        <w:t>)</w:t>
      </w:r>
      <w:r w:rsidRPr="0080441F">
        <w:t>.</w:t>
      </w:r>
    </w:p>
    <w:p w14:paraId="2C5DDF4A" w14:textId="77777777" w:rsidR="009B1A67" w:rsidRDefault="009B1A67" w:rsidP="00DC3EC5">
      <w:pPr>
        <w:numPr>
          <w:ilvl w:val="0"/>
          <w:numId w:val="17"/>
        </w:numPr>
        <w:spacing w:after="120" w:line="240" w:lineRule="auto"/>
        <w:jc w:val="both"/>
      </w:pPr>
      <w:bookmarkStart w:id="13" w:name="_Hlk510509792"/>
      <w:r w:rsidRPr="0080441F">
        <w:t xml:space="preserve">Za </w:t>
      </w:r>
      <w:r w:rsidRPr="00D06F09">
        <w:rPr>
          <w:b/>
        </w:rPr>
        <w:t>důvěrné informace</w:t>
      </w:r>
      <w:r w:rsidRPr="0080441F">
        <w:t xml:space="preserve"> se považují vždy</w:t>
      </w:r>
      <w:r>
        <w:t>:</w:t>
      </w:r>
    </w:p>
    <w:p w14:paraId="284BD275" w14:textId="77777777" w:rsidR="009B1A67" w:rsidRPr="00A743BF" w:rsidRDefault="009B1A67" w:rsidP="00DC3EC5">
      <w:pPr>
        <w:pStyle w:val="Odstavecseseznamem"/>
        <w:numPr>
          <w:ilvl w:val="0"/>
          <w:numId w:val="27"/>
        </w:numPr>
        <w:spacing w:before="0" w:after="120" w:line="240" w:lineRule="auto"/>
        <w:ind w:left="765" w:hanging="357"/>
        <w:contextualSpacing w:val="0"/>
      </w:pPr>
      <w:r w:rsidRPr="0080441F">
        <w:t xml:space="preserve"> veškeré osobní údaje ve smyslu GDPR a </w:t>
      </w:r>
      <w:r>
        <w:t>Z</w:t>
      </w:r>
      <w:r w:rsidRPr="0080441F">
        <w:t xml:space="preserve">ákona </w:t>
      </w:r>
      <w:r>
        <w:t>o ochraně osobních údajů,</w:t>
      </w:r>
    </w:p>
    <w:p w14:paraId="7FD58B4C" w14:textId="77777777" w:rsidR="009B1A67" w:rsidRPr="00DD7985" w:rsidRDefault="009B1A67" w:rsidP="00DC3EC5">
      <w:pPr>
        <w:pStyle w:val="Odstavecseseznamem"/>
        <w:numPr>
          <w:ilvl w:val="0"/>
          <w:numId w:val="27"/>
        </w:numPr>
        <w:spacing w:before="0" w:after="120" w:line="240" w:lineRule="auto"/>
        <w:ind w:left="765" w:hanging="357"/>
        <w:contextualSpacing w:val="0"/>
      </w:pPr>
      <w:r w:rsidRPr="00DD7985">
        <w:t xml:space="preserve">veškeré informace poskytnuté Objednatelem Zhotoviteli v souvislosti s touto </w:t>
      </w:r>
      <w:r>
        <w:t>Smlouv</w:t>
      </w:r>
      <w:r w:rsidRPr="00DD7985">
        <w:t>ou;</w:t>
      </w:r>
    </w:p>
    <w:p w14:paraId="3E4DD6AC" w14:textId="77777777" w:rsidR="009B1A67" w:rsidRPr="00DD7985" w:rsidRDefault="009B1A67" w:rsidP="00DC3EC5">
      <w:pPr>
        <w:pStyle w:val="Odstavecseseznamem"/>
        <w:numPr>
          <w:ilvl w:val="0"/>
          <w:numId w:val="27"/>
        </w:numPr>
        <w:spacing w:before="0" w:after="120" w:line="240" w:lineRule="auto"/>
        <w:ind w:left="765" w:hanging="357"/>
        <w:contextualSpacing w:val="0"/>
      </w:pPr>
      <w:r w:rsidRPr="00DD7985">
        <w:t>informace, na které se vztahuje zákonem uložená povinnost mlčenlivosti Objednatele;</w:t>
      </w:r>
    </w:p>
    <w:p w14:paraId="4B316C42" w14:textId="77777777" w:rsidR="009B1A67" w:rsidRDefault="009B1A67" w:rsidP="00DC3EC5">
      <w:pPr>
        <w:pStyle w:val="Odstavecseseznamem"/>
        <w:numPr>
          <w:ilvl w:val="0"/>
          <w:numId w:val="27"/>
        </w:numPr>
        <w:spacing w:before="0" w:after="120" w:line="240" w:lineRule="auto"/>
        <w:ind w:left="765" w:hanging="357"/>
        <w:contextualSpacing w:val="0"/>
      </w:pPr>
      <w:r w:rsidRPr="00DD7985">
        <w:t xml:space="preserve">veškeré další informace, které budou Objednatelem či Zhotovitelem označeny jako </w:t>
      </w:r>
      <w:r>
        <w:t>důvěrné</w:t>
      </w:r>
      <w:r w:rsidRPr="00DD7985">
        <w:t xml:space="preserve"> ve smyslu ustanovení § 218 zákona č. 134/2016 Sb., ZZVZ.</w:t>
      </w:r>
    </w:p>
    <w:bookmarkEnd w:id="13"/>
    <w:p w14:paraId="42130FC5" w14:textId="77777777" w:rsidR="009B1A67" w:rsidRPr="00A743BF" w:rsidRDefault="009B1A67" w:rsidP="00DC3EC5">
      <w:pPr>
        <w:numPr>
          <w:ilvl w:val="0"/>
          <w:numId w:val="17"/>
        </w:numPr>
        <w:spacing w:after="120" w:line="240" w:lineRule="auto"/>
        <w:jc w:val="both"/>
      </w:pPr>
      <w:r w:rsidRPr="00A743BF">
        <w:t xml:space="preserve">Zhotovitel je povinen </w:t>
      </w:r>
      <w:r>
        <w:t>důvěrné i</w:t>
      </w:r>
      <w:r w:rsidRPr="00A743BF">
        <w:t xml:space="preserve">nformace užít pouze </w:t>
      </w:r>
      <w:r>
        <w:t>z</w:t>
      </w:r>
      <w:r w:rsidRPr="00A743BF">
        <w:t xml:space="preserve">a účelem plnění této </w:t>
      </w:r>
      <w:r>
        <w:t>Smlouv</w:t>
      </w:r>
      <w:r w:rsidRPr="00A743BF">
        <w:t>y.</w:t>
      </w:r>
      <w:bookmarkStart w:id="14" w:name="_Ref338775738"/>
      <w:r w:rsidRPr="00A743BF">
        <w:t xml:space="preserve"> Jiná použití nejsou bez písemného svolení Objednatele přípustná.</w:t>
      </w:r>
      <w:bookmarkEnd w:id="14"/>
      <w:r w:rsidRPr="00A743BF">
        <w:t xml:space="preserve"> </w:t>
      </w:r>
    </w:p>
    <w:p w14:paraId="7050D2B4" w14:textId="77777777" w:rsidR="009B1A67" w:rsidRPr="0080441F" w:rsidRDefault="009B1A67" w:rsidP="00DC3EC5">
      <w:pPr>
        <w:numPr>
          <w:ilvl w:val="0"/>
          <w:numId w:val="17"/>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67B030EF" w14:textId="1567175D" w:rsidR="009B1A67" w:rsidRPr="00155CB2" w:rsidRDefault="009B1A67" w:rsidP="00DC3EC5">
      <w:pPr>
        <w:numPr>
          <w:ilvl w:val="0"/>
          <w:numId w:val="17"/>
        </w:numPr>
        <w:spacing w:after="120" w:line="240" w:lineRule="auto"/>
        <w:jc w:val="both"/>
      </w:pPr>
      <w:r w:rsidRPr="00155CB2">
        <w:t>Shromažďovat a zpracovávat osobní údaje zaměstnanců Objednatele a jiných osob, event. zvláštní osobní údaje, lze jen v případech stanovených GDPR a Zákonem o ochraně osobních údajů nebo se souhlasem subjektu osobních údajů. Zhotovitel je povinen zachovávat mlčenlivost o osobních údajích zaměstnanců Objednatele a jiných osob, se kterými bude v průběhu plnění této Smlouvy seznámen, není oprávněn je zpřístupňovat třetím osobám</w:t>
      </w:r>
      <w:r w:rsidR="004D3CF8">
        <w:t xml:space="preserve"> či toto zpřístupnění umožnit,</w:t>
      </w:r>
      <w:r w:rsidRPr="00155CB2">
        <w:t xml:space="preserve"> a rovněž není oprávněn je jakýmkoliv způsobem zveřejnit</w:t>
      </w:r>
      <w:r w:rsidR="00F7362B">
        <w:t xml:space="preserve"> či umožnit jejich zveřejnění</w:t>
      </w:r>
      <w:r w:rsidRPr="00155CB2">
        <w:t>. Zhotovitel je rovněž povinen zajistit ochranu osobních údajů zaměstnanců Objednatele nebo jiných osob, s nimiž v průběhu provádění této smlouvy přijde do styku, aby se k těmto nemohly dostat neoprávněné subjekty, a to v rozsahu, který po Zhotoviteli lze spravedlivě požadovat v rámci plnění této Smlouvy. Uvedené platí i pro zaměstnance Zhotovitele a všechny případné zaměstnance třetí</w:t>
      </w:r>
      <w:r w:rsidR="00F7362B">
        <w:t>ch</w:t>
      </w:r>
      <w:r w:rsidRPr="00155CB2">
        <w:t xml:space="preserve"> osob (</w:t>
      </w:r>
      <w:r>
        <w:t>pod</w:t>
      </w:r>
      <w:r w:rsidRPr="00155CB2">
        <w:t>dodavatelů), které je Zhotovitel povinen minimálně v tomto rozsahu smluvně zavázat. Objednatel se zavazuje zajistit, že Zhotovitel přijde do styku s osobními údaji jeho zaměstnanců či jiných osob výhradně v nejmenším možném rozsahu, v jakém je to pro plnění této Smlouvy nezbytné.</w:t>
      </w:r>
    </w:p>
    <w:p w14:paraId="6D52303D" w14:textId="77777777" w:rsidR="009B1A67" w:rsidRPr="00A743BF" w:rsidRDefault="009B1A67" w:rsidP="00DC3EC5">
      <w:pPr>
        <w:numPr>
          <w:ilvl w:val="0"/>
          <w:numId w:val="17"/>
        </w:numPr>
        <w:spacing w:after="120" w:line="240" w:lineRule="auto"/>
        <w:jc w:val="both"/>
      </w:pPr>
      <w:r w:rsidRPr="00A743BF">
        <w:t xml:space="preserve">Zhotovitel se </w:t>
      </w:r>
      <w:r>
        <w:t>zavazuje, že jeho zaměstnanci, pod</w:t>
      </w:r>
      <w:r w:rsidRPr="00A743BF">
        <w:t xml:space="preserve">dodavatelé a zaměstnanci </w:t>
      </w:r>
      <w:r>
        <w:t>pod</w:t>
      </w:r>
      <w:r w:rsidRPr="00A743BF">
        <w:t>dodavatelů nebudou neoprávněně a mimo smluvní ujednání nakládat s</w:t>
      </w:r>
      <w:r>
        <w:t> </w:t>
      </w:r>
      <w:r w:rsidRPr="00A743BF">
        <w:t>osobními</w:t>
      </w:r>
      <w:r>
        <w:t xml:space="preserve"> </w:t>
      </w:r>
      <w:r w:rsidRPr="00A743BF">
        <w:t xml:space="preserve">údaji, se kterými přijdou v rámci plnění předmětu </w:t>
      </w:r>
      <w:r>
        <w:t>Smlouv</w:t>
      </w:r>
      <w:r w:rsidRPr="00A743BF">
        <w:t>y do styku, nebudou zcizovat a zpřístupňovat informace o činnosti, systému řízení a kontroly, které se vztahují k</w:t>
      </w:r>
      <w:r>
        <w:t> </w:t>
      </w:r>
      <w:r w:rsidRPr="00A743BF">
        <w:t>Objednateli</w:t>
      </w:r>
      <w:r>
        <w:t>, ani neumožní jejich zcizení či zpřístupnění</w:t>
      </w:r>
      <w:r w:rsidRPr="00A743BF">
        <w:t xml:space="preserve">. Stejně tak zachovají mlčenlivost o všech skutečnostech a informacích, se kterými se seznámí při své činnosti v rámci plnění předmětu této </w:t>
      </w:r>
      <w:r>
        <w:t>Smlouv</w:t>
      </w:r>
      <w:r w:rsidRPr="00A743BF">
        <w:t xml:space="preserve">y a nebudou vyvíjet žádnou činnost, která nesouvisí s předmětem této </w:t>
      </w:r>
      <w:r>
        <w:t>Smlouv</w:t>
      </w:r>
      <w:r w:rsidRPr="00A743BF">
        <w:t>y.</w:t>
      </w:r>
    </w:p>
    <w:p w14:paraId="05119830" w14:textId="77777777" w:rsidR="009B1A67" w:rsidRPr="00155CB2" w:rsidRDefault="009B1A67" w:rsidP="00DC3EC5">
      <w:pPr>
        <w:numPr>
          <w:ilvl w:val="0"/>
          <w:numId w:val="17"/>
        </w:numPr>
        <w:spacing w:after="120" w:line="240" w:lineRule="auto"/>
        <w:jc w:val="both"/>
      </w:pPr>
      <w:r w:rsidRPr="00155CB2">
        <w:t>Zhotovitel je odpovědný i za zcizení nebo zpřístupnění důvěrných informací třetí</w:t>
      </w:r>
      <w:r>
        <w:t xml:space="preserve">m </w:t>
      </w:r>
      <w:r w:rsidRPr="00155CB2">
        <w:t>osobám, které nejsou zainteresovány na výkonu předmětu činnosti této Smlouvy z nedbalosti.</w:t>
      </w:r>
    </w:p>
    <w:p w14:paraId="0F081F04" w14:textId="77777777" w:rsidR="009B1A67" w:rsidRPr="00A743BF" w:rsidRDefault="009B1A67" w:rsidP="00DC3EC5">
      <w:pPr>
        <w:numPr>
          <w:ilvl w:val="0"/>
          <w:numId w:val="17"/>
        </w:numPr>
        <w:spacing w:after="120" w:line="240" w:lineRule="auto"/>
        <w:jc w:val="both"/>
      </w:pPr>
      <w:r>
        <w:t>Z</w:t>
      </w:r>
      <w:r w:rsidRPr="00A743BF">
        <w:t>hotovit</w:t>
      </w:r>
      <w:r>
        <w:t>el</w:t>
      </w:r>
      <w:r w:rsidRPr="00A743BF">
        <w:t xml:space="preserve"> ani jeho zaměstnanci nesmí bez vědomí a prokazatelného souhlasu Objednatele pořizovat žádné kopie </w:t>
      </w:r>
      <w:r>
        <w:t xml:space="preserve">důvěrných </w:t>
      </w:r>
      <w:r w:rsidRPr="00A743BF">
        <w:t xml:space="preserve">informací, k nimž získají přístup na základě plnění předmětu </w:t>
      </w:r>
      <w:r>
        <w:t>Smlouv</w:t>
      </w:r>
      <w:r w:rsidRPr="00A743BF">
        <w:t>y.</w:t>
      </w:r>
    </w:p>
    <w:p w14:paraId="459A8B0F" w14:textId="77777777" w:rsidR="009B1A67" w:rsidRPr="00A743BF" w:rsidRDefault="009B1A67" w:rsidP="00DC3EC5">
      <w:pPr>
        <w:numPr>
          <w:ilvl w:val="0"/>
          <w:numId w:val="17"/>
        </w:numPr>
        <w:spacing w:after="120" w:line="240" w:lineRule="auto"/>
        <w:jc w:val="both"/>
      </w:pPr>
      <w:r w:rsidRPr="00A743BF">
        <w:t>Povinnost poskytovat informace podle zákona</w:t>
      </w:r>
      <w:r>
        <w:t xml:space="preserve"> č. 106/1999 Sb., o svobodném </w:t>
      </w:r>
      <w:r w:rsidRPr="00A743BF">
        <w:t>přístupu k informacím, v platném znění, není tímto ustanovením dotčena.</w:t>
      </w:r>
    </w:p>
    <w:p w14:paraId="54D5978A" w14:textId="77777777" w:rsidR="009B1A67" w:rsidRPr="00A743BF" w:rsidRDefault="009B1A67" w:rsidP="00DC3EC5">
      <w:pPr>
        <w:numPr>
          <w:ilvl w:val="0"/>
          <w:numId w:val="17"/>
        </w:numPr>
        <w:spacing w:after="120" w:line="240" w:lineRule="auto"/>
        <w:jc w:val="both"/>
      </w:pPr>
      <w:r w:rsidRPr="00A743BF">
        <w:t>Povinnost zachovávat mlčenlivost uvedenou v tomto čl</w:t>
      </w:r>
      <w:r>
        <w:t>ánku</w:t>
      </w:r>
      <w:r w:rsidRPr="00A743BF">
        <w:t xml:space="preserve"> se nevztahuje na informace:</w:t>
      </w:r>
    </w:p>
    <w:p w14:paraId="212361DA" w14:textId="6E35212B" w:rsidR="009B1A67" w:rsidRPr="00DD7985" w:rsidRDefault="009B1A67" w:rsidP="00DC3EC5">
      <w:pPr>
        <w:pStyle w:val="Odstavecseseznamem"/>
        <w:numPr>
          <w:ilvl w:val="0"/>
          <w:numId w:val="19"/>
        </w:numPr>
      </w:pPr>
      <w:r w:rsidRPr="00DD7985">
        <w:t xml:space="preserve">které jsou nebo se stanou všeobecně a veřejně přístupnými </w:t>
      </w:r>
      <w:r w:rsidR="00E97A8F" w:rsidRPr="00DD7985">
        <w:t>jinak</w:t>
      </w:r>
      <w:r w:rsidRPr="00DD7985">
        <w:t xml:space="preserve"> než porušením právních povinností ze strany Zhotovit</w:t>
      </w:r>
      <w:r>
        <w:t>ele,</w:t>
      </w:r>
    </w:p>
    <w:p w14:paraId="656D9E11" w14:textId="4CC64FF4" w:rsidR="009B1A67" w:rsidRPr="00DD7985" w:rsidRDefault="009B1A67" w:rsidP="00DC3EC5">
      <w:pPr>
        <w:pStyle w:val="Odstavecseseznamem"/>
        <w:numPr>
          <w:ilvl w:val="0"/>
          <w:numId w:val="19"/>
        </w:numPr>
      </w:pPr>
      <w:r w:rsidRPr="00DD7985">
        <w:t>u nichž je Zhotovitel schopen prokázat, že mu byly známy a byly mu volně k dispozici ještě před přijetím těchto informací od Objednatele</w:t>
      </w:r>
      <w:r>
        <w:t>,</w:t>
      </w:r>
    </w:p>
    <w:p w14:paraId="3955E305" w14:textId="6173C4FB" w:rsidR="009B1A67" w:rsidRPr="00DD7985" w:rsidRDefault="009B1A67" w:rsidP="00DC3EC5">
      <w:pPr>
        <w:pStyle w:val="Odstavecseseznamem"/>
        <w:numPr>
          <w:ilvl w:val="0"/>
          <w:numId w:val="19"/>
        </w:numPr>
      </w:pPr>
      <w:r w:rsidRPr="00DD7985">
        <w:t xml:space="preserve">které budou Zhotoviteli po uzavření této </w:t>
      </w:r>
      <w:r>
        <w:t>Smlouv</w:t>
      </w:r>
      <w:r w:rsidRPr="00DD7985">
        <w:t>y sděleny bez povinnosti mlčenlivosti třetí stranou, jež rovněž nen</w:t>
      </w:r>
      <w:r>
        <w:t>í ve vztahu k nim nijak vázána,</w:t>
      </w:r>
    </w:p>
    <w:p w14:paraId="2EF2FF6C" w14:textId="77777777" w:rsidR="009B1A67" w:rsidRPr="00DD7985" w:rsidRDefault="009B1A67" w:rsidP="00DC3EC5">
      <w:pPr>
        <w:pStyle w:val="Odstavecseseznamem"/>
        <w:numPr>
          <w:ilvl w:val="0"/>
          <w:numId w:val="19"/>
        </w:numPr>
      </w:pPr>
      <w:r w:rsidRPr="00DD7985">
        <w:t>jejichž sdělení se vyžaduje ze zákona.</w:t>
      </w:r>
    </w:p>
    <w:p w14:paraId="3B3DAC73" w14:textId="7EC3ACE3" w:rsidR="009B1A67" w:rsidRPr="00A743BF" w:rsidRDefault="009B1A67" w:rsidP="00DC3EC5">
      <w:pPr>
        <w:numPr>
          <w:ilvl w:val="0"/>
          <w:numId w:val="17"/>
        </w:numPr>
        <w:spacing w:after="120" w:line="240" w:lineRule="auto"/>
        <w:jc w:val="both"/>
      </w:pPr>
      <w:r w:rsidRPr="00A743BF">
        <w:t xml:space="preserve">Zhotovitel seznámí se zněním </w:t>
      </w:r>
      <w:r>
        <w:t>Smlouv</w:t>
      </w:r>
      <w:r w:rsidRPr="00A743BF">
        <w:t>y všechny své zaměstnance, kteří získají nebo</w:t>
      </w:r>
      <w:r>
        <w:t xml:space="preserve"> </w:t>
      </w:r>
      <w:r w:rsidRPr="00A743BF">
        <w:t>mohou získat přístup k informacím Objednatele.</w:t>
      </w:r>
    </w:p>
    <w:p w14:paraId="480D85ED" w14:textId="569FB8C0" w:rsidR="009B1A67" w:rsidRDefault="009B1A67" w:rsidP="00DC3EC5">
      <w:pPr>
        <w:numPr>
          <w:ilvl w:val="0"/>
          <w:numId w:val="17"/>
        </w:numPr>
        <w:spacing w:after="120" w:line="240" w:lineRule="auto"/>
        <w:jc w:val="both"/>
      </w:pPr>
      <w:r w:rsidRPr="00A743BF">
        <w:t xml:space="preserve">Objednatel má právo provést kontrolu znalosti textu uvedeného v </w:t>
      </w:r>
      <w:r w:rsidRPr="00FD68CF">
        <w:t>tomto článku Smlouvy a rovněž</w:t>
      </w:r>
      <w:r w:rsidRPr="00A743BF">
        <w:t xml:space="preserve"> má právo odmítnout přístup k informacím a informačním zařízením zaměstnancům Zhotovitele, kteří neprokáží potřebné znalosti nebo jejichž chování bude v rozporu s předmětem této </w:t>
      </w:r>
      <w:r>
        <w:t>Smlouv</w:t>
      </w:r>
      <w:r w:rsidRPr="00A743BF">
        <w:t>y nebo obecně závazných právních předpisů, aniž by to Zhotovitelem bylo považováno za porušení potřebné součinnosti ze strany Objednatele.</w:t>
      </w:r>
    </w:p>
    <w:p w14:paraId="60F8810A" w14:textId="77777777" w:rsidR="00215D81" w:rsidRDefault="00215D81" w:rsidP="00DC3EC5">
      <w:pPr>
        <w:numPr>
          <w:ilvl w:val="0"/>
          <w:numId w:val="17"/>
        </w:numPr>
        <w:spacing w:after="60" w:line="240" w:lineRule="auto"/>
        <w:jc w:val="both"/>
      </w:pPr>
      <w:bookmarkStart w:id="15" w:name="_Hlk513024469"/>
      <w:r>
        <w:t>Smluvní strany se zavazují dodržovat povinnosti dle tohoto článku Smlouvy i po ukončení účinnosti Smlouvy.</w:t>
      </w:r>
    </w:p>
    <w:bookmarkEnd w:id="15"/>
    <w:p w14:paraId="487F915D" w14:textId="77777777" w:rsidR="00215D81" w:rsidRDefault="00215D81" w:rsidP="00215D81">
      <w:pPr>
        <w:spacing w:after="120" w:line="240" w:lineRule="auto"/>
        <w:ind w:left="360"/>
        <w:jc w:val="both"/>
      </w:pPr>
    </w:p>
    <w:p w14:paraId="50E19497" w14:textId="5E60FE1B" w:rsidR="009B1A67" w:rsidRPr="00FD68CF" w:rsidRDefault="00C47B77" w:rsidP="009B1A67">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9B1A67" w:rsidRPr="00FD68CF">
        <w:rPr>
          <w:color w:val="2F5496" w:themeColor="accent1" w:themeShade="BF"/>
        </w:rPr>
        <w:t>Duševní vlastnictví a obchodní tajemství</w:t>
      </w:r>
    </w:p>
    <w:p w14:paraId="790E4343" w14:textId="77777777" w:rsidR="009B1A67" w:rsidRPr="00FD68CF" w:rsidRDefault="009B1A67" w:rsidP="00DC3EC5">
      <w:pPr>
        <w:numPr>
          <w:ilvl w:val="0"/>
          <w:numId w:val="29"/>
        </w:numPr>
        <w:spacing w:after="60" w:line="240" w:lineRule="auto"/>
        <w:jc w:val="both"/>
      </w:pPr>
      <w:r w:rsidRPr="00FD68CF">
        <w:t xml:space="preserve">Všechny materiály, informace a data </w:t>
      </w:r>
      <w:r>
        <w:t>Zhotovitele</w:t>
      </w:r>
      <w:r w:rsidRPr="00FD68CF">
        <w:t xml:space="preserve"> předané Objednateli při plnění Smlouvy v jakékoliv formě, a dále koncepty, know-how, techniky, postupy atp. vztahující se k plnění Smlouvy, zůstávají ve vlastnictví </w:t>
      </w:r>
      <w:r>
        <w:t>Zhotovitele</w:t>
      </w:r>
      <w:r w:rsidRPr="00FD68CF">
        <w:t xml:space="preserve"> a jsou obchodním tajemstvím </w:t>
      </w:r>
      <w:r>
        <w:t>Zhotovitele</w:t>
      </w:r>
      <w:r w:rsidRPr="00FD68CF">
        <w:t xml:space="preserve"> ve smyslu ustanovení § 504 zákona č. 89/2012 Sb., občanského zákoníku, </w:t>
      </w:r>
      <w:r w:rsidRPr="006C0D3A">
        <w:t>v</w:t>
      </w:r>
      <w:r>
        <w:t> platném znění</w:t>
      </w:r>
      <w:r w:rsidRPr="00FD68CF">
        <w:t xml:space="preserve">, pokud nejsou třetím osobám běžně dostupné, a </w:t>
      </w:r>
      <w:r>
        <w:t>Zhotovitel</w:t>
      </w:r>
      <w:r w:rsidRPr="00FD68CF">
        <w:t xml:space="preserve"> má zájem na jejich utajení a ochraně. </w:t>
      </w:r>
    </w:p>
    <w:p w14:paraId="33375C73" w14:textId="77777777" w:rsidR="009B1A67" w:rsidRPr="00FD68CF" w:rsidRDefault="009B1A67" w:rsidP="00DC3EC5">
      <w:pPr>
        <w:numPr>
          <w:ilvl w:val="0"/>
          <w:numId w:val="29"/>
        </w:numPr>
        <w:spacing w:after="60" w:line="240" w:lineRule="auto"/>
        <w:jc w:val="both"/>
      </w:pPr>
      <w:r w:rsidRPr="00FD68CF">
        <w:t xml:space="preserve">Objednatel je oprávněn k nevýhradnímu užívání materiálů, konceptů, know-how nebo technik </w:t>
      </w:r>
      <w:r>
        <w:t>Zhotovitele</w:t>
      </w:r>
      <w:r w:rsidRPr="00FD68CF">
        <w:t xml:space="preserve"> pro svou vlastní interní potřebu, pokud neporuší podmínky užívání sjednané touto Smlouvou.</w:t>
      </w:r>
    </w:p>
    <w:p w14:paraId="6DE26C09" w14:textId="77777777" w:rsidR="009B1A67" w:rsidRPr="00FD68CF" w:rsidRDefault="009B1A67" w:rsidP="00DC3EC5">
      <w:pPr>
        <w:numPr>
          <w:ilvl w:val="0"/>
          <w:numId w:val="29"/>
        </w:numPr>
        <w:spacing w:after="60" w:line="240" w:lineRule="auto"/>
        <w:jc w:val="both"/>
      </w:pPr>
      <w:r w:rsidRPr="00FD68CF">
        <w:t xml:space="preserve">Dojde-li při plnění této Smlouvy </w:t>
      </w:r>
      <w:r>
        <w:t>Zhotovitelem</w:t>
      </w:r>
      <w:r w:rsidRPr="00FD68CF">
        <w:t xml:space="preserve"> k vytvoření díla či jeho části, které by mohlo být předmětem práv k duševnímu vlastnictví, náležejí tato práva výlučně </w:t>
      </w:r>
      <w:r>
        <w:t>Zhotoviteli</w:t>
      </w:r>
      <w:r w:rsidRPr="00FD68CF">
        <w:t xml:space="preserve">. Objednatel bude mít k takto vytvořenému dílu či jeho části časově neomezené, bezplatné, nevýlučné a nepřenosné právo užití pro vlastní vnitřní potřebu v České republice, a to pouze v rozsahu odpovídajícímu účelu díla vytvořeného </w:t>
      </w:r>
      <w:r>
        <w:t>Zhotovitelem</w:t>
      </w:r>
      <w:r w:rsidRPr="00FD68CF">
        <w:t xml:space="preserve"> podle této Smlouvy a vyplývajícímu z této Smlouvy</w:t>
      </w:r>
      <w:r>
        <w:t>. J</w:t>
      </w:r>
      <w:r w:rsidRPr="00FD68C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22578151" w14:textId="77777777" w:rsidR="009B1A67" w:rsidRPr="00466624" w:rsidRDefault="009B1A67" w:rsidP="00DC3EC5">
      <w:pPr>
        <w:numPr>
          <w:ilvl w:val="0"/>
          <w:numId w:val="29"/>
        </w:numPr>
        <w:spacing w:after="60" w:line="240" w:lineRule="auto"/>
        <w:jc w:val="both"/>
      </w:pPr>
      <w:r w:rsidRPr="00466624">
        <w:t xml:space="preserve">Objednatel není oprávněn umožnit jakékoliv další využití materiálů, konceptů, know-how nebo technik třetí osobě bez předchozího písemného souhlasu </w:t>
      </w:r>
      <w:r>
        <w:t>Zhotovitele</w:t>
      </w:r>
      <w:r w:rsidRPr="00466624">
        <w:t>.</w:t>
      </w:r>
    </w:p>
    <w:p w14:paraId="1208D792" w14:textId="600EF704" w:rsidR="009B1A67" w:rsidRPr="00466624" w:rsidRDefault="009B1A67" w:rsidP="00DC3EC5">
      <w:pPr>
        <w:numPr>
          <w:ilvl w:val="0"/>
          <w:numId w:val="29"/>
        </w:numPr>
        <w:spacing w:after="60" w:line="240" w:lineRule="auto"/>
        <w:jc w:val="both"/>
      </w:pPr>
      <w:r w:rsidRPr="00466624">
        <w:t xml:space="preserve">Objednatel není oprávněn rozkódovávat nebo překládat jakékoliv postupy a/nebo techniky </w:t>
      </w:r>
      <w:r w:rsidR="00355EFF">
        <w:t>Zhotovitel</w:t>
      </w:r>
      <w:r w:rsidRPr="00466624">
        <w:t>e, pokud by takový postup nesloužil pouze jeho interní potřebě a nebyl činěn v souvislosti se zkvalitněním funkčnosti plnění dle Smlouvy. Objednatel není oprávněn informace takto získané využít ke své obchodní činnosti nebo obchodní činnosti třetí osoby.</w:t>
      </w:r>
    </w:p>
    <w:p w14:paraId="7842B907" w14:textId="77777777" w:rsidR="009B1A67" w:rsidRDefault="009B1A67" w:rsidP="00DC3EC5">
      <w:pPr>
        <w:numPr>
          <w:ilvl w:val="0"/>
          <w:numId w:val="29"/>
        </w:numPr>
        <w:spacing w:after="60" w:line="240" w:lineRule="auto"/>
        <w:jc w:val="both"/>
      </w:pPr>
      <w:r>
        <w:t xml:space="preserve">Povinnost mlčenlivosti může být porušena pouze </w:t>
      </w:r>
      <w:bookmarkStart w:id="16" w:name="_Hlk510776831"/>
      <w:r>
        <w:t>v zákonem stanovených případech.</w:t>
      </w:r>
    </w:p>
    <w:bookmarkEnd w:id="16"/>
    <w:p w14:paraId="32C13C34" w14:textId="77777777" w:rsidR="009B1A67" w:rsidRPr="00466624" w:rsidRDefault="009B1A67" w:rsidP="00DC3EC5">
      <w:pPr>
        <w:numPr>
          <w:ilvl w:val="0"/>
          <w:numId w:val="29"/>
        </w:numPr>
        <w:spacing w:after="60" w:line="240" w:lineRule="auto"/>
        <w:jc w:val="both"/>
      </w:pPr>
      <w:r w:rsidRPr="00466624">
        <w:t>Smluvní strany se zavazují dodržovat povinnosti dle tohoto článku Smlouvy i po ukončení účinnosti Smlouvy.</w:t>
      </w:r>
    </w:p>
    <w:p w14:paraId="3A2F57B4" w14:textId="77777777" w:rsidR="009B1A67" w:rsidRDefault="009B1A67" w:rsidP="009B1A67">
      <w:pPr>
        <w:spacing w:after="60" w:line="240" w:lineRule="auto"/>
        <w:ind w:left="360"/>
        <w:jc w:val="both"/>
      </w:pPr>
    </w:p>
    <w:p w14:paraId="454472CD" w14:textId="77777777" w:rsidR="009B1A67" w:rsidRPr="00641A01" w:rsidRDefault="009B1A67" w:rsidP="009B1A67">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Pr="00641A01">
        <w:rPr>
          <w:color w:val="2F5496" w:themeColor="accent1" w:themeShade="BF"/>
        </w:rPr>
        <w:t>Bankovní záruka</w:t>
      </w:r>
    </w:p>
    <w:p w14:paraId="6DF4F737" w14:textId="77450DF3" w:rsidR="009B1A67" w:rsidRPr="00C52509" w:rsidRDefault="009B1A67" w:rsidP="00DC3EC5">
      <w:pPr>
        <w:numPr>
          <w:ilvl w:val="0"/>
          <w:numId w:val="31"/>
        </w:numPr>
        <w:spacing w:after="60" w:line="240" w:lineRule="auto"/>
        <w:jc w:val="both"/>
      </w:pPr>
      <w:r w:rsidRPr="00C52509">
        <w:t xml:space="preserve">Zhotovitel poskytne </w:t>
      </w:r>
      <w:r w:rsidR="00177F57">
        <w:t>O</w:t>
      </w:r>
      <w:r w:rsidRPr="00C52509">
        <w:t xml:space="preserve">bjednateli záruku k zajištění řádného plnění závazků vyplývajících z této </w:t>
      </w:r>
      <w:r w:rsidR="00177F57">
        <w:t>S</w:t>
      </w:r>
      <w:r w:rsidRPr="00C52509">
        <w:t>mlouvy, a to ve formě nepodmíněné a neodvolatelné bankovní záruky vystavené renomovanou bankou.</w:t>
      </w:r>
    </w:p>
    <w:p w14:paraId="69BCE387" w14:textId="60622783" w:rsidR="009B1A67" w:rsidRPr="00C52509" w:rsidRDefault="009B1A67" w:rsidP="00DC3EC5">
      <w:pPr>
        <w:numPr>
          <w:ilvl w:val="0"/>
          <w:numId w:val="31"/>
        </w:numPr>
        <w:spacing w:after="60" w:line="240" w:lineRule="auto"/>
        <w:jc w:val="both"/>
      </w:pPr>
      <w:r w:rsidRPr="00C52509">
        <w:t xml:space="preserve">Bankovní záruka k zajištění plnění závazků vyplývajících ze smlouvy kryje finanční nároky </w:t>
      </w:r>
      <w:r w:rsidR="00177F57">
        <w:t>O</w:t>
      </w:r>
      <w:r w:rsidRPr="00C52509">
        <w:t xml:space="preserve">bjednatele za </w:t>
      </w:r>
      <w:r w:rsidR="00177F57">
        <w:t>Z</w:t>
      </w:r>
      <w:r w:rsidRPr="00C52509">
        <w:t xml:space="preserve">hotovitelem (zákonné či smluvní sankce, náhradu škody apod.), vzniklé </w:t>
      </w:r>
      <w:r w:rsidR="00177F57">
        <w:t>O</w:t>
      </w:r>
      <w:r w:rsidRPr="00C52509">
        <w:t xml:space="preserve">bjednateli z důvodů porušení povinností </w:t>
      </w:r>
      <w:r w:rsidR="00177F57">
        <w:t>Z</w:t>
      </w:r>
      <w:r w:rsidRPr="00C52509">
        <w:t xml:space="preserve">hotovitele týkajících se řádného provedení díla v předepsané kvalitě a smluvené lhůtě, které </w:t>
      </w:r>
      <w:r w:rsidR="00177F57">
        <w:t>Z</w:t>
      </w:r>
      <w:r w:rsidRPr="00C52509">
        <w:t xml:space="preserve">hotovitel nesplnil ani po předchozí písemné výzvě </w:t>
      </w:r>
      <w:r w:rsidR="00177F57">
        <w:t>O</w:t>
      </w:r>
      <w:r w:rsidRPr="00C52509">
        <w:t>bjednatele.</w:t>
      </w:r>
    </w:p>
    <w:p w14:paraId="0E719746" w14:textId="3092C24E" w:rsidR="009B1A67" w:rsidRDefault="009B1A67" w:rsidP="00DC3EC5">
      <w:pPr>
        <w:numPr>
          <w:ilvl w:val="0"/>
          <w:numId w:val="31"/>
        </w:numPr>
        <w:spacing w:after="60" w:line="240" w:lineRule="auto"/>
        <w:jc w:val="both"/>
      </w:pPr>
      <w:r w:rsidRPr="00C52509">
        <w:t xml:space="preserve">Bankovní záruka k zajištění plnění závazků vyplývajících ze </w:t>
      </w:r>
      <w:r w:rsidR="00CC48C8">
        <w:t>S</w:t>
      </w:r>
      <w:r w:rsidRPr="00C52509">
        <w:t xml:space="preserve">mlouvy bude poskytnuta ve výši 10 % ze sjednané ceny díla bez DPH. </w:t>
      </w:r>
    </w:p>
    <w:p w14:paraId="36C51B1E" w14:textId="3B0315BD" w:rsidR="009B1A67" w:rsidRPr="00C52509" w:rsidRDefault="009B1A67" w:rsidP="00DC3EC5">
      <w:pPr>
        <w:numPr>
          <w:ilvl w:val="0"/>
          <w:numId w:val="31"/>
        </w:numPr>
        <w:spacing w:after="60" w:line="240" w:lineRule="auto"/>
        <w:jc w:val="both"/>
      </w:pPr>
      <w:r w:rsidRPr="00C52509">
        <w:t xml:space="preserve">Zhotovitel je povinen poskytnout </w:t>
      </w:r>
      <w:r w:rsidR="00CC48C8">
        <w:t>O</w:t>
      </w:r>
      <w:r w:rsidRPr="00C52509">
        <w:t xml:space="preserve">bjednateli originál záruční listiny (bankovní záruky) vystavený bankou, která byla zřízena a provozuje činnost podle zákona č. 21/1992 Sb., o bankách, v platném znění, ve sjednané výši, platné po celou dobu provádění díla a odstraňování vad a nedodělků před podpisem </w:t>
      </w:r>
      <w:r w:rsidR="00CC48C8">
        <w:t>S</w:t>
      </w:r>
      <w:r w:rsidRPr="00C52509">
        <w:t>mlouvy</w:t>
      </w:r>
      <w:r w:rsidR="00CC48C8">
        <w:t>,</w:t>
      </w:r>
      <w:r w:rsidRPr="00C52509">
        <w:t xml:space="preserve"> a kopie záruční listiny </w:t>
      </w:r>
      <w:r w:rsidRPr="009B1A67">
        <w:t xml:space="preserve">tvoří přílohu č. </w:t>
      </w:r>
      <w:r w:rsidR="00BA1F16">
        <w:t>8</w:t>
      </w:r>
      <w:r w:rsidRPr="009B1A67">
        <w:t xml:space="preserve"> této </w:t>
      </w:r>
      <w:r w:rsidR="00CC48C8">
        <w:t>S</w:t>
      </w:r>
      <w:r w:rsidRPr="009B1A67">
        <w:t>mlouvy</w:t>
      </w:r>
      <w:r w:rsidRPr="00C52509">
        <w:t>. Po celou dobu platnosti bankovní záruky, tj. po celou dobu provádění díla a odstraňování vad a nedodělků</w:t>
      </w:r>
      <w:r w:rsidR="00CC48C8">
        <w:t>,</w:t>
      </w:r>
      <w:r w:rsidRPr="00C52509">
        <w:t xml:space="preserve"> je </w:t>
      </w:r>
      <w:r w:rsidR="00CC48C8">
        <w:t>Z</w:t>
      </w:r>
      <w:r w:rsidRPr="00C52509">
        <w:t xml:space="preserve">hotovitel povinen předložit originál záruční listiny </w:t>
      </w:r>
      <w:r w:rsidR="00CC48C8">
        <w:t>O</w:t>
      </w:r>
      <w:r w:rsidRPr="00C52509">
        <w:t xml:space="preserve">bjednateli, a to do 5 dní od písemné výzvy </w:t>
      </w:r>
      <w:r w:rsidR="00CC48C8">
        <w:t>O</w:t>
      </w:r>
      <w:r w:rsidRPr="00C52509">
        <w:t>bjednatele.</w:t>
      </w:r>
    </w:p>
    <w:p w14:paraId="42AE1AB3" w14:textId="77777777" w:rsidR="009B1A67" w:rsidRPr="00C52509" w:rsidRDefault="009B1A67" w:rsidP="00DC3EC5">
      <w:pPr>
        <w:numPr>
          <w:ilvl w:val="0"/>
          <w:numId w:val="31"/>
        </w:numPr>
        <w:spacing w:after="60" w:line="240" w:lineRule="auto"/>
        <w:jc w:val="both"/>
      </w:pPr>
      <w:r w:rsidRPr="00C52509">
        <w:t>Bankovní záruka musí obsahovat minimálně následující údaje: název a sídlo banky, název a sídlo zhotovitele, účel bankovní záruky, označení oprávněného k čerpání bankovní záruky a dobu platnosti bankovní záruky.</w:t>
      </w:r>
    </w:p>
    <w:p w14:paraId="2C4325D6" w14:textId="7223DE8F" w:rsidR="009B1A67" w:rsidRPr="00C52509" w:rsidRDefault="009B1A67" w:rsidP="00DC3EC5">
      <w:pPr>
        <w:numPr>
          <w:ilvl w:val="0"/>
          <w:numId w:val="31"/>
        </w:numPr>
        <w:spacing w:after="60" w:line="240" w:lineRule="auto"/>
        <w:jc w:val="both"/>
      </w:pPr>
      <w:r w:rsidRPr="00C52509">
        <w:t>Bankovní záruka musí být neodvolatelná, nepodmíněná a splatná na první výzvu, tj. bankovní záruka musí mimo jiné umožňovat bezpodmínečné čerpání bankovní záruky, zejména bez možnosti banky uplatnit jakékoliv námitky ve smyslu § 2034 OZ a bez nutnosti výzvy věřitele (</w:t>
      </w:r>
      <w:r w:rsidR="00CC48C8">
        <w:t>O</w:t>
      </w:r>
      <w:r w:rsidRPr="00C52509">
        <w:t>bjednatele) dané dlužníkovi (</w:t>
      </w:r>
      <w:r w:rsidR="00CC48C8">
        <w:t>Z</w:t>
      </w:r>
      <w:r w:rsidRPr="00C52509">
        <w:t xml:space="preserve">hotoviteli) k plnění jeho povinností, v případě nesplnění kterékoliv povinnosti </w:t>
      </w:r>
      <w:r w:rsidR="00CC48C8">
        <w:t>Z</w:t>
      </w:r>
      <w:r w:rsidRPr="00C52509">
        <w:t xml:space="preserve">hotovitele stanovené touto </w:t>
      </w:r>
      <w:r w:rsidR="00CC48C8">
        <w:t>S</w:t>
      </w:r>
      <w:r w:rsidRPr="00C52509">
        <w:t>mlouvou. Zhotovitel je povinen sjednat bankovní záruky u bankovního ústavu tak, aby příslušn</w:t>
      </w:r>
      <w:r w:rsidR="00CC48C8">
        <w:t>á</w:t>
      </w:r>
      <w:r w:rsidRPr="00C52509">
        <w:t xml:space="preserve"> záruční listin</w:t>
      </w:r>
      <w:r w:rsidR="00CC48C8">
        <w:t>a</w:t>
      </w:r>
      <w:r w:rsidRPr="00C52509">
        <w:t xml:space="preserve"> odpovídal</w:t>
      </w:r>
      <w:r w:rsidR="00CC48C8">
        <w:t>a</w:t>
      </w:r>
      <w:r w:rsidRPr="00C52509">
        <w:t xml:space="preserve"> svým obsahem ujednáním </w:t>
      </w:r>
      <w:r>
        <w:t>článku 14</w:t>
      </w:r>
      <w:r w:rsidRPr="00C52509">
        <w:t xml:space="preserve"> této </w:t>
      </w:r>
      <w:r w:rsidR="00CC48C8">
        <w:t>S</w:t>
      </w:r>
      <w:r w:rsidRPr="00C52509">
        <w:t>mlouvy. Objednatel musí být označen jako oprávněný k čerpání bankovní záruky.</w:t>
      </w:r>
    </w:p>
    <w:p w14:paraId="270F504B" w14:textId="14F23E64" w:rsidR="009B1A67" w:rsidRPr="00937F9B" w:rsidRDefault="009B1A67" w:rsidP="00DC3EC5">
      <w:pPr>
        <w:numPr>
          <w:ilvl w:val="0"/>
          <w:numId w:val="31"/>
        </w:numPr>
        <w:spacing w:after="60" w:line="240" w:lineRule="auto"/>
        <w:jc w:val="both"/>
      </w:pPr>
      <w:r w:rsidRPr="00937F9B">
        <w:t xml:space="preserve">Zhotovitel je povinen do čtrnácti dnů po každém čerpání bankovní záruky </w:t>
      </w:r>
      <w:r w:rsidR="00CC48C8">
        <w:t>O</w:t>
      </w:r>
      <w:r w:rsidRPr="00937F9B">
        <w:t>bjednatelem (věřitelem) doručit novou bankovní záruku (tj. příslušnou záruční listinu) ve shodném znění a výši</w:t>
      </w:r>
      <w:r w:rsidR="00CC48C8">
        <w:t>,</w:t>
      </w:r>
      <w:r w:rsidRPr="00937F9B">
        <w:t xml:space="preserve"> jako měla čerpaná bankovní záruka, případně doplnit do původní sjednané výše. Nesplnění této povinnosti </w:t>
      </w:r>
      <w:r w:rsidR="00CC48C8">
        <w:t>Z</w:t>
      </w:r>
      <w:r w:rsidRPr="00937F9B">
        <w:t xml:space="preserve">hotovitelem bude považováno za podstatné porušení povinností </w:t>
      </w:r>
      <w:r w:rsidR="00CC48C8">
        <w:t>Z</w:t>
      </w:r>
      <w:r w:rsidRPr="00937F9B">
        <w:t xml:space="preserve">hotovitele podle této </w:t>
      </w:r>
      <w:r w:rsidR="00CC48C8">
        <w:t>S</w:t>
      </w:r>
      <w:r w:rsidRPr="00937F9B">
        <w:t>mlouvy.</w:t>
      </w:r>
    </w:p>
    <w:p w14:paraId="11882703" w14:textId="3927436C" w:rsidR="009B1A67" w:rsidRPr="00937F9B" w:rsidRDefault="009B1A67" w:rsidP="00DC3EC5">
      <w:pPr>
        <w:numPr>
          <w:ilvl w:val="0"/>
          <w:numId w:val="31"/>
        </w:numPr>
        <w:spacing w:after="60" w:line="240" w:lineRule="auto"/>
        <w:jc w:val="both"/>
      </w:pPr>
      <w:r w:rsidRPr="00937F9B">
        <w:t xml:space="preserve">Objednatel je po skončení platnosti bankovní záruky povinen vrátit záruční listinu zpět </w:t>
      </w:r>
      <w:r w:rsidR="00CC48C8">
        <w:t>Z</w:t>
      </w:r>
      <w:r w:rsidRPr="00937F9B">
        <w:t>hotoviteli do třiceti dnů ode dne skončení její platnosti.</w:t>
      </w:r>
    </w:p>
    <w:p w14:paraId="358144DD" w14:textId="77777777" w:rsidR="00420D22" w:rsidRPr="00A743BF" w:rsidRDefault="00420D22" w:rsidP="00BE12E8"/>
    <w:p w14:paraId="48AF0174" w14:textId="77777777" w:rsidR="009B1A67" w:rsidRPr="00DD7985" w:rsidRDefault="00DD7985" w:rsidP="009B1A67">
      <w:pPr>
        <w:pStyle w:val="Nadpis1"/>
        <w:keepLines w:val="0"/>
        <w:numPr>
          <w:ilvl w:val="0"/>
          <w:numId w:val="1"/>
        </w:numPr>
        <w:spacing w:before="120" w:after="120" w:line="240" w:lineRule="auto"/>
        <w:jc w:val="center"/>
        <w:rPr>
          <w:color w:val="2F5496" w:themeColor="accent1" w:themeShade="BF"/>
        </w:rPr>
      </w:pPr>
      <w:r w:rsidRPr="00DD7985">
        <w:rPr>
          <w:color w:val="2F5496" w:themeColor="accent1" w:themeShade="BF"/>
        </w:rPr>
        <w:t xml:space="preserve"> </w:t>
      </w:r>
      <w:r w:rsidR="009B1A67" w:rsidRPr="00DD7985">
        <w:rPr>
          <w:color w:val="2F5496" w:themeColor="accent1" w:themeShade="BF"/>
        </w:rPr>
        <w:t>Smluvní pokuty</w:t>
      </w:r>
    </w:p>
    <w:p w14:paraId="7CD79E25" w14:textId="4061A2BA" w:rsidR="009B1A67" w:rsidRPr="0058593F" w:rsidRDefault="009B1A67" w:rsidP="00DC3EC5">
      <w:pPr>
        <w:numPr>
          <w:ilvl w:val="0"/>
          <w:numId w:val="18"/>
        </w:numPr>
        <w:spacing w:after="120" w:line="240" w:lineRule="auto"/>
        <w:jc w:val="both"/>
      </w:pPr>
      <w:bookmarkStart w:id="17" w:name="_Hlk510513707"/>
      <w:r w:rsidRPr="0058593F">
        <w:t>V případě prodlení Zhotovitele s předáním jakékoliv části díla nebo s odstraněním vad či nedodělků specifikovaných v akceptačních protokolech dle</w:t>
      </w:r>
      <w:r w:rsidR="00146F42">
        <w:t xml:space="preserve"> článku</w:t>
      </w:r>
      <w:r w:rsidRPr="0058593F">
        <w:t xml:space="preserve"> 8 této Smlouvy oproti sjednané lhůtě, je Zhotovitel povinen zaplatit Objednateli smluvní pokutu ve výši 0,5 % z celkové sjednané ceny díla včetně DPH za každý i započatý den prodlení. </w:t>
      </w:r>
    </w:p>
    <w:p w14:paraId="76DAFDEE" w14:textId="77777777" w:rsidR="009B1A67" w:rsidRDefault="009B1A67" w:rsidP="00DC3EC5">
      <w:pPr>
        <w:numPr>
          <w:ilvl w:val="0"/>
          <w:numId w:val="18"/>
        </w:numPr>
        <w:spacing w:after="120" w:line="240" w:lineRule="auto"/>
        <w:jc w:val="both"/>
      </w:pPr>
      <w:bookmarkStart w:id="18" w:name="_Hlk510511352"/>
      <w:bookmarkEnd w:id="17"/>
      <w:r w:rsidRPr="00312DC5">
        <w:t>V případě prodlení Objednatele s </w:t>
      </w:r>
      <w:bookmarkStart w:id="19" w:name="_Hlk510511131"/>
      <w:r>
        <w:t>úhradou jakéhokoliv peněžitého plnění dle této Smlouvy, je</w:t>
      </w:r>
      <w:r w:rsidRPr="00312DC5">
        <w:t xml:space="preserve"> Objednatel povinen uhradit Zhotoviteli úrok z prodlení</w:t>
      </w:r>
      <w:bookmarkEnd w:id="19"/>
      <w:r w:rsidRPr="00312DC5">
        <w:t xml:space="preserve"> ve výši 0,05 % z dlužné částky </w:t>
      </w:r>
      <w:bookmarkStart w:id="20" w:name="_Hlk510507603"/>
      <w:r w:rsidRPr="00312DC5">
        <w:t>za každý i započatý den prodlení</w:t>
      </w:r>
      <w:bookmarkEnd w:id="20"/>
      <w:r>
        <w:t xml:space="preserve">. Obě Smluvní strany </w:t>
      </w:r>
      <w:r w:rsidRPr="008A4528">
        <w:t xml:space="preserve">sjednávají, že takto upravený úrok z prodlení je přiměřený. </w:t>
      </w:r>
    </w:p>
    <w:bookmarkEnd w:id="18"/>
    <w:p w14:paraId="4A4C837A" w14:textId="77777777" w:rsidR="009B1A67" w:rsidRPr="0058593F" w:rsidRDefault="009B1A67" w:rsidP="00DC3EC5">
      <w:pPr>
        <w:numPr>
          <w:ilvl w:val="0"/>
          <w:numId w:val="18"/>
        </w:numPr>
        <w:spacing w:after="120" w:line="240" w:lineRule="auto"/>
        <w:jc w:val="both"/>
      </w:pPr>
      <w:r w:rsidRPr="0058593F">
        <w:t xml:space="preserve">V případě prodlení Zhotovitele s předložením pojistné smlouvy oproti lhůtě sjednané </w:t>
      </w:r>
      <w:r>
        <w:t>v článku</w:t>
      </w:r>
      <w:r w:rsidRPr="0058593F">
        <w:t xml:space="preserve"> 1</w:t>
      </w:r>
      <w:r>
        <w:t>1</w:t>
      </w:r>
      <w:r w:rsidRPr="0058593F">
        <w:t xml:space="preserve"> odst. 5 je Zhotovitel povinen zaplatit Objednateli smluvní pokutu ve </w:t>
      </w:r>
      <w:r w:rsidRPr="00146F42">
        <w:t>výši 1 000 Kč za</w:t>
      </w:r>
      <w:r w:rsidRPr="0058593F">
        <w:t xml:space="preserve"> každý i započatý den prodlení.</w:t>
      </w:r>
    </w:p>
    <w:p w14:paraId="745CCE70" w14:textId="57D02213" w:rsidR="009B1A67" w:rsidRPr="00C52509" w:rsidRDefault="009B1A67" w:rsidP="00DC3EC5">
      <w:pPr>
        <w:numPr>
          <w:ilvl w:val="0"/>
          <w:numId w:val="18"/>
        </w:numPr>
        <w:spacing w:after="120" w:line="240" w:lineRule="auto"/>
        <w:jc w:val="both"/>
      </w:pPr>
      <w:bookmarkStart w:id="21" w:name="_Hlk513024840"/>
      <w:r w:rsidRPr="00C52509">
        <w:t xml:space="preserve">V případě prodlení Zhotovitele s předložením Bankovní záruky za řádné provedení díla oproti lhůtě sjednané </w:t>
      </w:r>
      <w:r>
        <w:t>v článku</w:t>
      </w:r>
      <w:r w:rsidRPr="00C52509">
        <w:t xml:space="preserve"> 14 odst. </w:t>
      </w:r>
      <w:r w:rsidR="004C09BC">
        <w:t>4</w:t>
      </w:r>
      <w:r w:rsidR="00522C1C" w:rsidRPr="00C52509">
        <w:t xml:space="preserve"> </w:t>
      </w:r>
      <w:r w:rsidRPr="00C52509">
        <w:t>je Zhotovitel povinen zaplatit Objednateli smluvní pokutu ve výši 1 000 Kč za každý i započatý den prodlení</w:t>
      </w:r>
      <w:r w:rsidR="002D277C">
        <w:t>, počínaje dnem uzavření této smlouvy</w:t>
      </w:r>
      <w:r w:rsidRPr="00C52509">
        <w:t>.</w:t>
      </w:r>
    </w:p>
    <w:p w14:paraId="276886D7" w14:textId="54BA4DED" w:rsidR="009B1A67" w:rsidRPr="00146F42" w:rsidRDefault="009B1A67" w:rsidP="00DC3EC5">
      <w:pPr>
        <w:numPr>
          <w:ilvl w:val="0"/>
          <w:numId w:val="18"/>
        </w:numPr>
        <w:spacing w:after="120" w:line="240" w:lineRule="auto"/>
        <w:jc w:val="both"/>
      </w:pPr>
      <w:bookmarkStart w:id="22" w:name="_Hlk510511764"/>
      <w:bookmarkEnd w:id="21"/>
      <w:r w:rsidRPr="00146F42">
        <w:t>V případě, že Zhotovitel poruší svou povinnost zachovávat mlčenlivost, nezpřístupnit třetím osobám důvěrné informace anebo podniknout veškeré nezbytné kroky k zabezpečení těchto informací dle této Smlouvy anebo Zhotovitel v rozporu s</w:t>
      </w:r>
      <w:r w:rsidR="00146F42" w:rsidRPr="00146F42">
        <w:t xml:space="preserve"> článk</w:t>
      </w:r>
      <w:r w:rsidR="00AF1B8F">
        <w:t>em</w:t>
      </w:r>
      <w:r w:rsidRPr="00146F42">
        <w:t xml:space="preserve"> 11 této Smlouvy </w:t>
      </w:r>
      <w:bookmarkStart w:id="23" w:name="_Hlk510507005"/>
      <w:r w:rsidRPr="00146F42">
        <w:t>poruší Zákon o ochraně osobních údajů anebo ustanovení GDPR</w:t>
      </w:r>
      <w:r w:rsidR="00AF1B8F">
        <w:t>,</w:t>
      </w:r>
      <w:r w:rsidRPr="00146F42">
        <w:t xml:space="preserve"> </w:t>
      </w:r>
      <w:bookmarkEnd w:id="23"/>
      <w:r w:rsidRPr="00146F42">
        <w:t>bude povinen zaplatit Objednateli smluvní pokutu ve výši 100 000 Kč za každé takové porušení</w:t>
      </w:r>
      <w:r w:rsidR="003C4DF1">
        <w:t xml:space="preserve"> a Objednateli uhradit náhradu škody, která by v souvislosti s tímto porušením vznikla</w:t>
      </w:r>
      <w:r w:rsidR="00574E9A">
        <w:t>.</w:t>
      </w:r>
    </w:p>
    <w:bookmarkEnd w:id="22"/>
    <w:p w14:paraId="7009AC29" w14:textId="4C5C780D" w:rsidR="009B1A67" w:rsidRPr="00146F42" w:rsidRDefault="009B1A67" w:rsidP="00DC3EC5">
      <w:pPr>
        <w:numPr>
          <w:ilvl w:val="0"/>
          <w:numId w:val="18"/>
        </w:numPr>
        <w:spacing w:after="120" w:line="240" w:lineRule="auto"/>
        <w:jc w:val="both"/>
      </w:pPr>
      <w:r w:rsidRPr="00146F42">
        <w:t>V případě, že Zhotovitel v rozporu s</w:t>
      </w:r>
      <w:r w:rsidR="00AF1B8F">
        <w:t> </w:t>
      </w:r>
      <w:r w:rsidRPr="00146F42">
        <w:t>odst.</w:t>
      </w:r>
      <w:r w:rsidR="00AF1B8F">
        <w:t xml:space="preserve"> </w:t>
      </w:r>
      <w:r w:rsidRPr="00146F42">
        <w:t xml:space="preserve">18 </w:t>
      </w:r>
      <w:r w:rsidR="00146F42" w:rsidRPr="00146F42">
        <w:t>článku</w:t>
      </w:r>
      <w:r w:rsidRPr="00146F42">
        <w:t xml:space="preserve"> 7 této Smlouvy provede předem neodsouhlasenou změnu poddodavatele, jehož prostřednictvím Zhotovitel prokázal v rámci zadávací</w:t>
      </w:r>
      <w:r w:rsidR="004B3F10">
        <w:t>ho</w:t>
      </w:r>
      <w:r w:rsidRPr="00146F42">
        <w:t xml:space="preserve"> řízení na realizaci díla kvalifikační předpoklady, nebo některou z odborných prací bude vykonávat pracovník Zhotovitele nebo jeho poddodavatele bez příslušné kvalifikace, uhradí Zhotovitel Objednateli smluvní pokutu ve výši 20 % z celkové ceny díla bez DPH.</w:t>
      </w:r>
    </w:p>
    <w:p w14:paraId="3E1E9ABA" w14:textId="718EF249" w:rsidR="009B1A67" w:rsidRPr="008A4528" w:rsidRDefault="009B1A67" w:rsidP="00DC3EC5">
      <w:pPr>
        <w:numPr>
          <w:ilvl w:val="0"/>
          <w:numId w:val="18"/>
        </w:numPr>
        <w:spacing w:after="120" w:line="240" w:lineRule="auto"/>
        <w:jc w:val="both"/>
      </w:pPr>
      <w:r w:rsidRPr="00146F42">
        <w:t>Při odstoupení Objednatele od Smlouvy pro její podstatné porušení Zhotovitelem podle</w:t>
      </w:r>
      <w:r w:rsidR="00146F42" w:rsidRPr="00146F42">
        <w:t xml:space="preserve"> článku</w:t>
      </w:r>
      <w:r w:rsidRPr="00146F42">
        <w:t xml:space="preserve"> 1</w:t>
      </w:r>
      <w:r w:rsidR="00E97A8F">
        <w:t>6</w:t>
      </w:r>
      <w:r w:rsidRPr="00146F42">
        <w:t>,</w:t>
      </w:r>
      <w:r>
        <w:t xml:space="preserve"> </w:t>
      </w:r>
      <w:r w:rsidRPr="008A4528">
        <w:t xml:space="preserve">odst. </w:t>
      </w:r>
      <w:r>
        <w:t>2</w:t>
      </w:r>
      <w:r w:rsidRPr="008A4528">
        <w:t xml:space="preserve">, této Smlouvy uplatní Objednatel za toto porušení vůči Zhotoviteli též smluvní pokutu ve výši 20 % z celkové sjednané Ceny díla </w:t>
      </w:r>
      <w:r>
        <w:t>bez</w:t>
      </w:r>
      <w:r w:rsidRPr="008A4528">
        <w:t xml:space="preserve"> DPH</w:t>
      </w:r>
      <w:r w:rsidR="003C4DF1">
        <w:t>, případně vzniklou škodu v důsledku nesplnění závazku vyplývajícího ze smlouvy</w:t>
      </w:r>
      <w:r w:rsidRPr="008A4528">
        <w:t>.</w:t>
      </w:r>
    </w:p>
    <w:p w14:paraId="3722B8E6" w14:textId="77777777" w:rsidR="009B1A67" w:rsidRPr="00DC1937" w:rsidRDefault="009B1A67" w:rsidP="00DC3EC5">
      <w:pPr>
        <w:numPr>
          <w:ilvl w:val="0"/>
          <w:numId w:val="18"/>
        </w:numPr>
        <w:spacing w:after="120" w:line="240" w:lineRule="auto"/>
        <w:jc w:val="both"/>
      </w:pPr>
      <w:bookmarkStart w:id="24" w:name="_Hlk510778545"/>
      <w:r w:rsidRPr="00DC1937">
        <w:t>Smluvní pokuty stanovené dle tohoto článku jsou splatné do 30 dnů ode dne doručení výzvy oprávněné strany k zaplacení smluvní pokuty povinné smluvní straně.</w:t>
      </w:r>
    </w:p>
    <w:p w14:paraId="4A1C158A" w14:textId="77777777" w:rsidR="009B1A67" w:rsidRPr="00DC1937" w:rsidRDefault="009B1A67" w:rsidP="00DC3EC5">
      <w:pPr>
        <w:numPr>
          <w:ilvl w:val="0"/>
          <w:numId w:val="18"/>
        </w:numPr>
        <w:spacing w:after="120" w:line="240" w:lineRule="auto"/>
        <w:jc w:val="both"/>
      </w:pPr>
      <w:r w:rsidRPr="00DC1937">
        <w:t xml:space="preserve">Smluvní strany si ujednávají, že smluvní pokuty uplatňuje Objednatel přednostně zápočtem proti plnění na cenu díla dle fakturace Zhotovitele. </w:t>
      </w:r>
    </w:p>
    <w:p w14:paraId="32731BA3" w14:textId="77777777" w:rsidR="009B1A67" w:rsidRPr="00DC1937" w:rsidRDefault="009B1A67" w:rsidP="00DC3EC5">
      <w:pPr>
        <w:numPr>
          <w:ilvl w:val="0"/>
          <w:numId w:val="18"/>
        </w:numPr>
        <w:spacing w:after="120" w:line="240" w:lineRule="auto"/>
        <w:jc w:val="both"/>
      </w:pPr>
      <w:bookmarkStart w:id="25" w:name="_Hlk510778708"/>
      <w:bookmarkEnd w:id="24"/>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4F80127" w14:textId="77777777" w:rsidR="009B1A67" w:rsidRPr="00DC1937" w:rsidRDefault="009B1A67" w:rsidP="00DC3EC5">
      <w:pPr>
        <w:numPr>
          <w:ilvl w:val="0"/>
          <w:numId w:val="18"/>
        </w:numPr>
        <w:spacing w:after="120" w:line="240" w:lineRule="auto"/>
        <w:jc w:val="both"/>
      </w:pPr>
      <w:bookmarkStart w:id="26" w:name="_Hlk510778694"/>
      <w:bookmarkEnd w:id="25"/>
      <w:r w:rsidRPr="00DC1937">
        <w:t>Oprávněnost nároku na smluvní pokutu není podmíněna žádnými formálními úkony ze strany Objednatele.</w:t>
      </w:r>
    </w:p>
    <w:p w14:paraId="3950ECD7" w14:textId="77777777" w:rsidR="009B1A67" w:rsidRDefault="009B1A67" w:rsidP="00DC3EC5">
      <w:pPr>
        <w:numPr>
          <w:ilvl w:val="0"/>
          <w:numId w:val="18"/>
        </w:numPr>
        <w:spacing w:after="120" w:line="240" w:lineRule="auto"/>
        <w:jc w:val="both"/>
      </w:pPr>
      <w:bookmarkStart w:id="27" w:name="_Hlk509488369"/>
      <w:bookmarkEnd w:id="26"/>
      <w:r w:rsidRPr="00D917A1">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r w:rsidRPr="00DC1937">
        <w:t xml:space="preserve"> </w:t>
      </w:r>
    </w:p>
    <w:p w14:paraId="709ACC5E" w14:textId="77777777" w:rsidR="009B1A67" w:rsidRPr="00DC1937" w:rsidRDefault="009B1A67" w:rsidP="00DC3EC5">
      <w:pPr>
        <w:numPr>
          <w:ilvl w:val="0"/>
          <w:numId w:val="18"/>
        </w:numPr>
        <w:spacing w:after="120" w:line="240" w:lineRule="auto"/>
        <w:jc w:val="both"/>
      </w:pPr>
      <w:bookmarkStart w:id="28" w:name="_Hlk510778681"/>
      <w:r w:rsidRPr="00DC1937">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bookmarkEnd w:id="27"/>
    <w:bookmarkEnd w:id="28"/>
    <w:p w14:paraId="282B1DA9" w14:textId="77777777" w:rsidR="00146F42" w:rsidRPr="00DD7985" w:rsidRDefault="00B067C8" w:rsidP="00146F42">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00146F42" w:rsidRPr="00DD7985">
        <w:rPr>
          <w:color w:val="2F5496" w:themeColor="accent1" w:themeShade="BF"/>
        </w:rPr>
        <w:t>Zánik závazků</w:t>
      </w:r>
    </w:p>
    <w:p w14:paraId="191DA9CC" w14:textId="77777777" w:rsidR="00146F42" w:rsidRPr="002043AC" w:rsidRDefault="00146F42" w:rsidP="00DC3EC5">
      <w:pPr>
        <w:numPr>
          <w:ilvl w:val="0"/>
          <w:numId w:val="20"/>
        </w:numPr>
        <w:spacing w:after="120" w:line="240" w:lineRule="auto"/>
        <w:jc w:val="both"/>
      </w:pPr>
      <w:bookmarkStart w:id="29" w:name="_Hlk510778903"/>
      <w:r w:rsidRPr="002043AC">
        <w:t>Smluvní strany se dohodly, že závazek ze smluvního vztahu zaniká v těchto případech:</w:t>
      </w:r>
    </w:p>
    <w:bookmarkEnd w:id="29"/>
    <w:p w14:paraId="2207C2F0" w14:textId="77777777" w:rsidR="00146F42" w:rsidRPr="00DD7985" w:rsidRDefault="00146F42" w:rsidP="00DC3EC5">
      <w:pPr>
        <w:pStyle w:val="Odstavecseseznamem"/>
        <w:numPr>
          <w:ilvl w:val="0"/>
          <w:numId w:val="19"/>
        </w:numPr>
      </w:pPr>
      <w:r w:rsidRPr="00DD7985">
        <w:t>spln</w:t>
      </w:r>
      <w:r>
        <w:t>ěním všech závazků řádně a včas,</w:t>
      </w:r>
    </w:p>
    <w:p w14:paraId="1ECE4423" w14:textId="77777777" w:rsidR="00146F42" w:rsidRPr="005A4A51" w:rsidRDefault="00146F42" w:rsidP="00DC3EC5">
      <w:pPr>
        <w:pStyle w:val="Odstavecseseznamem"/>
        <w:numPr>
          <w:ilvl w:val="0"/>
          <w:numId w:val="19"/>
        </w:numPr>
      </w:pPr>
      <w:bookmarkStart w:id="30" w:name="_Hlk510519080"/>
      <w:r w:rsidRPr="005A4A51">
        <w:t xml:space="preserve">vzájemnou dohodou smluvních stran </w:t>
      </w:r>
      <w:bookmarkStart w:id="31" w:name="_Hlk510519061"/>
      <w:r w:rsidRPr="005A4A51">
        <w:t>při vzájemném vyrovnání účelně vynaložených a prokazatelně doložených nákladů ke dni zániku Smlouvy</w:t>
      </w:r>
      <w:bookmarkEnd w:id="31"/>
      <w:r w:rsidRPr="005A4A51">
        <w:t xml:space="preserve">, </w:t>
      </w:r>
    </w:p>
    <w:p w14:paraId="6A18A91C" w14:textId="77777777" w:rsidR="00146F42" w:rsidRDefault="00146F42" w:rsidP="00DC3EC5">
      <w:pPr>
        <w:pStyle w:val="Odrazka1zacislem"/>
        <w:numPr>
          <w:ilvl w:val="0"/>
          <w:numId w:val="32"/>
        </w:numPr>
        <w:rPr>
          <w:rFonts w:asciiTheme="minorHAnsi" w:hAnsiTheme="minorHAnsi"/>
          <w:sz w:val="22"/>
        </w:rPr>
      </w:pPr>
      <w:bookmarkStart w:id="32" w:name="_Hlk510519133"/>
      <w:bookmarkEnd w:id="30"/>
      <w:r w:rsidRPr="002043AC">
        <w:rPr>
          <w:rFonts w:asciiTheme="minorHAnsi" w:hAnsiTheme="minorHAnsi"/>
          <w:sz w:val="22"/>
        </w:rPr>
        <w:t xml:space="preserve">odstoupením Objednatele 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 xml:space="preserve">podstatného porušování smluvních povinností a závazků Zhotovitelem </w:t>
      </w:r>
      <w:bookmarkStart w:id="33" w:name="_Hlk510517802"/>
      <w:r w:rsidRPr="002043AC">
        <w:rPr>
          <w:rFonts w:asciiTheme="minorHAnsi" w:hAnsiTheme="minorHAnsi"/>
          <w:sz w:val="22"/>
        </w:rPr>
        <w:t xml:space="preserve">dle odst. 2 tohoto článku, </w:t>
      </w:r>
      <w:bookmarkStart w:id="34" w:name="_Hlk510519190"/>
      <w:bookmarkEnd w:id="32"/>
    </w:p>
    <w:bookmarkEnd w:id="34"/>
    <w:p w14:paraId="4F1C926E" w14:textId="0E2779DE" w:rsidR="00146F42" w:rsidRPr="0079614B" w:rsidRDefault="00146F42" w:rsidP="00DC3EC5">
      <w:pPr>
        <w:pStyle w:val="Odrazka1zacislem"/>
        <w:numPr>
          <w:ilvl w:val="0"/>
          <w:numId w:val="32"/>
        </w:numPr>
        <w:rPr>
          <w:rFonts w:asciiTheme="minorHAnsi" w:hAnsiTheme="minorHAnsi"/>
          <w:sz w:val="22"/>
        </w:rPr>
      </w:pPr>
      <w:r w:rsidRPr="00E6136C">
        <w:rPr>
          <w:rFonts w:asciiTheme="minorHAnsi" w:hAnsiTheme="minorHAnsi"/>
          <w:sz w:val="22"/>
        </w:rPr>
        <w:t xml:space="preserve">odstoupením Objednatele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w:t>
      </w:r>
      <w:r w:rsidR="00550A9F">
        <w:rPr>
          <w:rFonts w:asciiTheme="minorHAnsi" w:hAnsiTheme="minorHAnsi"/>
          <w:sz w:val="22"/>
        </w:rPr>
        <w:t>Zhotovitelova</w:t>
      </w:r>
      <w:r w:rsidR="00550A9F" w:rsidRPr="00E6136C">
        <w:rPr>
          <w:rFonts w:asciiTheme="minorHAnsi" w:hAnsiTheme="minorHAnsi"/>
          <w:sz w:val="22"/>
        </w:rPr>
        <w:t xml:space="preserve"> </w:t>
      </w:r>
      <w:r w:rsidRPr="00E6136C">
        <w:rPr>
          <w:rFonts w:asciiTheme="minorHAnsi" w:hAnsiTheme="minorHAnsi"/>
          <w:sz w:val="22"/>
        </w:rPr>
        <w:t xml:space="preserve">úpadku ve smyslu zákona č. 182/2006 Sb., insolvenčního zákona, </w:t>
      </w:r>
      <w:r w:rsidRPr="006C0D3A">
        <w:t>v</w:t>
      </w:r>
      <w:r>
        <w:t> platném znění</w:t>
      </w:r>
      <w:r w:rsidRPr="00E6136C">
        <w:rPr>
          <w:rFonts w:asciiTheme="minorHAnsi" w:hAnsiTheme="minorHAnsi"/>
          <w:sz w:val="22"/>
        </w:rPr>
        <w:t xml:space="preserve">, </w:t>
      </w:r>
      <w:r w:rsidRPr="0079614B">
        <w:rPr>
          <w:rFonts w:asciiTheme="minorHAnsi" w:hAnsiTheme="minorHAnsi"/>
          <w:sz w:val="22"/>
        </w:rPr>
        <w:t>pokud bude Zhotovitel v insolvenčním řízení</w:t>
      </w:r>
      <w:r w:rsidR="00550A9F">
        <w:rPr>
          <w:rFonts w:asciiTheme="minorHAnsi" w:hAnsiTheme="minorHAnsi"/>
          <w:sz w:val="22"/>
        </w:rPr>
        <w:t xml:space="preserve"> a</w:t>
      </w:r>
      <w:r w:rsidRPr="0079614B">
        <w:rPr>
          <w:rFonts w:asciiTheme="minorHAnsi" w:hAnsiTheme="minorHAnsi"/>
          <w:sz w:val="22"/>
        </w:rPr>
        <w:t xml:space="preserve"> bude rozhodnuto o jeho úpadku nebo bude-li vůči Zhotoviteli insolvenční návrh zamítnut pro nedostatek majetku k úhradě nákladů insolvenčního řízení.</w:t>
      </w:r>
    </w:p>
    <w:p w14:paraId="162A5816" w14:textId="6EE6BC09" w:rsidR="00146F42" w:rsidRPr="00E6136C" w:rsidRDefault="00146F42" w:rsidP="00DC3EC5">
      <w:pPr>
        <w:pStyle w:val="Odrazka1zacislem"/>
        <w:numPr>
          <w:ilvl w:val="0"/>
          <w:numId w:val="32"/>
        </w:numPr>
        <w:rPr>
          <w:rFonts w:asciiTheme="minorHAnsi" w:hAnsiTheme="minorHAnsi"/>
          <w:sz w:val="22"/>
        </w:rPr>
      </w:pPr>
      <w:r w:rsidRPr="00E6136C">
        <w:rPr>
          <w:rFonts w:asciiTheme="minorHAnsi" w:hAnsiTheme="minorHAnsi"/>
          <w:sz w:val="22"/>
        </w:rPr>
        <w:t xml:space="preserve">z důvodu zániku oprávnění </w:t>
      </w:r>
      <w:r w:rsidR="00550A9F">
        <w:rPr>
          <w:rFonts w:asciiTheme="minorHAnsi" w:hAnsiTheme="minorHAnsi"/>
          <w:sz w:val="22"/>
        </w:rPr>
        <w:t>Zhotovitele</w:t>
      </w:r>
      <w:r w:rsidR="00550A9F" w:rsidRPr="00E6136C">
        <w:rPr>
          <w:rFonts w:asciiTheme="minorHAnsi" w:hAnsiTheme="minorHAnsi"/>
          <w:sz w:val="22"/>
        </w:rPr>
        <w:t xml:space="preserve"> </w:t>
      </w:r>
      <w:r w:rsidRPr="00E6136C">
        <w:rPr>
          <w:rFonts w:asciiTheme="minorHAnsi" w:hAnsiTheme="minorHAnsi"/>
          <w:sz w:val="22"/>
        </w:rPr>
        <w:t xml:space="preserve">k podnikatelské činnosti dle </w:t>
      </w:r>
      <w:r>
        <w:rPr>
          <w:rFonts w:asciiTheme="minorHAnsi" w:hAnsiTheme="minorHAnsi"/>
          <w:sz w:val="22"/>
        </w:rPr>
        <w:t xml:space="preserve">této </w:t>
      </w:r>
      <w:r w:rsidRPr="00E6136C">
        <w:rPr>
          <w:rFonts w:asciiTheme="minorHAnsi" w:hAnsiTheme="minorHAnsi"/>
          <w:sz w:val="22"/>
        </w:rPr>
        <w:t>Smlouv</w:t>
      </w:r>
      <w:r>
        <w:rPr>
          <w:rFonts w:asciiTheme="minorHAnsi" w:hAnsiTheme="minorHAnsi"/>
          <w:sz w:val="22"/>
        </w:rPr>
        <w:t>y.</w:t>
      </w:r>
    </w:p>
    <w:p w14:paraId="22728318" w14:textId="77777777" w:rsidR="00146F42" w:rsidRPr="00A23200" w:rsidRDefault="00146F42" w:rsidP="00DC3EC5">
      <w:pPr>
        <w:numPr>
          <w:ilvl w:val="0"/>
          <w:numId w:val="20"/>
        </w:numPr>
        <w:spacing w:after="120" w:line="240" w:lineRule="auto"/>
        <w:jc w:val="both"/>
      </w:pPr>
      <w:bookmarkStart w:id="35" w:name="_Hlk510517281"/>
      <w:bookmarkEnd w:id="33"/>
      <w:r w:rsidRPr="00A23200">
        <w:t>Za podstatné porušení Smlouvy ze strany Zhotovitele se považuje:</w:t>
      </w:r>
    </w:p>
    <w:p w14:paraId="1E1BFDDF" w14:textId="77777777" w:rsidR="00146F42" w:rsidRPr="00A75F7F" w:rsidRDefault="00146F42" w:rsidP="00DC3EC5">
      <w:pPr>
        <w:pStyle w:val="Odstavecseseznamem"/>
        <w:numPr>
          <w:ilvl w:val="0"/>
          <w:numId w:val="19"/>
        </w:numPr>
        <w:rPr>
          <w:sz w:val="22"/>
          <w:szCs w:val="22"/>
        </w:rPr>
      </w:pPr>
      <w:r w:rsidRPr="00A75F7F">
        <w:rPr>
          <w:sz w:val="22"/>
          <w:szCs w:val="22"/>
        </w:rPr>
        <w:t>prodlení se zahájením díla déle než 10 pracovních dnů z důvodu na straně Zhotovitele,</w:t>
      </w:r>
    </w:p>
    <w:p w14:paraId="32E718CC" w14:textId="77777777" w:rsidR="00146F42" w:rsidRPr="00A75F7F" w:rsidRDefault="00146F42" w:rsidP="00DC3EC5">
      <w:pPr>
        <w:pStyle w:val="Odstavecseseznamem"/>
        <w:numPr>
          <w:ilvl w:val="0"/>
          <w:numId w:val="19"/>
        </w:numPr>
        <w:rPr>
          <w:sz w:val="22"/>
          <w:szCs w:val="22"/>
        </w:rPr>
      </w:pPr>
      <w:r w:rsidRPr="00A75F7F">
        <w:rPr>
          <w:sz w:val="22"/>
          <w:szCs w:val="22"/>
        </w:rPr>
        <w:t>prodlení s dokončením díla, které nemělo prokazatelně příčinu na straně Objednatele, déle než 20 pracovních dnů,</w:t>
      </w:r>
    </w:p>
    <w:p w14:paraId="66AF1A35" w14:textId="77777777" w:rsidR="00146F42" w:rsidRPr="00A75F7F" w:rsidRDefault="00146F42" w:rsidP="00DC3EC5">
      <w:pPr>
        <w:pStyle w:val="Odstavecseseznamem"/>
        <w:numPr>
          <w:ilvl w:val="0"/>
          <w:numId w:val="19"/>
        </w:numPr>
        <w:rPr>
          <w:sz w:val="22"/>
          <w:szCs w:val="22"/>
        </w:rPr>
      </w:pPr>
      <w:r w:rsidRPr="00A75F7F">
        <w:rPr>
          <w:sz w:val="22"/>
          <w:szCs w:val="22"/>
        </w:rPr>
        <w:t>zpoždění s plněním jakékoliv povinnosti stanovené touto Smlouvou o více než 10 pracovních dnů,</w:t>
      </w:r>
    </w:p>
    <w:p w14:paraId="668D43C2" w14:textId="77777777" w:rsidR="00146F42" w:rsidRPr="00A75F7F" w:rsidRDefault="00146F42" w:rsidP="00DC3EC5">
      <w:pPr>
        <w:pStyle w:val="Odstavecseseznamem"/>
        <w:numPr>
          <w:ilvl w:val="0"/>
          <w:numId w:val="19"/>
        </w:numPr>
        <w:rPr>
          <w:sz w:val="22"/>
          <w:szCs w:val="22"/>
        </w:rPr>
      </w:pPr>
      <w:r w:rsidRPr="00A75F7F">
        <w:rPr>
          <w:sz w:val="22"/>
          <w:szCs w:val="22"/>
        </w:rPr>
        <w:t>neumožnění Objednateli provádět kontrolu provádění díla;</w:t>
      </w:r>
    </w:p>
    <w:p w14:paraId="546D67E1" w14:textId="77777777" w:rsidR="00146F42" w:rsidRPr="00A75F7F" w:rsidRDefault="00146F42" w:rsidP="00DC3EC5">
      <w:pPr>
        <w:pStyle w:val="Odstavecseseznamem"/>
        <w:numPr>
          <w:ilvl w:val="0"/>
          <w:numId w:val="19"/>
        </w:numPr>
        <w:rPr>
          <w:sz w:val="22"/>
          <w:szCs w:val="22"/>
        </w:rPr>
      </w:pPr>
      <w:r w:rsidRPr="00A75F7F">
        <w:rPr>
          <w:sz w:val="22"/>
          <w:szCs w:val="22"/>
        </w:rPr>
        <w:t>provádění díla v rozporu s projektovou dokumentací, zejména s Implementačním plánem projektu;</w:t>
      </w:r>
    </w:p>
    <w:p w14:paraId="04370CFE" w14:textId="77777777" w:rsidR="00146F42" w:rsidRPr="00A75F7F" w:rsidRDefault="00146F42" w:rsidP="00DC3EC5">
      <w:pPr>
        <w:pStyle w:val="Odstavecseseznamem"/>
        <w:numPr>
          <w:ilvl w:val="0"/>
          <w:numId w:val="19"/>
        </w:numPr>
        <w:rPr>
          <w:sz w:val="22"/>
          <w:szCs w:val="22"/>
        </w:rPr>
      </w:pPr>
      <w:r w:rsidRPr="00A75F7F">
        <w:rPr>
          <w:sz w:val="22"/>
          <w:szCs w:val="22"/>
        </w:rPr>
        <w:t>nedodržování příslušných platných předpisů a ČSN při provádění díla;</w:t>
      </w:r>
    </w:p>
    <w:p w14:paraId="4EFA0F1D" w14:textId="77777777" w:rsidR="00146F42" w:rsidRPr="00A75F7F" w:rsidRDefault="00146F42" w:rsidP="00DC3EC5">
      <w:pPr>
        <w:pStyle w:val="Odstavecseseznamem"/>
        <w:numPr>
          <w:ilvl w:val="0"/>
          <w:numId w:val="19"/>
        </w:numPr>
        <w:rPr>
          <w:sz w:val="22"/>
          <w:szCs w:val="22"/>
        </w:rPr>
      </w:pPr>
      <w:r w:rsidRPr="00A75F7F">
        <w:rPr>
          <w:sz w:val="22"/>
          <w:szCs w:val="22"/>
        </w:rPr>
        <w:t>provedení změny poddodavatele, jehož prostřednictvím Zhotovitel prokázal kvalifikační předpoklady na realizaci díla v rámci zadávacího řízení bez předchozího písemného souhlasu Objednatele.</w:t>
      </w:r>
    </w:p>
    <w:p w14:paraId="50D866E5" w14:textId="77777777" w:rsidR="00146F42" w:rsidRPr="009F2373" w:rsidRDefault="00146F42" w:rsidP="00DC3EC5">
      <w:pPr>
        <w:numPr>
          <w:ilvl w:val="0"/>
          <w:numId w:val="20"/>
        </w:numPr>
        <w:spacing w:after="120" w:line="240" w:lineRule="auto"/>
        <w:jc w:val="both"/>
      </w:pPr>
      <w:r w:rsidRPr="009F2373">
        <w:t>Odstoupení od Smlouvy pro podstatné či nepodstatné porušení Smlouvy se dále řídí ustanovením § 2001 a násl. OZ.</w:t>
      </w:r>
    </w:p>
    <w:p w14:paraId="18F04D57" w14:textId="77777777" w:rsidR="00146F42" w:rsidRPr="009F2373" w:rsidRDefault="00146F42" w:rsidP="00DC3EC5">
      <w:pPr>
        <w:numPr>
          <w:ilvl w:val="0"/>
          <w:numId w:val="20"/>
        </w:numPr>
        <w:spacing w:after="120" w:line="240" w:lineRule="auto"/>
        <w:jc w:val="both"/>
      </w:pPr>
      <w:r w:rsidRPr="009F2373">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55D3B688" w14:textId="77777777" w:rsidR="00146F42" w:rsidRPr="009F2373" w:rsidRDefault="00146F42" w:rsidP="00DC3EC5">
      <w:pPr>
        <w:numPr>
          <w:ilvl w:val="0"/>
          <w:numId w:val="20"/>
        </w:numPr>
        <w:spacing w:after="120" w:line="240" w:lineRule="auto"/>
        <w:jc w:val="both"/>
      </w:pPr>
      <w:r w:rsidRPr="009F2373">
        <w:t>V případě odstoupení Objednatele od Smlouvy z důvodu podstatného porušení Smlouvy Zhotovitelem dle odst. 2 tohoto článku nemá Zhotovitel nárok na zaplacení Ceny díla dle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360E5487" w14:textId="77777777" w:rsidR="00146F42" w:rsidRPr="009F2373" w:rsidRDefault="00146F42" w:rsidP="00DC3EC5">
      <w:pPr>
        <w:numPr>
          <w:ilvl w:val="0"/>
          <w:numId w:val="20"/>
        </w:numPr>
        <w:spacing w:after="120" w:line="240" w:lineRule="auto"/>
        <w:jc w:val="both"/>
      </w:pPr>
      <w:r w:rsidRPr="009F2373">
        <w:t xml:space="preserve">V případě odstoupení Zhotovitele od Smlouvy z důvodu podstatného porušení Smlouvy Objednatelem, má Zhotovitel nárok na zaplacení poměrné části ceny díla odpovídající rozsahu provedeného díla. </w:t>
      </w:r>
    </w:p>
    <w:p w14:paraId="5ECD7FB4" w14:textId="77777777" w:rsidR="00146F42" w:rsidRPr="009F2373" w:rsidRDefault="00146F42" w:rsidP="00DC3EC5">
      <w:pPr>
        <w:numPr>
          <w:ilvl w:val="0"/>
          <w:numId w:val="20"/>
        </w:numPr>
        <w:spacing w:after="120" w:line="240" w:lineRule="auto"/>
        <w:jc w:val="both"/>
      </w:pPr>
      <w:r w:rsidRPr="009F2373">
        <w:t>Odstoupení od Smlouvy je účinné okamžikem doručení písemného oznámení o odstoupení příslušné smluvní straně. Smluvní strany sjednaly, že si nebudou vracet vzájemně poskytnutá plnění.</w:t>
      </w:r>
    </w:p>
    <w:p w14:paraId="0CA9133B" w14:textId="77777777" w:rsidR="00146F42" w:rsidRPr="009F2373" w:rsidRDefault="00146F42" w:rsidP="00DC3EC5">
      <w:pPr>
        <w:numPr>
          <w:ilvl w:val="0"/>
          <w:numId w:val="20"/>
        </w:numPr>
        <w:spacing w:after="120" w:line="240" w:lineRule="auto"/>
        <w:jc w:val="both"/>
      </w:pPr>
      <w:r w:rsidRPr="009F237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35"/>
    <w:p w14:paraId="15BE83E3" w14:textId="77777777" w:rsidR="00146F42" w:rsidRPr="00DF0DA2" w:rsidRDefault="00146F42" w:rsidP="00146F42">
      <w:pPr>
        <w:spacing w:after="120" w:line="240" w:lineRule="auto"/>
        <w:jc w:val="both"/>
        <w:rPr>
          <w:color w:val="FF0000"/>
        </w:rPr>
      </w:pPr>
    </w:p>
    <w:p w14:paraId="48D66139" w14:textId="77777777" w:rsidR="00146F42" w:rsidRPr="008A2743" w:rsidRDefault="00146F42" w:rsidP="00146F42">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w:t>
      </w:r>
      <w:r w:rsidRPr="008A2743">
        <w:rPr>
          <w:color w:val="2F5496" w:themeColor="accent1" w:themeShade="BF"/>
        </w:rPr>
        <w:t>Doba platnosti a účinnosti Smlouvy</w:t>
      </w:r>
    </w:p>
    <w:p w14:paraId="635CA5AA" w14:textId="77777777" w:rsidR="00146F42" w:rsidRPr="008A2743" w:rsidRDefault="00146F42" w:rsidP="00DC3EC5">
      <w:pPr>
        <w:numPr>
          <w:ilvl w:val="0"/>
          <w:numId w:val="28"/>
        </w:numPr>
        <w:spacing w:after="60" w:line="240" w:lineRule="auto"/>
        <w:jc w:val="both"/>
      </w:pPr>
      <w:r w:rsidRPr="008A2743">
        <w:t>Tato Smlouva nabývá platnosti dnem jejího podpisu oběma Smluvními stranami.</w:t>
      </w:r>
    </w:p>
    <w:p w14:paraId="46A7643C" w14:textId="0F48C634" w:rsidR="00BE12E8" w:rsidRDefault="00146F42" w:rsidP="00DC3EC5">
      <w:pPr>
        <w:numPr>
          <w:ilvl w:val="0"/>
          <w:numId w:val="28"/>
        </w:numPr>
        <w:spacing w:after="120" w:line="240" w:lineRule="auto"/>
        <w:jc w:val="both"/>
      </w:pPr>
      <w:r w:rsidRPr="008A2743">
        <w:t>Tato Smlouva nabývá účinnosti dnem jejího uveřejnění v Registru smluv</w:t>
      </w:r>
      <w:r>
        <w:t xml:space="preserve"> dle </w:t>
      </w:r>
      <w:r w:rsidRPr="008A2743">
        <w:rPr>
          <w:rFonts w:cs="Arial"/>
        </w:rPr>
        <w:t>zákona č. 340/2015 Sb., o zvláštních podmínkách účinnosti některých smluv, uveřejňování těchto smluv a o registru smluv</w:t>
      </w:r>
      <w:r w:rsidRPr="006D5E49">
        <w:t xml:space="preserve"> </w:t>
      </w:r>
      <w:r w:rsidRPr="006C0D3A">
        <w:t>v</w:t>
      </w:r>
      <w:r>
        <w:t> platném znění.</w:t>
      </w:r>
    </w:p>
    <w:p w14:paraId="75E86E50" w14:textId="77777777" w:rsidR="00146F42" w:rsidRPr="00146F42" w:rsidRDefault="00146F42" w:rsidP="00146F42">
      <w:pPr>
        <w:spacing w:after="120" w:line="240" w:lineRule="auto"/>
        <w:ind w:left="360"/>
        <w:jc w:val="both"/>
      </w:pPr>
    </w:p>
    <w:p w14:paraId="52031D95" w14:textId="6D4A57F1" w:rsidR="00BE12E8" w:rsidRPr="00DD7985" w:rsidRDefault="00DD7985" w:rsidP="006C6BD0">
      <w:pPr>
        <w:pStyle w:val="Nadpis1"/>
        <w:keepLines w:val="0"/>
        <w:numPr>
          <w:ilvl w:val="0"/>
          <w:numId w:val="1"/>
        </w:numPr>
        <w:spacing w:before="120" w:after="120" w:line="240" w:lineRule="auto"/>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DC3EC5">
      <w:pPr>
        <w:numPr>
          <w:ilvl w:val="0"/>
          <w:numId w:val="26"/>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77777777" w:rsidR="00AD5D0B" w:rsidRPr="0033106F" w:rsidRDefault="00AD5D0B" w:rsidP="00DC3EC5">
      <w:pPr>
        <w:numPr>
          <w:ilvl w:val="0"/>
          <w:numId w:val="26"/>
        </w:numPr>
        <w:spacing w:after="60" w:line="240" w:lineRule="auto"/>
        <w:jc w:val="both"/>
      </w:pPr>
      <w:r w:rsidRPr="0033106F">
        <w:t>Vztahy mezi Smluvními stranami výslovně neupravené touto Smlouvou se řídí režimem zákona č. 89/2012 Sb., občanského zákoníku v platném znění a zákona č. 121/2000 Sb., zákon o právu autorském, o právech souvisejících s právem autorským, v platném znění.</w:t>
      </w:r>
    </w:p>
    <w:p w14:paraId="44723C84" w14:textId="77777777" w:rsidR="00AD5D0B" w:rsidRDefault="00AD5D0B" w:rsidP="00DC3EC5">
      <w:pPr>
        <w:numPr>
          <w:ilvl w:val="0"/>
          <w:numId w:val="26"/>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B81F185" w:rsidR="00AD5D0B" w:rsidRDefault="00AD5D0B" w:rsidP="00DC3EC5">
      <w:pPr>
        <w:numPr>
          <w:ilvl w:val="0"/>
          <w:numId w:val="26"/>
        </w:numPr>
        <w:spacing w:after="60" w:line="240" w:lineRule="auto"/>
        <w:jc w:val="both"/>
      </w:pPr>
      <w:r>
        <w:t>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w:t>
      </w:r>
      <w:r w:rsidR="00146F42">
        <w:t>yla sjednána.</w:t>
      </w:r>
    </w:p>
    <w:p w14:paraId="2894F7A4" w14:textId="77777777" w:rsidR="00AD5D0B" w:rsidRDefault="00AD5D0B" w:rsidP="00DC3EC5">
      <w:pPr>
        <w:numPr>
          <w:ilvl w:val="0"/>
          <w:numId w:val="26"/>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4127FE35" w14:textId="77777777" w:rsidR="00DC3EC5" w:rsidRPr="00DC3EC5" w:rsidRDefault="00DC3EC5" w:rsidP="00DC3EC5">
      <w:pPr>
        <w:numPr>
          <w:ilvl w:val="0"/>
          <w:numId w:val="26"/>
        </w:numPr>
        <w:spacing w:after="60" w:line="240" w:lineRule="auto"/>
        <w:jc w:val="both"/>
      </w:pPr>
      <w:r w:rsidRPr="00DC3EC5">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v elektronické formě prostřednictvím datové schránky, bez ohledu na skutečnost, zda se adresát s obsahem sdělení seznámil, neboť odesláním do datové schránky se písemnost dostala do sféry adresáta, který se s jejím obsahem mohl seznámit. </w:t>
      </w:r>
    </w:p>
    <w:p w14:paraId="575F7BBF" w14:textId="61ABCD88" w:rsidR="00146F42" w:rsidRDefault="00146F42" w:rsidP="00DC3EC5">
      <w:pPr>
        <w:numPr>
          <w:ilvl w:val="0"/>
          <w:numId w:val="26"/>
        </w:numPr>
        <w:spacing w:after="60" w:line="240" w:lineRule="auto"/>
        <w:jc w:val="both"/>
      </w:pPr>
      <w:r w:rsidRPr="00D5437E">
        <w:t xml:space="preserve">Zhotovitel bere na vědomí, že Objednatel je dle zákona č. 340/2015 Sb., o zvláštních podmínkách účinnosti některých smluv, uveřejňování těchto smluv a o registru </w:t>
      </w:r>
      <w:r w:rsidRPr="005065E3">
        <w:t>smluv, v platném znění, je</w:t>
      </w:r>
      <w:r w:rsidRPr="00D5437E">
        <w:t xml:space="preserve"> povinným subjektem a souhlasí se zveřejněním této Smlouvy v Registru smluv vedené</w:t>
      </w:r>
      <w:r w:rsidR="0087444E">
        <w:t>m</w:t>
      </w:r>
      <w:r w:rsidRPr="00D5437E">
        <w:t xml:space="preserve"> MV ČR. </w:t>
      </w:r>
      <w:r w:rsidR="003C4DF1">
        <w:t xml:space="preserve"> </w:t>
      </w:r>
      <w:r w:rsidRPr="00D5437E">
        <w:t xml:space="preserve">Objednatel se zavazuje bezodkladně po uzavření této Smlouvy odeslat Smlouvu k řádnému uveřejnění do Registru smluv.  </w:t>
      </w:r>
      <w:r w:rsidRPr="007D28B5">
        <w:t xml:space="preserve">O uveřejnění Smlouvy bude druhá smluvní strana informována prostřednictvím datové schránky, kdy obdrží zprávu o zveřejnění přímo z Registru smluv. </w:t>
      </w:r>
      <w:r w:rsidRPr="00D5437E">
        <w:t xml:space="preserve">Smluvní strany berou na vědomí, že nebude-li Smlouva zveřejněna ani 90. den od jejího uzavření, je následujícím dnem zrušena od počátku s účinky případného bezdůvodného obohacení. </w:t>
      </w:r>
    </w:p>
    <w:p w14:paraId="51C8364B" w14:textId="618957F8" w:rsidR="001E0DE8" w:rsidRPr="00DC3EC5" w:rsidRDefault="001E0DE8" w:rsidP="00DC3EC5">
      <w:pPr>
        <w:pStyle w:val="Odstavecseseznamem"/>
        <w:numPr>
          <w:ilvl w:val="0"/>
          <w:numId w:val="26"/>
        </w:numPr>
        <w:tabs>
          <w:tab w:val="left" w:pos="426"/>
        </w:tabs>
        <w:spacing w:after="120"/>
        <w:rPr>
          <w:color w:val="000000"/>
          <w:sz w:val="22"/>
          <w:szCs w:val="22"/>
        </w:rPr>
      </w:pPr>
      <w:bookmarkStart w:id="36" w:name="_Hlk513025335"/>
      <w:r>
        <w:rPr>
          <w:color w:val="000000"/>
          <w:sz w:val="22"/>
          <w:szCs w:val="22"/>
        </w:rPr>
        <w:t xml:space="preserve">Zhotovitel </w:t>
      </w:r>
      <w:r w:rsidRPr="00DC3EC5">
        <w:rPr>
          <w:color w:val="000000"/>
          <w:sz w:val="22"/>
          <w:szCs w:val="22"/>
        </w:rPr>
        <w:t xml:space="preserve">je povinen uchovávat veškerou dokumentaci související s realizací projektu včetně účetních dokladů minimálně do konce roku 2028. Pokud je v českých právních předpisech stanovena lhůta delší, musí ji </w:t>
      </w:r>
      <w:r w:rsidR="00B079AB">
        <w:rPr>
          <w:color w:val="000000"/>
          <w:sz w:val="22"/>
          <w:szCs w:val="22"/>
        </w:rPr>
        <w:t>Zhotovitel</w:t>
      </w:r>
      <w:r w:rsidRPr="00DC3EC5">
        <w:rPr>
          <w:color w:val="000000"/>
          <w:sz w:val="22"/>
          <w:szCs w:val="22"/>
        </w:rPr>
        <w:t xml:space="preserve"> použít.</w:t>
      </w:r>
    </w:p>
    <w:p w14:paraId="267AD849" w14:textId="5BF9AD19" w:rsidR="001E0DE8" w:rsidRPr="008A2743" w:rsidRDefault="00B079AB" w:rsidP="00DC3EC5">
      <w:pPr>
        <w:pStyle w:val="Odstavecseseznamem"/>
        <w:numPr>
          <w:ilvl w:val="0"/>
          <w:numId w:val="26"/>
        </w:numPr>
        <w:tabs>
          <w:tab w:val="left" w:pos="426"/>
        </w:tabs>
        <w:spacing w:after="120"/>
      </w:pPr>
      <w:r>
        <w:rPr>
          <w:color w:val="000000"/>
          <w:sz w:val="22"/>
          <w:szCs w:val="22"/>
        </w:rPr>
        <w:t>Zhotovitel</w:t>
      </w:r>
      <w:r w:rsidR="001E0DE8" w:rsidRPr="00DC3EC5">
        <w:rPr>
          <w:color w:val="000000"/>
          <w:sz w:val="22"/>
          <w:szCs w:val="22"/>
        </w:rPr>
        <w:t xml:space="preserve">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36"/>
    </w:p>
    <w:p w14:paraId="1909EE6F" w14:textId="69FD023F" w:rsidR="00A70BC5" w:rsidRDefault="00AD5D0B" w:rsidP="00DC3EC5">
      <w:pPr>
        <w:numPr>
          <w:ilvl w:val="0"/>
          <w:numId w:val="26"/>
        </w:numPr>
        <w:spacing w:after="60" w:line="240" w:lineRule="auto"/>
        <w:jc w:val="both"/>
      </w:pPr>
      <w:r>
        <w:t xml:space="preserve">Tato Smlouva byla vyhotovena ve </w:t>
      </w:r>
      <w:r w:rsidR="00574E9A">
        <w:t xml:space="preserve">čtyřech </w:t>
      </w:r>
      <w:r>
        <w:t xml:space="preserve">stejnopisech, z nichž po </w:t>
      </w:r>
      <w:r w:rsidR="00574E9A">
        <w:t xml:space="preserve">dvou </w:t>
      </w:r>
      <w:r>
        <w:t>stejnopis</w:t>
      </w:r>
      <w:r w:rsidR="00574E9A">
        <w:t>ech</w:t>
      </w:r>
      <w:r>
        <w:t xml:space="preserve"> obdrží každá Smluvní strana. </w:t>
      </w:r>
    </w:p>
    <w:p w14:paraId="6F5CA169" w14:textId="77777777" w:rsidR="00AD5D0B" w:rsidRDefault="00AD5D0B" w:rsidP="00DC3EC5">
      <w:pPr>
        <w:numPr>
          <w:ilvl w:val="0"/>
          <w:numId w:val="26"/>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p w14:paraId="37D1FFB9" w14:textId="3F0CC7B8" w:rsidR="00E97A8F" w:rsidRDefault="00E97A8F">
      <w:pPr>
        <w:rPr>
          <w:rFonts w:eastAsia="Times New Roman" w:cs="Arial"/>
          <w:color w:val="000000"/>
          <w:lang w:eastAsia="ar-SA"/>
        </w:rPr>
      </w:pPr>
      <w:r>
        <w:br w:type="page"/>
      </w:r>
    </w:p>
    <w:p w14:paraId="4C1AA2C0" w14:textId="08537162" w:rsidR="00AD5D0B" w:rsidRPr="00640A13" w:rsidRDefault="00AD5D0B" w:rsidP="00AD5D0B">
      <w:pPr>
        <w:pStyle w:val="Nadpis1"/>
        <w:keepLines w:val="0"/>
        <w:numPr>
          <w:ilvl w:val="0"/>
          <w:numId w:val="1"/>
        </w:numPr>
        <w:spacing w:before="120" w:after="120" w:line="240" w:lineRule="auto"/>
        <w:jc w:val="center"/>
        <w:rPr>
          <w:color w:val="2F5496" w:themeColor="accent1" w:themeShade="BF"/>
        </w:rPr>
      </w:pPr>
      <w:r>
        <w:rPr>
          <w:color w:val="2F5496" w:themeColor="accent1" w:themeShade="BF"/>
        </w:rPr>
        <w:t xml:space="preserve"> Přílohy</w:t>
      </w:r>
    </w:p>
    <w:p w14:paraId="34E26D74" w14:textId="77777777" w:rsidR="00AD5D0B" w:rsidRDefault="00AD5D0B" w:rsidP="00AD5D0B">
      <w:pPr>
        <w:numPr>
          <w:ilvl w:val="0"/>
          <w:numId w:val="6"/>
        </w:numPr>
        <w:spacing w:after="60" w:line="240" w:lineRule="auto"/>
        <w:jc w:val="both"/>
      </w:pPr>
      <w:r>
        <w:t>Součástí Smlouvy jsou tyto přílohy:</w:t>
      </w:r>
    </w:p>
    <w:p w14:paraId="0341F841" w14:textId="77777777" w:rsidR="00BE12E8" w:rsidRPr="00A743BF" w:rsidRDefault="00BE12E8" w:rsidP="00BE12E8">
      <w:pPr>
        <w:pStyle w:val="Zkladntextodsazen"/>
        <w:ind w:left="705" w:hanging="705"/>
        <w:jc w:val="both"/>
        <w:rPr>
          <w:rFonts w:asciiTheme="minorHAnsi" w:hAnsiTheme="minorHAnsi"/>
          <w:sz w:val="22"/>
          <w:szCs w:val="22"/>
        </w:rPr>
      </w:pPr>
    </w:p>
    <w:p w14:paraId="6B21178E" w14:textId="301F93A2" w:rsidR="00BE12E8" w:rsidRPr="00A743BF" w:rsidRDefault="00BE12E8" w:rsidP="00BE12E8">
      <w:pPr>
        <w:spacing w:after="120" w:line="240" w:lineRule="auto"/>
        <w:ind w:left="708"/>
        <w:rPr>
          <w:szCs w:val="20"/>
        </w:rPr>
      </w:pPr>
      <w:r w:rsidRPr="00A743BF">
        <w:rPr>
          <w:szCs w:val="20"/>
        </w:rPr>
        <w:t xml:space="preserve">Příloha č. 1 – </w:t>
      </w:r>
      <w:r w:rsidR="00CE01C8">
        <w:rPr>
          <w:szCs w:val="20"/>
        </w:rPr>
        <w:t>Předmět</w:t>
      </w:r>
      <w:r w:rsidR="002E7365">
        <w:rPr>
          <w:szCs w:val="20"/>
        </w:rPr>
        <w:t xml:space="preserve"> plnění díla a komponentový popis</w:t>
      </w:r>
    </w:p>
    <w:p w14:paraId="6F91912D" w14:textId="77777777" w:rsidR="00BE12E8" w:rsidRPr="00A743BF" w:rsidRDefault="00BE12E8" w:rsidP="00BE12E8">
      <w:pPr>
        <w:spacing w:after="120" w:line="240" w:lineRule="auto"/>
        <w:ind w:left="708"/>
        <w:rPr>
          <w:szCs w:val="20"/>
        </w:rPr>
      </w:pPr>
      <w:r w:rsidRPr="00A743BF">
        <w:rPr>
          <w:szCs w:val="20"/>
        </w:rPr>
        <w:t>Příloha č. 2 – Záruka a záruční podmínky</w:t>
      </w:r>
    </w:p>
    <w:p w14:paraId="0C52DC6D" w14:textId="77777777" w:rsidR="00811D72" w:rsidRDefault="00BE12E8" w:rsidP="00811D72">
      <w:pPr>
        <w:spacing w:after="0" w:line="240" w:lineRule="auto"/>
        <w:ind w:left="709"/>
        <w:rPr>
          <w:szCs w:val="20"/>
        </w:rPr>
      </w:pPr>
      <w:r w:rsidRPr="00A743BF">
        <w:rPr>
          <w:szCs w:val="20"/>
        </w:rPr>
        <w:t xml:space="preserve">Příloha č. 3 – </w:t>
      </w:r>
      <w:r w:rsidR="00811D72" w:rsidRPr="00811D72">
        <w:rPr>
          <w:szCs w:val="20"/>
        </w:rPr>
        <w:t xml:space="preserve">Licenční ujednání upravující právo k užívání poskytnutého aplikačního </w:t>
      </w:r>
    </w:p>
    <w:p w14:paraId="77996C71" w14:textId="4352C531" w:rsidR="00811D72" w:rsidRPr="00811D72" w:rsidRDefault="00811D72" w:rsidP="00811D72">
      <w:pPr>
        <w:spacing w:after="120" w:line="240" w:lineRule="auto"/>
        <w:ind w:left="1416"/>
        <w:rPr>
          <w:szCs w:val="20"/>
        </w:rPr>
      </w:pPr>
      <w:r>
        <w:rPr>
          <w:szCs w:val="20"/>
        </w:rPr>
        <w:t xml:space="preserve">          </w:t>
      </w:r>
      <w:r w:rsidRPr="00811D72">
        <w:rPr>
          <w:szCs w:val="20"/>
        </w:rPr>
        <w:t>softwarového vybavení</w:t>
      </w:r>
    </w:p>
    <w:p w14:paraId="03F2BA65" w14:textId="6F5C9341" w:rsidR="00186E5E" w:rsidRPr="00A743BF" w:rsidRDefault="00186E5E" w:rsidP="00186E5E">
      <w:pPr>
        <w:spacing w:after="120" w:line="240" w:lineRule="auto"/>
        <w:ind w:left="708"/>
        <w:rPr>
          <w:szCs w:val="20"/>
        </w:rPr>
      </w:pPr>
      <w:r w:rsidRPr="00A743BF">
        <w:rPr>
          <w:szCs w:val="20"/>
        </w:rPr>
        <w:t xml:space="preserve">Příloha č. </w:t>
      </w:r>
      <w:r w:rsidR="00811D72">
        <w:rPr>
          <w:szCs w:val="20"/>
        </w:rPr>
        <w:t>4</w:t>
      </w:r>
      <w:r w:rsidRPr="00A743BF">
        <w:rPr>
          <w:szCs w:val="20"/>
        </w:rPr>
        <w:t xml:space="preserve"> – Cenové kalkulace a stanovení celkové ceny díla</w:t>
      </w:r>
      <w:r w:rsidR="00D5437E">
        <w:rPr>
          <w:szCs w:val="20"/>
        </w:rPr>
        <w:t xml:space="preserve"> (položkový rozpočet)</w:t>
      </w:r>
    </w:p>
    <w:p w14:paraId="2922EDD5" w14:textId="77777777" w:rsidR="00811D72" w:rsidRPr="00811D72" w:rsidRDefault="00811D72" w:rsidP="00811D72">
      <w:pPr>
        <w:spacing w:after="120" w:line="240" w:lineRule="auto"/>
        <w:ind w:left="708"/>
        <w:rPr>
          <w:szCs w:val="20"/>
        </w:rPr>
      </w:pPr>
      <w:r w:rsidRPr="00811D72">
        <w:rPr>
          <w:szCs w:val="20"/>
        </w:rPr>
        <w:t>Příloha č. 5 – Požadavky na součinnost Objednatele</w:t>
      </w:r>
    </w:p>
    <w:p w14:paraId="68A679C4" w14:textId="2AFE405E" w:rsidR="00BE12E8" w:rsidRPr="00A743BF" w:rsidRDefault="00BE12E8" w:rsidP="00BE12E8">
      <w:pPr>
        <w:spacing w:after="120" w:line="240" w:lineRule="auto"/>
        <w:ind w:left="708"/>
        <w:rPr>
          <w:szCs w:val="20"/>
        </w:rPr>
      </w:pPr>
      <w:r w:rsidRPr="00A743BF">
        <w:rPr>
          <w:szCs w:val="20"/>
        </w:rPr>
        <w:t xml:space="preserve">Příloha č. </w:t>
      </w:r>
      <w:r w:rsidR="00811D72">
        <w:rPr>
          <w:szCs w:val="20"/>
        </w:rPr>
        <w:t>6</w:t>
      </w:r>
      <w:r w:rsidR="0087444E">
        <w:rPr>
          <w:szCs w:val="20"/>
        </w:rPr>
        <w:t xml:space="preserve"> </w:t>
      </w:r>
      <w:r w:rsidRPr="00A743BF">
        <w:rPr>
          <w:szCs w:val="20"/>
        </w:rPr>
        <w:t xml:space="preserve">– </w:t>
      </w:r>
      <w:r w:rsidR="004911F2" w:rsidRPr="00A743BF">
        <w:rPr>
          <w:szCs w:val="20"/>
        </w:rPr>
        <w:t xml:space="preserve"> </w:t>
      </w:r>
      <w:r w:rsidRPr="00A743BF">
        <w:rPr>
          <w:szCs w:val="20"/>
        </w:rPr>
        <w:t>Zodpovědné osoby</w:t>
      </w:r>
    </w:p>
    <w:p w14:paraId="0E87D305" w14:textId="21260210" w:rsidR="00811D72" w:rsidRPr="00A743BF" w:rsidRDefault="00811D72" w:rsidP="00811D72">
      <w:pPr>
        <w:spacing w:after="120" w:line="240" w:lineRule="auto"/>
        <w:ind w:left="708"/>
        <w:rPr>
          <w:szCs w:val="20"/>
        </w:rPr>
      </w:pPr>
      <w:r w:rsidRPr="00A743BF">
        <w:rPr>
          <w:szCs w:val="20"/>
        </w:rPr>
        <w:t xml:space="preserve">Příloha č. </w:t>
      </w:r>
      <w:r>
        <w:rPr>
          <w:szCs w:val="20"/>
        </w:rPr>
        <w:t>7</w:t>
      </w:r>
      <w:r w:rsidRPr="00A743BF">
        <w:rPr>
          <w:szCs w:val="20"/>
        </w:rPr>
        <w:t xml:space="preserve"> – </w:t>
      </w:r>
      <w:r>
        <w:rPr>
          <w:szCs w:val="20"/>
        </w:rPr>
        <w:t>Seznam připojovaných modalit</w:t>
      </w:r>
    </w:p>
    <w:p w14:paraId="2FFA8F6C" w14:textId="713CC544" w:rsidR="00906315" w:rsidRPr="00640A13" w:rsidRDefault="00906315" w:rsidP="00906315">
      <w:pPr>
        <w:spacing w:after="120" w:line="240" w:lineRule="auto"/>
        <w:ind w:left="708"/>
        <w:rPr>
          <w:szCs w:val="20"/>
        </w:rPr>
      </w:pPr>
      <w:bookmarkStart w:id="37" w:name="_Hlk511030675"/>
      <w:r w:rsidRPr="00906315">
        <w:rPr>
          <w:szCs w:val="20"/>
        </w:rPr>
        <w:t xml:space="preserve">Příloha č. 8 – Záruční listina (bankovní </w:t>
      </w:r>
      <w:r w:rsidR="00D94BD6" w:rsidRPr="00906315">
        <w:rPr>
          <w:szCs w:val="20"/>
        </w:rPr>
        <w:t>záruka</w:t>
      </w:r>
      <w:r w:rsidRPr="00906315">
        <w:rPr>
          <w:szCs w:val="20"/>
        </w:rPr>
        <w:t>)</w:t>
      </w:r>
    </w:p>
    <w:bookmarkEnd w:id="37"/>
    <w:p w14:paraId="079417BD" w14:textId="49EE7CC5" w:rsidR="00BE12E8" w:rsidRDefault="004911F2" w:rsidP="003007B4">
      <w:pPr>
        <w:spacing w:after="120" w:line="240" w:lineRule="auto"/>
        <w:ind w:left="708"/>
        <w:rPr>
          <w:szCs w:val="20"/>
        </w:rPr>
      </w:pPr>
      <w:r w:rsidRPr="00762F8D">
        <w:rPr>
          <w:szCs w:val="20"/>
        </w:rPr>
        <w:t xml:space="preserve">Příloha č. </w:t>
      </w:r>
      <w:r w:rsidR="00E97A8F" w:rsidRPr="00762F8D">
        <w:rPr>
          <w:szCs w:val="20"/>
        </w:rPr>
        <w:t>9</w:t>
      </w:r>
      <w:r w:rsidR="00BE12E8" w:rsidRPr="00762F8D">
        <w:rPr>
          <w:szCs w:val="20"/>
        </w:rPr>
        <w:t xml:space="preserve"> – Všeobecné obchodní podmínky</w:t>
      </w:r>
      <w:r w:rsidR="00BE12E8" w:rsidRPr="00A743BF">
        <w:rPr>
          <w:szCs w:val="20"/>
        </w:rPr>
        <w:t xml:space="preserve"> </w:t>
      </w:r>
    </w:p>
    <w:p w14:paraId="39A6308E" w14:textId="77777777" w:rsidR="002E7365" w:rsidRPr="00A743BF" w:rsidRDefault="002E7365" w:rsidP="003007B4">
      <w:pPr>
        <w:spacing w:after="120" w:line="240" w:lineRule="auto"/>
        <w:ind w:left="708"/>
        <w:rPr>
          <w:szCs w:val="20"/>
        </w:rPr>
      </w:pPr>
    </w:p>
    <w:p w14:paraId="154B7FBD" w14:textId="77777777" w:rsidR="00E97A8F" w:rsidRPr="00A743BF" w:rsidRDefault="00E97A8F" w:rsidP="00BE12E8">
      <w:pPr>
        <w:ind w:right="-766"/>
        <w:jc w:val="both"/>
      </w:pPr>
    </w:p>
    <w:p w14:paraId="26A4D195" w14:textId="21E27A3A" w:rsidR="006C6BD0" w:rsidRPr="00651661" w:rsidRDefault="006C6BD0" w:rsidP="006C6BD0">
      <w:pPr>
        <w:spacing w:after="12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 xml:space="preserve">Za </w:t>
      </w:r>
      <w:r w:rsidR="00AA7B64">
        <w:rPr>
          <w:szCs w:val="20"/>
        </w:rPr>
        <w:t>Zhotovitele</w:t>
      </w:r>
      <w:r>
        <w:rPr>
          <w:szCs w:val="20"/>
        </w:rPr>
        <w:t>:</w:t>
      </w:r>
    </w:p>
    <w:p w14:paraId="1C0912E1" w14:textId="77777777" w:rsidR="006C6BD0" w:rsidRDefault="006C6BD0" w:rsidP="006C6BD0">
      <w:pPr>
        <w:spacing w:before="120" w:after="120"/>
      </w:pPr>
    </w:p>
    <w:p w14:paraId="2325FBBC" w14:textId="77777777" w:rsidR="006C6BD0" w:rsidRDefault="006C6BD0" w:rsidP="006C6BD0">
      <w:pPr>
        <w:spacing w:before="120" w:after="120"/>
      </w:pPr>
      <w:bookmarkStart w:id="38" w:name="_Hlk507499879"/>
      <w:r w:rsidRPr="00A0362A">
        <w:t>V </w:t>
      </w:r>
      <w:sdt>
        <w:sdtPr>
          <w:id w:val="-1714499469"/>
          <w:placeholder>
            <w:docPart w:val="9ADEF18AEBD347D4A34DB910C9BFCE35"/>
          </w:placeholder>
        </w:sdtPr>
        <w:sdtEndPr/>
        <w:sdtContent>
          <w:r w:rsidRPr="00A0362A">
            <w:t>Pardubicích</w:t>
          </w:r>
        </w:sdtContent>
      </w:sdt>
      <w:r w:rsidRPr="00A0362A">
        <w:t xml:space="preserve"> dne</w:t>
      </w:r>
      <w:r>
        <w:t>:</w:t>
      </w:r>
      <w:r>
        <w:tab/>
      </w:r>
      <w:r w:rsidRPr="00A0362A">
        <w:tab/>
      </w:r>
      <w:r w:rsidRPr="00A0362A">
        <w:tab/>
      </w:r>
      <w:r w:rsidRPr="00A0362A">
        <w:tab/>
      </w:r>
      <w:r w:rsidRPr="00A0362A">
        <w:tab/>
        <w:t xml:space="preserve">      </w:t>
      </w:r>
      <w:r>
        <w:tab/>
      </w:r>
      <w:r w:rsidRPr="00AA7B64">
        <w:rPr>
          <w:highlight w:val="yellow"/>
        </w:rPr>
        <w:t>V  ……………………….   dne:</w:t>
      </w:r>
    </w:p>
    <w:bookmarkEnd w:id="38"/>
    <w:p w14:paraId="03372568" w14:textId="77777777" w:rsidR="006C6BD0" w:rsidRDefault="006C6BD0" w:rsidP="006C6BD0">
      <w:pPr>
        <w:spacing w:before="120" w:after="120"/>
      </w:pPr>
    </w:p>
    <w:p w14:paraId="75A2AC8B" w14:textId="77777777" w:rsidR="006C6BD0" w:rsidRPr="00A0362A" w:rsidRDefault="006C6BD0" w:rsidP="006C6BD0">
      <w:pPr>
        <w:spacing w:before="120" w:after="120"/>
        <w:ind w:left="567" w:firstLine="539"/>
      </w:pPr>
    </w:p>
    <w:p w14:paraId="7CC23F50" w14:textId="77777777" w:rsidR="006C6BD0" w:rsidRPr="00A0362A" w:rsidRDefault="006C6BD0" w:rsidP="006C6BD0">
      <w:pPr>
        <w:spacing w:before="120" w:after="0" w:line="240" w:lineRule="auto"/>
      </w:pPr>
      <w:r>
        <w:t>…………..</w:t>
      </w:r>
      <w:r w:rsidRPr="00A0362A">
        <w:t>……………………………………</w:t>
      </w:r>
      <w:r w:rsidRPr="00A0362A">
        <w:tab/>
      </w:r>
      <w:r w:rsidRPr="00A0362A">
        <w:tab/>
      </w:r>
      <w:r w:rsidRPr="00A0362A">
        <w:tab/>
        <w:t xml:space="preserve">     </w:t>
      </w:r>
      <w:r>
        <w:tab/>
      </w:r>
      <w:r w:rsidRPr="00A0362A">
        <w:t>……………………………………</w:t>
      </w:r>
      <w:r>
        <w:t>…………</w:t>
      </w:r>
    </w:p>
    <w:p w14:paraId="4303E9B5" w14:textId="77777777" w:rsidR="006C6BD0" w:rsidRDefault="006C6BD0" w:rsidP="006C6BD0">
      <w:pPr>
        <w:spacing w:after="0"/>
      </w:pPr>
      <w:r>
        <w:t xml:space="preserve">       MUDr. Tomáš Gottvald</w:t>
      </w:r>
      <w:r>
        <w:tab/>
      </w:r>
      <w:r>
        <w:tab/>
      </w:r>
      <w:r>
        <w:tab/>
      </w:r>
      <w:r>
        <w:tab/>
      </w:r>
      <w:r>
        <w:tab/>
      </w:r>
      <w:r>
        <w:tab/>
      </w:r>
      <w:r w:rsidRPr="00AA7B64">
        <w:rPr>
          <w:highlight w:val="yellow"/>
        </w:rPr>
        <w:t>jméno</w:t>
      </w:r>
    </w:p>
    <w:p w14:paraId="08299229" w14:textId="77777777" w:rsidR="006C6BD0" w:rsidRDefault="006C6BD0" w:rsidP="006C6BD0">
      <w:pPr>
        <w:spacing w:after="0"/>
      </w:pPr>
      <w:r>
        <w:t xml:space="preserve">     předseda představenstva</w:t>
      </w:r>
      <w:r>
        <w:tab/>
      </w:r>
      <w:r>
        <w:tab/>
      </w:r>
      <w:r>
        <w:tab/>
      </w:r>
      <w:r>
        <w:tab/>
      </w:r>
      <w:r>
        <w:tab/>
      </w:r>
      <w:r>
        <w:tab/>
      </w:r>
      <w:r w:rsidRPr="00AA7B64">
        <w:rPr>
          <w:highlight w:val="yellow"/>
        </w:rPr>
        <w:t>pozice</w:t>
      </w:r>
      <w:r>
        <w:tab/>
      </w:r>
    </w:p>
    <w:p w14:paraId="3DD8D45C" w14:textId="77777777" w:rsidR="006C6BD0" w:rsidRDefault="006C6BD0" w:rsidP="006C6BD0">
      <w:pPr>
        <w:spacing w:before="120" w:after="120"/>
      </w:pPr>
    </w:p>
    <w:p w14:paraId="4257A05E" w14:textId="77777777" w:rsidR="006C6BD0" w:rsidRDefault="006C6BD0" w:rsidP="006C6BD0">
      <w:pPr>
        <w:spacing w:before="120" w:after="120"/>
      </w:pPr>
    </w:p>
    <w:p w14:paraId="36B012E9" w14:textId="77777777" w:rsidR="006C6BD0" w:rsidRPr="00A0362A" w:rsidRDefault="006C6BD0" w:rsidP="006C6BD0">
      <w:pPr>
        <w:spacing w:before="120" w:after="0" w:line="240" w:lineRule="auto"/>
      </w:pPr>
      <w:r>
        <w:t>………..</w:t>
      </w:r>
      <w:r w:rsidRPr="00A0362A">
        <w:t>……………………………………</w:t>
      </w:r>
      <w:r w:rsidRPr="00A0362A">
        <w:tab/>
      </w:r>
      <w:r w:rsidRPr="00A0362A">
        <w:tab/>
      </w:r>
      <w:r>
        <w:tab/>
      </w:r>
      <w:r>
        <w:tab/>
      </w:r>
      <w:r>
        <w:tab/>
        <w:t>…………………………………………….</w:t>
      </w:r>
      <w:r>
        <w:tab/>
      </w:r>
      <w:r w:rsidRPr="00A0362A">
        <w:tab/>
      </w:r>
    </w:p>
    <w:p w14:paraId="1BD2498A" w14:textId="77777777" w:rsidR="006C6BD0" w:rsidRDefault="006C6BD0" w:rsidP="006C6BD0">
      <w:pPr>
        <w:spacing w:after="0"/>
        <w:ind w:firstLine="708"/>
      </w:pPr>
      <w:r>
        <w:t>Ing. Petr Rudzan</w:t>
      </w:r>
      <w:r>
        <w:tab/>
      </w:r>
      <w:r>
        <w:tab/>
      </w:r>
      <w:r>
        <w:tab/>
      </w:r>
      <w:r>
        <w:tab/>
      </w:r>
      <w:r>
        <w:tab/>
      </w:r>
      <w:r>
        <w:tab/>
      </w:r>
      <w:r w:rsidRPr="00AA7B64">
        <w:rPr>
          <w:highlight w:val="yellow"/>
        </w:rPr>
        <w:t>jméno</w:t>
      </w:r>
    </w:p>
    <w:p w14:paraId="6D5C0540" w14:textId="77777777" w:rsidR="006C6BD0" w:rsidRDefault="006C6BD0" w:rsidP="006C6BD0">
      <w:pPr>
        <w:spacing w:after="0"/>
      </w:pPr>
      <w:r>
        <w:t>místopředseda představenstva</w:t>
      </w:r>
      <w:r w:rsidRPr="00A0362A">
        <w:tab/>
      </w:r>
      <w:r>
        <w:tab/>
      </w:r>
      <w:r>
        <w:tab/>
      </w:r>
      <w:r>
        <w:tab/>
      </w:r>
      <w:r>
        <w:tab/>
      </w:r>
      <w:r>
        <w:tab/>
      </w:r>
      <w:r w:rsidRPr="00AA7B64">
        <w:rPr>
          <w:highlight w:val="yellow"/>
        </w:rPr>
        <w:t>pozice</w:t>
      </w:r>
      <w:r w:rsidRPr="00A0362A">
        <w:tab/>
      </w:r>
      <w:r w:rsidRPr="00A0362A">
        <w:tab/>
      </w:r>
      <w:r w:rsidRPr="00A0362A">
        <w:tab/>
      </w:r>
    </w:p>
    <w:p w14:paraId="7E426B72" w14:textId="77777777" w:rsidR="006C6BD0" w:rsidRDefault="006C6BD0" w:rsidP="006C6BD0">
      <w:pPr>
        <w:rPr>
          <w:b/>
          <w:sz w:val="24"/>
          <w:szCs w:val="20"/>
        </w:rPr>
      </w:pPr>
      <w:r>
        <w:rPr>
          <w:b/>
          <w:sz w:val="24"/>
          <w:szCs w:val="20"/>
        </w:rPr>
        <w:br w:type="page"/>
      </w:r>
    </w:p>
    <w:p w14:paraId="34726715" w14:textId="27EDB4E4" w:rsidR="006C6B36" w:rsidRPr="008071A0" w:rsidRDefault="005C0549" w:rsidP="008071A0">
      <w:pPr>
        <w:pStyle w:val="Nadpis1"/>
        <w:keepNext w:val="0"/>
        <w:tabs>
          <w:tab w:val="left" w:pos="0"/>
        </w:tabs>
        <w:spacing w:after="240"/>
        <w:jc w:val="both"/>
        <w:rPr>
          <w:rFonts w:asciiTheme="minorHAnsi" w:hAnsiTheme="minorHAnsi"/>
          <w:color w:val="auto"/>
          <w:szCs w:val="22"/>
        </w:rPr>
      </w:pPr>
      <w:bookmarkStart w:id="39" w:name="_Hlk506979781"/>
      <w:r w:rsidRPr="008071A0">
        <w:rPr>
          <w:rFonts w:asciiTheme="minorHAnsi" w:hAnsiTheme="minorHAnsi"/>
          <w:color w:val="auto"/>
          <w:szCs w:val="22"/>
        </w:rPr>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 </w:t>
      </w:r>
      <w:r w:rsidR="00BE12E8">
        <w:rPr>
          <w:rFonts w:asciiTheme="minorHAnsi" w:hAnsiTheme="minorHAnsi"/>
          <w:color w:val="auto"/>
          <w:szCs w:val="22"/>
        </w:rPr>
        <w:t>Předmět plnění</w:t>
      </w:r>
      <w:r w:rsidR="00D67196">
        <w:rPr>
          <w:rFonts w:asciiTheme="minorHAnsi" w:hAnsiTheme="minorHAnsi"/>
          <w:color w:val="auto"/>
          <w:szCs w:val="22"/>
        </w:rPr>
        <w:t xml:space="preserve"> díla </w:t>
      </w:r>
      <w:r w:rsidR="00811D72">
        <w:rPr>
          <w:rFonts w:asciiTheme="minorHAnsi" w:hAnsiTheme="minorHAnsi"/>
          <w:color w:val="auto"/>
          <w:szCs w:val="22"/>
        </w:rPr>
        <w:t xml:space="preserve">a </w:t>
      </w:r>
      <w:r w:rsidR="00CE01C8">
        <w:rPr>
          <w:rFonts w:asciiTheme="minorHAnsi" w:hAnsiTheme="minorHAnsi"/>
          <w:color w:val="auto"/>
          <w:szCs w:val="22"/>
        </w:rPr>
        <w:t>komponentový popis</w:t>
      </w:r>
    </w:p>
    <w:p w14:paraId="62D105B3" w14:textId="225CD111" w:rsidR="00D67196" w:rsidRDefault="00334408" w:rsidP="00D67196">
      <w:bookmarkStart w:id="40" w:name="_Hlk506979792"/>
      <w:bookmarkEnd w:id="39"/>
      <w:r>
        <w:rPr>
          <w:szCs w:val="20"/>
        </w:rPr>
        <w:t xml:space="preserve">Dle </w:t>
      </w:r>
      <w:r w:rsidR="00CE01C8">
        <w:rPr>
          <w:szCs w:val="20"/>
        </w:rPr>
        <w:t>odst.</w:t>
      </w:r>
      <w:r>
        <w:rPr>
          <w:szCs w:val="20"/>
        </w:rPr>
        <w:t xml:space="preserve"> 2</w:t>
      </w:r>
      <w:r w:rsidR="00146F42">
        <w:rPr>
          <w:szCs w:val="20"/>
        </w:rPr>
        <w:t xml:space="preserve"> článku</w:t>
      </w:r>
      <w:r>
        <w:rPr>
          <w:szCs w:val="20"/>
        </w:rPr>
        <w:t xml:space="preserve"> 3 této Smlouvy dodá </w:t>
      </w:r>
      <w:r w:rsidR="00E53A96">
        <w:rPr>
          <w:szCs w:val="20"/>
        </w:rPr>
        <w:t xml:space="preserve">Zhotovitel v rámci plnění díla tyto </w:t>
      </w:r>
      <w:r w:rsidR="00E53A96" w:rsidRPr="00E53A96">
        <w:rPr>
          <w:b/>
          <w:szCs w:val="20"/>
        </w:rPr>
        <w:t xml:space="preserve">konfigurační </w:t>
      </w:r>
      <w:r w:rsidR="00D67196" w:rsidRPr="00E53A96">
        <w:rPr>
          <w:b/>
        </w:rPr>
        <w:t>položky</w:t>
      </w:r>
      <w:r>
        <w:rPr>
          <w:b/>
        </w:rPr>
        <w:t>.</w:t>
      </w:r>
    </w:p>
    <w:p w14:paraId="07D490FA" w14:textId="44485D0F" w:rsidR="00D67196" w:rsidRPr="002038DB" w:rsidRDefault="00D67196" w:rsidP="00DC3EC5">
      <w:pPr>
        <w:pStyle w:val="Plohanadpisprvnrovn"/>
        <w:numPr>
          <w:ilvl w:val="0"/>
          <w:numId w:val="21"/>
        </w:numPr>
        <w:rPr>
          <w:rFonts w:asciiTheme="minorHAnsi" w:hAnsiTheme="minorHAnsi"/>
          <w:color w:val="auto"/>
        </w:rPr>
      </w:pPr>
      <w:bookmarkStart w:id="41" w:name="_Hlk506979820"/>
      <w:bookmarkEnd w:id="40"/>
      <w:r w:rsidRPr="002038DB">
        <w:rPr>
          <w:rFonts w:asciiTheme="minorHAnsi" w:hAnsiTheme="minorHAnsi"/>
          <w:color w:val="auto"/>
        </w:rPr>
        <w:t>Aplikační softwarové prostředky</w:t>
      </w:r>
      <w:r w:rsidR="00E53A96" w:rsidRPr="002038DB">
        <w:rPr>
          <w:rFonts w:asciiTheme="minorHAnsi" w:hAnsiTheme="minorHAnsi"/>
          <w:color w:val="auto"/>
        </w:rPr>
        <w:t>, vč. databázového prostředí (dále jen ASW)</w:t>
      </w:r>
    </w:p>
    <w:p w14:paraId="00CA7E59" w14:textId="3434C68F" w:rsidR="00D67196" w:rsidRPr="00334408" w:rsidRDefault="00E53A96" w:rsidP="00D67196">
      <w:r w:rsidRPr="00334408">
        <w:t xml:space="preserve">Zhotovitel v rámci plnění díla dodá </w:t>
      </w:r>
      <w:r w:rsidR="00D67196" w:rsidRPr="00334408">
        <w:t xml:space="preserve">konfigurační položky typu </w:t>
      </w:r>
      <w:r w:rsidR="00D67196" w:rsidRPr="00334408">
        <w:rPr>
          <w:b/>
        </w:rPr>
        <w:t>ASW</w:t>
      </w:r>
      <w:r w:rsidR="00D67196" w:rsidRPr="00334408">
        <w:t xml:space="preserve"> v tomto rozsahu modulů a licencí (dle platného licenčního schématu):</w:t>
      </w:r>
    </w:p>
    <w:bookmarkEnd w:id="41"/>
    <w:p w14:paraId="735DC04B" w14:textId="7168A0D2" w:rsidR="00D67196" w:rsidRPr="00E53A96" w:rsidRDefault="00D67196" w:rsidP="00DC3EC5">
      <w:pPr>
        <w:pStyle w:val="Odstavecseseznamem"/>
        <w:numPr>
          <w:ilvl w:val="0"/>
          <w:numId w:val="22"/>
        </w:numPr>
        <w:spacing w:after="0"/>
        <w:ind w:left="717"/>
        <w:rPr>
          <w:rFonts w:cs="Arial"/>
          <w:b/>
          <w:sz w:val="24"/>
          <w:highlight w:val="yellow"/>
        </w:rPr>
      </w:pPr>
      <w:r w:rsidRPr="00E53A96">
        <w:rPr>
          <w:rFonts w:cs="Arial"/>
          <w:b/>
          <w:sz w:val="24"/>
          <w:highlight w:val="yellow"/>
        </w:rPr>
        <w:t xml:space="preserve">Název ASW:      </w:t>
      </w:r>
      <w:r w:rsidRPr="00E53A96">
        <w:rPr>
          <w:rFonts w:eastAsiaTheme="minorHAnsi" w:cs="Arial"/>
          <w:i/>
          <w:color w:val="AEAAAA" w:themeColor="background2" w:themeShade="BF"/>
          <w:sz w:val="24"/>
          <w:szCs w:val="22"/>
          <w:highlight w:val="yellow"/>
        </w:rPr>
        <w:t xml:space="preserve">… přesný obchodní název ASW vyplní </w:t>
      </w:r>
      <w:r w:rsidR="00ED2BF5">
        <w:rPr>
          <w:rFonts w:eastAsiaTheme="minorHAnsi" w:cs="Arial"/>
          <w:i/>
          <w:color w:val="AEAAAA" w:themeColor="background2" w:themeShade="BF"/>
          <w:sz w:val="24"/>
          <w:szCs w:val="22"/>
          <w:highlight w:val="yellow"/>
        </w:rPr>
        <w:t>zhotovitel</w:t>
      </w:r>
      <w:r w:rsidRPr="00E53A96">
        <w:rPr>
          <w:rFonts w:eastAsiaTheme="minorHAnsi" w:cs="Arial"/>
          <w:i/>
          <w:color w:val="AEAAAA" w:themeColor="background2" w:themeShade="BF"/>
          <w:sz w:val="24"/>
          <w:szCs w:val="22"/>
          <w:highlight w:val="yellow"/>
        </w:rPr>
        <w:t xml:space="preserve"> …</w:t>
      </w:r>
    </w:p>
    <w:p w14:paraId="6EA704A4" w14:textId="77777777" w:rsidR="00D67196" w:rsidRPr="00E53A96" w:rsidRDefault="00D67196" w:rsidP="00D67196">
      <w:pPr>
        <w:spacing w:after="0"/>
        <w:ind w:firstLine="708"/>
        <w:rPr>
          <w:rFonts w:cs="Arial"/>
          <w:b/>
          <w:sz w:val="24"/>
          <w:highlight w:val="yellow"/>
        </w:rPr>
      </w:pPr>
      <w:r w:rsidRPr="00E53A96">
        <w:rPr>
          <w:rFonts w:cs="Arial"/>
          <w:i/>
          <w:color w:val="AEAAAA" w:themeColor="background2" w:themeShade="BF"/>
          <w:sz w:val="24"/>
          <w:highlight w:val="yellow"/>
        </w:rPr>
        <w:t>…a vyplní dále všechny údaje o licenční modelu</w:t>
      </w:r>
    </w:p>
    <w:p w14:paraId="1869F5A7" w14:textId="77777777" w:rsidR="00D67196" w:rsidRPr="00E53A96" w:rsidRDefault="00D67196" w:rsidP="00D67196">
      <w:pPr>
        <w:pStyle w:val="Odstavecseseznamem"/>
        <w:spacing w:after="0"/>
        <w:ind w:left="714"/>
        <w:rPr>
          <w:rFonts w:cs="Arial"/>
          <w:b/>
          <w:highlight w:val="yellow"/>
        </w:rPr>
      </w:pPr>
    </w:p>
    <w:p w14:paraId="3401B4B3" w14:textId="77777777" w:rsidR="00D67196" w:rsidRPr="00E53A96" w:rsidRDefault="00D67196" w:rsidP="00D67196">
      <w:pPr>
        <w:pStyle w:val="Odstavecseseznamem"/>
        <w:spacing w:after="0"/>
        <w:ind w:left="714"/>
        <w:rPr>
          <w:rFonts w:cs="Arial"/>
          <w:highlight w:val="yellow"/>
        </w:rPr>
      </w:pPr>
      <w:r w:rsidRPr="00E53A96">
        <w:rPr>
          <w:rFonts w:cs="Arial"/>
          <w:b/>
          <w:highlight w:val="yellow"/>
        </w:rPr>
        <w:t>Moduly</w:t>
      </w:r>
      <w:r w:rsidRPr="00E53A96">
        <w:rPr>
          <w:rFonts w:cs="Arial"/>
          <w:highlight w:val="yellow"/>
        </w:rPr>
        <w:t>:</w:t>
      </w:r>
    </w:p>
    <w:p w14:paraId="407E173C" w14:textId="77777777" w:rsidR="00D67196" w:rsidRPr="00E53A96" w:rsidRDefault="00D67196" w:rsidP="00D67196">
      <w:pPr>
        <w:spacing w:after="0"/>
        <w:ind w:left="357" w:firstLine="357"/>
        <w:rPr>
          <w:rFonts w:cs="Arial"/>
          <w:i/>
          <w:color w:val="767171" w:themeColor="background2" w:themeShade="80"/>
          <w:highlight w:val="yellow"/>
        </w:rPr>
      </w:pPr>
      <w:r w:rsidRPr="00E53A96">
        <w:rPr>
          <w:rFonts w:cs="Arial"/>
          <w:highlight w:val="yellow"/>
        </w:rPr>
        <w:t>Název SW modulu 1</w:t>
      </w:r>
      <w:r w:rsidRPr="00E53A96">
        <w:rPr>
          <w:rFonts w:cs="Arial"/>
          <w:highlight w:val="yellow"/>
        </w:rPr>
        <w:tab/>
      </w:r>
      <w:r w:rsidRPr="00E53A96">
        <w:rPr>
          <w:rFonts w:cs="Arial"/>
          <w:highlight w:val="yellow"/>
        </w:rPr>
        <w:tab/>
      </w:r>
      <w:r w:rsidRPr="00E53A96">
        <w:rPr>
          <w:rFonts w:cs="Arial"/>
          <w:i/>
          <w:color w:val="767171" w:themeColor="background2" w:themeShade="80"/>
          <w:highlight w:val="yellow"/>
        </w:rPr>
        <w:t>typ licence</w:t>
      </w:r>
      <w:r w:rsidRPr="00E53A96">
        <w:rPr>
          <w:rFonts w:cs="Arial"/>
          <w:i/>
          <w:color w:val="767171" w:themeColor="background2" w:themeShade="80"/>
          <w:highlight w:val="yellow"/>
        </w:rPr>
        <w:tab/>
      </w:r>
      <w:r w:rsidRPr="00E53A96">
        <w:rPr>
          <w:rFonts w:cs="Arial"/>
          <w:i/>
          <w:color w:val="767171" w:themeColor="background2" w:themeShade="80"/>
          <w:highlight w:val="yellow"/>
        </w:rPr>
        <w:tab/>
        <w:t>počet licencí</w:t>
      </w:r>
    </w:p>
    <w:p w14:paraId="404E3B54" w14:textId="77777777" w:rsidR="00D67196" w:rsidRPr="00E53A96" w:rsidRDefault="00D67196" w:rsidP="00D67196">
      <w:pPr>
        <w:spacing w:after="0"/>
        <w:ind w:left="357" w:firstLine="357"/>
        <w:rPr>
          <w:rFonts w:cs="Arial"/>
          <w:i/>
          <w:color w:val="767171" w:themeColor="background2" w:themeShade="80"/>
          <w:highlight w:val="yellow"/>
        </w:rPr>
      </w:pPr>
      <w:r w:rsidRPr="00E53A96">
        <w:rPr>
          <w:rFonts w:cs="Arial"/>
          <w:highlight w:val="yellow"/>
        </w:rPr>
        <w:t>Název SW modulu 2</w:t>
      </w:r>
      <w:r w:rsidRPr="00E53A96">
        <w:rPr>
          <w:rFonts w:cs="Arial"/>
          <w:highlight w:val="yellow"/>
        </w:rPr>
        <w:tab/>
      </w:r>
      <w:r w:rsidRPr="00E53A96">
        <w:rPr>
          <w:rFonts w:cs="Arial"/>
          <w:highlight w:val="yellow"/>
        </w:rPr>
        <w:tab/>
      </w:r>
      <w:r w:rsidRPr="00E53A96">
        <w:rPr>
          <w:rFonts w:cs="Arial"/>
          <w:i/>
          <w:color w:val="767171" w:themeColor="background2" w:themeShade="80"/>
          <w:highlight w:val="yellow"/>
        </w:rPr>
        <w:t>typ licence</w:t>
      </w:r>
      <w:r w:rsidRPr="00E53A96">
        <w:rPr>
          <w:rFonts w:cs="Arial"/>
          <w:i/>
          <w:color w:val="767171" w:themeColor="background2" w:themeShade="80"/>
          <w:highlight w:val="yellow"/>
        </w:rPr>
        <w:tab/>
      </w:r>
      <w:r w:rsidRPr="00E53A96">
        <w:rPr>
          <w:rFonts w:cs="Arial"/>
          <w:i/>
          <w:color w:val="767171" w:themeColor="background2" w:themeShade="80"/>
          <w:highlight w:val="yellow"/>
        </w:rPr>
        <w:tab/>
        <w:t>počet licencí</w:t>
      </w:r>
    </w:p>
    <w:p w14:paraId="1446D9E3" w14:textId="77777777" w:rsidR="00D67196" w:rsidRPr="00E53A96" w:rsidRDefault="00D67196" w:rsidP="00D67196">
      <w:pPr>
        <w:spacing w:after="0"/>
        <w:ind w:left="357" w:firstLine="357"/>
        <w:rPr>
          <w:rFonts w:cs="Arial"/>
          <w:highlight w:val="yellow"/>
        </w:rPr>
      </w:pPr>
      <w:r w:rsidRPr="00E53A96">
        <w:rPr>
          <w:rFonts w:cs="Arial"/>
          <w:highlight w:val="yellow"/>
        </w:rPr>
        <w:t>……..</w:t>
      </w:r>
    </w:p>
    <w:p w14:paraId="7D21A12B" w14:textId="77777777" w:rsidR="00D67196" w:rsidRPr="00E53A96" w:rsidRDefault="00D67196" w:rsidP="00D67196">
      <w:pPr>
        <w:spacing w:after="0"/>
        <w:ind w:left="357" w:firstLine="357"/>
        <w:rPr>
          <w:rFonts w:cs="Arial"/>
          <w:highlight w:val="yellow"/>
        </w:rPr>
      </w:pPr>
      <w:r w:rsidRPr="00E53A96">
        <w:rPr>
          <w:rFonts w:cs="Arial"/>
          <w:b/>
          <w:highlight w:val="yellow"/>
        </w:rPr>
        <w:t>Licence</w:t>
      </w:r>
      <w:r w:rsidRPr="00E53A96">
        <w:rPr>
          <w:rFonts w:cs="Arial"/>
          <w:highlight w:val="yellow"/>
        </w:rPr>
        <w:t>:</w:t>
      </w:r>
    </w:p>
    <w:p w14:paraId="0E30E84F" w14:textId="53F6D42F" w:rsidR="00D67196" w:rsidRPr="00E53A96" w:rsidRDefault="00D67196" w:rsidP="00D67196">
      <w:pPr>
        <w:pStyle w:val="Odstavecseseznamem"/>
        <w:spacing w:before="0" w:after="0"/>
        <w:ind w:left="717"/>
        <w:rPr>
          <w:rFonts w:eastAsiaTheme="minorHAnsi" w:cs="Arial"/>
          <w:i/>
          <w:color w:val="767171" w:themeColor="background2" w:themeShade="80"/>
          <w:sz w:val="22"/>
          <w:szCs w:val="22"/>
          <w:highlight w:val="yellow"/>
        </w:rPr>
      </w:pPr>
      <w:r w:rsidRPr="00E53A96">
        <w:rPr>
          <w:rFonts w:cs="Arial"/>
          <w:sz w:val="22"/>
          <w:szCs w:val="22"/>
          <w:highlight w:val="yellow"/>
        </w:rPr>
        <w:t>Uživatelské licence</w:t>
      </w:r>
      <w:r w:rsidRPr="00E53A96">
        <w:rPr>
          <w:rFonts w:cs="Arial"/>
          <w:sz w:val="22"/>
          <w:szCs w:val="22"/>
          <w:highlight w:val="yellow"/>
        </w:rPr>
        <w:tab/>
      </w:r>
      <w:r w:rsidRPr="00E53A96">
        <w:rPr>
          <w:rFonts w:cs="Arial"/>
          <w:sz w:val="22"/>
          <w:szCs w:val="22"/>
          <w:highlight w:val="yellow"/>
        </w:rPr>
        <w:tab/>
      </w:r>
      <w:r w:rsidRPr="00E53A96">
        <w:rPr>
          <w:rFonts w:eastAsiaTheme="minorHAnsi" w:cs="Arial"/>
          <w:i/>
          <w:color w:val="767171" w:themeColor="background2" w:themeShade="80"/>
          <w:sz w:val="22"/>
          <w:szCs w:val="22"/>
          <w:highlight w:val="yellow"/>
        </w:rPr>
        <w:t>typ licence</w:t>
      </w:r>
      <w:r w:rsidRPr="00E53A96">
        <w:rPr>
          <w:rFonts w:eastAsiaTheme="minorHAnsi" w:cs="Arial"/>
          <w:i/>
          <w:color w:val="767171" w:themeColor="background2" w:themeShade="80"/>
          <w:sz w:val="22"/>
          <w:szCs w:val="22"/>
          <w:highlight w:val="yellow"/>
        </w:rPr>
        <w:tab/>
      </w:r>
      <w:r w:rsidRPr="00E53A96">
        <w:rPr>
          <w:rFonts w:eastAsiaTheme="minorHAnsi" w:cs="Arial"/>
          <w:i/>
          <w:color w:val="767171" w:themeColor="background2" w:themeShade="80"/>
          <w:sz w:val="22"/>
          <w:szCs w:val="22"/>
          <w:highlight w:val="yellow"/>
        </w:rPr>
        <w:tab/>
        <w:t>počet licencí</w:t>
      </w:r>
    </w:p>
    <w:p w14:paraId="3F36F128" w14:textId="190F9DB4" w:rsidR="00E53A96" w:rsidRPr="00E53A96" w:rsidRDefault="00E53A96" w:rsidP="00D67196">
      <w:pPr>
        <w:pStyle w:val="Odstavecseseznamem"/>
        <w:spacing w:before="0" w:after="0"/>
        <w:ind w:left="717"/>
        <w:rPr>
          <w:rFonts w:eastAsiaTheme="minorHAnsi" w:cs="Arial"/>
          <w:i/>
          <w:color w:val="767171" w:themeColor="background2" w:themeShade="80"/>
          <w:sz w:val="22"/>
          <w:szCs w:val="22"/>
          <w:highlight w:val="yellow"/>
        </w:rPr>
      </w:pPr>
    </w:p>
    <w:p w14:paraId="38B13F74" w14:textId="77777777" w:rsidR="00E53A96" w:rsidRPr="00E53A96" w:rsidRDefault="00E53A96" w:rsidP="00E53A96">
      <w:pPr>
        <w:spacing w:after="0"/>
        <w:rPr>
          <w:rFonts w:cs="Arial"/>
          <w:highlight w:val="yellow"/>
        </w:rPr>
      </w:pPr>
      <w:r w:rsidRPr="00E53A96">
        <w:rPr>
          <w:rFonts w:cs="Arial"/>
          <w:b/>
          <w:highlight w:val="yellow"/>
        </w:rPr>
        <w:tab/>
        <w:t xml:space="preserve">Databázové prostředí  </w:t>
      </w:r>
    </w:p>
    <w:p w14:paraId="02DC1910" w14:textId="77777777" w:rsidR="00E53A96" w:rsidRPr="00E53A96" w:rsidRDefault="00E53A96" w:rsidP="00E53A96">
      <w:pPr>
        <w:pStyle w:val="Odstavecseseznamem"/>
        <w:spacing w:before="0" w:after="0"/>
        <w:ind w:left="717"/>
        <w:rPr>
          <w:rFonts w:cs="Arial"/>
          <w:sz w:val="22"/>
          <w:szCs w:val="22"/>
          <w:highlight w:val="yellow"/>
        </w:rPr>
      </w:pPr>
      <w:r w:rsidRPr="00E53A96">
        <w:rPr>
          <w:rFonts w:cs="Arial"/>
          <w:highlight w:val="yellow"/>
        </w:rPr>
        <w:t>Název databáze</w:t>
      </w:r>
      <w:r w:rsidRPr="00E53A96">
        <w:rPr>
          <w:rFonts w:cs="Arial"/>
          <w:highlight w:val="yellow"/>
        </w:rPr>
        <w:tab/>
      </w:r>
      <w:r w:rsidRPr="00E53A96">
        <w:rPr>
          <w:rFonts w:cs="Arial"/>
          <w:highlight w:val="yellow"/>
        </w:rPr>
        <w:tab/>
      </w:r>
      <w:r w:rsidRPr="00E53A96">
        <w:rPr>
          <w:rFonts w:cs="Arial"/>
          <w:highlight w:val="yellow"/>
        </w:rPr>
        <w:tab/>
      </w:r>
      <w:r w:rsidRPr="00E53A96">
        <w:rPr>
          <w:rFonts w:eastAsiaTheme="minorHAnsi" w:cs="Arial"/>
          <w:i/>
          <w:color w:val="767171" w:themeColor="background2" w:themeShade="80"/>
          <w:sz w:val="22"/>
          <w:szCs w:val="22"/>
          <w:highlight w:val="yellow"/>
        </w:rPr>
        <w:t>typ licence</w:t>
      </w:r>
      <w:r w:rsidRPr="00E53A96">
        <w:rPr>
          <w:rFonts w:eastAsiaTheme="minorHAnsi" w:cs="Arial"/>
          <w:i/>
          <w:color w:val="767171" w:themeColor="background2" w:themeShade="80"/>
          <w:sz w:val="22"/>
          <w:szCs w:val="22"/>
          <w:highlight w:val="yellow"/>
        </w:rPr>
        <w:tab/>
      </w:r>
      <w:r w:rsidRPr="00E53A96">
        <w:rPr>
          <w:rFonts w:eastAsiaTheme="minorHAnsi" w:cs="Arial"/>
          <w:i/>
          <w:color w:val="767171" w:themeColor="background2" w:themeShade="80"/>
          <w:sz w:val="22"/>
          <w:szCs w:val="22"/>
          <w:highlight w:val="yellow"/>
        </w:rPr>
        <w:tab/>
        <w:t>počet licencí</w:t>
      </w:r>
    </w:p>
    <w:p w14:paraId="0721BBCA" w14:textId="77777777" w:rsidR="00E53A96" w:rsidRPr="00E53A96" w:rsidRDefault="00E53A96" w:rsidP="00D67196">
      <w:pPr>
        <w:pStyle w:val="Odstavecseseznamem"/>
        <w:spacing w:before="0" w:after="0"/>
        <w:ind w:left="717"/>
        <w:rPr>
          <w:rFonts w:cs="Arial"/>
          <w:sz w:val="22"/>
          <w:szCs w:val="22"/>
          <w:highlight w:val="yellow"/>
        </w:rPr>
      </w:pPr>
    </w:p>
    <w:p w14:paraId="054CD194" w14:textId="77777777" w:rsidR="00D67196" w:rsidRPr="00E53A96" w:rsidRDefault="00D67196" w:rsidP="00D67196">
      <w:pPr>
        <w:spacing w:after="0"/>
        <w:rPr>
          <w:rFonts w:cs="Arial"/>
          <w:highlight w:val="yellow"/>
        </w:rPr>
      </w:pPr>
    </w:p>
    <w:p w14:paraId="3BB8256E" w14:textId="77777777" w:rsidR="00D67196" w:rsidRPr="00E53A96" w:rsidRDefault="00D67196" w:rsidP="00D67196">
      <w:pPr>
        <w:spacing w:after="0"/>
        <w:rPr>
          <w:rFonts w:cs="Arial"/>
          <w:highlight w:val="yellow"/>
        </w:rPr>
      </w:pPr>
      <w:r w:rsidRPr="00E53A96">
        <w:rPr>
          <w:rFonts w:cs="Arial"/>
          <w:highlight w:val="yellow"/>
        </w:rPr>
        <w:t>a jsou-li další pak pokračovat:</w:t>
      </w:r>
    </w:p>
    <w:p w14:paraId="2280C72D" w14:textId="38D0BFF9" w:rsidR="00D67196" w:rsidRPr="00E53A96" w:rsidRDefault="00D67196" w:rsidP="00DC3EC5">
      <w:pPr>
        <w:pStyle w:val="Odstavecseseznamem"/>
        <w:numPr>
          <w:ilvl w:val="0"/>
          <w:numId w:val="22"/>
        </w:numPr>
        <w:spacing w:after="0"/>
        <w:ind w:left="717"/>
        <w:rPr>
          <w:rFonts w:cs="Arial"/>
          <w:b/>
          <w:sz w:val="24"/>
          <w:highlight w:val="yellow"/>
        </w:rPr>
      </w:pPr>
      <w:r w:rsidRPr="00E53A96">
        <w:rPr>
          <w:rFonts w:cs="Arial"/>
          <w:b/>
          <w:sz w:val="24"/>
          <w:highlight w:val="yellow"/>
        </w:rPr>
        <w:t xml:space="preserve">Název ASW:      </w:t>
      </w:r>
      <w:r w:rsidRPr="00E53A96">
        <w:rPr>
          <w:rFonts w:eastAsiaTheme="minorHAnsi" w:cs="Arial"/>
          <w:i/>
          <w:color w:val="AEAAAA" w:themeColor="background2" w:themeShade="BF"/>
          <w:sz w:val="24"/>
          <w:szCs w:val="22"/>
          <w:highlight w:val="yellow"/>
        </w:rPr>
        <w:t xml:space="preserve">… přesný obchodní název ASW vyplní </w:t>
      </w:r>
      <w:r w:rsidR="00ED2BF5">
        <w:rPr>
          <w:rFonts w:eastAsiaTheme="minorHAnsi" w:cs="Arial"/>
          <w:i/>
          <w:color w:val="AEAAAA" w:themeColor="background2" w:themeShade="BF"/>
          <w:sz w:val="24"/>
          <w:szCs w:val="22"/>
          <w:highlight w:val="yellow"/>
        </w:rPr>
        <w:t>zhotovitel</w:t>
      </w:r>
      <w:r w:rsidRPr="00E53A96">
        <w:rPr>
          <w:rFonts w:eastAsiaTheme="minorHAnsi" w:cs="Arial"/>
          <w:i/>
          <w:color w:val="AEAAAA" w:themeColor="background2" w:themeShade="BF"/>
          <w:sz w:val="24"/>
          <w:szCs w:val="22"/>
          <w:highlight w:val="yellow"/>
        </w:rPr>
        <w:t xml:space="preserve"> …</w:t>
      </w:r>
    </w:p>
    <w:p w14:paraId="4165D780" w14:textId="77777777" w:rsidR="00D67196" w:rsidRPr="00E53A96" w:rsidRDefault="00D67196" w:rsidP="00D67196">
      <w:pPr>
        <w:spacing w:after="0"/>
        <w:ind w:firstLine="708"/>
        <w:rPr>
          <w:rFonts w:cs="Arial"/>
          <w:b/>
          <w:sz w:val="24"/>
          <w:highlight w:val="yellow"/>
        </w:rPr>
      </w:pPr>
      <w:r w:rsidRPr="00E53A96">
        <w:rPr>
          <w:rFonts w:cs="Arial"/>
          <w:i/>
          <w:color w:val="AEAAAA" w:themeColor="background2" w:themeShade="BF"/>
          <w:sz w:val="24"/>
          <w:highlight w:val="yellow"/>
        </w:rPr>
        <w:t>…a vyplní dále všechny údaje o licenční modelu</w:t>
      </w:r>
    </w:p>
    <w:p w14:paraId="7B090E48" w14:textId="77777777" w:rsidR="00D67196" w:rsidRPr="00E53A96" w:rsidRDefault="00D67196" w:rsidP="00D67196">
      <w:pPr>
        <w:spacing w:after="0"/>
        <w:ind w:left="357" w:firstLine="357"/>
        <w:rPr>
          <w:rFonts w:cs="Arial"/>
          <w:color w:val="808080" w:themeColor="background1" w:themeShade="80"/>
          <w:highlight w:val="yellow"/>
        </w:rPr>
      </w:pPr>
      <w:r w:rsidRPr="00E53A96">
        <w:rPr>
          <w:rFonts w:cs="Arial"/>
          <w:b/>
          <w:color w:val="808080" w:themeColor="background1" w:themeShade="80"/>
          <w:highlight w:val="yellow"/>
        </w:rPr>
        <w:t>Moduly</w:t>
      </w:r>
      <w:r w:rsidRPr="00E53A96">
        <w:rPr>
          <w:rFonts w:cs="Arial"/>
          <w:color w:val="808080" w:themeColor="background1" w:themeShade="80"/>
          <w:highlight w:val="yellow"/>
        </w:rPr>
        <w:t>:</w:t>
      </w:r>
    </w:p>
    <w:p w14:paraId="2575D69F" w14:textId="77777777" w:rsidR="00D67196" w:rsidRPr="00E53A96" w:rsidRDefault="00D67196" w:rsidP="00D67196">
      <w:pPr>
        <w:spacing w:after="0"/>
        <w:ind w:left="357" w:firstLine="357"/>
        <w:rPr>
          <w:rFonts w:cs="Arial"/>
          <w:color w:val="808080" w:themeColor="background1" w:themeShade="80"/>
          <w:highlight w:val="yellow"/>
        </w:rPr>
      </w:pPr>
      <w:r w:rsidRPr="00E53A96">
        <w:rPr>
          <w:rFonts w:cs="Arial"/>
          <w:color w:val="808080" w:themeColor="background1" w:themeShade="80"/>
          <w:highlight w:val="yellow"/>
        </w:rPr>
        <w:t>Název SW modulu 1</w:t>
      </w:r>
      <w:r w:rsidRPr="00E53A96">
        <w:rPr>
          <w:rFonts w:cs="Arial"/>
          <w:color w:val="808080" w:themeColor="background1" w:themeShade="80"/>
          <w:highlight w:val="yellow"/>
        </w:rPr>
        <w:tab/>
      </w:r>
      <w:r w:rsidRPr="00E53A96">
        <w:rPr>
          <w:rFonts w:cs="Arial"/>
          <w:color w:val="808080" w:themeColor="background1" w:themeShade="80"/>
          <w:highlight w:val="yellow"/>
        </w:rPr>
        <w:tab/>
        <w:t>typ licence</w:t>
      </w:r>
      <w:r w:rsidRPr="00E53A96">
        <w:rPr>
          <w:rFonts w:cs="Arial"/>
          <w:color w:val="808080" w:themeColor="background1" w:themeShade="80"/>
          <w:highlight w:val="yellow"/>
        </w:rPr>
        <w:tab/>
      </w:r>
      <w:r w:rsidRPr="00E53A96">
        <w:rPr>
          <w:rFonts w:cs="Arial"/>
          <w:color w:val="808080" w:themeColor="background1" w:themeShade="80"/>
          <w:highlight w:val="yellow"/>
        </w:rPr>
        <w:tab/>
        <w:t>počet licencí</w:t>
      </w:r>
    </w:p>
    <w:p w14:paraId="34B74BFB" w14:textId="77777777" w:rsidR="00D67196" w:rsidRPr="00E53A96" w:rsidRDefault="00D67196" w:rsidP="00D67196">
      <w:pPr>
        <w:spacing w:after="0"/>
        <w:ind w:left="357" w:firstLine="357"/>
        <w:rPr>
          <w:rFonts w:cs="Arial"/>
          <w:color w:val="808080" w:themeColor="background1" w:themeShade="80"/>
          <w:highlight w:val="yellow"/>
        </w:rPr>
      </w:pPr>
      <w:r w:rsidRPr="00E53A96">
        <w:rPr>
          <w:rFonts w:cs="Arial"/>
          <w:color w:val="808080" w:themeColor="background1" w:themeShade="80"/>
          <w:highlight w:val="yellow"/>
        </w:rPr>
        <w:t>Název SW modulu 2</w:t>
      </w:r>
      <w:r w:rsidRPr="00E53A96">
        <w:rPr>
          <w:rFonts w:cs="Arial"/>
          <w:color w:val="808080" w:themeColor="background1" w:themeShade="80"/>
          <w:highlight w:val="yellow"/>
        </w:rPr>
        <w:tab/>
      </w:r>
      <w:r w:rsidRPr="00E53A96">
        <w:rPr>
          <w:rFonts w:cs="Arial"/>
          <w:color w:val="808080" w:themeColor="background1" w:themeShade="80"/>
          <w:highlight w:val="yellow"/>
        </w:rPr>
        <w:tab/>
        <w:t>typ licence</w:t>
      </w:r>
      <w:r w:rsidRPr="00E53A96">
        <w:rPr>
          <w:rFonts w:cs="Arial"/>
          <w:color w:val="808080" w:themeColor="background1" w:themeShade="80"/>
          <w:highlight w:val="yellow"/>
        </w:rPr>
        <w:tab/>
      </w:r>
      <w:r w:rsidRPr="00E53A96">
        <w:rPr>
          <w:rFonts w:cs="Arial"/>
          <w:color w:val="808080" w:themeColor="background1" w:themeShade="80"/>
          <w:highlight w:val="yellow"/>
        </w:rPr>
        <w:tab/>
        <w:t>počet licencí</w:t>
      </w:r>
    </w:p>
    <w:p w14:paraId="76EABB31" w14:textId="77777777" w:rsidR="00D67196" w:rsidRPr="00E53A96" w:rsidRDefault="00D67196" w:rsidP="00D67196">
      <w:pPr>
        <w:spacing w:after="0"/>
        <w:ind w:left="357" w:firstLine="357"/>
        <w:rPr>
          <w:rFonts w:cs="Arial"/>
          <w:color w:val="808080" w:themeColor="background1" w:themeShade="80"/>
          <w:highlight w:val="yellow"/>
        </w:rPr>
      </w:pPr>
      <w:r w:rsidRPr="00E53A96">
        <w:rPr>
          <w:rFonts w:cs="Arial"/>
          <w:color w:val="808080" w:themeColor="background1" w:themeShade="80"/>
          <w:highlight w:val="yellow"/>
        </w:rPr>
        <w:t>……..</w:t>
      </w:r>
    </w:p>
    <w:p w14:paraId="261C2CEE" w14:textId="77777777" w:rsidR="00D67196" w:rsidRPr="00E53A96" w:rsidRDefault="00D67196" w:rsidP="00D67196">
      <w:pPr>
        <w:spacing w:after="0"/>
        <w:ind w:left="357" w:firstLine="357"/>
        <w:rPr>
          <w:rFonts w:cs="Arial"/>
          <w:color w:val="808080" w:themeColor="background1" w:themeShade="80"/>
          <w:highlight w:val="yellow"/>
        </w:rPr>
      </w:pPr>
      <w:r w:rsidRPr="00E53A96">
        <w:rPr>
          <w:rFonts w:cs="Arial"/>
          <w:b/>
          <w:color w:val="808080" w:themeColor="background1" w:themeShade="80"/>
          <w:highlight w:val="yellow"/>
        </w:rPr>
        <w:t>Licence</w:t>
      </w:r>
      <w:r w:rsidRPr="00E53A96">
        <w:rPr>
          <w:rFonts w:cs="Arial"/>
          <w:color w:val="808080" w:themeColor="background1" w:themeShade="80"/>
          <w:highlight w:val="yellow"/>
        </w:rPr>
        <w:t>:</w:t>
      </w:r>
    </w:p>
    <w:p w14:paraId="21F4701E" w14:textId="77777777" w:rsidR="00D67196" w:rsidRPr="00E53A96" w:rsidRDefault="00D67196" w:rsidP="00D67196">
      <w:pPr>
        <w:pStyle w:val="Odstavecseseznamem"/>
        <w:spacing w:before="0" w:after="0"/>
        <w:ind w:left="717"/>
        <w:rPr>
          <w:rFonts w:cs="Arial"/>
          <w:color w:val="808080" w:themeColor="background1" w:themeShade="80"/>
          <w:sz w:val="22"/>
          <w:szCs w:val="22"/>
          <w:highlight w:val="yellow"/>
        </w:rPr>
      </w:pPr>
      <w:r w:rsidRPr="00E53A96">
        <w:rPr>
          <w:rFonts w:cs="Arial"/>
          <w:color w:val="808080" w:themeColor="background1" w:themeShade="80"/>
          <w:sz w:val="22"/>
          <w:szCs w:val="22"/>
          <w:highlight w:val="yellow"/>
        </w:rPr>
        <w:t>Uživatelské licence</w:t>
      </w:r>
      <w:r w:rsidRPr="00E53A96">
        <w:rPr>
          <w:rFonts w:cs="Arial"/>
          <w:color w:val="808080" w:themeColor="background1" w:themeShade="80"/>
          <w:sz w:val="22"/>
          <w:szCs w:val="22"/>
          <w:highlight w:val="yellow"/>
        </w:rPr>
        <w:tab/>
      </w:r>
      <w:r w:rsidRPr="00E53A96">
        <w:rPr>
          <w:rFonts w:cs="Arial"/>
          <w:color w:val="808080" w:themeColor="background1" w:themeShade="80"/>
          <w:sz w:val="22"/>
          <w:szCs w:val="22"/>
          <w:highlight w:val="yellow"/>
        </w:rPr>
        <w:tab/>
        <w:t>typ licence</w:t>
      </w:r>
      <w:r w:rsidRPr="00E53A96">
        <w:rPr>
          <w:rFonts w:cs="Arial"/>
          <w:color w:val="808080" w:themeColor="background1" w:themeShade="80"/>
          <w:sz w:val="22"/>
          <w:szCs w:val="22"/>
          <w:highlight w:val="yellow"/>
        </w:rPr>
        <w:tab/>
      </w:r>
      <w:r w:rsidRPr="00E53A96">
        <w:rPr>
          <w:rFonts w:cs="Arial"/>
          <w:color w:val="808080" w:themeColor="background1" w:themeShade="80"/>
          <w:sz w:val="22"/>
          <w:szCs w:val="22"/>
          <w:highlight w:val="yellow"/>
        </w:rPr>
        <w:tab/>
        <w:t>počet licencí</w:t>
      </w:r>
    </w:p>
    <w:p w14:paraId="397DF794" w14:textId="77777777" w:rsidR="00D67196" w:rsidRPr="00E53A96" w:rsidRDefault="00D67196" w:rsidP="00D67196">
      <w:pPr>
        <w:spacing w:after="0"/>
        <w:rPr>
          <w:rFonts w:cs="Arial"/>
          <w:color w:val="808080" w:themeColor="background1" w:themeShade="80"/>
          <w:highlight w:val="yellow"/>
        </w:rPr>
      </w:pPr>
      <w:r w:rsidRPr="00E53A96">
        <w:rPr>
          <w:rFonts w:cs="Arial"/>
          <w:b/>
          <w:color w:val="808080" w:themeColor="background1" w:themeShade="80"/>
          <w:highlight w:val="yellow"/>
        </w:rPr>
        <w:tab/>
        <w:t xml:space="preserve">Databázové prostředí  </w:t>
      </w:r>
    </w:p>
    <w:p w14:paraId="308FC9F3" w14:textId="77777777" w:rsidR="00D67196" w:rsidRPr="00E53A96" w:rsidRDefault="00D67196" w:rsidP="00D67196">
      <w:pPr>
        <w:pStyle w:val="Odstavecseseznamem"/>
        <w:spacing w:before="0" w:after="0"/>
        <w:ind w:left="717"/>
        <w:rPr>
          <w:rFonts w:cs="Arial"/>
          <w:color w:val="808080" w:themeColor="background1" w:themeShade="80"/>
          <w:sz w:val="22"/>
          <w:szCs w:val="22"/>
          <w:highlight w:val="yellow"/>
        </w:rPr>
      </w:pPr>
      <w:r w:rsidRPr="00E53A96">
        <w:rPr>
          <w:rFonts w:cs="Arial"/>
          <w:color w:val="808080" w:themeColor="background1" w:themeShade="80"/>
          <w:highlight w:val="yellow"/>
        </w:rPr>
        <w:t>Název databáze</w:t>
      </w:r>
      <w:r w:rsidRPr="00E53A96">
        <w:rPr>
          <w:rFonts w:cs="Arial"/>
          <w:color w:val="808080" w:themeColor="background1" w:themeShade="80"/>
          <w:highlight w:val="yellow"/>
        </w:rPr>
        <w:tab/>
      </w:r>
      <w:r w:rsidRPr="00E53A96">
        <w:rPr>
          <w:rFonts w:cs="Arial"/>
          <w:color w:val="808080" w:themeColor="background1" w:themeShade="80"/>
          <w:highlight w:val="yellow"/>
        </w:rPr>
        <w:tab/>
      </w:r>
      <w:r w:rsidRPr="00E53A96">
        <w:rPr>
          <w:rFonts w:cs="Arial"/>
          <w:color w:val="808080" w:themeColor="background1" w:themeShade="80"/>
          <w:highlight w:val="yellow"/>
        </w:rPr>
        <w:tab/>
      </w:r>
      <w:r w:rsidRPr="00E53A96">
        <w:rPr>
          <w:rFonts w:cs="Arial"/>
          <w:color w:val="808080" w:themeColor="background1" w:themeShade="80"/>
          <w:sz w:val="22"/>
          <w:szCs w:val="22"/>
          <w:highlight w:val="yellow"/>
        </w:rPr>
        <w:t>typ licence</w:t>
      </w:r>
      <w:r w:rsidRPr="00E53A96">
        <w:rPr>
          <w:rFonts w:cs="Arial"/>
          <w:color w:val="808080" w:themeColor="background1" w:themeShade="80"/>
          <w:sz w:val="22"/>
          <w:szCs w:val="22"/>
          <w:highlight w:val="yellow"/>
        </w:rPr>
        <w:tab/>
      </w:r>
      <w:r w:rsidRPr="00E53A96">
        <w:rPr>
          <w:rFonts w:cs="Arial"/>
          <w:color w:val="808080" w:themeColor="background1" w:themeShade="80"/>
          <w:sz w:val="22"/>
          <w:szCs w:val="22"/>
          <w:highlight w:val="yellow"/>
        </w:rPr>
        <w:tab/>
        <w:t>počet licencí</w:t>
      </w:r>
    </w:p>
    <w:p w14:paraId="1743394F" w14:textId="77777777" w:rsidR="00D67196" w:rsidRPr="00E53A96" w:rsidRDefault="00D67196" w:rsidP="00D67196">
      <w:pPr>
        <w:rPr>
          <w:rFonts w:cs="Arial"/>
          <w:highlight w:val="yellow"/>
        </w:rPr>
      </w:pPr>
      <w:r w:rsidRPr="00E53A96">
        <w:rPr>
          <w:rFonts w:cs="Arial"/>
          <w:highlight w:val="yellow"/>
        </w:rPr>
        <w:tab/>
      </w:r>
    </w:p>
    <w:p w14:paraId="08FA50DD" w14:textId="77777777" w:rsidR="00D67196" w:rsidRDefault="00D67196" w:rsidP="00D67196">
      <w:pPr>
        <w:ind w:firstLine="708"/>
        <w:rPr>
          <w:rFonts w:cs="Arial"/>
        </w:rPr>
      </w:pPr>
      <w:r w:rsidRPr="00E53A96">
        <w:rPr>
          <w:rFonts w:cs="Arial"/>
          <w:highlight w:val="yellow"/>
        </w:rPr>
        <w:t>atd.</w:t>
      </w:r>
    </w:p>
    <w:p w14:paraId="40664D26" w14:textId="5DF0EF62" w:rsidR="002038DB" w:rsidRDefault="002038DB">
      <w:r>
        <w:br w:type="page"/>
      </w:r>
    </w:p>
    <w:p w14:paraId="031F9A3E" w14:textId="01D52D62" w:rsidR="00E53A96" w:rsidRPr="002038DB" w:rsidRDefault="00E53A96" w:rsidP="00DC3EC5">
      <w:pPr>
        <w:pStyle w:val="Plohanadpisprvnrovn"/>
        <w:numPr>
          <w:ilvl w:val="0"/>
          <w:numId w:val="21"/>
        </w:numPr>
        <w:rPr>
          <w:rFonts w:asciiTheme="minorHAnsi" w:hAnsiTheme="minorHAnsi"/>
          <w:color w:val="auto"/>
        </w:rPr>
      </w:pPr>
      <w:r w:rsidRPr="002038DB">
        <w:rPr>
          <w:rFonts w:asciiTheme="minorHAnsi" w:hAnsiTheme="minorHAnsi"/>
          <w:color w:val="auto"/>
        </w:rPr>
        <w:t>Systémové softwarové prostředky (SSW)</w:t>
      </w:r>
    </w:p>
    <w:p w14:paraId="6E6CF94A" w14:textId="1D6B2910" w:rsidR="00E53A96" w:rsidRPr="005C0549" w:rsidRDefault="00E53A96" w:rsidP="00E53A96">
      <w:r>
        <w:t xml:space="preserve">Zhotovitel v rámci plnění díla dodá konfigurační položky typu </w:t>
      </w:r>
      <w:r>
        <w:rPr>
          <w:b/>
        </w:rPr>
        <w:t>S</w:t>
      </w:r>
      <w:r w:rsidRPr="0041138B">
        <w:rPr>
          <w:b/>
        </w:rPr>
        <w:t>SW</w:t>
      </w:r>
      <w:r>
        <w:t xml:space="preserve"> v tomto rozsahu modulů a licencí (dle platného licenčního schématu):</w:t>
      </w:r>
    </w:p>
    <w:p w14:paraId="65A471A3" w14:textId="27A497B9" w:rsidR="00E53A96" w:rsidRPr="00E53A96" w:rsidRDefault="00E53A96" w:rsidP="00DC3EC5">
      <w:pPr>
        <w:pStyle w:val="Odstavecseseznamem"/>
        <w:numPr>
          <w:ilvl w:val="0"/>
          <w:numId w:val="23"/>
        </w:numPr>
        <w:spacing w:after="0"/>
        <w:ind w:left="717"/>
        <w:rPr>
          <w:rFonts w:cs="Arial"/>
          <w:b/>
          <w:sz w:val="24"/>
          <w:highlight w:val="yellow"/>
        </w:rPr>
      </w:pPr>
      <w:r w:rsidRPr="00E53A96">
        <w:rPr>
          <w:rFonts w:cs="Arial"/>
          <w:b/>
          <w:sz w:val="24"/>
          <w:highlight w:val="yellow"/>
        </w:rPr>
        <w:t xml:space="preserve">Název SSW:      … přesný obchodní název SSW vyplní </w:t>
      </w:r>
      <w:r w:rsidR="00ED2BF5">
        <w:rPr>
          <w:rFonts w:cs="Arial"/>
          <w:b/>
          <w:sz w:val="24"/>
          <w:highlight w:val="yellow"/>
        </w:rPr>
        <w:t>zhotovitel</w:t>
      </w:r>
      <w:r w:rsidRPr="00E53A96">
        <w:rPr>
          <w:rFonts w:cs="Arial"/>
          <w:b/>
          <w:sz w:val="24"/>
          <w:highlight w:val="yellow"/>
        </w:rPr>
        <w:t xml:space="preserve"> …</w:t>
      </w:r>
    </w:p>
    <w:p w14:paraId="70A85E64" w14:textId="77777777" w:rsidR="00E53A96" w:rsidRPr="00D42DEE" w:rsidRDefault="00E53A96" w:rsidP="00E53A96">
      <w:pPr>
        <w:spacing w:after="0"/>
        <w:ind w:firstLine="708"/>
        <w:rPr>
          <w:rFonts w:cs="Arial"/>
          <w:b/>
          <w:sz w:val="24"/>
          <w:highlight w:val="yellow"/>
        </w:rPr>
      </w:pPr>
      <w:r w:rsidRPr="00D42DEE">
        <w:rPr>
          <w:rFonts w:cs="Arial"/>
          <w:i/>
          <w:color w:val="AEAAAA" w:themeColor="background2" w:themeShade="BF"/>
          <w:sz w:val="24"/>
          <w:highlight w:val="yellow"/>
        </w:rPr>
        <w:t>…a vyplní dále všechny údaje o licenční modelu</w:t>
      </w:r>
    </w:p>
    <w:p w14:paraId="063A1CEA" w14:textId="77777777" w:rsidR="00E53A96" w:rsidRDefault="00E53A96" w:rsidP="00E53A96">
      <w:pPr>
        <w:pStyle w:val="Odstavecseseznamem"/>
        <w:spacing w:after="0"/>
        <w:ind w:left="714"/>
        <w:rPr>
          <w:rFonts w:cs="Arial"/>
          <w:b/>
        </w:rPr>
      </w:pPr>
    </w:p>
    <w:p w14:paraId="7E73F6C6" w14:textId="77777777" w:rsidR="00E53A96" w:rsidRPr="00D42DEE" w:rsidRDefault="00E53A96" w:rsidP="00E53A96">
      <w:pPr>
        <w:pStyle w:val="Odstavecseseznamem"/>
        <w:spacing w:after="0"/>
        <w:ind w:left="714"/>
        <w:rPr>
          <w:rFonts w:cs="Arial"/>
        </w:rPr>
      </w:pPr>
      <w:r w:rsidRPr="00D42DEE">
        <w:rPr>
          <w:rFonts w:cs="Arial"/>
          <w:b/>
        </w:rPr>
        <w:t>Moduly</w:t>
      </w:r>
      <w:r w:rsidRPr="00D42DEE">
        <w:rPr>
          <w:rFonts w:cs="Arial"/>
        </w:rPr>
        <w:t>:</w:t>
      </w:r>
    </w:p>
    <w:p w14:paraId="41CF0BDB" w14:textId="77777777" w:rsidR="00E53A96" w:rsidRPr="00D42DEE" w:rsidRDefault="00E53A96" w:rsidP="00E53A96">
      <w:pPr>
        <w:spacing w:after="0"/>
        <w:ind w:left="357" w:firstLine="357"/>
        <w:rPr>
          <w:rFonts w:cs="Arial"/>
          <w:i/>
          <w:color w:val="767171" w:themeColor="background2" w:themeShade="80"/>
          <w:highlight w:val="yellow"/>
        </w:rPr>
      </w:pPr>
      <w:r w:rsidRPr="00160E43">
        <w:rPr>
          <w:rFonts w:cs="Arial"/>
        </w:rPr>
        <w:t>Název SW modulu 1</w:t>
      </w:r>
      <w:r w:rsidRPr="00160E43">
        <w:rPr>
          <w:rFonts w:cs="Arial"/>
        </w:rPr>
        <w:tab/>
      </w:r>
      <w:r w:rsidRPr="00160E43">
        <w:rPr>
          <w:rFonts w:cs="Arial"/>
        </w:rPr>
        <w:tab/>
      </w:r>
      <w:r w:rsidRPr="00D42DEE">
        <w:rPr>
          <w:rFonts w:cs="Arial"/>
          <w:i/>
          <w:color w:val="767171" w:themeColor="background2" w:themeShade="80"/>
          <w:highlight w:val="yellow"/>
        </w:rPr>
        <w:t>typ licence</w:t>
      </w:r>
      <w:r w:rsidRPr="00D42DEE">
        <w:rPr>
          <w:rFonts w:cs="Arial"/>
          <w:i/>
          <w:color w:val="767171" w:themeColor="background2" w:themeShade="80"/>
          <w:highlight w:val="yellow"/>
        </w:rPr>
        <w:tab/>
      </w:r>
      <w:r w:rsidRPr="00D42DEE">
        <w:rPr>
          <w:rFonts w:cs="Arial"/>
          <w:i/>
          <w:color w:val="767171" w:themeColor="background2" w:themeShade="80"/>
          <w:highlight w:val="yellow"/>
        </w:rPr>
        <w:tab/>
        <w:t>počet licencí</w:t>
      </w:r>
    </w:p>
    <w:p w14:paraId="3F06A933" w14:textId="77777777" w:rsidR="00E53A96" w:rsidRPr="00D42DEE" w:rsidRDefault="00E53A96" w:rsidP="00E53A96">
      <w:pPr>
        <w:spacing w:after="0"/>
        <w:ind w:left="357" w:firstLine="357"/>
        <w:rPr>
          <w:rFonts w:cs="Arial"/>
          <w:i/>
          <w:color w:val="767171" w:themeColor="background2" w:themeShade="80"/>
          <w:highlight w:val="yellow"/>
        </w:rPr>
      </w:pPr>
      <w:r w:rsidRPr="00160E43">
        <w:rPr>
          <w:rFonts w:cs="Arial"/>
        </w:rPr>
        <w:t xml:space="preserve">Název SW </w:t>
      </w:r>
      <w:r>
        <w:rPr>
          <w:rFonts w:cs="Arial"/>
        </w:rPr>
        <w:t>m</w:t>
      </w:r>
      <w:r w:rsidRPr="00160E43">
        <w:rPr>
          <w:rFonts w:cs="Arial"/>
        </w:rPr>
        <w:t>odulu 2</w:t>
      </w:r>
      <w:r w:rsidRPr="00160E43">
        <w:rPr>
          <w:rFonts w:cs="Arial"/>
        </w:rPr>
        <w:tab/>
      </w:r>
      <w:r w:rsidRPr="00160E43">
        <w:rPr>
          <w:rFonts w:cs="Arial"/>
        </w:rPr>
        <w:tab/>
      </w:r>
      <w:r w:rsidRPr="00D42DEE">
        <w:rPr>
          <w:rFonts w:cs="Arial"/>
          <w:i/>
          <w:color w:val="767171" w:themeColor="background2" w:themeShade="80"/>
          <w:highlight w:val="yellow"/>
        </w:rPr>
        <w:t>typ licence</w:t>
      </w:r>
      <w:r w:rsidRPr="00D42DEE">
        <w:rPr>
          <w:rFonts w:cs="Arial"/>
          <w:i/>
          <w:color w:val="767171" w:themeColor="background2" w:themeShade="80"/>
          <w:highlight w:val="yellow"/>
        </w:rPr>
        <w:tab/>
      </w:r>
      <w:r w:rsidRPr="00D42DEE">
        <w:rPr>
          <w:rFonts w:cs="Arial"/>
          <w:i/>
          <w:color w:val="767171" w:themeColor="background2" w:themeShade="80"/>
          <w:highlight w:val="yellow"/>
        </w:rPr>
        <w:tab/>
        <w:t>počet licencí</w:t>
      </w:r>
    </w:p>
    <w:p w14:paraId="7D95DECB" w14:textId="77777777" w:rsidR="00E53A96" w:rsidRPr="00160E43" w:rsidRDefault="00E53A96" w:rsidP="00E53A96">
      <w:pPr>
        <w:spacing w:after="0"/>
        <w:ind w:left="357" w:firstLine="357"/>
        <w:rPr>
          <w:rFonts w:cs="Arial"/>
        </w:rPr>
      </w:pPr>
      <w:r w:rsidRPr="00160E43">
        <w:rPr>
          <w:rFonts w:cs="Arial"/>
        </w:rPr>
        <w:t>……..</w:t>
      </w:r>
    </w:p>
    <w:p w14:paraId="799106B5" w14:textId="77777777" w:rsidR="00E53A96" w:rsidRPr="00160E43" w:rsidRDefault="00E53A96" w:rsidP="00E53A96">
      <w:pPr>
        <w:spacing w:after="0"/>
        <w:ind w:left="357" w:firstLine="357"/>
        <w:rPr>
          <w:rFonts w:cs="Arial"/>
        </w:rPr>
      </w:pPr>
      <w:r w:rsidRPr="001742BB">
        <w:rPr>
          <w:rFonts w:cs="Arial"/>
          <w:b/>
        </w:rPr>
        <w:t>Licence</w:t>
      </w:r>
      <w:r>
        <w:rPr>
          <w:rFonts w:cs="Arial"/>
        </w:rPr>
        <w:t>:</w:t>
      </w:r>
    </w:p>
    <w:p w14:paraId="4BBB3C6C" w14:textId="77777777" w:rsidR="00E53A96" w:rsidRPr="005C0549" w:rsidRDefault="00E53A96" w:rsidP="00E53A96">
      <w:pPr>
        <w:pStyle w:val="Odstavecseseznamem"/>
        <w:spacing w:before="0" w:after="0"/>
        <w:ind w:left="717"/>
        <w:rPr>
          <w:rFonts w:cs="Arial"/>
          <w:sz w:val="22"/>
          <w:szCs w:val="22"/>
        </w:rPr>
      </w:pPr>
      <w:r w:rsidRPr="00160E43">
        <w:rPr>
          <w:rFonts w:cs="Arial"/>
          <w:sz w:val="22"/>
          <w:szCs w:val="22"/>
        </w:rPr>
        <w:t>Uživatelské licence</w:t>
      </w:r>
      <w:r w:rsidRPr="00160E43">
        <w:rPr>
          <w:rFonts w:cs="Arial"/>
          <w:sz w:val="22"/>
          <w:szCs w:val="22"/>
        </w:rPr>
        <w:tab/>
      </w:r>
      <w:r w:rsidRPr="00160E43">
        <w:rPr>
          <w:rFonts w:cs="Arial"/>
          <w:sz w:val="22"/>
          <w:szCs w:val="22"/>
        </w:rPr>
        <w:tab/>
      </w:r>
      <w:r w:rsidRPr="00D42DEE">
        <w:rPr>
          <w:rFonts w:eastAsiaTheme="minorHAnsi" w:cs="Arial"/>
          <w:i/>
          <w:color w:val="767171" w:themeColor="background2" w:themeShade="80"/>
          <w:sz w:val="22"/>
          <w:szCs w:val="22"/>
          <w:highlight w:val="yellow"/>
        </w:rPr>
        <w:t>typ licence</w:t>
      </w:r>
      <w:r w:rsidRPr="00D42DEE">
        <w:rPr>
          <w:rFonts w:eastAsiaTheme="minorHAnsi" w:cs="Arial"/>
          <w:i/>
          <w:color w:val="767171" w:themeColor="background2" w:themeShade="80"/>
          <w:sz w:val="22"/>
          <w:szCs w:val="22"/>
          <w:highlight w:val="yellow"/>
        </w:rPr>
        <w:tab/>
      </w:r>
      <w:r w:rsidRPr="00D42DEE">
        <w:rPr>
          <w:rFonts w:eastAsiaTheme="minorHAnsi" w:cs="Arial"/>
          <w:i/>
          <w:color w:val="767171" w:themeColor="background2" w:themeShade="80"/>
          <w:sz w:val="22"/>
          <w:szCs w:val="22"/>
          <w:highlight w:val="yellow"/>
        </w:rPr>
        <w:tab/>
        <w:t>počet licencí</w:t>
      </w:r>
    </w:p>
    <w:p w14:paraId="6909E003" w14:textId="77777777" w:rsidR="00E53A96" w:rsidRDefault="00E53A96" w:rsidP="00E53A96">
      <w:pPr>
        <w:spacing w:after="0"/>
        <w:rPr>
          <w:rFonts w:cs="Arial"/>
        </w:rPr>
      </w:pPr>
    </w:p>
    <w:p w14:paraId="3AE3B8B1" w14:textId="77777777" w:rsidR="00E53A96" w:rsidRDefault="00E53A96" w:rsidP="00E53A96">
      <w:pPr>
        <w:spacing w:after="0"/>
        <w:rPr>
          <w:rFonts w:cs="Arial"/>
        </w:rPr>
      </w:pPr>
      <w:r w:rsidRPr="00575531">
        <w:rPr>
          <w:rFonts w:cs="Arial"/>
          <w:highlight w:val="yellow"/>
        </w:rPr>
        <w:t>a jsou-li další pak pokračovat:</w:t>
      </w:r>
    </w:p>
    <w:p w14:paraId="4D3143D4" w14:textId="4A597F48" w:rsidR="00E53A96" w:rsidRPr="00E53A96" w:rsidRDefault="00E53A96" w:rsidP="00DC3EC5">
      <w:pPr>
        <w:pStyle w:val="Odstavecseseznamem"/>
        <w:numPr>
          <w:ilvl w:val="0"/>
          <w:numId w:val="23"/>
        </w:numPr>
        <w:spacing w:after="0"/>
        <w:ind w:left="717"/>
        <w:rPr>
          <w:rFonts w:cs="Arial"/>
          <w:b/>
          <w:sz w:val="24"/>
          <w:highlight w:val="yellow"/>
        </w:rPr>
      </w:pPr>
      <w:r w:rsidRPr="00E53A96">
        <w:rPr>
          <w:rFonts w:cs="Arial"/>
          <w:b/>
          <w:sz w:val="24"/>
          <w:highlight w:val="yellow"/>
        </w:rPr>
        <w:t xml:space="preserve">Název SSW:     … přesný obchodní název SSW vyplní </w:t>
      </w:r>
      <w:r w:rsidR="00ED2BF5">
        <w:rPr>
          <w:rFonts w:cs="Arial"/>
          <w:b/>
          <w:sz w:val="24"/>
          <w:highlight w:val="yellow"/>
        </w:rPr>
        <w:t>zhotovitel</w:t>
      </w:r>
      <w:r w:rsidRPr="00E53A96">
        <w:rPr>
          <w:rFonts w:cs="Arial"/>
          <w:b/>
          <w:sz w:val="24"/>
          <w:highlight w:val="yellow"/>
        </w:rPr>
        <w:t xml:space="preserve"> …</w:t>
      </w:r>
    </w:p>
    <w:p w14:paraId="7603FA92" w14:textId="77777777" w:rsidR="00E53A96" w:rsidRPr="00D42DEE" w:rsidRDefault="00E53A96" w:rsidP="00E53A96">
      <w:pPr>
        <w:spacing w:after="0"/>
        <w:ind w:firstLine="708"/>
        <w:rPr>
          <w:rFonts w:cs="Arial"/>
          <w:b/>
          <w:sz w:val="24"/>
          <w:highlight w:val="yellow"/>
        </w:rPr>
      </w:pPr>
      <w:r w:rsidRPr="00D42DEE">
        <w:rPr>
          <w:rFonts w:cs="Arial"/>
          <w:i/>
          <w:color w:val="AEAAAA" w:themeColor="background2" w:themeShade="BF"/>
          <w:sz w:val="24"/>
          <w:highlight w:val="yellow"/>
        </w:rPr>
        <w:t>…a vyplní dále všechny údaje o licenční modelu</w:t>
      </w:r>
    </w:p>
    <w:p w14:paraId="11B0BC16" w14:textId="77777777" w:rsidR="00E53A96" w:rsidRPr="00575531" w:rsidRDefault="00E53A96" w:rsidP="00E53A96">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442C5403" w14:textId="77777777" w:rsidR="00E53A96" w:rsidRPr="00575531" w:rsidRDefault="00E53A96" w:rsidP="00E53A9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739FBD85" w14:textId="77777777" w:rsidR="00E53A96" w:rsidRPr="00575531" w:rsidRDefault="00E53A96" w:rsidP="00E53A9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52368DA1" w14:textId="77777777" w:rsidR="00E53A96" w:rsidRPr="00575531" w:rsidRDefault="00E53A96" w:rsidP="00E53A96">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11E42C23" w14:textId="77777777" w:rsidR="00E53A96" w:rsidRPr="00575531" w:rsidRDefault="00E53A96" w:rsidP="00E53A96">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97DFB99" w14:textId="77777777" w:rsidR="00E53A96" w:rsidRPr="00575531" w:rsidRDefault="00E53A96" w:rsidP="00E53A96">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712A2852" w14:textId="77777777" w:rsidR="00E53A96" w:rsidRPr="00575531" w:rsidRDefault="00E53A96" w:rsidP="00E53A96">
      <w:pPr>
        <w:spacing w:after="0"/>
        <w:rPr>
          <w:rFonts w:cs="Arial"/>
          <w:color w:val="808080" w:themeColor="background1" w:themeShade="80"/>
          <w:highlight w:val="yellow"/>
        </w:rPr>
      </w:pPr>
      <w:r w:rsidRPr="00575531">
        <w:rPr>
          <w:rFonts w:cs="Arial"/>
          <w:b/>
          <w:color w:val="808080" w:themeColor="background1" w:themeShade="80"/>
          <w:highlight w:val="yellow"/>
        </w:rPr>
        <w:tab/>
        <w:t xml:space="preserve">Databázové prostředí  </w:t>
      </w:r>
    </w:p>
    <w:p w14:paraId="047B1ECD" w14:textId="71628577" w:rsidR="00E53A96" w:rsidRPr="002038DB" w:rsidRDefault="00E53A96" w:rsidP="002038DB">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highlight w:val="yellow"/>
        </w:rPr>
        <w:t>Název databáze</w:t>
      </w:r>
      <w:r w:rsidRPr="00575531">
        <w:rPr>
          <w:rFonts w:cs="Arial"/>
          <w:color w:val="808080" w:themeColor="background1" w:themeShade="80"/>
          <w:highlight w:val="yellow"/>
        </w:rPr>
        <w:tab/>
      </w:r>
      <w:r w:rsidRPr="00575531">
        <w:rPr>
          <w:rFonts w:cs="Arial"/>
          <w:color w:val="808080" w:themeColor="background1" w:themeShade="80"/>
          <w:highlight w:val="yellow"/>
        </w:rPr>
        <w:tab/>
      </w:r>
      <w:r w:rsidRPr="00575531">
        <w:rPr>
          <w:rFonts w:cs="Arial"/>
          <w:color w:val="808080" w:themeColor="background1" w:themeShade="80"/>
          <w:highlight w:val="yellow"/>
        </w:rPr>
        <w:tab/>
      </w:r>
      <w:r w:rsidR="002038DB">
        <w:rPr>
          <w:rFonts w:cs="Arial"/>
          <w:color w:val="808080" w:themeColor="background1" w:themeShade="80"/>
          <w:sz w:val="22"/>
          <w:szCs w:val="22"/>
          <w:highlight w:val="yellow"/>
        </w:rPr>
        <w:t>typ licence</w:t>
      </w:r>
      <w:r w:rsidR="002038DB">
        <w:rPr>
          <w:rFonts w:cs="Arial"/>
          <w:color w:val="808080" w:themeColor="background1" w:themeShade="80"/>
          <w:sz w:val="22"/>
          <w:szCs w:val="22"/>
          <w:highlight w:val="yellow"/>
        </w:rPr>
        <w:tab/>
      </w:r>
      <w:r w:rsidR="002038DB">
        <w:rPr>
          <w:rFonts w:cs="Arial"/>
          <w:color w:val="808080" w:themeColor="background1" w:themeShade="80"/>
          <w:sz w:val="22"/>
          <w:szCs w:val="22"/>
          <w:highlight w:val="yellow"/>
        </w:rPr>
        <w:tab/>
        <w:t>počet licencí</w:t>
      </w:r>
    </w:p>
    <w:p w14:paraId="02595C98" w14:textId="77777777" w:rsidR="00E53A96" w:rsidRDefault="00E53A96" w:rsidP="00E53A96">
      <w:pPr>
        <w:ind w:firstLine="708"/>
        <w:rPr>
          <w:rFonts w:cs="Arial"/>
        </w:rPr>
      </w:pPr>
      <w:r w:rsidRPr="00575531">
        <w:rPr>
          <w:rFonts w:cs="Arial"/>
          <w:highlight w:val="yellow"/>
        </w:rPr>
        <w:t>atd.</w:t>
      </w:r>
    </w:p>
    <w:p w14:paraId="05FCD481" w14:textId="31DBDDF0" w:rsidR="00D67196" w:rsidRDefault="00D67196" w:rsidP="00D67196">
      <w:pPr>
        <w:rPr>
          <w:rFonts w:ascii="Signika" w:eastAsia="Times New Roman" w:hAnsi="Signika" w:cs="Arial"/>
          <w:b/>
          <w:szCs w:val="20"/>
        </w:rPr>
      </w:pPr>
    </w:p>
    <w:p w14:paraId="4F70FE67" w14:textId="64D6D5BB" w:rsidR="00D67196" w:rsidRPr="00334408" w:rsidRDefault="00334408" w:rsidP="00DC3EC5">
      <w:pPr>
        <w:pStyle w:val="Plohanadpisprvnrovn"/>
        <w:numPr>
          <w:ilvl w:val="0"/>
          <w:numId w:val="21"/>
        </w:numPr>
        <w:rPr>
          <w:rFonts w:asciiTheme="minorHAnsi" w:hAnsiTheme="minorHAnsi"/>
          <w:color w:val="auto"/>
        </w:rPr>
      </w:pPr>
      <w:r>
        <w:rPr>
          <w:rFonts w:asciiTheme="minorHAnsi" w:hAnsiTheme="minorHAnsi"/>
          <w:color w:val="auto"/>
        </w:rPr>
        <w:t>T</w:t>
      </w:r>
      <w:r w:rsidR="00D67196" w:rsidRPr="00334408">
        <w:rPr>
          <w:rFonts w:asciiTheme="minorHAnsi" w:hAnsiTheme="minorHAnsi"/>
          <w:color w:val="auto"/>
        </w:rPr>
        <w:t>echnické prostředky</w:t>
      </w:r>
      <w:r>
        <w:rPr>
          <w:rFonts w:asciiTheme="minorHAnsi" w:hAnsiTheme="minorHAnsi"/>
          <w:color w:val="auto"/>
        </w:rPr>
        <w:t xml:space="preserve"> a zařízení</w:t>
      </w:r>
      <w:r w:rsidR="00D67196" w:rsidRPr="00334408">
        <w:rPr>
          <w:rFonts w:asciiTheme="minorHAnsi" w:hAnsiTheme="minorHAnsi"/>
          <w:color w:val="auto"/>
        </w:rPr>
        <w:t xml:space="preserve"> (</w:t>
      </w:r>
      <w:r w:rsidR="00D67196" w:rsidRPr="00334408">
        <w:rPr>
          <w:rFonts w:asciiTheme="minorHAnsi" w:hAnsiTheme="minorHAnsi"/>
          <w:b w:val="0"/>
          <w:color w:val="auto"/>
        </w:rPr>
        <w:t>dále jen</w:t>
      </w:r>
      <w:r w:rsidR="00D67196" w:rsidRPr="00334408">
        <w:rPr>
          <w:rFonts w:asciiTheme="minorHAnsi" w:hAnsiTheme="minorHAnsi"/>
          <w:color w:val="auto"/>
        </w:rPr>
        <w:t xml:space="preserve"> HW)</w:t>
      </w:r>
    </w:p>
    <w:p w14:paraId="3CDC8F55" w14:textId="04330064" w:rsidR="00D67196" w:rsidRDefault="00E53A96" w:rsidP="00D67196">
      <w:r>
        <w:t>Zhotovitel v rámci plnění díla dodá konfigurační položky typu</w:t>
      </w:r>
      <w:r w:rsidR="00D67196">
        <w:t xml:space="preserve"> </w:t>
      </w:r>
      <w:r w:rsidR="00D67196">
        <w:rPr>
          <w:b/>
        </w:rPr>
        <w:t>HW</w:t>
      </w:r>
      <w:r w:rsidR="00D67196">
        <w:t xml:space="preserve"> v tomto rozsahu a počtu:</w:t>
      </w:r>
    </w:p>
    <w:p w14:paraId="74738884" w14:textId="77777777" w:rsidR="00D67196" w:rsidRPr="005C0549" w:rsidRDefault="00D67196" w:rsidP="00D67196"/>
    <w:tbl>
      <w:tblPr>
        <w:tblW w:w="102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1"/>
        <w:gridCol w:w="2977"/>
        <w:gridCol w:w="2977"/>
        <w:gridCol w:w="851"/>
        <w:gridCol w:w="2126"/>
      </w:tblGrid>
      <w:tr w:rsidR="00D67196" w:rsidRPr="00160E43" w14:paraId="42BBF88B" w14:textId="77777777" w:rsidTr="000778E9">
        <w:trPr>
          <w:cantSplit/>
          <w:trHeight w:val="743"/>
        </w:trPr>
        <w:tc>
          <w:tcPr>
            <w:tcW w:w="1341" w:type="dxa"/>
            <w:shd w:val="clear" w:color="auto" w:fill="D9E2F3" w:themeFill="accent1" w:themeFillTint="33"/>
            <w:vAlign w:val="center"/>
          </w:tcPr>
          <w:p w14:paraId="0F492B97" w14:textId="77777777" w:rsidR="00D67196" w:rsidRPr="00160E43" w:rsidRDefault="00D67196" w:rsidP="000778E9">
            <w:pPr>
              <w:spacing w:after="0"/>
              <w:jc w:val="center"/>
              <w:rPr>
                <w:rFonts w:ascii="Arial" w:hAnsi="Arial" w:cs="Arial"/>
                <w:b/>
                <w:bCs/>
                <w:sz w:val="20"/>
                <w:szCs w:val="20"/>
              </w:rPr>
            </w:pPr>
            <w:r>
              <w:rPr>
                <w:rFonts w:ascii="Arial" w:hAnsi="Arial" w:cs="Arial"/>
                <w:b/>
                <w:sz w:val="20"/>
                <w:szCs w:val="20"/>
              </w:rPr>
              <w:t>Typ HW</w:t>
            </w:r>
          </w:p>
        </w:tc>
        <w:tc>
          <w:tcPr>
            <w:tcW w:w="2977" w:type="dxa"/>
            <w:shd w:val="clear" w:color="auto" w:fill="D9E2F3" w:themeFill="accent1" w:themeFillTint="33"/>
            <w:vAlign w:val="center"/>
          </w:tcPr>
          <w:p w14:paraId="0519E83F" w14:textId="78252F37" w:rsidR="00D67196" w:rsidRPr="00C93B7D" w:rsidRDefault="00D67196" w:rsidP="000778E9">
            <w:pPr>
              <w:spacing w:after="0"/>
              <w:jc w:val="center"/>
              <w:rPr>
                <w:rFonts w:ascii="Arial" w:hAnsi="Arial" w:cs="Arial"/>
                <w:b/>
                <w:bCs/>
                <w:sz w:val="20"/>
                <w:szCs w:val="20"/>
              </w:rPr>
            </w:pPr>
            <w:r w:rsidRPr="00160E43">
              <w:rPr>
                <w:rFonts w:ascii="Arial" w:hAnsi="Arial" w:cs="Arial"/>
                <w:b/>
                <w:bCs/>
                <w:sz w:val="20"/>
                <w:szCs w:val="20"/>
              </w:rPr>
              <w:t>Výrobce a typ</w:t>
            </w:r>
            <w:r w:rsidR="00334408">
              <w:rPr>
                <w:rFonts w:ascii="Arial" w:hAnsi="Arial" w:cs="Arial"/>
                <w:b/>
                <w:bCs/>
                <w:sz w:val="20"/>
                <w:szCs w:val="20"/>
              </w:rPr>
              <w:t xml:space="preserve"> zařízení</w:t>
            </w:r>
          </w:p>
        </w:tc>
        <w:tc>
          <w:tcPr>
            <w:tcW w:w="2977" w:type="dxa"/>
            <w:shd w:val="clear" w:color="auto" w:fill="D9E2F3" w:themeFill="accent1" w:themeFillTint="33"/>
            <w:vAlign w:val="center"/>
          </w:tcPr>
          <w:p w14:paraId="4DEF68B1" w14:textId="77777777" w:rsidR="00D67196" w:rsidRDefault="00D67196" w:rsidP="000778E9">
            <w:pPr>
              <w:spacing w:after="0"/>
              <w:jc w:val="center"/>
              <w:rPr>
                <w:rFonts w:ascii="Arial" w:hAnsi="Arial" w:cs="Arial"/>
                <w:b/>
                <w:bCs/>
                <w:sz w:val="20"/>
                <w:szCs w:val="20"/>
              </w:rPr>
            </w:pPr>
            <w:r>
              <w:rPr>
                <w:rFonts w:ascii="Arial" w:hAnsi="Arial" w:cs="Arial"/>
                <w:b/>
                <w:bCs/>
                <w:sz w:val="20"/>
                <w:szCs w:val="20"/>
              </w:rPr>
              <w:t>Systémové software</w:t>
            </w:r>
          </w:p>
          <w:p w14:paraId="749023CB" w14:textId="77777777" w:rsidR="00D67196" w:rsidRPr="00C93B7D" w:rsidRDefault="00D67196" w:rsidP="000778E9">
            <w:pPr>
              <w:spacing w:after="0"/>
              <w:jc w:val="center"/>
              <w:rPr>
                <w:rFonts w:ascii="Arial" w:hAnsi="Arial" w:cs="Arial"/>
                <w:bCs/>
                <w:sz w:val="20"/>
                <w:szCs w:val="20"/>
              </w:rPr>
            </w:pPr>
            <w:r w:rsidRPr="00C93B7D">
              <w:rPr>
                <w:rFonts w:ascii="Arial" w:hAnsi="Arial" w:cs="Arial"/>
                <w:bCs/>
                <w:sz w:val="20"/>
                <w:szCs w:val="20"/>
              </w:rPr>
              <w:t>(operační systém aj.)</w:t>
            </w:r>
          </w:p>
        </w:tc>
        <w:tc>
          <w:tcPr>
            <w:tcW w:w="851" w:type="dxa"/>
            <w:shd w:val="clear" w:color="auto" w:fill="D9E2F3" w:themeFill="accent1" w:themeFillTint="33"/>
            <w:vAlign w:val="center"/>
          </w:tcPr>
          <w:p w14:paraId="58BA0640" w14:textId="77777777" w:rsidR="00D67196" w:rsidRPr="00160E43" w:rsidRDefault="00D67196" w:rsidP="000778E9">
            <w:pPr>
              <w:spacing w:after="0"/>
              <w:jc w:val="center"/>
              <w:rPr>
                <w:rFonts w:ascii="Arial" w:hAnsi="Arial" w:cs="Arial"/>
                <w:b/>
                <w:bCs/>
                <w:sz w:val="20"/>
                <w:szCs w:val="20"/>
              </w:rPr>
            </w:pPr>
            <w:r>
              <w:rPr>
                <w:rFonts w:ascii="Arial" w:hAnsi="Arial" w:cs="Arial"/>
                <w:b/>
                <w:bCs/>
                <w:sz w:val="20"/>
                <w:szCs w:val="20"/>
              </w:rPr>
              <w:t>počet kusů</w:t>
            </w:r>
          </w:p>
        </w:tc>
        <w:tc>
          <w:tcPr>
            <w:tcW w:w="2126" w:type="dxa"/>
            <w:shd w:val="clear" w:color="auto" w:fill="D9E2F3" w:themeFill="accent1" w:themeFillTint="33"/>
            <w:vAlign w:val="center"/>
          </w:tcPr>
          <w:p w14:paraId="738EA77A" w14:textId="3C7D1054" w:rsidR="00D67196" w:rsidRPr="00160E43" w:rsidRDefault="00EE270D" w:rsidP="000778E9">
            <w:pPr>
              <w:pStyle w:val="Textkomente"/>
              <w:spacing w:after="0"/>
              <w:jc w:val="center"/>
              <w:rPr>
                <w:rFonts w:cs="Arial"/>
                <w:b/>
                <w:bCs/>
              </w:rPr>
            </w:pPr>
            <w:r>
              <w:rPr>
                <w:rFonts w:cs="Arial"/>
                <w:b/>
                <w:bCs/>
              </w:rPr>
              <w:t>Záruka a p</w:t>
            </w:r>
            <w:r w:rsidR="00D67196">
              <w:rPr>
                <w:rFonts w:cs="Arial"/>
                <w:b/>
                <w:bCs/>
              </w:rPr>
              <w:t>latnost záruky do</w:t>
            </w:r>
          </w:p>
        </w:tc>
      </w:tr>
      <w:tr w:rsidR="00D67196" w:rsidRPr="00160E43" w14:paraId="79E3807D" w14:textId="77777777" w:rsidTr="000778E9">
        <w:trPr>
          <w:cantSplit/>
          <w:trHeight w:val="530"/>
        </w:trPr>
        <w:tc>
          <w:tcPr>
            <w:tcW w:w="1341" w:type="dxa"/>
            <w:vAlign w:val="center"/>
          </w:tcPr>
          <w:p w14:paraId="403AC4D6" w14:textId="77777777" w:rsidR="00D67196" w:rsidRPr="00D94FAC" w:rsidRDefault="00D67196" w:rsidP="000778E9">
            <w:pPr>
              <w:pStyle w:val="Zhlav"/>
              <w:tabs>
                <w:tab w:val="clear" w:pos="4536"/>
                <w:tab w:val="clear" w:pos="9072"/>
              </w:tabs>
              <w:rPr>
                <w:rFonts w:cs="Arial"/>
                <w:sz w:val="20"/>
                <w:szCs w:val="20"/>
                <w:highlight w:val="yellow"/>
              </w:rPr>
            </w:pPr>
          </w:p>
        </w:tc>
        <w:tc>
          <w:tcPr>
            <w:tcW w:w="2977" w:type="dxa"/>
            <w:vAlign w:val="center"/>
          </w:tcPr>
          <w:p w14:paraId="299E2581" w14:textId="2AF16011" w:rsidR="00D67196" w:rsidRPr="00D94FAC" w:rsidRDefault="00D67196" w:rsidP="000778E9">
            <w:pPr>
              <w:spacing w:after="0"/>
              <w:rPr>
                <w:rFonts w:cs="Arial"/>
                <w:sz w:val="20"/>
                <w:szCs w:val="20"/>
                <w:highlight w:val="yellow"/>
              </w:rPr>
            </w:pPr>
            <w:r w:rsidRPr="00D94FAC">
              <w:rPr>
                <w:rFonts w:cs="Arial"/>
                <w:i/>
                <w:color w:val="AEAAAA" w:themeColor="background2" w:themeShade="BF"/>
                <w:highlight w:val="yellow"/>
              </w:rPr>
              <w:t>…</w:t>
            </w:r>
            <w:r w:rsidRPr="00D94FAC">
              <w:rPr>
                <w:i/>
                <w:color w:val="AEAAAA" w:themeColor="background2" w:themeShade="BF"/>
                <w:highlight w:val="yellow"/>
              </w:rPr>
              <w:t xml:space="preserve"> vy</w:t>
            </w:r>
            <w:r w:rsidRPr="00D42DEE">
              <w:rPr>
                <w:rFonts w:cs="Arial"/>
                <w:i/>
                <w:color w:val="767171" w:themeColor="background2" w:themeShade="80"/>
                <w:highlight w:val="yellow"/>
              </w:rPr>
              <w:t>p</w:t>
            </w:r>
            <w:r w:rsidRPr="00D94FAC">
              <w:rPr>
                <w:i/>
                <w:color w:val="AEAAAA" w:themeColor="background2" w:themeShade="BF"/>
                <w:highlight w:val="yellow"/>
              </w:rPr>
              <w:t xml:space="preserve">lní </w:t>
            </w:r>
            <w:r w:rsidR="00ED2BF5">
              <w:rPr>
                <w:i/>
                <w:color w:val="AEAAAA" w:themeColor="background2" w:themeShade="BF"/>
                <w:highlight w:val="yellow"/>
              </w:rPr>
              <w:t>zhotovitel</w:t>
            </w:r>
            <w:r w:rsidRPr="00D94FAC">
              <w:rPr>
                <w:rFonts w:cs="Arial"/>
                <w:i/>
                <w:color w:val="AEAAAA" w:themeColor="background2" w:themeShade="BF"/>
                <w:highlight w:val="yellow"/>
              </w:rPr>
              <w:t xml:space="preserve"> …</w:t>
            </w:r>
          </w:p>
        </w:tc>
        <w:tc>
          <w:tcPr>
            <w:tcW w:w="2977" w:type="dxa"/>
          </w:tcPr>
          <w:p w14:paraId="33117E96" w14:textId="77777777" w:rsidR="00D67196" w:rsidRPr="005608D7" w:rsidRDefault="00D67196" w:rsidP="000778E9">
            <w:pPr>
              <w:rPr>
                <w:rFonts w:cs="Arial"/>
                <w:sz w:val="20"/>
                <w:szCs w:val="20"/>
              </w:rPr>
            </w:pPr>
          </w:p>
        </w:tc>
        <w:tc>
          <w:tcPr>
            <w:tcW w:w="851" w:type="dxa"/>
            <w:vAlign w:val="center"/>
          </w:tcPr>
          <w:p w14:paraId="4132073A" w14:textId="77777777" w:rsidR="00D67196" w:rsidRPr="005608D7" w:rsidRDefault="00D67196" w:rsidP="000778E9">
            <w:pPr>
              <w:rPr>
                <w:rFonts w:cs="Arial"/>
                <w:sz w:val="20"/>
                <w:szCs w:val="20"/>
              </w:rPr>
            </w:pPr>
          </w:p>
        </w:tc>
        <w:tc>
          <w:tcPr>
            <w:tcW w:w="2126" w:type="dxa"/>
            <w:vAlign w:val="center"/>
          </w:tcPr>
          <w:p w14:paraId="374C0188" w14:textId="77777777" w:rsidR="00D67196" w:rsidRPr="005608D7" w:rsidRDefault="00D67196" w:rsidP="000778E9">
            <w:pPr>
              <w:spacing w:line="240" w:lineRule="auto"/>
              <w:rPr>
                <w:rFonts w:cs="Arial"/>
                <w:sz w:val="20"/>
                <w:szCs w:val="20"/>
              </w:rPr>
            </w:pPr>
          </w:p>
        </w:tc>
      </w:tr>
      <w:tr w:rsidR="00D67196" w:rsidRPr="00160E43" w14:paraId="6969FCF4" w14:textId="77777777" w:rsidTr="000778E9">
        <w:trPr>
          <w:cantSplit/>
          <w:trHeight w:val="417"/>
        </w:trPr>
        <w:tc>
          <w:tcPr>
            <w:tcW w:w="1341" w:type="dxa"/>
            <w:vAlign w:val="center"/>
          </w:tcPr>
          <w:p w14:paraId="27C5438F" w14:textId="77777777" w:rsidR="00D67196" w:rsidRPr="00C93B7D" w:rsidRDefault="00D67196" w:rsidP="000778E9">
            <w:pPr>
              <w:pStyle w:val="Zhlav"/>
              <w:tabs>
                <w:tab w:val="clear" w:pos="4536"/>
                <w:tab w:val="clear" w:pos="9072"/>
              </w:tabs>
              <w:rPr>
                <w:rFonts w:cs="Arial"/>
                <w:sz w:val="20"/>
                <w:szCs w:val="20"/>
                <w:highlight w:val="cyan"/>
              </w:rPr>
            </w:pPr>
          </w:p>
        </w:tc>
        <w:tc>
          <w:tcPr>
            <w:tcW w:w="2977" w:type="dxa"/>
          </w:tcPr>
          <w:p w14:paraId="55BD7A13" w14:textId="415F3975" w:rsidR="00D67196" w:rsidRPr="005608D7" w:rsidRDefault="00D67196" w:rsidP="000778E9">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 xml:space="preserve">lní </w:t>
            </w:r>
            <w:r w:rsidR="00ED2BF5">
              <w:rPr>
                <w:i/>
                <w:color w:val="AEAAAA" w:themeColor="background2" w:themeShade="BF"/>
                <w:highlight w:val="yellow"/>
              </w:rPr>
              <w:t>zhotovitel</w:t>
            </w:r>
            <w:r w:rsidRPr="00A15BFC">
              <w:rPr>
                <w:rFonts w:cs="Arial"/>
                <w:i/>
                <w:color w:val="AEAAAA" w:themeColor="background2" w:themeShade="BF"/>
                <w:highlight w:val="yellow"/>
              </w:rPr>
              <w:t xml:space="preserve"> …</w:t>
            </w:r>
          </w:p>
        </w:tc>
        <w:tc>
          <w:tcPr>
            <w:tcW w:w="2977" w:type="dxa"/>
          </w:tcPr>
          <w:p w14:paraId="6100FC6C" w14:textId="77777777" w:rsidR="00D67196" w:rsidRPr="005608D7" w:rsidRDefault="00D67196" w:rsidP="000778E9">
            <w:pPr>
              <w:jc w:val="center"/>
              <w:rPr>
                <w:rFonts w:cs="Arial"/>
                <w:sz w:val="20"/>
                <w:szCs w:val="20"/>
              </w:rPr>
            </w:pPr>
          </w:p>
        </w:tc>
        <w:tc>
          <w:tcPr>
            <w:tcW w:w="851" w:type="dxa"/>
            <w:vAlign w:val="center"/>
          </w:tcPr>
          <w:p w14:paraId="7DE0AD0C" w14:textId="77777777" w:rsidR="00D67196" w:rsidRPr="005608D7" w:rsidRDefault="00D67196" w:rsidP="000778E9">
            <w:pPr>
              <w:jc w:val="center"/>
              <w:rPr>
                <w:rFonts w:cs="Arial"/>
                <w:sz w:val="20"/>
                <w:szCs w:val="20"/>
              </w:rPr>
            </w:pPr>
          </w:p>
        </w:tc>
        <w:tc>
          <w:tcPr>
            <w:tcW w:w="2126" w:type="dxa"/>
            <w:vAlign w:val="center"/>
          </w:tcPr>
          <w:p w14:paraId="2F5BA231" w14:textId="77777777" w:rsidR="00D67196" w:rsidRPr="005608D7" w:rsidRDefault="00D67196" w:rsidP="000778E9">
            <w:pPr>
              <w:rPr>
                <w:rFonts w:cs="Arial"/>
                <w:sz w:val="20"/>
                <w:szCs w:val="20"/>
              </w:rPr>
            </w:pPr>
          </w:p>
        </w:tc>
      </w:tr>
      <w:tr w:rsidR="00D67196" w:rsidRPr="00160E43" w14:paraId="20F45AC7" w14:textId="77777777" w:rsidTr="000778E9">
        <w:trPr>
          <w:cantSplit/>
          <w:trHeight w:val="417"/>
        </w:trPr>
        <w:tc>
          <w:tcPr>
            <w:tcW w:w="1341" w:type="dxa"/>
            <w:vAlign w:val="center"/>
          </w:tcPr>
          <w:p w14:paraId="2219FD9A" w14:textId="77777777" w:rsidR="00D67196" w:rsidRPr="00C93B7D" w:rsidRDefault="00D67196" w:rsidP="000778E9">
            <w:pPr>
              <w:pStyle w:val="Zhlav"/>
              <w:tabs>
                <w:tab w:val="clear" w:pos="4536"/>
                <w:tab w:val="clear" w:pos="9072"/>
              </w:tabs>
              <w:rPr>
                <w:rFonts w:cs="Arial"/>
                <w:color w:val="808080" w:themeColor="background1" w:themeShade="80"/>
                <w:sz w:val="20"/>
                <w:szCs w:val="20"/>
                <w:highlight w:val="cyan"/>
              </w:rPr>
            </w:pPr>
          </w:p>
        </w:tc>
        <w:tc>
          <w:tcPr>
            <w:tcW w:w="2977" w:type="dxa"/>
          </w:tcPr>
          <w:p w14:paraId="5A22B211" w14:textId="1EA266FD" w:rsidR="00D67196" w:rsidRPr="005608D7" w:rsidRDefault="00D67196" w:rsidP="000778E9">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 xml:space="preserve">lní </w:t>
            </w:r>
            <w:r w:rsidR="00ED2BF5">
              <w:rPr>
                <w:i/>
                <w:color w:val="AEAAAA" w:themeColor="background2" w:themeShade="BF"/>
                <w:highlight w:val="yellow"/>
              </w:rPr>
              <w:t>zhotovitel</w:t>
            </w:r>
            <w:r w:rsidRPr="00A15BFC">
              <w:rPr>
                <w:rFonts w:cs="Arial"/>
                <w:i/>
                <w:color w:val="AEAAAA" w:themeColor="background2" w:themeShade="BF"/>
                <w:highlight w:val="yellow"/>
              </w:rPr>
              <w:t xml:space="preserve"> …</w:t>
            </w:r>
          </w:p>
        </w:tc>
        <w:tc>
          <w:tcPr>
            <w:tcW w:w="2977" w:type="dxa"/>
          </w:tcPr>
          <w:p w14:paraId="00162E11" w14:textId="77777777" w:rsidR="00D67196" w:rsidRPr="005608D7" w:rsidRDefault="00D67196" w:rsidP="000778E9">
            <w:pPr>
              <w:rPr>
                <w:rFonts w:cs="Arial"/>
                <w:sz w:val="20"/>
                <w:szCs w:val="20"/>
              </w:rPr>
            </w:pPr>
          </w:p>
        </w:tc>
        <w:tc>
          <w:tcPr>
            <w:tcW w:w="851" w:type="dxa"/>
            <w:vAlign w:val="center"/>
          </w:tcPr>
          <w:p w14:paraId="6DF1E743" w14:textId="77777777" w:rsidR="00D67196" w:rsidRPr="005608D7" w:rsidRDefault="00D67196" w:rsidP="000778E9">
            <w:pPr>
              <w:rPr>
                <w:rFonts w:cs="Arial"/>
                <w:sz w:val="20"/>
                <w:szCs w:val="20"/>
              </w:rPr>
            </w:pPr>
          </w:p>
        </w:tc>
        <w:tc>
          <w:tcPr>
            <w:tcW w:w="2126" w:type="dxa"/>
            <w:vAlign w:val="center"/>
          </w:tcPr>
          <w:p w14:paraId="7441F22B" w14:textId="77777777" w:rsidR="00D67196" w:rsidRPr="005608D7" w:rsidRDefault="00D67196" w:rsidP="000778E9">
            <w:pPr>
              <w:rPr>
                <w:rFonts w:cs="Arial"/>
                <w:sz w:val="20"/>
                <w:szCs w:val="20"/>
              </w:rPr>
            </w:pPr>
          </w:p>
        </w:tc>
      </w:tr>
      <w:tr w:rsidR="00D67196" w:rsidRPr="00160E43" w14:paraId="542E3098" w14:textId="77777777" w:rsidTr="000778E9">
        <w:trPr>
          <w:cantSplit/>
          <w:trHeight w:val="417"/>
        </w:trPr>
        <w:tc>
          <w:tcPr>
            <w:tcW w:w="1341" w:type="dxa"/>
            <w:vAlign w:val="center"/>
          </w:tcPr>
          <w:p w14:paraId="594B4135" w14:textId="77777777" w:rsidR="00D67196" w:rsidRPr="005608D7" w:rsidRDefault="00D67196" w:rsidP="000778E9">
            <w:pPr>
              <w:pStyle w:val="Zhlav"/>
              <w:tabs>
                <w:tab w:val="clear" w:pos="4536"/>
                <w:tab w:val="clear" w:pos="9072"/>
              </w:tabs>
              <w:rPr>
                <w:rFonts w:cs="Arial"/>
                <w:sz w:val="20"/>
                <w:szCs w:val="20"/>
              </w:rPr>
            </w:pPr>
          </w:p>
        </w:tc>
        <w:tc>
          <w:tcPr>
            <w:tcW w:w="2977" w:type="dxa"/>
          </w:tcPr>
          <w:p w14:paraId="371181F2" w14:textId="0FFB1FD8" w:rsidR="00D67196" w:rsidRPr="005608D7" w:rsidRDefault="00D67196" w:rsidP="000778E9">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 xml:space="preserve">lní </w:t>
            </w:r>
            <w:r w:rsidR="00ED2BF5">
              <w:rPr>
                <w:i/>
                <w:color w:val="AEAAAA" w:themeColor="background2" w:themeShade="BF"/>
                <w:highlight w:val="yellow"/>
              </w:rPr>
              <w:t>zhotovitel</w:t>
            </w:r>
            <w:r w:rsidRPr="00A15BFC">
              <w:rPr>
                <w:rFonts w:cs="Arial"/>
                <w:i/>
                <w:color w:val="AEAAAA" w:themeColor="background2" w:themeShade="BF"/>
                <w:highlight w:val="yellow"/>
              </w:rPr>
              <w:t xml:space="preserve"> …</w:t>
            </w:r>
          </w:p>
        </w:tc>
        <w:tc>
          <w:tcPr>
            <w:tcW w:w="2977" w:type="dxa"/>
          </w:tcPr>
          <w:p w14:paraId="35B2E5C6" w14:textId="77777777" w:rsidR="00D67196" w:rsidRPr="005608D7" w:rsidRDefault="00D67196" w:rsidP="000778E9">
            <w:pPr>
              <w:rPr>
                <w:rFonts w:cs="Arial"/>
                <w:sz w:val="20"/>
                <w:szCs w:val="20"/>
              </w:rPr>
            </w:pPr>
          </w:p>
        </w:tc>
        <w:tc>
          <w:tcPr>
            <w:tcW w:w="851" w:type="dxa"/>
            <w:vAlign w:val="center"/>
          </w:tcPr>
          <w:p w14:paraId="2B25B3FF" w14:textId="77777777" w:rsidR="00D67196" w:rsidRPr="005608D7" w:rsidRDefault="00D67196" w:rsidP="000778E9">
            <w:pPr>
              <w:rPr>
                <w:rFonts w:cs="Arial"/>
                <w:sz w:val="20"/>
                <w:szCs w:val="20"/>
              </w:rPr>
            </w:pPr>
          </w:p>
        </w:tc>
        <w:tc>
          <w:tcPr>
            <w:tcW w:w="2126" w:type="dxa"/>
            <w:vAlign w:val="center"/>
          </w:tcPr>
          <w:p w14:paraId="60771A06" w14:textId="77777777" w:rsidR="00D67196" w:rsidRPr="005608D7" w:rsidRDefault="00D67196" w:rsidP="000778E9">
            <w:pPr>
              <w:rPr>
                <w:rFonts w:cs="Arial"/>
                <w:sz w:val="20"/>
                <w:szCs w:val="20"/>
              </w:rPr>
            </w:pPr>
          </w:p>
        </w:tc>
      </w:tr>
      <w:tr w:rsidR="00D67196" w:rsidRPr="00160E43" w14:paraId="4308B7CD" w14:textId="77777777" w:rsidTr="000778E9">
        <w:trPr>
          <w:cantSplit/>
          <w:trHeight w:val="417"/>
        </w:trPr>
        <w:tc>
          <w:tcPr>
            <w:tcW w:w="1341" w:type="dxa"/>
            <w:vAlign w:val="center"/>
          </w:tcPr>
          <w:p w14:paraId="0B0B1DF3" w14:textId="77777777" w:rsidR="00D67196" w:rsidRPr="005608D7" w:rsidRDefault="00D67196" w:rsidP="000778E9">
            <w:pPr>
              <w:pStyle w:val="Zhlav"/>
              <w:tabs>
                <w:tab w:val="clear" w:pos="4536"/>
                <w:tab w:val="clear" w:pos="9072"/>
              </w:tabs>
              <w:rPr>
                <w:rFonts w:cs="Arial"/>
                <w:sz w:val="20"/>
                <w:szCs w:val="20"/>
              </w:rPr>
            </w:pPr>
          </w:p>
        </w:tc>
        <w:tc>
          <w:tcPr>
            <w:tcW w:w="2977" w:type="dxa"/>
          </w:tcPr>
          <w:p w14:paraId="4488A7E1" w14:textId="3CC5E95D" w:rsidR="00D67196" w:rsidRPr="005608D7" w:rsidRDefault="00D67196" w:rsidP="000778E9">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 xml:space="preserve">lní </w:t>
            </w:r>
            <w:r w:rsidR="00ED2BF5">
              <w:rPr>
                <w:i/>
                <w:color w:val="AEAAAA" w:themeColor="background2" w:themeShade="BF"/>
                <w:highlight w:val="yellow"/>
              </w:rPr>
              <w:t>zhotovitel</w:t>
            </w:r>
            <w:r w:rsidRPr="00A15BFC">
              <w:rPr>
                <w:rFonts w:cs="Arial"/>
                <w:i/>
                <w:color w:val="AEAAAA" w:themeColor="background2" w:themeShade="BF"/>
                <w:highlight w:val="yellow"/>
              </w:rPr>
              <w:t xml:space="preserve"> …</w:t>
            </w:r>
          </w:p>
        </w:tc>
        <w:tc>
          <w:tcPr>
            <w:tcW w:w="2977" w:type="dxa"/>
          </w:tcPr>
          <w:p w14:paraId="499D29D8" w14:textId="77777777" w:rsidR="00D67196" w:rsidRPr="005608D7" w:rsidRDefault="00D67196" w:rsidP="000778E9">
            <w:pPr>
              <w:jc w:val="center"/>
              <w:rPr>
                <w:rFonts w:cs="Arial"/>
                <w:sz w:val="20"/>
                <w:szCs w:val="20"/>
              </w:rPr>
            </w:pPr>
          </w:p>
        </w:tc>
        <w:tc>
          <w:tcPr>
            <w:tcW w:w="851" w:type="dxa"/>
            <w:vAlign w:val="center"/>
          </w:tcPr>
          <w:p w14:paraId="2D5B2BC5" w14:textId="77777777" w:rsidR="00D67196" w:rsidRPr="005608D7" w:rsidRDefault="00D67196" w:rsidP="000778E9">
            <w:pPr>
              <w:jc w:val="center"/>
              <w:rPr>
                <w:rFonts w:cs="Arial"/>
                <w:sz w:val="20"/>
                <w:szCs w:val="20"/>
              </w:rPr>
            </w:pPr>
          </w:p>
        </w:tc>
        <w:tc>
          <w:tcPr>
            <w:tcW w:w="2126" w:type="dxa"/>
            <w:vAlign w:val="center"/>
          </w:tcPr>
          <w:p w14:paraId="1DAAF86A" w14:textId="77777777" w:rsidR="00D67196" w:rsidRPr="005608D7" w:rsidRDefault="00D67196" w:rsidP="000778E9">
            <w:pPr>
              <w:rPr>
                <w:rFonts w:cs="Arial"/>
                <w:sz w:val="20"/>
                <w:szCs w:val="20"/>
              </w:rPr>
            </w:pPr>
          </w:p>
        </w:tc>
      </w:tr>
      <w:tr w:rsidR="00D67196" w:rsidRPr="002D361C" w14:paraId="74931A16" w14:textId="77777777" w:rsidTr="000778E9">
        <w:trPr>
          <w:cantSplit/>
          <w:trHeight w:val="417"/>
        </w:trPr>
        <w:tc>
          <w:tcPr>
            <w:tcW w:w="1341" w:type="dxa"/>
            <w:vAlign w:val="center"/>
          </w:tcPr>
          <w:p w14:paraId="407FFD47" w14:textId="77777777" w:rsidR="00D67196" w:rsidRPr="005608D7" w:rsidRDefault="00D67196" w:rsidP="000778E9">
            <w:pPr>
              <w:pStyle w:val="Zhlav"/>
              <w:tabs>
                <w:tab w:val="clear" w:pos="4536"/>
                <w:tab w:val="clear" w:pos="9072"/>
              </w:tabs>
              <w:rPr>
                <w:rFonts w:cs="Arial"/>
                <w:sz w:val="20"/>
                <w:szCs w:val="20"/>
              </w:rPr>
            </w:pPr>
          </w:p>
        </w:tc>
        <w:tc>
          <w:tcPr>
            <w:tcW w:w="2977" w:type="dxa"/>
          </w:tcPr>
          <w:p w14:paraId="0924636A" w14:textId="19A8BB98" w:rsidR="00D67196" w:rsidRPr="005608D7" w:rsidRDefault="00D67196" w:rsidP="000778E9">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 xml:space="preserve">lní </w:t>
            </w:r>
            <w:r w:rsidR="00ED2BF5">
              <w:rPr>
                <w:i/>
                <w:color w:val="AEAAAA" w:themeColor="background2" w:themeShade="BF"/>
                <w:highlight w:val="yellow"/>
              </w:rPr>
              <w:t>zhotovitel</w:t>
            </w:r>
            <w:r w:rsidRPr="00A15BFC">
              <w:rPr>
                <w:rFonts w:cs="Arial"/>
                <w:i/>
                <w:color w:val="AEAAAA" w:themeColor="background2" w:themeShade="BF"/>
                <w:highlight w:val="yellow"/>
              </w:rPr>
              <w:t xml:space="preserve"> …</w:t>
            </w:r>
          </w:p>
        </w:tc>
        <w:tc>
          <w:tcPr>
            <w:tcW w:w="2977" w:type="dxa"/>
          </w:tcPr>
          <w:p w14:paraId="54068C15" w14:textId="77777777" w:rsidR="00D67196" w:rsidRPr="005608D7" w:rsidRDefault="00D67196" w:rsidP="000778E9">
            <w:pPr>
              <w:rPr>
                <w:rFonts w:cs="Arial"/>
                <w:sz w:val="20"/>
                <w:szCs w:val="20"/>
              </w:rPr>
            </w:pPr>
          </w:p>
        </w:tc>
        <w:tc>
          <w:tcPr>
            <w:tcW w:w="851" w:type="dxa"/>
            <w:vAlign w:val="center"/>
          </w:tcPr>
          <w:p w14:paraId="1A38F2C6" w14:textId="77777777" w:rsidR="00D67196" w:rsidRPr="005608D7" w:rsidRDefault="00D67196" w:rsidP="000778E9">
            <w:pPr>
              <w:rPr>
                <w:rFonts w:cs="Arial"/>
                <w:sz w:val="20"/>
                <w:szCs w:val="20"/>
              </w:rPr>
            </w:pPr>
          </w:p>
        </w:tc>
        <w:tc>
          <w:tcPr>
            <w:tcW w:w="2126" w:type="dxa"/>
            <w:shd w:val="clear" w:color="auto" w:fill="auto"/>
            <w:vAlign w:val="center"/>
          </w:tcPr>
          <w:p w14:paraId="15C6540C" w14:textId="77777777" w:rsidR="00D67196" w:rsidRPr="005608D7" w:rsidRDefault="00D67196" w:rsidP="000778E9">
            <w:pPr>
              <w:jc w:val="center"/>
              <w:rPr>
                <w:rFonts w:cs="Arial"/>
                <w:sz w:val="20"/>
                <w:szCs w:val="20"/>
              </w:rPr>
            </w:pPr>
          </w:p>
        </w:tc>
      </w:tr>
      <w:tr w:rsidR="00D67196" w:rsidRPr="002D361C" w14:paraId="5930ED42" w14:textId="77777777" w:rsidTr="000778E9">
        <w:trPr>
          <w:cantSplit/>
          <w:trHeight w:val="405"/>
        </w:trPr>
        <w:tc>
          <w:tcPr>
            <w:tcW w:w="1341" w:type="dxa"/>
            <w:vAlign w:val="center"/>
          </w:tcPr>
          <w:p w14:paraId="4A5CB401" w14:textId="77777777" w:rsidR="00D67196" w:rsidRPr="005608D7" w:rsidRDefault="00D67196" w:rsidP="000778E9">
            <w:pPr>
              <w:pStyle w:val="Zhlav"/>
              <w:tabs>
                <w:tab w:val="clear" w:pos="4536"/>
                <w:tab w:val="clear" w:pos="9072"/>
              </w:tabs>
              <w:rPr>
                <w:rFonts w:cs="Arial"/>
                <w:sz w:val="20"/>
                <w:szCs w:val="20"/>
                <w:highlight w:val="yellow"/>
              </w:rPr>
            </w:pPr>
          </w:p>
        </w:tc>
        <w:tc>
          <w:tcPr>
            <w:tcW w:w="2977" w:type="dxa"/>
          </w:tcPr>
          <w:p w14:paraId="6172677F" w14:textId="76B96E74" w:rsidR="00D67196" w:rsidRPr="005608D7" w:rsidRDefault="00D67196" w:rsidP="000778E9">
            <w:pPr>
              <w:rPr>
                <w:rFonts w:cs="Arial"/>
                <w:sz w:val="20"/>
                <w:szCs w:val="20"/>
                <w:highlight w:val="yellow"/>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 xml:space="preserve">lní </w:t>
            </w:r>
            <w:r w:rsidR="00ED2BF5">
              <w:rPr>
                <w:i/>
                <w:color w:val="AEAAAA" w:themeColor="background2" w:themeShade="BF"/>
                <w:highlight w:val="yellow"/>
              </w:rPr>
              <w:t>zhotovitel</w:t>
            </w:r>
            <w:r w:rsidRPr="00A15BFC">
              <w:rPr>
                <w:rFonts w:cs="Arial"/>
                <w:i/>
                <w:color w:val="AEAAAA" w:themeColor="background2" w:themeShade="BF"/>
                <w:highlight w:val="yellow"/>
              </w:rPr>
              <w:t xml:space="preserve"> …</w:t>
            </w:r>
          </w:p>
        </w:tc>
        <w:tc>
          <w:tcPr>
            <w:tcW w:w="2977" w:type="dxa"/>
          </w:tcPr>
          <w:p w14:paraId="7CF96ADE" w14:textId="77777777" w:rsidR="00D67196" w:rsidRPr="005608D7" w:rsidRDefault="00D67196" w:rsidP="000778E9">
            <w:pPr>
              <w:rPr>
                <w:rFonts w:cs="Arial"/>
                <w:sz w:val="20"/>
                <w:szCs w:val="20"/>
                <w:highlight w:val="yellow"/>
              </w:rPr>
            </w:pPr>
          </w:p>
        </w:tc>
        <w:tc>
          <w:tcPr>
            <w:tcW w:w="851" w:type="dxa"/>
            <w:vAlign w:val="center"/>
          </w:tcPr>
          <w:p w14:paraId="0785D0E5" w14:textId="77777777" w:rsidR="00D67196" w:rsidRPr="005608D7" w:rsidRDefault="00D67196" w:rsidP="000778E9">
            <w:pPr>
              <w:rPr>
                <w:rFonts w:cs="Arial"/>
                <w:sz w:val="20"/>
                <w:szCs w:val="20"/>
                <w:highlight w:val="yellow"/>
              </w:rPr>
            </w:pPr>
          </w:p>
        </w:tc>
        <w:tc>
          <w:tcPr>
            <w:tcW w:w="2126" w:type="dxa"/>
            <w:shd w:val="clear" w:color="auto" w:fill="auto"/>
            <w:vAlign w:val="center"/>
          </w:tcPr>
          <w:p w14:paraId="33AB999D" w14:textId="77777777" w:rsidR="00D67196" w:rsidRPr="005608D7" w:rsidDel="002A1DFE" w:rsidRDefault="00D67196" w:rsidP="000778E9">
            <w:pPr>
              <w:jc w:val="center"/>
              <w:rPr>
                <w:rFonts w:cs="Arial"/>
                <w:sz w:val="20"/>
                <w:szCs w:val="20"/>
                <w:highlight w:val="yellow"/>
              </w:rPr>
            </w:pPr>
          </w:p>
        </w:tc>
      </w:tr>
    </w:tbl>
    <w:p w14:paraId="450AD2EB" w14:textId="77777777" w:rsidR="00D67196" w:rsidRDefault="00D67196" w:rsidP="00D67196">
      <w:pPr>
        <w:rPr>
          <w:rFonts w:ascii="Arial" w:hAnsi="Arial" w:cs="Arial"/>
          <w:bCs/>
          <w:sz w:val="20"/>
          <w:szCs w:val="20"/>
          <w:highlight w:val="yellow"/>
        </w:rPr>
      </w:pPr>
    </w:p>
    <w:p w14:paraId="5F579F61" w14:textId="5B0FAAE4" w:rsidR="00E53A96" w:rsidRDefault="00640A13" w:rsidP="008071A0">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t>Příloha č. 2 –</w:t>
      </w:r>
      <w:r w:rsidR="00BE12E8">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3083EB7D" w14:textId="4BF9048D" w:rsidR="00AD5D0B" w:rsidRPr="007C5DB2" w:rsidRDefault="00AD5D0B" w:rsidP="00AD5D0B">
      <w:pPr>
        <w:rPr>
          <w:color w:val="767171" w:themeColor="background2" w:themeShade="80"/>
        </w:rPr>
      </w:pPr>
      <w:bookmarkStart w:id="42" w:name="_Toc472491069"/>
      <w:r w:rsidRPr="00AD5D0B">
        <w:rPr>
          <w:b/>
          <w:color w:val="767171" w:themeColor="background2" w:themeShade="80"/>
          <w:highlight w:val="yellow"/>
        </w:rPr>
        <w:t xml:space="preserve">Zhotovitel </w:t>
      </w:r>
      <w:r w:rsidR="00D87969">
        <w:rPr>
          <w:b/>
          <w:color w:val="767171" w:themeColor="background2" w:themeShade="80"/>
          <w:highlight w:val="yellow"/>
        </w:rPr>
        <w:t xml:space="preserve">zde uvede údaje o zárukách poskytnutých na dílo a na jednotlivé konfigurační položky,   </w:t>
      </w:r>
      <w:r w:rsidRPr="00AD5D0B">
        <w:rPr>
          <w:b/>
          <w:color w:val="767171" w:themeColor="background2" w:themeShade="80"/>
          <w:highlight w:val="yellow"/>
        </w:rPr>
        <w:t>záruční podmínky a termíny</w:t>
      </w:r>
      <w:r w:rsidR="00D87969">
        <w:rPr>
          <w:b/>
          <w:color w:val="767171" w:themeColor="background2" w:themeShade="80"/>
        </w:rPr>
        <w:t>.</w:t>
      </w:r>
    </w:p>
    <w:p w14:paraId="39043C23" w14:textId="77777777" w:rsidR="00186E5E" w:rsidRDefault="00186E5E" w:rsidP="00186E5E">
      <w:pPr>
        <w:pStyle w:val="Nadpis1"/>
        <w:keepNext w:val="0"/>
        <w:tabs>
          <w:tab w:val="left" w:pos="0"/>
        </w:tabs>
        <w:spacing w:before="0" w:after="120" w:line="240" w:lineRule="auto"/>
        <w:jc w:val="both"/>
        <w:rPr>
          <w:rFonts w:asciiTheme="minorHAnsi" w:hAnsiTheme="minorHAnsi"/>
          <w:color w:val="auto"/>
          <w:szCs w:val="22"/>
        </w:rPr>
      </w:pPr>
    </w:p>
    <w:p w14:paraId="50002B47" w14:textId="77777777" w:rsidR="00186E5E" w:rsidRDefault="00186E5E">
      <w:pPr>
        <w:rPr>
          <w:rFonts w:eastAsiaTheme="majorEastAsia" w:cstheme="majorBidi"/>
          <w:b/>
          <w:bCs/>
          <w:sz w:val="28"/>
          <w:lang w:eastAsia="en-US"/>
        </w:rPr>
      </w:pPr>
      <w:r>
        <w:br w:type="page"/>
      </w:r>
    </w:p>
    <w:p w14:paraId="59B03017" w14:textId="4C11553F" w:rsidR="00186E5E" w:rsidRPr="008071A0" w:rsidRDefault="00186E5E" w:rsidP="00186E5E">
      <w:pPr>
        <w:pStyle w:val="Nadpis1"/>
        <w:keepNext w:val="0"/>
        <w:tabs>
          <w:tab w:val="left" w:pos="0"/>
        </w:tabs>
        <w:spacing w:before="0" w:after="120" w:line="240" w:lineRule="auto"/>
        <w:rPr>
          <w:rFonts w:asciiTheme="minorHAnsi" w:hAnsiTheme="minorHAnsi"/>
          <w:color w:val="auto"/>
          <w:szCs w:val="22"/>
        </w:rPr>
      </w:pPr>
      <w:r w:rsidRPr="008071A0">
        <w:rPr>
          <w:rFonts w:asciiTheme="minorHAnsi" w:hAnsiTheme="minorHAnsi"/>
          <w:color w:val="auto"/>
          <w:szCs w:val="22"/>
        </w:rPr>
        <w:t>Příloha č.</w:t>
      </w:r>
      <w:r>
        <w:rPr>
          <w:rFonts w:asciiTheme="minorHAnsi" w:hAnsiTheme="minorHAnsi"/>
          <w:color w:val="auto"/>
          <w:szCs w:val="22"/>
        </w:rPr>
        <w:t xml:space="preserve"> 3</w:t>
      </w:r>
      <w:r w:rsidRPr="008071A0">
        <w:rPr>
          <w:rFonts w:asciiTheme="minorHAnsi" w:hAnsiTheme="minorHAnsi"/>
          <w:color w:val="auto"/>
          <w:szCs w:val="22"/>
        </w:rPr>
        <w:t xml:space="preserve"> – </w:t>
      </w:r>
      <w:r>
        <w:rPr>
          <w:rFonts w:asciiTheme="minorHAnsi" w:hAnsiTheme="minorHAnsi"/>
          <w:color w:val="auto"/>
          <w:szCs w:val="22"/>
        </w:rPr>
        <w:t>Licenční ujednání upravující právo k užívání poskytnutého aplikačního softwarového vybavení</w:t>
      </w:r>
    </w:p>
    <w:p w14:paraId="5731BFDD" w14:textId="77777777" w:rsidR="00186E5E" w:rsidRDefault="00186E5E" w:rsidP="00186E5E">
      <w:pPr>
        <w:rPr>
          <w:b/>
          <w:color w:val="767171" w:themeColor="background2" w:themeShade="80"/>
          <w:highlight w:val="yellow"/>
        </w:rPr>
      </w:pPr>
    </w:p>
    <w:p w14:paraId="2A9A7580" w14:textId="14A081B2" w:rsidR="00186E5E" w:rsidRPr="00E914D3" w:rsidRDefault="00186E5E" w:rsidP="00186E5E">
      <w:pPr>
        <w:rPr>
          <w:b/>
          <w:color w:val="767171" w:themeColor="background2" w:themeShade="80"/>
          <w:highlight w:val="yellow"/>
        </w:rPr>
      </w:pPr>
      <w:r>
        <w:rPr>
          <w:b/>
          <w:color w:val="767171" w:themeColor="background2" w:themeShade="80"/>
          <w:highlight w:val="yellow"/>
        </w:rPr>
        <w:t>Zhotovitel</w:t>
      </w:r>
      <w:r w:rsidRPr="007C5DB2">
        <w:rPr>
          <w:b/>
          <w:color w:val="767171" w:themeColor="background2" w:themeShade="80"/>
          <w:highlight w:val="yellow"/>
        </w:rPr>
        <w:t xml:space="preserve"> </w:t>
      </w:r>
      <w:r w:rsidR="00000BD5">
        <w:rPr>
          <w:b/>
          <w:color w:val="767171" w:themeColor="background2" w:themeShade="80"/>
          <w:highlight w:val="yellow"/>
        </w:rPr>
        <w:t>zde uvede</w:t>
      </w:r>
      <w:r w:rsidRPr="007C5DB2">
        <w:rPr>
          <w:b/>
          <w:color w:val="767171" w:themeColor="background2" w:themeShade="80"/>
          <w:highlight w:val="yellow"/>
        </w:rPr>
        <w:t xml:space="preserve"> </w:t>
      </w:r>
      <w:r>
        <w:rPr>
          <w:b/>
          <w:color w:val="767171" w:themeColor="background2" w:themeShade="80"/>
          <w:highlight w:val="yellow"/>
        </w:rPr>
        <w:t xml:space="preserve">licenční podmínky </w:t>
      </w:r>
      <w:r w:rsidRPr="00E914D3">
        <w:rPr>
          <w:b/>
          <w:color w:val="767171" w:themeColor="background2" w:themeShade="80"/>
          <w:highlight w:val="yellow"/>
        </w:rPr>
        <w:t>upravující právo k užívání poskytnutého aplikačního softwarového vybavení</w:t>
      </w:r>
      <w:r>
        <w:rPr>
          <w:b/>
          <w:color w:val="767171" w:themeColor="background2" w:themeShade="80"/>
          <w:highlight w:val="yellow"/>
        </w:rPr>
        <w:t xml:space="preserve"> uvedeného v </w:t>
      </w:r>
      <w:r w:rsidRPr="00E914D3">
        <w:rPr>
          <w:b/>
          <w:color w:val="767171" w:themeColor="background2" w:themeShade="80"/>
          <w:highlight w:val="yellow"/>
          <w:u w:val="single"/>
        </w:rPr>
        <w:t>Příloze č. 1 část a</w:t>
      </w:r>
      <w:r w:rsidRPr="00E914D3">
        <w:rPr>
          <w:b/>
          <w:color w:val="767171" w:themeColor="background2" w:themeShade="80"/>
          <w:highlight w:val="yellow"/>
        </w:rPr>
        <w:t>.</w:t>
      </w:r>
    </w:p>
    <w:p w14:paraId="33808138" w14:textId="77777777" w:rsidR="00186E5E" w:rsidRDefault="00186E5E">
      <w:pPr>
        <w:rPr>
          <w:rFonts w:eastAsiaTheme="majorEastAsia" w:cstheme="majorBidi"/>
          <w:b/>
          <w:bCs/>
          <w:sz w:val="28"/>
          <w:lang w:eastAsia="en-US"/>
        </w:rPr>
      </w:pPr>
      <w:r>
        <w:br w:type="page"/>
      </w:r>
    </w:p>
    <w:p w14:paraId="49DDC6CD" w14:textId="038F7AF2" w:rsidR="00633A78" w:rsidRPr="00E53A96" w:rsidRDefault="00633A78" w:rsidP="00E53A96">
      <w:pPr>
        <w:pStyle w:val="Nadpis1"/>
        <w:keepNext w:val="0"/>
        <w:tabs>
          <w:tab w:val="left" w:pos="0"/>
        </w:tabs>
        <w:spacing w:after="240"/>
        <w:jc w:val="both"/>
        <w:rPr>
          <w:rFonts w:asciiTheme="minorHAnsi" w:hAnsiTheme="minorHAnsi"/>
          <w:color w:val="auto"/>
          <w:szCs w:val="22"/>
        </w:rPr>
      </w:pPr>
      <w:r w:rsidRPr="00E53A96">
        <w:rPr>
          <w:rFonts w:asciiTheme="minorHAnsi" w:hAnsiTheme="minorHAnsi"/>
          <w:color w:val="auto"/>
          <w:szCs w:val="22"/>
        </w:rPr>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 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811D72">
        <w:rPr>
          <w:rFonts w:asciiTheme="minorHAnsi" w:hAnsiTheme="minorHAnsi"/>
          <w:color w:val="auto"/>
          <w:szCs w:val="22"/>
        </w:rPr>
        <w:t>díla</w:t>
      </w:r>
      <w:r w:rsidR="00D5437E">
        <w:rPr>
          <w:rFonts w:asciiTheme="minorHAnsi" w:hAnsiTheme="minorHAnsi"/>
          <w:color w:val="auto"/>
          <w:szCs w:val="22"/>
        </w:rPr>
        <w:t xml:space="preserve"> (položkový rozpočet)</w:t>
      </w:r>
    </w:p>
    <w:p w14:paraId="6BE3956A" w14:textId="14729EAB" w:rsidR="00AD5D0B" w:rsidRDefault="00D87969" w:rsidP="00AD5D0B">
      <w:pPr>
        <w:rPr>
          <w:b/>
          <w:color w:val="767171" w:themeColor="background2" w:themeShade="80"/>
        </w:rPr>
      </w:pPr>
      <w:r w:rsidRPr="00AD5D0B">
        <w:rPr>
          <w:b/>
          <w:color w:val="767171" w:themeColor="background2" w:themeShade="80"/>
          <w:highlight w:val="yellow"/>
        </w:rPr>
        <w:t xml:space="preserve">Zhotovitel </w:t>
      </w:r>
      <w:r>
        <w:rPr>
          <w:b/>
          <w:color w:val="767171" w:themeColor="background2" w:themeShade="80"/>
          <w:highlight w:val="yellow"/>
        </w:rPr>
        <w:t>zde uvede</w:t>
      </w:r>
      <w:r w:rsidR="00AD5D0B" w:rsidRPr="00AD5D0B">
        <w:rPr>
          <w:b/>
          <w:color w:val="767171" w:themeColor="background2" w:themeShade="80"/>
          <w:highlight w:val="yellow"/>
        </w:rPr>
        <w:t xml:space="preserve"> </w:t>
      </w:r>
      <w:r w:rsidR="00AD5D0B">
        <w:rPr>
          <w:b/>
          <w:color w:val="767171" w:themeColor="background2" w:themeShade="80"/>
          <w:highlight w:val="yellow"/>
        </w:rPr>
        <w:t>cenovou kalkulaci</w:t>
      </w:r>
      <w:r w:rsidR="008645AE">
        <w:rPr>
          <w:b/>
          <w:color w:val="767171" w:themeColor="background2" w:themeShade="80"/>
          <w:highlight w:val="yellow"/>
        </w:rPr>
        <w:t xml:space="preserve"> </w:t>
      </w:r>
      <w:r w:rsidR="00DF1C51">
        <w:rPr>
          <w:b/>
          <w:color w:val="767171" w:themeColor="background2" w:themeShade="80"/>
          <w:highlight w:val="yellow"/>
        </w:rPr>
        <w:t xml:space="preserve">za dodávku díla </w:t>
      </w:r>
      <w:r w:rsidR="008645AE">
        <w:rPr>
          <w:b/>
          <w:color w:val="767171" w:themeColor="background2" w:themeShade="80"/>
          <w:highlight w:val="yellow"/>
        </w:rPr>
        <w:t>v rozložení na jednotli</w:t>
      </w:r>
      <w:r w:rsidR="00DF1C51">
        <w:rPr>
          <w:b/>
          <w:color w:val="767171" w:themeColor="background2" w:themeShade="80"/>
          <w:highlight w:val="yellow"/>
        </w:rPr>
        <w:t xml:space="preserve">vé části a konfigurační </w:t>
      </w:r>
      <w:r w:rsidR="00DF1C51" w:rsidRPr="00DF1C51">
        <w:rPr>
          <w:b/>
          <w:color w:val="767171" w:themeColor="background2" w:themeShade="80"/>
          <w:highlight w:val="yellow"/>
        </w:rPr>
        <w:t xml:space="preserve">položky ve struktuře uvedené v článku </w:t>
      </w:r>
      <w:r w:rsidR="00DF1C51">
        <w:rPr>
          <w:b/>
          <w:color w:val="767171" w:themeColor="background2" w:themeShade="80"/>
          <w:highlight w:val="yellow"/>
        </w:rPr>
        <w:t>3</w:t>
      </w:r>
      <w:r w:rsidR="00DF1C51" w:rsidRPr="00DF1C51">
        <w:rPr>
          <w:b/>
          <w:color w:val="767171" w:themeColor="background2" w:themeShade="80"/>
          <w:highlight w:val="yellow"/>
        </w:rPr>
        <w:t xml:space="preserve"> této Smlouvy</w:t>
      </w:r>
    </w:p>
    <w:p w14:paraId="0C3DD27B" w14:textId="61B2D861" w:rsidR="00EA7623" w:rsidRDefault="00EA7623" w:rsidP="00AD5D0B">
      <w:pPr>
        <w:rPr>
          <w:b/>
          <w:color w:val="767171" w:themeColor="background2" w:themeShade="80"/>
        </w:rPr>
      </w:pPr>
    </w:p>
    <w:p w14:paraId="719B2222" w14:textId="77777777" w:rsidR="00186E5E" w:rsidRDefault="00186E5E">
      <w:pPr>
        <w:rPr>
          <w:rFonts w:eastAsiaTheme="majorEastAsia" w:cstheme="majorBidi"/>
          <w:b/>
          <w:bCs/>
          <w:sz w:val="28"/>
          <w:lang w:eastAsia="en-US"/>
        </w:rPr>
      </w:pPr>
      <w:r>
        <w:br w:type="page"/>
      </w:r>
    </w:p>
    <w:p w14:paraId="45D2464B" w14:textId="3755B1FA" w:rsidR="00EA7623" w:rsidRPr="00E53A96" w:rsidRDefault="00EA7623" w:rsidP="00EA7623">
      <w:pPr>
        <w:pStyle w:val="Nadpis1"/>
        <w:keepNext w:val="0"/>
        <w:tabs>
          <w:tab w:val="left" w:pos="0"/>
        </w:tabs>
        <w:spacing w:after="240"/>
        <w:jc w:val="both"/>
        <w:rPr>
          <w:rFonts w:asciiTheme="minorHAnsi" w:hAnsiTheme="minorHAnsi"/>
          <w:color w:val="auto"/>
          <w:szCs w:val="22"/>
        </w:rPr>
      </w:pPr>
      <w:r>
        <w:rPr>
          <w:rFonts w:asciiTheme="minorHAnsi" w:hAnsiTheme="minorHAnsi"/>
          <w:color w:val="auto"/>
          <w:szCs w:val="22"/>
        </w:rPr>
        <w:t xml:space="preserve">Příloha č. </w:t>
      </w:r>
      <w:r w:rsidR="00811D72">
        <w:rPr>
          <w:rFonts w:asciiTheme="minorHAnsi" w:hAnsiTheme="minorHAnsi"/>
          <w:color w:val="auto"/>
          <w:szCs w:val="22"/>
        </w:rPr>
        <w:t>5</w:t>
      </w:r>
      <w:r w:rsidRPr="00E53A96">
        <w:rPr>
          <w:rFonts w:asciiTheme="minorHAnsi" w:hAnsiTheme="minorHAnsi"/>
          <w:color w:val="auto"/>
          <w:szCs w:val="22"/>
        </w:rPr>
        <w:t xml:space="preserve"> – </w:t>
      </w:r>
      <w:r>
        <w:rPr>
          <w:rFonts w:asciiTheme="minorHAnsi" w:hAnsiTheme="minorHAnsi"/>
          <w:color w:val="auto"/>
          <w:szCs w:val="22"/>
        </w:rPr>
        <w:t>Požadavky na součinnost Objednatele</w:t>
      </w:r>
    </w:p>
    <w:p w14:paraId="2EDF7E6B" w14:textId="7050C365" w:rsidR="00EA7623" w:rsidRPr="007C5DB2" w:rsidRDefault="00EA7623" w:rsidP="00EA7623">
      <w:pPr>
        <w:rPr>
          <w:color w:val="767171" w:themeColor="background2" w:themeShade="80"/>
        </w:rPr>
      </w:pPr>
      <w:r w:rsidRPr="00EA7623">
        <w:rPr>
          <w:b/>
          <w:color w:val="767171" w:themeColor="background2" w:themeShade="80"/>
          <w:highlight w:val="yellow"/>
        </w:rPr>
        <w:t>Zhotovitel zde uvede své požadavky na součinnost Objednatele nutné pro řádné a včasné plnění díla.</w:t>
      </w:r>
      <w:r>
        <w:rPr>
          <w:b/>
          <w:color w:val="767171" w:themeColor="background2" w:themeShade="80"/>
        </w:rPr>
        <w:t xml:space="preserve"> </w:t>
      </w:r>
    </w:p>
    <w:p w14:paraId="2523E6C5" w14:textId="77777777" w:rsidR="00EA7623" w:rsidRPr="007C5DB2" w:rsidRDefault="00EA7623" w:rsidP="00AD5D0B">
      <w:pPr>
        <w:rPr>
          <w:color w:val="767171" w:themeColor="background2" w:themeShade="80"/>
        </w:rPr>
      </w:pPr>
    </w:p>
    <w:p w14:paraId="38E39F08" w14:textId="657D1528" w:rsidR="00633A78" w:rsidRDefault="00633A78" w:rsidP="00633A78">
      <w:pPr>
        <w:rPr>
          <w:rFonts w:eastAsiaTheme="minorEastAsia" w:cs="Arial"/>
        </w:rPr>
      </w:pPr>
      <w:r>
        <w:rPr>
          <w:rFonts w:cs="Arial"/>
        </w:rPr>
        <w:br w:type="page"/>
      </w:r>
    </w:p>
    <w:p w14:paraId="44CB3832" w14:textId="15AB1467" w:rsidR="00F81B41" w:rsidRPr="008071A0" w:rsidRDefault="00F81B41" w:rsidP="00F81B41">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t xml:space="preserve">Příloha č. </w:t>
      </w:r>
      <w:r w:rsidR="00811D72">
        <w:rPr>
          <w:rFonts w:asciiTheme="minorHAnsi" w:hAnsiTheme="minorHAnsi"/>
          <w:color w:val="auto"/>
          <w:szCs w:val="22"/>
        </w:rPr>
        <w:t>6</w:t>
      </w:r>
      <w:r w:rsidRPr="008071A0">
        <w:rPr>
          <w:rFonts w:asciiTheme="minorHAnsi" w:hAnsiTheme="minorHAnsi"/>
          <w:color w:val="auto"/>
          <w:szCs w:val="22"/>
        </w:rPr>
        <w:t xml:space="preserve"> – Zodpovědné osoby</w:t>
      </w:r>
    </w:p>
    <w:p w14:paraId="4337AF7B" w14:textId="77777777" w:rsidR="002B4DF5" w:rsidRPr="002B4DF5" w:rsidRDefault="002B4DF5" w:rsidP="006C6BD0">
      <w:pPr>
        <w:pStyle w:val="Odstavecseseznamem"/>
        <w:numPr>
          <w:ilvl w:val="0"/>
          <w:numId w:val="7"/>
        </w:numPr>
        <w:spacing w:line="240" w:lineRule="auto"/>
        <w:rPr>
          <w:b/>
        </w:rPr>
      </w:pPr>
      <w:r w:rsidRPr="002B4DF5">
        <w:rPr>
          <w:b/>
        </w:rPr>
        <w:t>Osoby odpovědné za řízení smluvního vztahu:</w:t>
      </w:r>
    </w:p>
    <w:p w14:paraId="4A53C8F1" w14:textId="77777777" w:rsidR="002B4DF5" w:rsidRPr="002C5802" w:rsidRDefault="002C5802" w:rsidP="002B4DF5">
      <w:pPr>
        <w:rPr>
          <w:rFonts w:cs="Arial"/>
          <w:bCs/>
        </w:rPr>
      </w:pPr>
      <w:r w:rsidRPr="002C5802">
        <w:rPr>
          <w:rFonts w:cs="Arial"/>
          <w:bCs/>
        </w:rPr>
        <w:t>Za každou stranu bude uvedena jedna odpovědná osoba.</w:t>
      </w:r>
    </w:p>
    <w:p w14:paraId="0B50956E" w14:textId="28CA6AB7" w:rsidR="002B4DF5" w:rsidRDefault="00ED2BF5" w:rsidP="002B4DF5">
      <w:pPr>
        <w:spacing w:after="0"/>
        <w:rPr>
          <w:rFonts w:cs="Arial"/>
          <w:b/>
          <w:bCs/>
        </w:rPr>
      </w:pPr>
      <w:r>
        <w:rPr>
          <w:rFonts w:cs="Arial"/>
          <w:b/>
          <w:bCs/>
        </w:rPr>
        <w:t>Zhotovitel</w:t>
      </w:r>
      <w:r w:rsidR="002B4DF5">
        <w:rPr>
          <w:rFonts w:cs="Arial"/>
          <w:b/>
          <w:bCs/>
        </w:rPr>
        <w:t>:</w:t>
      </w:r>
    </w:p>
    <w:p w14:paraId="2D814234"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2D582EE"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640CCD95"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5A37C743" w14:textId="77777777" w:rsidR="002B4DF5" w:rsidRPr="00ED0604" w:rsidRDefault="002B4DF5" w:rsidP="002B4DF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…….@.........cz</w:t>
      </w:r>
    </w:p>
    <w:p w14:paraId="135FC8CD" w14:textId="77777777" w:rsidR="008645AE" w:rsidRDefault="008645AE" w:rsidP="008645AE">
      <w:pPr>
        <w:spacing w:after="0"/>
        <w:rPr>
          <w:rFonts w:cs="Arial"/>
          <w:b/>
          <w:bCs/>
        </w:rPr>
      </w:pPr>
      <w:r w:rsidRPr="00A949FA">
        <w:rPr>
          <w:rFonts w:cs="Arial"/>
          <w:b/>
          <w:bCs/>
        </w:rPr>
        <w:t>Objednatel</w:t>
      </w:r>
      <w:r>
        <w:rPr>
          <w:rFonts w:cs="Arial"/>
          <w:b/>
          <w:bCs/>
        </w:rPr>
        <w:t>:</w:t>
      </w:r>
    </w:p>
    <w:p w14:paraId="5CA71539" w14:textId="77777777" w:rsidR="008645AE" w:rsidRPr="002B4DF5" w:rsidRDefault="008645AE" w:rsidP="008645AE">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Pr>
          <w:rFonts w:cs="Arial"/>
          <w:bCs/>
        </w:rPr>
        <w:t>Ing. Jan Sabo</w:t>
      </w:r>
    </w:p>
    <w:p w14:paraId="10E617C2" w14:textId="77777777" w:rsidR="008645AE" w:rsidRPr="002B4DF5" w:rsidRDefault="008645AE" w:rsidP="008645AE">
      <w:pPr>
        <w:spacing w:after="0" w:line="240" w:lineRule="auto"/>
        <w:rPr>
          <w:rFonts w:cs="Arial"/>
          <w:bCs/>
        </w:rPr>
      </w:pPr>
      <w:r w:rsidRPr="002B4DF5">
        <w:rPr>
          <w:rFonts w:cs="Arial"/>
          <w:bCs/>
        </w:rPr>
        <w:tab/>
        <w:t>Pracovní zařazení:</w:t>
      </w:r>
      <w:r w:rsidRPr="002B4DF5">
        <w:rPr>
          <w:rFonts w:cs="Arial"/>
          <w:bCs/>
        </w:rPr>
        <w:tab/>
      </w:r>
      <w:r>
        <w:rPr>
          <w:rFonts w:cs="Arial"/>
          <w:bCs/>
        </w:rPr>
        <w:t>projektový a procesní spec. ICT</w:t>
      </w:r>
    </w:p>
    <w:p w14:paraId="662A1E1A" w14:textId="77777777" w:rsidR="008645AE" w:rsidRDefault="008645AE" w:rsidP="008645AE">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466 011 277, 724 820 752</w:t>
      </w:r>
    </w:p>
    <w:p w14:paraId="78D1C739" w14:textId="77777777" w:rsidR="008645AE" w:rsidRDefault="008645AE" w:rsidP="008645AE">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9" w:history="1">
        <w:r w:rsidRPr="00D1015C">
          <w:rPr>
            <w:rStyle w:val="Hypertextovodkaz"/>
            <w:rFonts w:cs="Arial"/>
          </w:rPr>
          <w:t>jan.sabo@nempk.cz</w:t>
        </w:r>
      </w:hyperlink>
    </w:p>
    <w:p w14:paraId="22D4D89C" w14:textId="77777777" w:rsidR="008645AE" w:rsidRDefault="008645AE" w:rsidP="008645AE">
      <w:pPr>
        <w:spacing w:after="60" w:line="240" w:lineRule="auto"/>
        <w:jc w:val="both"/>
      </w:pPr>
    </w:p>
    <w:p w14:paraId="476FACE0" w14:textId="5CDF4508" w:rsidR="002B4DF5" w:rsidRDefault="002B4DF5" w:rsidP="006C6BD0">
      <w:pPr>
        <w:pStyle w:val="Odstavecseseznamem"/>
        <w:numPr>
          <w:ilvl w:val="0"/>
          <w:numId w:val="7"/>
        </w:numPr>
        <w:spacing w:line="240" w:lineRule="auto"/>
        <w:rPr>
          <w:b/>
        </w:rPr>
      </w:pPr>
      <w:r w:rsidRPr="002B4DF5">
        <w:rPr>
          <w:b/>
        </w:rPr>
        <w:t>Osoby odpovědné za plnění závazků</w:t>
      </w:r>
      <w:r w:rsidR="00D42A78">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7EA176BA" w:rsidR="002B4DF5" w:rsidRDefault="00ED2BF5" w:rsidP="002B4DF5">
      <w:pPr>
        <w:spacing w:after="0"/>
        <w:rPr>
          <w:rFonts w:cs="Arial"/>
          <w:b/>
          <w:bCs/>
        </w:rPr>
      </w:pPr>
      <w:r>
        <w:rPr>
          <w:rFonts w:cs="Arial"/>
          <w:b/>
          <w:bCs/>
        </w:rPr>
        <w:t>Zhotovitel</w:t>
      </w:r>
      <w:r w:rsidR="002B4DF5">
        <w:rPr>
          <w:rFonts w:cs="Arial"/>
          <w:b/>
          <w:bCs/>
        </w:rPr>
        <w:t>:</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ED0604" w:rsidRDefault="002B4DF5" w:rsidP="002B4DF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…….@.........cz</w:t>
      </w:r>
    </w:p>
    <w:p w14:paraId="4B2AF5E5" w14:textId="77777777" w:rsidR="002C5802" w:rsidRDefault="002C5802" w:rsidP="002C5802">
      <w:pPr>
        <w:spacing w:after="0" w:line="240" w:lineRule="auto"/>
        <w:rPr>
          <w:rFonts w:cs="Arial"/>
          <w:bCs/>
        </w:rPr>
      </w:pPr>
      <w:r w:rsidRPr="002B4DF5">
        <w:rPr>
          <w:rFonts w:cs="Arial"/>
          <w:bCs/>
        </w:rPr>
        <w:tab/>
      </w:r>
    </w:p>
    <w:p w14:paraId="4A28316D" w14:textId="77777777" w:rsidR="002C5802" w:rsidRPr="002B4DF5" w:rsidRDefault="002C5802" w:rsidP="002C5802">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2FCF745" w14:textId="77777777" w:rsidR="002C5802" w:rsidRPr="002B4DF5" w:rsidRDefault="002C5802" w:rsidP="002C5802">
      <w:pPr>
        <w:spacing w:after="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2C5802">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7777777" w:rsidR="002C5802" w:rsidRPr="00ED0604" w:rsidRDefault="002C5802" w:rsidP="002C5802">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…….@.........cz</w:t>
      </w:r>
    </w:p>
    <w:p w14:paraId="771422CC" w14:textId="77777777" w:rsidR="002C5802" w:rsidRDefault="002C5802" w:rsidP="002B4DF5">
      <w:pPr>
        <w:spacing w:after="0"/>
        <w:rPr>
          <w:rFonts w:cs="Arial"/>
          <w:b/>
          <w:bCs/>
        </w:rPr>
      </w:pPr>
    </w:p>
    <w:p w14:paraId="5A87E1F8" w14:textId="1FB0AE20" w:rsidR="002B4DF5" w:rsidRDefault="00E6122C" w:rsidP="002B4DF5">
      <w:pPr>
        <w:spacing w:after="0"/>
        <w:rPr>
          <w:rFonts w:cs="Arial"/>
          <w:b/>
          <w:bCs/>
        </w:rPr>
      </w:pPr>
      <w:r>
        <w:rPr>
          <w:rFonts w:cs="Arial"/>
          <w:b/>
          <w:bCs/>
        </w:rPr>
        <w:t>Objednat</w:t>
      </w:r>
      <w:r w:rsidR="002B4DF5" w:rsidRPr="00A949FA">
        <w:rPr>
          <w:rFonts w:cs="Arial"/>
          <w:b/>
          <w:bCs/>
        </w:rPr>
        <w:t>el</w:t>
      </w:r>
      <w:r w:rsidR="002B4DF5">
        <w:rPr>
          <w:rFonts w:cs="Arial"/>
          <w:b/>
          <w:bCs/>
        </w:rPr>
        <w:t>:</w:t>
      </w:r>
    </w:p>
    <w:p w14:paraId="0D320FEC" w14:textId="7EEE3DDB" w:rsidR="008645AE" w:rsidRPr="002B4DF5" w:rsidRDefault="008645AE" w:rsidP="008645AE">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sidR="00ED0604">
        <w:rPr>
          <w:rFonts w:cs="Arial"/>
          <w:bCs/>
        </w:rPr>
        <w:t>MUDr. Roman Michálek</w:t>
      </w:r>
    </w:p>
    <w:p w14:paraId="54998AA7" w14:textId="29906408" w:rsidR="008645AE" w:rsidRPr="002B4DF5" w:rsidRDefault="008645AE" w:rsidP="008645AE">
      <w:pPr>
        <w:spacing w:after="0" w:line="240" w:lineRule="auto"/>
        <w:rPr>
          <w:rFonts w:cs="Arial"/>
          <w:bCs/>
        </w:rPr>
      </w:pPr>
      <w:r w:rsidRPr="002B4DF5">
        <w:rPr>
          <w:rFonts w:cs="Arial"/>
          <w:bCs/>
        </w:rPr>
        <w:tab/>
        <w:t>Pracovní zařazení:</w:t>
      </w:r>
      <w:r w:rsidRPr="002B4DF5">
        <w:rPr>
          <w:rFonts w:cs="Arial"/>
          <w:bCs/>
        </w:rPr>
        <w:tab/>
      </w:r>
      <w:r w:rsidR="00ED0604">
        <w:rPr>
          <w:rFonts w:cs="Arial"/>
          <w:bCs/>
        </w:rPr>
        <w:t>náměstek LPP, pracoviště nemocnice Pardubice</w:t>
      </w:r>
      <w:r>
        <w:rPr>
          <w:rFonts w:cs="Arial"/>
          <w:bCs/>
        </w:rPr>
        <w:t xml:space="preserve"> </w:t>
      </w:r>
    </w:p>
    <w:p w14:paraId="6EB4ED1C" w14:textId="0655C6D0" w:rsidR="00ED0604" w:rsidRDefault="00ED0604" w:rsidP="00ED0604">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466 011 107, 604 757 845 </w:t>
      </w:r>
    </w:p>
    <w:p w14:paraId="0C4D4935" w14:textId="3F64BE91" w:rsidR="00ED0604" w:rsidRPr="00ED0604" w:rsidRDefault="00ED0604" w:rsidP="00ED0604">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roman.michalek@nempk.cz</w:t>
      </w:r>
    </w:p>
    <w:p w14:paraId="6C9D417F" w14:textId="29D28B2D" w:rsidR="002C5802" w:rsidRDefault="002C5802" w:rsidP="008645AE">
      <w:pPr>
        <w:spacing w:after="0" w:line="240" w:lineRule="auto"/>
        <w:rPr>
          <w:rFonts w:cs="Arial"/>
          <w:bCs/>
        </w:rPr>
      </w:pPr>
    </w:p>
    <w:p w14:paraId="6D23F995" w14:textId="77777777" w:rsidR="008645AE" w:rsidRPr="002B4DF5" w:rsidRDefault="008645AE" w:rsidP="008645AE">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Bc. Tomáš Jeníček</w:t>
      </w:r>
    </w:p>
    <w:p w14:paraId="182AC1EB" w14:textId="77777777" w:rsidR="008645AE" w:rsidRPr="002B4DF5" w:rsidRDefault="008645AE" w:rsidP="008645AE">
      <w:pPr>
        <w:spacing w:after="0" w:line="240" w:lineRule="auto"/>
        <w:rPr>
          <w:rFonts w:cs="Arial"/>
          <w:bCs/>
        </w:rPr>
      </w:pPr>
      <w:r w:rsidRPr="002B4DF5">
        <w:rPr>
          <w:rFonts w:cs="Arial"/>
          <w:bCs/>
        </w:rPr>
        <w:tab/>
        <w:t>Pracovní zařazení:</w:t>
      </w:r>
      <w:r w:rsidRPr="002B4DF5">
        <w:rPr>
          <w:rFonts w:cs="Arial"/>
          <w:bCs/>
        </w:rPr>
        <w:tab/>
      </w:r>
      <w:r>
        <w:rPr>
          <w:rFonts w:cs="Arial"/>
          <w:bCs/>
        </w:rPr>
        <w:t>manažer ICT infrastruktury</w:t>
      </w:r>
    </w:p>
    <w:p w14:paraId="3B5E005B" w14:textId="77777777" w:rsidR="008645AE" w:rsidRDefault="008645AE" w:rsidP="008645AE">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466 011 221, 724 993 483 </w:t>
      </w:r>
    </w:p>
    <w:p w14:paraId="22EF0F6E" w14:textId="048DBD9D" w:rsidR="00EA7623" w:rsidRPr="00762F8D" w:rsidRDefault="008645AE" w:rsidP="00762F8D">
      <w:pPr>
        <w:spacing w:after="0" w:line="240" w:lineRule="auto"/>
        <w:rPr>
          <w:color w:val="0563C1" w:themeColor="hyperlink"/>
          <w:u w:val="single"/>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tomas.jenicek@nempk.cz</w:t>
      </w:r>
    </w:p>
    <w:p w14:paraId="4119DFFA" w14:textId="017B4DC6" w:rsidR="00EA7623" w:rsidRPr="00EA7623" w:rsidRDefault="00EA7623" w:rsidP="00EA7623">
      <w:pPr>
        <w:rPr>
          <w:lang w:eastAsia="en-US"/>
        </w:rPr>
      </w:pPr>
    </w:p>
    <w:p w14:paraId="5FCE639D" w14:textId="45867C5F" w:rsidR="00186E5E" w:rsidRDefault="00186E5E" w:rsidP="00186E5E">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t xml:space="preserve">Příloha č. </w:t>
      </w:r>
      <w:r>
        <w:rPr>
          <w:rFonts w:asciiTheme="minorHAnsi" w:hAnsiTheme="minorHAnsi"/>
          <w:color w:val="auto"/>
          <w:szCs w:val="22"/>
        </w:rPr>
        <w:t>7</w:t>
      </w:r>
      <w:r w:rsidRPr="008071A0">
        <w:rPr>
          <w:rFonts w:asciiTheme="minorHAnsi" w:hAnsiTheme="minorHAnsi"/>
          <w:color w:val="auto"/>
          <w:szCs w:val="22"/>
        </w:rPr>
        <w:t xml:space="preserve"> – </w:t>
      </w:r>
      <w:r>
        <w:rPr>
          <w:rFonts w:asciiTheme="minorHAnsi" w:hAnsiTheme="minorHAnsi"/>
          <w:color w:val="auto"/>
          <w:szCs w:val="22"/>
        </w:rPr>
        <w:t xml:space="preserve">Seznam připojovaných modalit </w:t>
      </w:r>
    </w:p>
    <w:p w14:paraId="0BD0636B" w14:textId="34A5AAEE" w:rsidR="00186E5E" w:rsidRPr="007C5DB2" w:rsidRDefault="00186E5E" w:rsidP="00186E5E">
      <w:pPr>
        <w:rPr>
          <w:color w:val="767171" w:themeColor="background2" w:themeShade="80"/>
        </w:rPr>
      </w:pPr>
      <w:r>
        <w:rPr>
          <w:b/>
          <w:color w:val="767171" w:themeColor="background2" w:themeShade="80"/>
          <w:highlight w:val="yellow"/>
        </w:rPr>
        <w:t xml:space="preserve">Zde bude uveden odkaz na seznam připojovaných modalit, tj. zdravotnických přístrojů a dalších </w:t>
      </w:r>
      <w:r w:rsidR="00382B79">
        <w:rPr>
          <w:b/>
          <w:color w:val="767171" w:themeColor="background2" w:themeShade="80"/>
          <w:highlight w:val="yellow"/>
        </w:rPr>
        <w:t>zařízení, dle</w:t>
      </w:r>
      <w:r>
        <w:rPr>
          <w:b/>
          <w:color w:val="767171" w:themeColor="background2" w:themeShade="80"/>
          <w:highlight w:val="yellow"/>
        </w:rPr>
        <w:t xml:space="preserve"> požadavku a podkladů k </w:t>
      </w:r>
      <w:r w:rsidR="00382B79">
        <w:rPr>
          <w:b/>
          <w:color w:val="767171" w:themeColor="background2" w:themeShade="80"/>
          <w:highlight w:val="yellow"/>
        </w:rPr>
        <w:t>zadávacímu</w:t>
      </w:r>
      <w:r>
        <w:rPr>
          <w:b/>
          <w:color w:val="767171" w:themeColor="background2" w:themeShade="80"/>
          <w:highlight w:val="yellow"/>
        </w:rPr>
        <w:t xml:space="preserve"> řízení</w:t>
      </w:r>
      <w:r>
        <w:rPr>
          <w:b/>
          <w:color w:val="767171" w:themeColor="background2" w:themeShade="80"/>
        </w:rPr>
        <w:t>.</w:t>
      </w:r>
    </w:p>
    <w:p w14:paraId="39E1412A" w14:textId="619AF6EB" w:rsidR="00EA7623" w:rsidRDefault="00EA7623">
      <w:pPr>
        <w:rPr>
          <w:rFonts w:eastAsiaTheme="majorEastAsia" w:cstheme="majorBidi"/>
          <w:b/>
          <w:bCs/>
          <w:sz w:val="28"/>
          <w:lang w:eastAsia="en-US"/>
        </w:rPr>
      </w:pPr>
    </w:p>
    <w:p w14:paraId="10B77670" w14:textId="77777777" w:rsidR="00BA1F16" w:rsidRDefault="00BA1F16">
      <w:pPr>
        <w:rPr>
          <w:rFonts w:eastAsiaTheme="majorEastAsia" w:cstheme="majorBidi"/>
          <w:b/>
          <w:bCs/>
          <w:sz w:val="28"/>
          <w:highlight w:val="magenta"/>
          <w:lang w:eastAsia="en-US"/>
        </w:rPr>
      </w:pPr>
      <w:bookmarkStart w:id="43" w:name="_Hlk510789977"/>
      <w:r>
        <w:rPr>
          <w:highlight w:val="magenta"/>
        </w:rPr>
        <w:br w:type="page"/>
      </w:r>
    </w:p>
    <w:p w14:paraId="4427B545" w14:textId="52DA0325" w:rsidR="00BA1F16" w:rsidRPr="008071A0" w:rsidRDefault="00BA1F16" w:rsidP="00BA1F16">
      <w:pPr>
        <w:pStyle w:val="Nadpis1"/>
        <w:keepNext w:val="0"/>
        <w:tabs>
          <w:tab w:val="left" w:pos="0"/>
        </w:tabs>
        <w:spacing w:before="0" w:after="120" w:line="240" w:lineRule="auto"/>
        <w:jc w:val="both"/>
        <w:rPr>
          <w:rFonts w:asciiTheme="minorHAnsi" w:hAnsiTheme="minorHAnsi"/>
          <w:color w:val="auto"/>
          <w:szCs w:val="22"/>
        </w:rPr>
      </w:pPr>
      <w:r w:rsidRPr="00BA1F16">
        <w:rPr>
          <w:rFonts w:asciiTheme="minorHAnsi" w:hAnsiTheme="minorHAnsi"/>
          <w:color w:val="auto"/>
          <w:szCs w:val="22"/>
        </w:rPr>
        <w:t>Příloha č. 8 – Záruční listina (bankovní záruka)</w:t>
      </w:r>
    </w:p>
    <w:p w14:paraId="4261F62D" w14:textId="77777777" w:rsidR="00BA1F16" w:rsidRDefault="00BA1F16" w:rsidP="00BA1F16">
      <w:pPr>
        <w:rPr>
          <w:color w:val="767171" w:themeColor="background2" w:themeShade="80"/>
        </w:rPr>
      </w:pPr>
    </w:p>
    <w:p w14:paraId="432DFB95" w14:textId="2A4C24F2" w:rsidR="00BA1F16" w:rsidRDefault="00355EFF" w:rsidP="00BA1F16">
      <w:pPr>
        <w:rPr>
          <w:color w:val="767171" w:themeColor="background2" w:themeShade="80"/>
        </w:rPr>
      </w:pPr>
      <w:r>
        <w:rPr>
          <w:color w:val="767171" w:themeColor="background2" w:themeShade="80"/>
          <w:highlight w:val="yellow"/>
        </w:rPr>
        <w:t>Zhotovitel</w:t>
      </w:r>
      <w:r w:rsidR="00BA1F16" w:rsidRPr="00937F9B">
        <w:rPr>
          <w:color w:val="767171" w:themeColor="background2" w:themeShade="80"/>
          <w:highlight w:val="yellow"/>
        </w:rPr>
        <w:t xml:space="preserve"> přiloží kopii záruční listiny (bankovní záruky</w:t>
      </w:r>
      <w:bookmarkEnd w:id="43"/>
      <w:r w:rsidR="00BA1F16">
        <w:rPr>
          <w:color w:val="767171" w:themeColor="background2" w:themeShade="80"/>
        </w:rPr>
        <w:t>)</w:t>
      </w:r>
    </w:p>
    <w:p w14:paraId="58E79B40" w14:textId="77777777" w:rsidR="00BA1F16" w:rsidRDefault="00BA1F16">
      <w:pPr>
        <w:rPr>
          <w:rFonts w:eastAsiaTheme="majorEastAsia" w:cstheme="majorBidi"/>
          <w:b/>
          <w:bCs/>
          <w:sz w:val="28"/>
          <w:lang w:eastAsia="en-US"/>
        </w:rPr>
      </w:pPr>
    </w:p>
    <w:p w14:paraId="0E0793F6" w14:textId="77777777" w:rsidR="00BA1F16" w:rsidRDefault="00BA1F16">
      <w:pPr>
        <w:rPr>
          <w:rFonts w:eastAsiaTheme="majorEastAsia" w:cstheme="majorBidi"/>
          <w:b/>
          <w:bCs/>
          <w:sz w:val="28"/>
          <w:lang w:eastAsia="en-US"/>
        </w:rPr>
      </w:pPr>
      <w:r>
        <w:br w:type="page"/>
      </w:r>
    </w:p>
    <w:p w14:paraId="3FB422AF" w14:textId="747ADD05" w:rsidR="00490411" w:rsidRPr="008071A0" w:rsidRDefault="00640A13" w:rsidP="003E1F9E">
      <w:pPr>
        <w:pStyle w:val="Nadpis1"/>
        <w:keepNext w:val="0"/>
        <w:tabs>
          <w:tab w:val="left" w:pos="0"/>
        </w:tabs>
        <w:spacing w:before="0" w:after="120" w:line="240" w:lineRule="auto"/>
        <w:jc w:val="both"/>
        <w:rPr>
          <w:rFonts w:asciiTheme="minorHAnsi" w:hAnsiTheme="minorHAnsi"/>
          <w:color w:val="auto"/>
          <w:szCs w:val="22"/>
        </w:rPr>
      </w:pPr>
      <w:r w:rsidRPr="008071A0">
        <w:rPr>
          <w:rFonts w:asciiTheme="minorHAnsi" w:hAnsiTheme="minorHAnsi"/>
          <w:color w:val="auto"/>
          <w:szCs w:val="22"/>
        </w:rPr>
        <w:t xml:space="preserve">Příloha č. </w:t>
      </w:r>
      <w:r w:rsidR="00E97A8F">
        <w:rPr>
          <w:rFonts w:asciiTheme="minorHAnsi" w:hAnsiTheme="minorHAnsi"/>
          <w:color w:val="auto"/>
          <w:szCs w:val="22"/>
        </w:rPr>
        <w:t>9</w:t>
      </w:r>
      <w:r w:rsidRPr="008071A0">
        <w:rPr>
          <w:rFonts w:asciiTheme="minorHAnsi" w:hAnsiTheme="minorHAnsi"/>
          <w:color w:val="auto"/>
          <w:szCs w:val="22"/>
        </w:rPr>
        <w:t xml:space="preserve"> </w:t>
      </w:r>
      <w:r w:rsidR="00490411" w:rsidRPr="008071A0">
        <w:rPr>
          <w:rFonts w:asciiTheme="minorHAnsi" w:hAnsiTheme="minorHAnsi"/>
          <w:color w:val="auto"/>
          <w:szCs w:val="22"/>
        </w:rPr>
        <w:t>–</w:t>
      </w:r>
      <w:r w:rsidRPr="008071A0">
        <w:rPr>
          <w:rFonts w:asciiTheme="minorHAnsi" w:hAnsiTheme="minorHAnsi"/>
          <w:color w:val="auto"/>
          <w:szCs w:val="22"/>
        </w:rPr>
        <w:t xml:space="preserve"> </w:t>
      </w:r>
      <w:r w:rsidR="007C5DB2">
        <w:rPr>
          <w:rFonts w:asciiTheme="minorHAnsi" w:hAnsiTheme="minorHAnsi"/>
          <w:color w:val="auto"/>
          <w:szCs w:val="22"/>
        </w:rPr>
        <w:t>Všeobecné obchodné podmínky</w:t>
      </w:r>
    </w:p>
    <w:bookmarkEnd w:id="42"/>
    <w:p w14:paraId="47393605" w14:textId="3C935557" w:rsidR="00EA7623" w:rsidRDefault="00EA7623" w:rsidP="005C1633">
      <w:pPr>
        <w:rPr>
          <w:b/>
          <w:color w:val="767171" w:themeColor="background2" w:themeShade="80"/>
          <w:highlight w:val="yellow"/>
        </w:rPr>
      </w:pPr>
    </w:p>
    <w:p w14:paraId="7B3DB5C1" w14:textId="1AE50A1C" w:rsidR="00690884" w:rsidRPr="00690884" w:rsidRDefault="00690884" w:rsidP="005C1633">
      <w:pPr>
        <w:rPr>
          <w:rFonts w:cs="Arial"/>
          <w:bCs/>
        </w:rPr>
      </w:pPr>
      <w:r w:rsidRPr="00690884">
        <w:rPr>
          <w:rFonts w:cs="Arial"/>
          <w:bCs/>
        </w:rPr>
        <w:t xml:space="preserve">Pro vše ostatní nesjednané touto smlouvou platí níže uvedené Všeobecné obchodní podmínky Zhotovitele. </w:t>
      </w:r>
    </w:p>
    <w:p w14:paraId="5377C28E" w14:textId="00030B4B" w:rsidR="00690884" w:rsidRPr="00690884" w:rsidRDefault="00690884" w:rsidP="005C1633">
      <w:pPr>
        <w:rPr>
          <w:rFonts w:cs="Arial"/>
          <w:bCs/>
        </w:rPr>
      </w:pPr>
      <w:r w:rsidRPr="00690884">
        <w:rPr>
          <w:rFonts w:cs="Arial"/>
          <w:bCs/>
        </w:rPr>
        <w:t>Ujednání stanovená touto Smlouvou mají před ustanoveními, které jsou uvedeny ve Všeobecných obchodních podmínkách Zhotovitele přednost.</w:t>
      </w:r>
    </w:p>
    <w:p w14:paraId="001DD962" w14:textId="63796A07" w:rsidR="00690884" w:rsidRDefault="00690884" w:rsidP="005C1633">
      <w:pPr>
        <w:rPr>
          <w:b/>
          <w:color w:val="767171" w:themeColor="background2" w:themeShade="80"/>
          <w:highlight w:val="yellow"/>
        </w:rPr>
      </w:pPr>
      <w:r>
        <w:rPr>
          <w:b/>
          <w:color w:val="767171" w:themeColor="background2" w:themeShade="80"/>
          <w:highlight w:val="yellow"/>
        </w:rPr>
        <w:t>Všeobecné obchodní podmínky Zhotovitele</w:t>
      </w:r>
    </w:p>
    <w:p w14:paraId="591193AF" w14:textId="45AA01F7" w:rsidR="00B469CC" w:rsidRDefault="00AD5D0B" w:rsidP="00690884">
      <w:pPr>
        <w:ind w:left="708"/>
        <w:rPr>
          <w:b/>
          <w:color w:val="767171" w:themeColor="background2" w:themeShade="80"/>
          <w:highlight w:val="yellow"/>
        </w:rPr>
      </w:pPr>
      <w:r w:rsidRPr="00E914D3">
        <w:rPr>
          <w:b/>
          <w:color w:val="767171" w:themeColor="background2" w:themeShade="80"/>
          <w:highlight w:val="yellow"/>
        </w:rPr>
        <w:t>Zhotovitel</w:t>
      </w:r>
      <w:r w:rsidR="007C5DB2" w:rsidRPr="00E914D3">
        <w:rPr>
          <w:b/>
          <w:color w:val="767171" w:themeColor="background2" w:themeShade="80"/>
          <w:highlight w:val="yellow"/>
        </w:rPr>
        <w:t xml:space="preserve"> </w:t>
      </w:r>
      <w:r w:rsidR="00ED0604" w:rsidRPr="00E914D3">
        <w:rPr>
          <w:b/>
          <w:color w:val="767171" w:themeColor="background2" w:themeShade="80"/>
          <w:highlight w:val="yellow"/>
        </w:rPr>
        <w:t xml:space="preserve">sem </w:t>
      </w:r>
      <w:r w:rsidR="007C5DB2" w:rsidRPr="00E914D3">
        <w:rPr>
          <w:b/>
          <w:color w:val="767171" w:themeColor="background2" w:themeShade="80"/>
          <w:highlight w:val="yellow"/>
        </w:rPr>
        <w:t>vloží své Všeobecné obchodní podmínky</w:t>
      </w:r>
      <w:r w:rsidR="00B469CC">
        <w:rPr>
          <w:b/>
          <w:color w:val="767171" w:themeColor="background2" w:themeShade="80"/>
          <w:highlight w:val="yellow"/>
        </w:rPr>
        <w:t xml:space="preserve">, vč. ujednání, že ustanovení definovaná v rámci smlouvy mají před ustanoveními v rámci </w:t>
      </w:r>
      <w:r w:rsidR="00B469CC" w:rsidRPr="00E914D3">
        <w:rPr>
          <w:b/>
          <w:color w:val="767171" w:themeColor="background2" w:themeShade="80"/>
          <w:highlight w:val="yellow"/>
        </w:rPr>
        <w:t>Všeobecn</w:t>
      </w:r>
      <w:r w:rsidR="00B469CC">
        <w:rPr>
          <w:b/>
          <w:color w:val="767171" w:themeColor="background2" w:themeShade="80"/>
          <w:highlight w:val="yellow"/>
        </w:rPr>
        <w:t>ých</w:t>
      </w:r>
      <w:r w:rsidR="00B469CC" w:rsidRPr="00E914D3">
        <w:rPr>
          <w:b/>
          <w:color w:val="767171" w:themeColor="background2" w:themeShade="80"/>
          <w:highlight w:val="yellow"/>
        </w:rPr>
        <w:t xml:space="preserve"> obchodní</w:t>
      </w:r>
      <w:r w:rsidR="00B469CC">
        <w:rPr>
          <w:b/>
          <w:color w:val="767171" w:themeColor="background2" w:themeShade="80"/>
          <w:highlight w:val="yellow"/>
        </w:rPr>
        <w:t>ch</w:t>
      </w:r>
      <w:r w:rsidR="00B469CC" w:rsidRPr="00E914D3">
        <w:rPr>
          <w:b/>
          <w:color w:val="767171" w:themeColor="background2" w:themeShade="80"/>
          <w:highlight w:val="yellow"/>
        </w:rPr>
        <w:t xml:space="preserve"> podmín</w:t>
      </w:r>
      <w:r w:rsidR="00B469CC">
        <w:rPr>
          <w:b/>
          <w:color w:val="767171" w:themeColor="background2" w:themeShade="80"/>
          <w:highlight w:val="yellow"/>
        </w:rPr>
        <w:t>ek přednost</w:t>
      </w:r>
      <w:r w:rsidR="00690884">
        <w:rPr>
          <w:b/>
          <w:color w:val="767171" w:themeColor="background2" w:themeShade="80"/>
          <w:highlight w:val="yellow"/>
        </w:rPr>
        <w:t xml:space="preserve"> (příklad viz. výše)</w:t>
      </w:r>
      <w:r w:rsidR="00B469CC">
        <w:rPr>
          <w:b/>
          <w:color w:val="767171" w:themeColor="background2" w:themeShade="80"/>
          <w:highlight w:val="yellow"/>
        </w:rPr>
        <w:t>.</w:t>
      </w:r>
    </w:p>
    <w:p w14:paraId="79C75CC8" w14:textId="6CFD494E" w:rsidR="007C5DB2" w:rsidRDefault="00E914D3" w:rsidP="00690884">
      <w:pPr>
        <w:ind w:left="708"/>
        <w:rPr>
          <w:b/>
          <w:color w:val="767171" w:themeColor="background2" w:themeShade="80"/>
        </w:rPr>
      </w:pPr>
      <w:r w:rsidRPr="00E914D3">
        <w:rPr>
          <w:b/>
          <w:color w:val="767171" w:themeColor="background2" w:themeShade="80"/>
          <w:highlight w:val="yellow"/>
        </w:rPr>
        <w:t>Pokud nejsou, lze tuto Přílohu vynechat</w:t>
      </w:r>
    </w:p>
    <w:p w14:paraId="4BF2364A" w14:textId="2F8CA57B" w:rsidR="00690884" w:rsidRDefault="00690884" w:rsidP="00690884">
      <w:pPr>
        <w:ind w:left="708"/>
        <w:rPr>
          <w:b/>
          <w:color w:val="767171" w:themeColor="background2" w:themeShade="80"/>
        </w:rPr>
      </w:pPr>
    </w:p>
    <w:p w14:paraId="41B53687" w14:textId="05310B21" w:rsidR="00690884" w:rsidRPr="007C5DB2" w:rsidRDefault="00690884" w:rsidP="005C1633">
      <w:pPr>
        <w:rPr>
          <w:color w:val="767171" w:themeColor="background2" w:themeShade="80"/>
        </w:rPr>
      </w:pPr>
    </w:p>
    <w:p w14:paraId="46C53373" w14:textId="0B98360D" w:rsidR="00EA7623" w:rsidRPr="007C5DB2" w:rsidRDefault="00EA7623">
      <w:pPr>
        <w:rPr>
          <w:color w:val="767171" w:themeColor="background2" w:themeShade="80"/>
        </w:rPr>
      </w:pPr>
    </w:p>
    <w:sectPr w:rsidR="00EA7623" w:rsidRPr="007C5DB2" w:rsidSect="00CB3EEB">
      <w:headerReference w:type="default" r:id="rId10"/>
      <w:footerReference w:type="default" r:id="rId11"/>
      <w:pgSz w:w="11906" w:h="16838"/>
      <w:pgMar w:top="1418"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6185A" w14:textId="77777777" w:rsidR="00BD244E" w:rsidRDefault="00BD244E" w:rsidP="00401355">
      <w:pPr>
        <w:spacing w:after="0" w:line="240" w:lineRule="auto"/>
      </w:pPr>
      <w:r>
        <w:separator/>
      </w:r>
    </w:p>
  </w:endnote>
  <w:endnote w:type="continuationSeparator" w:id="0">
    <w:p w14:paraId="5C068B7D" w14:textId="77777777" w:rsidR="00BD244E" w:rsidRDefault="00BD244E"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color w:val="auto"/>
        <w:sz w:val="22"/>
        <w:szCs w:val="22"/>
      </w:rPr>
      <w:id w:val="467251960"/>
      <w:docPartObj>
        <w:docPartGallery w:val="Page Numbers (Bottom of Page)"/>
        <w:docPartUnique/>
      </w:docPartObj>
    </w:sdtPr>
    <w:sdtEndPr>
      <w:rPr>
        <w:sz w:val="16"/>
      </w:rPr>
    </w:sdtEndPr>
    <w:sdtContent>
      <w:p w14:paraId="053A0E40" w14:textId="77777777" w:rsidR="00794EFE" w:rsidRPr="00A1411F" w:rsidRDefault="00794EFE" w:rsidP="00762F8D">
        <w:pPr>
          <w:pStyle w:val="Default"/>
          <w:rPr>
            <w:rFonts w:asciiTheme="minorHAnsi" w:hAnsiTheme="minorHAnsi" w:cs="Times New Roman"/>
            <w:sz w:val="20"/>
            <w:szCs w:val="20"/>
          </w:rPr>
        </w:pPr>
        <w:r w:rsidRPr="00A1411F">
          <w:rPr>
            <w:rFonts w:asciiTheme="minorHAnsi" w:hAnsiTheme="minorHAnsi" w:cs="Times New Roman"/>
            <w:sz w:val="20"/>
            <w:szCs w:val="20"/>
          </w:rPr>
          <w:t xml:space="preserve">Název projektu: „Regionální systém PACS NPK – zpracování a sdílení obrazové informace pacienta a dalších specifických obrazových informací a podpora telemedicíny v Nemocnici Pardubického kraje, a.s.“, </w:t>
        </w:r>
        <w:r w:rsidRPr="00A1411F">
          <w:rPr>
            <w:rFonts w:asciiTheme="minorHAnsi" w:hAnsiTheme="minorHAnsi" w:cs="Times New Roman"/>
            <w:b/>
            <w:bCs/>
            <w:i/>
            <w:iCs/>
            <w:sz w:val="20"/>
            <w:szCs w:val="20"/>
          </w:rPr>
          <w:t xml:space="preserve">CZ.06.3.05/0.0/0.0/16_034/0005808 </w:t>
        </w:r>
      </w:p>
      <w:p w14:paraId="1F415F87" w14:textId="77777777" w:rsidR="00794EFE" w:rsidRPr="00A1411F" w:rsidRDefault="00794EFE" w:rsidP="00762F8D">
        <w:pPr>
          <w:pStyle w:val="Zpat"/>
          <w:rPr>
            <w:b/>
            <w:sz w:val="20"/>
            <w:szCs w:val="20"/>
          </w:rPr>
        </w:pPr>
        <w:r w:rsidRPr="00A1411F">
          <w:rPr>
            <w:b/>
            <w:sz w:val="20"/>
            <w:szCs w:val="20"/>
          </w:rPr>
          <w:t>Tento projekt je spolufinancován Evropskou unií z Evropského fondu pro regionální rozvoj.</w:t>
        </w:r>
      </w:p>
      <w:p w14:paraId="29AB07C6" w14:textId="42146FA1" w:rsidR="00794EFE" w:rsidRPr="00DE01BC" w:rsidRDefault="00794EFE">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E9609D">
          <w:rPr>
            <w:noProof/>
            <w:sz w:val="16"/>
          </w:rPr>
          <w:t>8</w:t>
        </w:r>
        <w:r w:rsidRPr="00DE01BC">
          <w:rPr>
            <w:sz w:val="16"/>
          </w:rPr>
          <w:fldChar w:fldCharType="end"/>
        </w:r>
      </w:p>
    </w:sdtContent>
  </w:sdt>
  <w:p w14:paraId="2155F1E7" w14:textId="77777777" w:rsidR="00794EFE" w:rsidRDefault="00794E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1626D" w14:textId="77777777" w:rsidR="00BD244E" w:rsidRDefault="00BD244E" w:rsidP="00401355">
      <w:pPr>
        <w:spacing w:after="0" w:line="240" w:lineRule="auto"/>
      </w:pPr>
      <w:r>
        <w:separator/>
      </w:r>
    </w:p>
  </w:footnote>
  <w:footnote w:type="continuationSeparator" w:id="0">
    <w:p w14:paraId="5BB5A9A6" w14:textId="77777777" w:rsidR="00BD244E" w:rsidRDefault="00BD244E"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CADA" w14:textId="5595B7FC" w:rsidR="00794EFE" w:rsidRDefault="00794EFE" w:rsidP="00762F8D">
    <w:pPr>
      <w:pStyle w:val="Zhlav"/>
    </w:pPr>
    <w:r>
      <w:rPr>
        <w:noProof/>
      </w:rPr>
      <w:drawing>
        <wp:anchor distT="0" distB="0" distL="114300" distR="114300" simplePos="0" relativeHeight="251659264" behindDoc="0" locked="0" layoutInCell="1" allowOverlap="1" wp14:anchorId="542AF8B9" wp14:editId="0FF4319C">
          <wp:simplePos x="0" y="0"/>
          <wp:positionH relativeFrom="margin">
            <wp:posOffset>4238625</wp:posOffset>
          </wp:positionH>
          <wp:positionV relativeFrom="paragraph">
            <wp:posOffset>1037590</wp:posOffset>
          </wp:positionV>
          <wp:extent cx="1881530" cy="512022"/>
          <wp:effectExtent l="0" t="0" r="0" b="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30" cy="512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439E">
      <w:rPr>
        <w:noProof/>
      </w:rPr>
      <w:drawing>
        <wp:inline distT="0" distB="0" distL="0" distR="0" wp14:anchorId="0F134AC1" wp14:editId="722777FF">
          <wp:extent cx="6645910" cy="1095708"/>
          <wp:effectExtent l="0" t="0" r="2540" b="9525"/>
          <wp:docPr id="27" name="Obrázek 27"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enty\2017\VZ IROP Vybyvení onkologie VZ 36\2 Relevantní podklady\Publicita\Logo IROP a MMR v JPG\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5910" cy="1095708"/>
                  </a:xfrm>
                  <a:prstGeom prst="rect">
                    <a:avLst/>
                  </a:prstGeom>
                  <a:noFill/>
                  <a:ln>
                    <a:noFill/>
                  </a:ln>
                </pic:spPr>
              </pic:pic>
            </a:graphicData>
          </a:graphic>
        </wp:inline>
      </w:drawing>
    </w:r>
  </w:p>
  <w:p w14:paraId="302B0F6C" w14:textId="6A478A68" w:rsidR="00794EFE" w:rsidRDefault="00794EFE" w:rsidP="00762F8D">
    <w:pPr>
      <w:pStyle w:val="Zhlav"/>
    </w:pPr>
  </w:p>
  <w:p w14:paraId="7EFB7062" w14:textId="77777777" w:rsidR="00794EFE" w:rsidRDefault="00794EFE" w:rsidP="00762F8D">
    <w:pPr>
      <w:pStyle w:val="Zhlav"/>
    </w:pPr>
  </w:p>
  <w:p w14:paraId="23171B04" w14:textId="77777777" w:rsidR="00794EFE" w:rsidRDefault="00794EFE" w:rsidP="007E670B">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abstractNum w:abstractNumId="0" w15:restartNumberingAfterBreak="0">
    <w:nsid w:val="018E5853"/>
    <w:multiLevelType w:val="multilevel"/>
    <w:tmpl w:val="5CF47D40"/>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4"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8"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1"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DF30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7"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505223E8"/>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7"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1"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2"/>
  </w:num>
  <w:num w:numId="3">
    <w:abstractNumId w:val="26"/>
  </w:num>
  <w:num w:numId="4">
    <w:abstractNumId w:val="24"/>
  </w:num>
  <w:num w:numId="5">
    <w:abstractNumId w:val="22"/>
  </w:num>
  <w:num w:numId="6">
    <w:abstractNumId w:val="4"/>
  </w:num>
  <w:num w:numId="7">
    <w:abstractNumId w:val="27"/>
  </w:num>
  <w:num w:numId="8">
    <w:abstractNumId w:val="29"/>
  </w:num>
  <w:num w:numId="9">
    <w:abstractNumId w:val="25"/>
  </w:num>
  <w:num w:numId="10">
    <w:abstractNumId w:val="15"/>
  </w:num>
  <w:num w:numId="11">
    <w:abstractNumId w:val="10"/>
  </w:num>
  <w:num w:numId="12">
    <w:abstractNumId w:val="5"/>
  </w:num>
  <w:num w:numId="13">
    <w:abstractNumId w:val="14"/>
  </w:num>
  <w:num w:numId="14">
    <w:abstractNumId w:val="13"/>
  </w:num>
  <w:num w:numId="15">
    <w:abstractNumId w:val="23"/>
  </w:num>
  <w:num w:numId="16">
    <w:abstractNumId w:val="17"/>
  </w:num>
  <w:num w:numId="17">
    <w:abstractNumId w:val="12"/>
  </w:num>
  <w:num w:numId="18">
    <w:abstractNumId w:val="11"/>
  </w:num>
  <w:num w:numId="19">
    <w:abstractNumId w:val="20"/>
  </w:num>
  <w:num w:numId="20">
    <w:abstractNumId w:val="18"/>
  </w:num>
  <w:num w:numId="21">
    <w:abstractNumId w:val="28"/>
  </w:num>
  <w:num w:numId="22">
    <w:abstractNumId w:val="30"/>
  </w:num>
  <w:num w:numId="23">
    <w:abstractNumId w:val="19"/>
  </w:num>
  <w:num w:numId="24">
    <w:abstractNumId w:val="16"/>
  </w:num>
  <w:num w:numId="25">
    <w:abstractNumId w:val="3"/>
  </w:num>
  <w:num w:numId="26">
    <w:abstractNumId w:val="31"/>
  </w:num>
  <w:num w:numId="27">
    <w:abstractNumId w:val="7"/>
  </w:num>
  <w:num w:numId="28">
    <w:abstractNumId w:val="32"/>
  </w:num>
  <w:num w:numId="29">
    <w:abstractNumId w:val="9"/>
  </w:num>
  <w:num w:numId="30">
    <w:abstractNumId w:val="8"/>
  </w:num>
  <w:num w:numId="31">
    <w:abstractNumId w:val="21"/>
  </w:num>
  <w:num w:numId="32">
    <w:abstractNumId w:val="6"/>
  </w:num>
  <w:num w:numId="33">
    <w:abstractNumId w:val="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0BD5"/>
    <w:rsid w:val="0000147F"/>
    <w:rsid w:val="0000168D"/>
    <w:rsid w:val="00003BDE"/>
    <w:rsid w:val="000054D4"/>
    <w:rsid w:val="00010C32"/>
    <w:rsid w:val="00013467"/>
    <w:rsid w:val="00035CDC"/>
    <w:rsid w:val="000370A3"/>
    <w:rsid w:val="000538D0"/>
    <w:rsid w:val="000563D4"/>
    <w:rsid w:val="000572EA"/>
    <w:rsid w:val="00070213"/>
    <w:rsid w:val="00072741"/>
    <w:rsid w:val="000756A6"/>
    <w:rsid w:val="00075CC4"/>
    <w:rsid w:val="000778E9"/>
    <w:rsid w:val="0008289B"/>
    <w:rsid w:val="0008335A"/>
    <w:rsid w:val="0008461B"/>
    <w:rsid w:val="00090922"/>
    <w:rsid w:val="00090DFD"/>
    <w:rsid w:val="000A36A1"/>
    <w:rsid w:val="000A7EF8"/>
    <w:rsid w:val="000B2FAF"/>
    <w:rsid w:val="000C0DD0"/>
    <w:rsid w:val="000C4A80"/>
    <w:rsid w:val="000C77CD"/>
    <w:rsid w:val="000D1C47"/>
    <w:rsid w:val="000D676F"/>
    <w:rsid w:val="000E103A"/>
    <w:rsid w:val="000E2621"/>
    <w:rsid w:val="000E3EEE"/>
    <w:rsid w:val="000E6888"/>
    <w:rsid w:val="000F7F26"/>
    <w:rsid w:val="00102616"/>
    <w:rsid w:val="00105ADF"/>
    <w:rsid w:val="00106F37"/>
    <w:rsid w:val="00110E47"/>
    <w:rsid w:val="001140FF"/>
    <w:rsid w:val="00115A28"/>
    <w:rsid w:val="0012321B"/>
    <w:rsid w:val="001272B8"/>
    <w:rsid w:val="00136B57"/>
    <w:rsid w:val="00137440"/>
    <w:rsid w:val="00137734"/>
    <w:rsid w:val="00141482"/>
    <w:rsid w:val="001441AD"/>
    <w:rsid w:val="00146F42"/>
    <w:rsid w:val="001536EE"/>
    <w:rsid w:val="00155CB2"/>
    <w:rsid w:val="00156CE6"/>
    <w:rsid w:val="00160E43"/>
    <w:rsid w:val="0016185C"/>
    <w:rsid w:val="001633AF"/>
    <w:rsid w:val="00165BD0"/>
    <w:rsid w:val="001714F5"/>
    <w:rsid w:val="001742BB"/>
    <w:rsid w:val="00176F7D"/>
    <w:rsid w:val="00177F57"/>
    <w:rsid w:val="00183B0F"/>
    <w:rsid w:val="00184B7A"/>
    <w:rsid w:val="0018523D"/>
    <w:rsid w:val="00185360"/>
    <w:rsid w:val="00186E5E"/>
    <w:rsid w:val="00196D34"/>
    <w:rsid w:val="001A4ADE"/>
    <w:rsid w:val="001A5A4F"/>
    <w:rsid w:val="001C5468"/>
    <w:rsid w:val="001C7E2E"/>
    <w:rsid w:val="001D633B"/>
    <w:rsid w:val="001E0DE8"/>
    <w:rsid w:val="001E4174"/>
    <w:rsid w:val="001F1AB6"/>
    <w:rsid w:val="001F5E57"/>
    <w:rsid w:val="00201B10"/>
    <w:rsid w:val="002038DB"/>
    <w:rsid w:val="0020707F"/>
    <w:rsid w:val="0021306B"/>
    <w:rsid w:val="00215D81"/>
    <w:rsid w:val="00216B26"/>
    <w:rsid w:val="00216C78"/>
    <w:rsid w:val="00217056"/>
    <w:rsid w:val="00223CC3"/>
    <w:rsid w:val="00227D6C"/>
    <w:rsid w:val="0023042A"/>
    <w:rsid w:val="00236F7C"/>
    <w:rsid w:val="00241E82"/>
    <w:rsid w:val="0025293A"/>
    <w:rsid w:val="0025678A"/>
    <w:rsid w:val="00265C23"/>
    <w:rsid w:val="002669C6"/>
    <w:rsid w:val="00271949"/>
    <w:rsid w:val="00275747"/>
    <w:rsid w:val="002771D7"/>
    <w:rsid w:val="002923D5"/>
    <w:rsid w:val="0029570A"/>
    <w:rsid w:val="002A2607"/>
    <w:rsid w:val="002A2D80"/>
    <w:rsid w:val="002B4DF5"/>
    <w:rsid w:val="002B533D"/>
    <w:rsid w:val="002C5802"/>
    <w:rsid w:val="002C6373"/>
    <w:rsid w:val="002D0A23"/>
    <w:rsid w:val="002D1686"/>
    <w:rsid w:val="002D220D"/>
    <w:rsid w:val="002D277C"/>
    <w:rsid w:val="002D300F"/>
    <w:rsid w:val="002D70C8"/>
    <w:rsid w:val="002D7FAE"/>
    <w:rsid w:val="002E235E"/>
    <w:rsid w:val="002E6E4F"/>
    <w:rsid w:val="002E7365"/>
    <w:rsid w:val="002E746B"/>
    <w:rsid w:val="003007B4"/>
    <w:rsid w:val="00301B43"/>
    <w:rsid w:val="00302C86"/>
    <w:rsid w:val="00303A1F"/>
    <w:rsid w:val="00303B87"/>
    <w:rsid w:val="00304A16"/>
    <w:rsid w:val="0030622D"/>
    <w:rsid w:val="00312DC5"/>
    <w:rsid w:val="00312FBE"/>
    <w:rsid w:val="003212E2"/>
    <w:rsid w:val="00322B36"/>
    <w:rsid w:val="0032400D"/>
    <w:rsid w:val="00327ED8"/>
    <w:rsid w:val="003330BC"/>
    <w:rsid w:val="00334408"/>
    <w:rsid w:val="003369B8"/>
    <w:rsid w:val="00351CC7"/>
    <w:rsid w:val="00352F7F"/>
    <w:rsid w:val="0035440D"/>
    <w:rsid w:val="00355EFF"/>
    <w:rsid w:val="0036080A"/>
    <w:rsid w:val="00364984"/>
    <w:rsid w:val="00370AE0"/>
    <w:rsid w:val="00382B79"/>
    <w:rsid w:val="00384CA4"/>
    <w:rsid w:val="0038601E"/>
    <w:rsid w:val="00393704"/>
    <w:rsid w:val="00393AC0"/>
    <w:rsid w:val="00393B01"/>
    <w:rsid w:val="00393B1C"/>
    <w:rsid w:val="003A4746"/>
    <w:rsid w:val="003A5436"/>
    <w:rsid w:val="003A599F"/>
    <w:rsid w:val="003A7FD6"/>
    <w:rsid w:val="003C4DF1"/>
    <w:rsid w:val="003C518C"/>
    <w:rsid w:val="003D2E73"/>
    <w:rsid w:val="003D3CB5"/>
    <w:rsid w:val="003D67D0"/>
    <w:rsid w:val="003E1F9E"/>
    <w:rsid w:val="003E7194"/>
    <w:rsid w:val="003F3995"/>
    <w:rsid w:val="00401355"/>
    <w:rsid w:val="00403F0B"/>
    <w:rsid w:val="0041138B"/>
    <w:rsid w:val="00414918"/>
    <w:rsid w:val="00414E80"/>
    <w:rsid w:val="00420D22"/>
    <w:rsid w:val="00420FB8"/>
    <w:rsid w:val="0042231E"/>
    <w:rsid w:val="00422C02"/>
    <w:rsid w:val="00425258"/>
    <w:rsid w:val="00426861"/>
    <w:rsid w:val="0043760B"/>
    <w:rsid w:val="00441056"/>
    <w:rsid w:val="0044348F"/>
    <w:rsid w:val="00446CB2"/>
    <w:rsid w:val="00451159"/>
    <w:rsid w:val="00452F3C"/>
    <w:rsid w:val="00467117"/>
    <w:rsid w:val="00472C31"/>
    <w:rsid w:val="00472FE7"/>
    <w:rsid w:val="004821C6"/>
    <w:rsid w:val="004903FC"/>
    <w:rsid w:val="00490411"/>
    <w:rsid w:val="00490ADB"/>
    <w:rsid w:val="004911F2"/>
    <w:rsid w:val="00491AE7"/>
    <w:rsid w:val="004A077E"/>
    <w:rsid w:val="004A0BAF"/>
    <w:rsid w:val="004A4DDF"/>
    <w:rsid w:val="004B069A"/>
    <w:rsid w:val="004B11E2"/>
    <w:rsid w:val="004B3F10"/>
    <w:rsid w:val="004C09BC"/>
    <w:rsid w:val="004D06B1"/>
    <w:rsid w:val="004D0AA9"/>
    <w:rsid w:val="004D13D0"/>
    <w:rsid w:val="004D3CF8"/>
    <w:rsid w:val="004D7917"/>
    <w:rsid w:val="004E76A5"/>
    <w:rsid w:val="004F44BC"/>
    <w:rsid w:val="00502050"/>
    <w:rsid w:val="00507596"/>
    <w:rsid w:val="005108CE"/>
    <w:rsid w:val="00514AF9"/>
    <w:rsid w:val="00520139"/>
    <w:rsid w:val="00522C1C"/>
    <w:rsid w:val="00523C34"/>
    <w:rsid w:val="005270DC"/>
    <w:rsid w:val="00532926"/>
    <w:rsid w:val="0053321D"/>
    <w:rsid w:val="00535A98"/>
    <w:rsid w:val="00535F9E"/>
    <w:rsid w:val="00541817"/>
    <w:rsid w:val="00550A9F"/>
    <w:rsid w:val="00552126"/>
    <w:rsid w:val="005556EB"/>
    <w:rsid w:val="00556A17"/>
    <w:rsid w:val="00557193"/>
    <w:rsid w:val="00557F88"/>
    <w:rsid w:val="005608D7"/>
    <w:rsid w:val="00562AB7"/>
    <w:rsid w:val="00564B76"/>
    <w:rsid w:val="00565887"/>
    <w:rsid w:val="00565AFA"/>
    <w:rsid w:val="00573A66"/>
    <w:rsid w:val="00574E9A"/>
    <w:rsid w:val="00575531"/>
    <w:rsid w:val="00581D5C"/>
    <w:rsid w:val="00587198"/>
    <w:rsid w:val="00591F8A"/>
    <w:rsid w:val="00592E8E"/>
    <w:rsid w:val="00594270"/>
    <w:rsid w:val="005943A6"/>
    <w:rsid w:val="005A16C0"/>
    <w:rsid w:val="005A1BA8"/>
    <w:rsid w:val="005B4392"/>
    <w:rsid w:val="005C0549"/>
    <w:rsid w:val="005C08C5"/>
    <w:rsid w:val="005C1633"/>
    <w:rsid w:val="005C34C2"/>
    <w:rsid w:val="005C4AE6"/>
    <w:rsid w:val="005D3202"/>
    <w:rsid w:val="005E1C7C"/>
    <w:rsid w:val="005F3588"/>
    <w:rsid w:val="00606388"/>
    <w:rsid w:val="00611E40"/>
    <w:rsid w:val="00613308"/>
    <w:rsid w:val="00616E4A"/>
    <w:rsid w:val="006200C3"/>
    <w:rsid w:val="00633A78"/>
    <w:rsid w:val="00640A13"/>
    <w:rsid w:val="00642711"/>
    <w:rsid w:val="00645B35"/>
    <w:rsid w:val="00646339"/>
    <w:rsid w:val="0064699E"/>
    <w:rsid w:val="00651661"/>
    <w:rsid w:val="006531D5"/>
    <w:rsid w:val="006577F1"/>
    <w:rsid w:val="00657EB4"/>
    <w:rsid w:val="00672309"/>
    <w:rsid w:val="0067560F"/>
    <w:rsid w:val="006823D3"/>
    <w:rsid w:val="00683922"/>
    <w:rsid w:val="00690884"/>
    <w:rsid w:val="00695AA6"/>
    <w:rsid w:val="0069694E"/>
    <w:rsid w:val="00696BC8"/>
    <w:rsid w:val="006A0C86"/>
    <w:rsid w:val="006A3906"/>
    <w:rsid w:val="006C0D3A"/>
    <w:rsid w:val="006C1D85"/>
    <w:rsid w:val="006C6B36"/>
    <w:rsid w:val="006C6BD0"/>
    <w:rsid w:val="006D3B74"/>
    <w:rsid w:val="006D71D3"/>
    <w:rsid w:val="006E62B1"/>
    <w:rsid w:val="006E6C6F"/>
    <w:rsid w:val="006E74C8"/>
    <w:rsid w:val="006F01B5"/>
    <w:rsid w:val="006F64B7"/>
    <w:rsid w:val="0070211D"/>
    <w:rsid w:val="00703760"/>
    <w:rsid w:val="007109B7"/>
    <w:rsid w:val="00716225"/>
    <w:rsid w:val="007217E7"/>
    <w:rsid w:val="007223DD"/>
    <w:rsid w:val="00725D19"/>
    <w:rsid w:val="0072787A"/>
    <w:rsid w:val="00732482"/>
    <w:rsid w:val="00736BD1"/>
    <w:rsid w:val="00742F61"/>
    <w:rsid w:val="00743B30"/>
    <w:rsid w:val="00745F78"/>
    <w:rsid w:val="007524B3"/>
    <w:rsid w:val="00754B7F"/>
    <w:rsid w:val="0076170F"/>
    <w:rsid w:val="00762F8D"/>
    <w:rsid w:val="007647DA"/>
    <w:rsid w:val="007655C8"/>
    <w:rsid w:val="00771D5B"/>
    <w:rsid w:val="007770E1"/>
    <w:rsid w:val="00781731"/>
    <w:rsid w:val="00781B32"/>
    <w:rsid w:val="00782E47"/>
    <w:rsid w:val="00794EFE"/>
    <w:rsid w:val="00795742"/>
    <w:rsid w:val="00796B6F"/>
    <w:rsid w:val="007A0C5D"/>
    <w:rsid w:val="007B722D"/>
    <w:rsid w:val="007C5DB2"/>
    <w:rsid w:val="007C65A0"/>
    <w:rsid w:val="007C7A85"/>
    <w:rsid w:val="007C7F01"/>
    <w:rsid w:val="007D03A8"/>
    <w:rsid w:val="007D1F73"/>
    <w:rsid w:val="007D3944"/>
    <w:rsid w:val="007E02B8"/>
    <w:rsid w:val="007E670B"/>
    <w:rsid w:val="007E68F3"/>
    <w:rsid w:val="007E7B31"/>
    <w:rsid w:val="007F1F18"/>
    <w:rsid w:val="007F62BA"/>
    <w:rsid w:val="00800D41"/>
    <w:rsid w:val="00801329"/>
    <w:rsid w:val="00802B46"/>
    <w:rsid w:val="00802E92"/>
    <w:rsid w:val="0080441F"/>
    <w:rsid w:val="008071A0"/>
    <w:rsid w:val="00807E20"/>
    <w:rsid w:val="00811D72"/>
    <w:rsid w:val="008136F7"/>
    <w:rsid w:val="008175A4"/>
    <w:rsid w:val="00820273"/>
    <w:rsid w:val="008237BC"/>
    <w:rsid w:val="00826375"/>
    <w:rsid w:val="00833D7D"/>
    <w:rsid w:val="008364A0"/>
    <w:rsid w:val="008376F5"/>
    <w:rsid w:val="00837FDD"/>
    <w:rsid w:val="00842BE8"/>
    <w:rsid w:val="008431CA"/>
    <w:rsid w:val="00843837"/>
    <w:rsid w:val="0084485A"/>
    <w:rsid w:val="00851DCB"/>
    <w:rsid w:val="008527E2"/>
    <w:rsid w:val="00857815"/>
    <w:rsid w:val="00857D09"/>
    <w:rsid w:val="00863042"/>
    <w:rsid w:val="00863EC7"/>
    <w:rsid w:val="008645AE"/>
    <w:rsid w:val="0086656D"/>
    <w:rsid w:val="008677B1"/>
    <w:rsid w:val="0087444E"/>
    <w:rsid w:val="008766DA"/>
    <w:rsid w:val="0088513B"/>
    <w:rsid w:val="008851AA"/>
    <w:rsid w:val="008958C8"/>
    <w:rsid w:val="00897F75"/>
    <w:rsid w:val="008A0A8C"/>
    <w:rsid w:val="008A4528"/>
    <w:rsid w:val="008B119E"/>
    <w:rsid w:val="008B1F32"/>
    <w:rsid w:val="008B75AB"/>
    <w:rsid w:val="008C0063"/>
    <w:rsid w:val="008C5A5E"/>
    <w:rsid w:val="008C5F35"/>
    <w:rsid w:val="008D62B5"/>
    <w:rsid w:val="008E0694"/>
    <w:rsid w:val="008E0B37"/>
    <w:rsid w:val="008E4920"/>
    <w:rsid w:val="008F4607"/>
    <w:rsid w:val="008F4DD9"/>
    <w:rsid w:val="008F505A"/>
    <w:rsid w:val="008F54AD"/>
    <w:rsid w:val="008F5857"/>
    <w:rsid w:val="00900656"/>
    <w:rsid w:val="00901631"/>
    <w:rsid w:val="00903008"/>
    <w:rsid w:val="00904800"/>
    <w:rsid w:val="00904AAB"/>
    <w:rsid w:val="00906315"/>
    <w:rsid w:val="009126D1"/>
    <w:rsid w:val="00916A73"/>
    <w:rsid w:val="009264A9"/>
    <w:rsid w:val="009269D1"/>
    <w:rsid w:val="00931DFE"/>
    <w:rsid w:val="0093205D"/>
    <w:rsid w:val="00936B4B"/>
    <w:rsid w:val="00937683"/>
    <w:rsid w:val="00940C53"/>
    <w:rsid w:val="00941233"/>
    <w:rsid w:val="00943E2F"/>
    <w:rsid w:val="009461FC"/>
    <w:rsid w:val="00956CC3"/>
    <w:rsid w:val="009572E7"/>
    <w:rsid w:val="00957F22"/>
    <w:rsid w:val="009651BA"/>
    <w:rsid w:val="00967DF9"/>
    <w:rsid w:val="009A31DE"/>
    <w:rsid w:val="009A5E76"/>
    <w:rsid w:val="009B1A67"/>
    <w:rsid w:val="009B2FE8"/>
    <w:rsid w:val="009C088C"/>
    <w:rsid w:val="009C19C2"/>
    <w:rsid w:val="009E32ED"/>
    <w:rsid w:val="009E592C"/>
    <w:rsid w:val="009E6F35"/>
    <w:rsid w:val="009F08CA"/>
    <w:rsid w:val="009F4A51"/>
    <w:rsid w:val="00A0209D"/>
    <w:rsid w:val="00A07D20"/>
    <w:rsid w:val="00A11449"/>
    <w:rsid w:val="00A12A6A"/>
    <w:rsid w:val="00A20782"/>
    <w:rsid w:val="00A23402"/>
    <w:rsid w:val="00A35148"/>
    <w:rsid w:val="00A355BA"/>
    <w:rsid w:val="00A366D5"/>
    <w:rsid w:val="00A44B73"/>
    <w:rsid w:val="00A50B5D"/>
    <w:rsid w:val="00A53C45"/>
    <w:rsid w:val="00A54446"/>
    <w:rsid w:val="00A603E3"/>
    <w:rsid w:val="00A605EF"/>
    <w:rsid w:val="00A63B29"/>
    <w:rsid w:val="00A64813"/>
    <w:rsid w:val="00A70798"/>
    <w:rsid w:val="00A70BC5"/>
    <w:rsid w:val="00A7275E"/>
    <w:rsid w:val="00A743BF"/>
    <w:rsid w:val="00A75F7F"/>
    <w:rsid w:val="00A77191"/>
    <w:rsid w:val="00A911E9"/>
    <w:rsid w:val="00A91B88"/>
    <w:rsid w:val="00AA10D7"/>
    <w:rsid w:val="00AA5E80"/>
    <w:rsid w:val="00AA7B64"/>
    <w:rsid w:val="00AB0356"/>
    <w:rsid w:val="00AB0B0A"/>
    <w:rsid w:val="00AB69A6"/>
    <w:rsid w:val="00AC589A"/>
    <w:rsid w:val="00AD5D0B"/>
    <w:rsid w:val="00AE087E"/>
    <w:rsid w:val="00AE7AB9"/>
    <w:rsid w:val="00AF1B8F"/>
    <w:rsid w:val="00AF52F0"/>
    <w:rsid w:val="00AF6E31"/>
    <w:rsid w:val="00B0084F"/>
    <w:rsid w:val="00B04407"/>
    <w:rsid w:val="00B0493C"/>
    <w:rsid w:val="00B04FFD"/>
    <w:rsid w:val="00B05C65"/>
    <w:rsid w:val="00B067C8"/>
    <w:rsid w:val="00B079AB"/>
    <w:rsid w:val="00B16E59"/>
    <w:rsid w:val="00B24F5F"/>
    <w:rsid w:val="00B34EA6"/>
    <w:rsid w:val="00B37033"/>
    <w:rsid w:val="00B37FB5"/>
    <w:rsid w:val="00B469CC"/>
    <w:rsid w:val="00B652E9"/>
    <w:rsid w:val="00B74C00"/>
    <w:rsid w:val="00B80C60"/>
    <w:rsid w:val="00B92203"/>
    <w:rsid w:val="00BA1F16"/>
    <w:rsid w:val="00BA2B67"/>
    <w:rsid w:val="00BA3E13"/>
    <w:rsid w:val="00BB18EA"/>
    <w:rsid w:val="00BC0384"/>
    <w:rsid w:val="00BC043B"/>
    <w:rsid w:val="00BC2687"/>
    <w:rsid w:val="00BC7B67"/>
    <w:rsid w:val="00BD024B"/>
    <w:rsid w:val="00BD244E"/>
    <w:rsid w:val="00BE0E13"/>
    <w:rsid w:val="00BE12E8"/>
    <w:rsid w:val="00BE5576"/>
    <w:rsid w:val="00C06770"/>
    <w:rsid w:val="00C2120B"/>
    <w:rsid w:val="00C231CB"/>
    <w:rsid w:val="00C23E7D"/>
    <w:rsid w:val="00C23FC2"/>
    <w:rsid w:val="00C30C00"/>
    <w:rsid w:val="00C3150E"/>
    <w:rsid w:val="00C33B4F"/>
    <w:rsid w:val="00C47B77"/>
    <w:rsid w:val="00C5103B"/>
    <w:rsid w:val="00C5230D"/>
    <w:rsid w:val="00C535CF"/>
    <w:rsid w:val="00C62701"/>
    <w:rsid w:val="00C64EE3"/>
    <w:rsid w:val="00C67452"/>
    <w:rsid w:val="00C712D7"/>
    <w:rsid w:val="00C71F81"/>
    <w:rsid w:val="00C76090"/>
    <w:rsid w:val="00C872D2"/>
    <w:rsid w:val="00C87CD4"/>
    <w:rsid w:val="00C93B7D"/>
    <w:rsid w:val="00C9770F"/>
    <w:rsid w:val="00CA0F88"/>
    <w:rsid w:val="00CB015E"/>
    <w:rsid w:val="00CB329F"/>
    <w:rsid w:val="00CB3D0B"/>
    <w:rsid w:val="00CB3EEB"/>
    <w:rsid w:val="00CC48C8"/>
    <w:rsid w:val="00CC5297"/>
    <w:rsid w:val="00CC7553"/>
    <w:rsid w:val="00CD32DC"/>
    <w:rsid w:val="00CD44A1"/>
    <w:rsid w:val="00CD5B58"/>
    <w:rsid w:val="00CD6A5A"/>
    <w:rsid w:val="00CE01C8"/>
    <w:rsid w:val="00CE1A0E"/>
    <w:rsid w:val="00CE3539"/>
    <w:rsid w:val="00CE6540"/>
    <w:rsid w:val="00CE7347"/>
    <w:rsid w:val="00CF2FCA"/>
    <w:rsid w:val="00CF546E"/>
    <w:rsid w:val="00D04AD0"/>
    <w:rsid w:val="00D04F7D"/>
    <w:rsid w:val="00D0706F"/>
    <w:rsid w:val="00D15E19"/>
    <w:rsid w:val="00D16146"/>
    <w:rsid w:val="00D24040"/>
    <w:rsid w:val="00D31DDE"/>
    <w:rsid w:val="00D332DB"/>
    <w:rsid w:val="00D42A78"/>
    <w:rsid w:val="00D42DEE"/>
    <w:rsid w:val="00D43197"/>
    <w:rsid w:val="00D44251"/>
    <w:rsid w:val="00D44AD2"/>
    <w:rsid w:val="00D5123F"/>
    <w:rsid w:val="00D5437E"/>
    <w:rsid w:val="00D56E5A"/>
    <w:rsid w:val="00D57E90"/>
    <w:rsid w:val="00D649DD"/>
    <w:rsid w:val="00D67196"/>
    <w:rsid w:val="00D700DB"/>
    <w:rsid w:val="00D72261"/>
    <w:rsid w:val="00D73272"/>
    <w:rsid w:val="00D773E2"/>
    <w:rsid w:val="00D80250"/>
    <w:rsid w:val="00D82167"/>
    <w:rsid w:val="00D84649"/>
    <w:rsid w:val="00D87969"/>
    <w:rsid w:val="00D94311"/>
    <w:rsid w:val="00D94BD6"/>
    <w:rsid w:val="00D94FAC"/>
    <w:rsid w:val="00D95D8C"/>
    <w:rsid w:val="00D96AD6"/>
    <w:rsid w:val="00D97E59"/>
    <w:rsid w:val="00DA10B7"/>
    <w:rsid w:val="00DA581E"/>
    <w:rsid w:val="00DB3900"/>
    <w:rsid w:val="00DC3EC5"/>
    <w:rsid w:val="00DD7985"/>
    <w:rsid w:val="00DE01BC"/>
    <w:rsid w:val="00DE3659"/>
    <w:rsid w:val="00DE3756"/>
    <w:rsid w:val="00DE419E"/>
    <w:rsid w:val="00DE635E"/>
    <w:rsid w:val="00DF0141"/>
    <w:rsid w:val="00DF0BDA"/>
    <w:rsid w:val="00DF0DDD"/>
    <w:rsid w:val="00DF1C51"/>
    <w:rsid w:val="00DF303F"/>
    <w:rsid w:val="00DF34BD"/>
    <w:rsid w:val="00DF6D48"/>
    <w:rsid w:val="00E03EBA"/>
    <w:rsid w:val="00E07883"/>
    <w:rsid w:val="00E1334E"/>
    <w:rsid w:val="00E13BE5"/>
    <w:rsid w:val="00E146E4"/>
    <w:rsid w:val="00E161FF"/>
    <w:rsid w:val="00E21406"/>
    <w:rsid w:val="00E332DB"/>
    <w:rsid w:val="00E432FF"/>
    <w:rsid w:val="00E46DF3"/>
    <w:rsid w:val="00E47A50"/>
    <w:rsid w:val="00E53A96"/>
    <w:rsid w:val="00E604F4"/>
    <w:rsid w:val="00E60846"/>
    <w:rsid w:val="00E6122C"/>
    <w:rsid w:val="00E630CB"/>
    <w:rsid w:val="00E703D9"/>
    <w:rsid w:val="00E7147A"/>
    <w:rsid w:val="00E769DC"/>
    <w:rsid w:val="00E80F3C"/>
    <w:rsid w:val="00E813FE"/>
    <w:rsid w:val="00E81496"/>
    <w:rsid w:val="00E81EA6"/>
    <w:rsid w:val="00E903F2"/>
    <w:rsid w:val="00E914D3"/>
    <w:rsid w:val="00E9609D"/>
    <w:rsid w:val="00E97A8F"/>
    <w:rsid w:val="00EA0125"/>
    <w:rsid w:val="00EA6C9B"/>
    <w:rsid w:val="00EA7623"/>
    <w:rsid w:val="00EB25EC"/>
    <w:rsid w:val="00EB434D"/>
    <w:rsid w:val="00EB56CE"/>
    <w:rsid w:val="00EC28C7"/>
    <w:rsid w:val="00EC5A05"/>
    <w:rsid w:val="00EC5C16"/>
    <w:rsid w:val="00EC7DF3"/>
    <w:rsid w:val="00ED0604"/>
    <w:rsid w:val="00ED2BF5"/>
    <w:rsid w:val="00ED34A1"/>
    <w:rsid w:val="00ED3EF3"/>
    <w:rsid w:val="00ED423E"/>
    <w:rsid w:val="00EE1071"/>
    <w:rsid w:val="00EE270D"/>
    <w:rsid w:val="00EF6E2D"/>
    <w:rsid w:val="00EF7BCB"/>
    <w:rsid w:val="00F01A96"/>
    <w:rsid w:val="00F04D99"/>
    <w:rsid w:val="00F10BA5"/>
    <w:rsid w:val="00F10F49"/>
    <w:rsid w:val="00F12F6D"/>
    <w:rsid w:val="00F132C9"/>
    <w:rsid w:val="00F1432C"/>
    <w:rsid w:val="00F14CFE"/>
    <w:rsid w:val="00F17646"/>
    <w:rsid w:val="00F32147"/>
    <w:rsid w:val="00F33B2C"/>
    <w:rsid w:val="00F42980"/>
    <w:rsid w:val="00F43318"/>
    <w:rsid w:val="00F475F5"/>
    <w:rsid w:val="00F53860"/>
    <w:rsid w:val="00F551B1"/>
    <w:rsid w:val="00F61CF2"/>
    <w:rsid w:val="00F66A30"/>
    <w:rsid w:val="00F66DFE"/>
    <w:rsid w:val="00F7362B"/>
    <w:rsid w:val="00F8154D"/>
    <w:rsid w:val="00F81B41"/>
    <w:rsid w:val="00F86458"/>
    <w:rsid w:val="00F86B86"/>
    <w:rsid w:val="00F87668"/>
    <w:rsid w:val="00F92C74"/>
    <w:rsid w:val="00F9482F"/>
    <w:rsid w:val="00F97BCF"/>
    <w:rsid w:val="00F97C15"/>
    <w:rsid w:val="00FA035B"/>
    <w:rsid w:val="00FA21BF"/>
    <w:rsid w:val="00FA313F"/>
    <w:rsid w:val="00FB28D4"/>
    <w:rsid w:val="00FB2F9F"/>
    <w:rsid w:val="00FB541C"/>
    <w:rsid w:val="00FC3D0C"/>
    <w:rsid w:val="00FD18D6"/>
    <w:rsid w:val="00FD2E0D"/>
    <w:rsid w:val="00FD5BFF"/>
    <w:rsid w:val="00FD6578"/>
    <w:rsid w:val="00FE179C"/>
    <w:rsid w:val="00FE3E97"/>
    <w:rsid w:val="00FE68C8"/>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iPriority w:val="99"/>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paragraph" w:customStyle="1" w:styleId="Default">
    <w:name w:val="Default"/>
    <w:rsid w:val="00762F8D"/>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 w:id="18297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sabo@nem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25"/>
    <w:rsid w:val="000F0D30"/>
    <w:rsid w:val="00227126"/>
    <w:rsid w:val="00342694"/>
    <w:rsid w:val="003A4256"/>
    <w:rsid w:val="003D308F"/>
    <w:rsid w:val="00430625"/>
    <w:rsid w:val="005740E3"/>
    <w:rsid w:val="0059628C"/>
    <w:rsid w:val="00657E73"/>
    <w:rsid w:val="00C75F9D"/>
    <w:rsid w:val="00CF570D"/>
    <w:rsid w:val="00E82364"/>
    <w:rsid w:val="00F25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5027-E3BE-4B4A-B4D8-262F487C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7489</Words>
  <Characters>44191</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uživatel</cp:lastModifiedBy>
  <cp:revision>2</cp:revision>
  <cp:lastPrinted>2018-03-20T09:42:00Z</cp:lastPrinted>
  <dcterms:created xsi:type="dcterms:W3CDTF">2018-06-04T09:26:00Z</dcterms:created>
  <dcterms:modified xsi:type="dcterms:W3CDTF">2018-06-04T09:26:00Z</dcterms:modified>
</cp:coreProperties>
</file>