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Název: …………………</w:t>
      </w:r>
      <w:proofErr w:type="gramStart"/>
      <w:r w:rsidRPr="00EA321A">
        <w:rPr>
          <w:b/>
          <w:sz w:val="22"/>
          <w:szCs w:val="22"/>
        </w:rPr>
        <w:t>…….</w:t>
      </w:r>
      <w:proofErr w:type="gramEnd"/>
      <w:r w:rsidRPr="00EA321A">
        <w:rPr>
          <w:b/>
          <w:sz w:val="22"/>
          <w:szCs w:val="22"/>
        </w:rPr>
        <w:t>.</w:t>
      </w:r>
      <w:r w:rsidRPr="00EA321A">
        <w:rPr>
          <w:sz w:val="22"/>
          <w:szCs w:val="22"/>
        </w:rPr>
        <w:br/>
        <w:t xml:space="preserve">se sídlem </w:t>
      </w:r>
      <w:r w:rsidRPr="00EA321A">
        <w:rPr>
          <w:b/>
          <w:sz w:val="22"/>
          <w:szCs w:val="22"/>
        </w:rPr>
        <w:t>…………………</w:t>
      </w:r>
      <w:proofErr w:type="gramStart"/>
      <w:r w:rsidRPr="00EA321A">
        <w:rPr>
          <w:b/>
          <w:sz w:val="22"/>
          <w:szCs w:val="22"/>
        </w:rPr>
        <w:t>…….</w:t>
      </w:r>
      <w:proofErr w:type="gramEnd"/>
      <w:r w:rsidRPr="00EA321A">
        <w:rPr>
          <w:b/>
          <w:sz w:val="22"/>
          <w:szCs w:val="22"/>
        </w:rPr>
        <w:t>.</w:t>
      </w:r>
    </w:p>
    <w:p w14:paraId="41D47191" w14:textId="77777777" w:rsidR="00D4306D" w:rsidRPr="004E12D5" w:rsidRDefault="00D4306D" w:rsidP="00D4306D">
      <w:pPr>
        <w:pStyle w:val="Smluvnstrany"/>
        <w:spacing w:before="200"/>
        <w:rPr>
          <w:sz w:val="22"/>
          <w:szCs w:val="22"/>
        </w:rPr>
      </w:pPr>
      <w:r w:rsidRPr="00EA321A">
        <w:rPr>
          <w:sz w:val="22"/>
          <w:szCs w:val="22"/>
        </w:rPr>
        <w:t xml:space="preserve">IČ: </w:t>
      </w:r>
      <w:r w:rsidRPr="00EA321A">
        <w:rPr>
          <w:b/>
          <w:sz w:val="22"/>
          <w:szCs w:val="22"/>
        </w:rPr>
        <w:t>…………………</w:t>
      </w:r>
      <w:proofErr w:type="gramStart"/>
      <w:r w:rsidRPr="00EA321A">
        <w:rPr>
          <w:b/>
          <w:sz w:val="22"/>
          <w:szCs w:val="22"/>
        </w:rPr>
        <w:t>…….</w:t>
      </w:r>
      <w:proofErr w:type="gramEnd"/>
      <w:r w:rsidRPr="00EA321A">
        <w:rPr>
          <w:b/>
          <w:sz w:val="22"/>
          <w:szCs w:val="22"/>
        </w:rPr>
        <w:t>.</w:t>
      </w:r>
      <w:r w:rsidRPr="00EA321A">
        <w:rPr>
          <w:sz w:val="22"/>
          <w:szCs w:val="22"/>
        </w:rPr>
        <w:br/>
        <w:t xml:space="preserve">zapsaná v obchodním rejstříku vedeném </w:t>
      </w:r>
      <w:r w:rsidRPr="00EA321A">
        <w:rPr>
          <w:b/>
          <w:sz w:val="22"/>
          <w:szCs w:val="22"/>
        </w:rPr>
        <w:t>…………………</w:t>
      </w:r>
      <w:proofErr w:type="gramStart"/>
      <w:r w:rsidRPr="00EA321A">
        <w:rPr>
          <w:b/>
          <w:sz w:val="22"/>
          <w:szCs w:val="22"/>
        </w:rPr>
        <w:t>…….</w:t>
      </w:r>
      <w:proofErr w:type="gramEnd"/>
      <w:r w:rsidRPr="00EA321A">
        <w:rPr>
          <w:b/>
          <w:sz w:val="22"/>
          <w:szCs w:val="22"/>
        </w:rPr>
        <w:t>.</w:t>
      </w:r>
      <w:r w:rsidRPr="00EA321A">
        <w:rPr>
          <w:sz w:val="22"/>
          <w:szCs w:val="22"/>
        </w:rPr>
        <w:t xml:space="preserve">, oddíl </w:t>
      </w:r>
      <w:r w:rsidRPr="00EA321A">
        <w:rPr>
          <w:b/>
          <w:sz w:val="22"/>
          <w:szCs w:val="22"/>
        </w:rPr>
        <w:t>…………………</w:t>
      </w:r>
      <w:r w:rsidRPr="00EA321A">
        <w:rPr>
          <w:sz w:val="22"/>
          <w:szCs w:val="22"/>
        </w:rPr>
        <w:t xml:space="preserve"> vložka </w:t>
      </w:r>
      <w:r w:rsidRPr="00EA321A">
        <w:rPr>
          <w:b/>
          <w:sz w:val="22"/>
          <w:szCs w:val="22"/>
        </w:rPr>
        <w:t>………………</w:t>
      </w:r>
      <w:r w:rsidRPr="00EA321A">
        <w:rPr>
          <w:sz w:val="22"/>
          <w:szCs w:val="22"/>
        </w:rPr>
        <w:br/>
        <w:t xml:space="preserve">zastoupená </w:t>
      </w:r>
      <w:r w:rsidRPr="00EA321A">
        <w:rPr>
          <w:b/>
          <w:sz w:val="22"/>
          <w:szCs w:val="22"/>
        </w:rPr>
        <w:t>…………………</w:t>
      </w:r>
      <w:proofErr w:type="gramStart"/>
      <w:r w:rsidRPr="00EA321A">
        <w:rPr>
          <w:b/>
          <w:sz w:val="22"/>
          <w:szCs w:val="22"/>
        </w:rPr>
        <w:t>…….</w:t>
      </w:r>
      <w:proofErr w:type="gramEnd"/>
      <w:r w:rsidRPr="00EA321A">
        <w:rPr>
          <w:b/>
          <w:sz w:val="22"/>
          <w:szCs w:val="22"/>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00C2BD88" w:rsidR="00D4306D" w:rsidRPr="004E12D5" w:rsidRDefault="00D4306D" w:rsidP="00D4306D">
      <w:pPr>
        <w:pStyle w:val="Odstavec"/>
        <w:rPr>
          <w:sz w:val="22"/>
          <w:szCs w:val="22"/>
        </w:rPr>
      </w:pPr>
      <w:r w:rsidRPr="004E12D5">
        <w:rPr>
          <w:sz w:val="22"/>
          <w:szCs w:val="22"/>
        </w:rPr>
        <w:t xml:space="preserve">Na základě této smlouvy vzniká dvoustranný právní vztah mezi smluvními stranami, jehož obsahem jsou práva a povinnosti směřující k řádné a včasné realizaci stavby </w:t>
      </w:r>
      <w:r w:rsidR="009E0227" w:rsidRPr="00AC72F1">
        <w:rPr>
          <w:b/>
          <w:bCs/>
          <w:sz w:val="22"/>
          <w:szCs w:val="22"/>
        </w:rPr>
        <w:t>„</w:t>
      </w:r>
      <w:r w:rsidR="007A420F">
        <w:rPr>
          <w:b/>
          <w:bCs/>
          <w:sz w:val="22"/>
          <w:szCs w:val="22"/>
        </w:rPr>
        <w:t>Rozšíření a modernizace Turistického a informačního centra a Městského muzea Žacléř</w:t>
      </w:r>
      <w:r w:rsidR="009E0227" w:rsidRPr="00AC72F1">
        <w:rPr>
          <w:b/>
          <w:bCs/>
          <w:sz w:val="22"/>
          <w:szCs w:val="22"/>
        </w:rPr>
        <w:t>“</w:t>
      </w:r>
      <w:r w:rsidR="009E0227" w:rsidRPr="009E0227">
        <w:rPr>
          <w:sz w:val="22"/>
          <w:szCs w:val="22"/>
        </w:rPr>
        <w:t xml:space="preserve"> </w:t>
      </w:r>
      <w:r w:rsidRPr="004E12D5">
        <w:rPr>
          <w:sz w:val="22"/>
          <w:szCs w:val="22"/>
        </w:rPr>
        <w:t xml:space="preserve">(dále jen „dílo“), a to v rozsahu stanoveném touto smlouvou a dále v rozsahu </w:t>
      </w:r>
      <w:r w:rsidR="00EA321A">
        <w:rPr>
          <w:sz w:val="22"/>
          <w:szCs w:val="22"/>
        </w:rPr>
        <w:t xml:space="preserve">položkového rozpočtu, </w:t>
      </w:r>
      <w:r w:rsidRPr="004E12D5">
        <w:rPr>
          <w:sz w:val="22"/>
          <w:szCs w:val="22"/>
        </w:rPr>
        <w:t>kter</w:t>
      </w:r>
      <w:r w:rsidR="00EA321A">
        <w:rPr>
          <w:sz w:val="22"/>
          <w:szCs w:val="22"/>
        </w:rPr>
        <w:t>ý</w:t>
      </w:r>
      <w:r w:rsidRPr="004E12D5">
        <w:rPr>
          <w:sz w:val="22"/>
          <w:szCs w:val="22"/>
        </w:rPr>
        <w:t xml:space="preserve"> tvoří nedílnou součást této smlouvy (příloha č. 1).</w:t>
      </w:r>
    </w:p>
    <w:p w14:paraId="48EFDE83" w14:textId="77777777" w:rsidR="00D4306D" w:rsidRPr="004E12D5" w:rsidRDefault="00D4306D" w:rsidP="00D4306D">
      <w:pPr>
        <w:pStyle w:val="Odstavec"/>
        <w:rPr>
          <w:sz w:val="22"/>
          <w:szCs w:val="22"/>
        </w:rPr>
      </w:pPr>
      <w:r w:rsidRPr="004E12D5">
        <w:rPr>
          <w:sz w:val="22"/>
          <w:szCs w:val="22"/>
        </w:rPr>
        <w:t>V rámci realizace díla budou provedeny zejména tyto práce</w:t>
      </w:r>
      <w:r>
        <w:rPr>
          <w:sz w:val="22"/>
          <w:szCs w:val="22"/>
        </w:rPr>
        <w:t>:</w:t>
      </w:r>
    </w:p>
    <w:p w14:paraId="35383476" w14:textId="6CE41425" w:rsidR="00D4306D" w:rsidRDefault="00C84ABF" w:rsidP="00D4306D">
      <w:pPr>
        <w:pStyle w:val="Odstavec"/>
        <w:numPr>
          <w:ilvl w:val="0"/>
          <w:numId w:val="2"/>
        </w:numPr>
        <w:rPr>
          <w:sz w:val="22"/>
          <w:szCs w:val="22"/>
        </w:rPr>
      </w:pPr>
      <w:r>
        <w:rPr>
          <w:sz w:val="22"/>
          <w:szCs w:val="22"/>
        </w:rPr>
        <w:t>Kompletní stavební úpravy suterénu včetně nového (bezbariérového)</w:t>
      </w:r>
      <w:r w:rsidR="00C90A2D">
        <w:rPr>
          <w:sz w:val="22"/>
          <w:szCs w:val="22"/>
        </w:rPr>
        <w:t xml:space="preserve"> </w:t>
      </w:r>
      <w:r>
        <w:rPr>
          <w:sz w:val="22"/>
          <w:szCs w:val="22"/>
        </w:rPr>
        <w:t xml:space="preserve">sociálního zázemí </w:t>
      </w:r>
    </w:p>
    <w:p w14:paraId="10841279" w14:textId="6EF9F8BF" w:rsidR="00D4306D" w:rsidRDefault="00C84ABF" w:rsidP="00D4306D">
      <w:pPr>
        <w:pStyle w:val="Odstavec"/>
        <w:numPr>
          <w:ilvl w:val="0"/>
          <w:numId w:val="2"/>
        </w:numPr>
        <w:rPr>
          <w:sz w:val="22"/>
          <w:szCs w:val="22"/>
        </w:rPr>
      </w:pPr>
      <w:r>
        <w:rPr>
          <w:sz w:val="22"/>
          <w:szCs w:val="22"/>
        </w:rPr>
        <w:t xml:space="preserve">Sanace </w:t>
      </w:r>
      <w:r w:rsidR="00051A1F">
        <w:rPr>
          <w:sz w:val="22"/>
          <w:szCs w:val="22"/>
        </w:rPr>
        <w:t>vnitřních omítek a beztlaká injektáž suterénního zdiva</w:t>
      </w:r>
    </w:p>
    <w:p w14:paraId="6746C5C7" w14:textId="30D575D7" w:rsidR="009E0227" w:rsidRDefault="00051A1F" w:rsidP="00D4306D">
      <w:pPr>
        <w:pStyle w:val="Odstavec"/>
        <w:numPr>
          <w:ilvl w:val="0"/>
          <w:numId w:val="2"/>
        </w:numPr>
        <w:rPr>
          <w:sz w:val="22"/>
          <w:szCs w:val="22"/>
        </w:rPr>
      </w:pPr>
      <w:r>
        <w:rPr>
          <w:sz w:val="22"/>
          <w:szCs w:val="22"/>
        </w:rPr>
        <w:t>Nucené odvětrávání prostor pomocí rekuperace</w:t>
      </w:r>
    </w:p>
    <w:p w14:paraId="65F0557F" w14:textId="6A6D7997" w:rsidR="00051A1F" w:rsidRDefault="00051A1F" w:rsidP="00D4306D">
      <w:pPr>
        <w:pStyle w:val="Odstavec"/>
        <w:numPr>
          <w:ilvl w:val="0"/>
          <w:numId w:val="2"/>
        </w:numPr>
        <w:rPr>
          <w:sz w:val="22"/>
          <w:szCs w:val="22"/>
        </w:rPr>
      </w:pPr>
      <w:r>
        <w:rPr>
          <w:sz w:val="22"/>
          <w:szCs w:val="22"/>
        </w:rPr>
        <w:t>Komplexní řešení vnější hydroizolace včetně odvedení dešťových vod a zpětného zásypu</w:t>
      </w:r>
    </w:p>
    <w:p w14:paraId="571A1213" w14:textId="77777777" w:rsidR="00D4306D" w:rsidRPr="004E12D5" w:rsidRDefault="00D4306D" w:rsidP="00D4306D">
      <w:pPr>
        <w:pStyle w:val="Odstavec"/>
        <w:rPr>
          <w:sz w:val="22"/>
          <w:szCs w:val="22"/>
        </w:rPr>
      </w:pPr>
      <w:r w:rsidRPr="004E12D5">
        <w:rPr>
          <w:sz w:val="22"/>
          <w:szCs w:val="22"/>
        </w:rPr>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lastRenderedPageBreak/>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Pr="004E12D5" w:rsidRDefault="00D4306D" w:rsidP="00D4306D">
      <w:pPr>
        <w:pStyle w:val="Odstavec"/>
        <w:rPr>
          <w:sz w:val="22"/>
          <w:szCs w:val="22"/>
        </w:rPr>
      </w:pPr>
      <w:r w:rsidRPr="004E12D5">
        <w:rPr>
          <w:sz w:val="22"/>
          <w:szCs w:val="22"/>
        </w:rPr>
        <w:t>Zhotovitel dále prohlašuje, že disponuje veškerými předpoklady nezbytnými pro provedení díla.</w:t>
      </w: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434E8523" w14:textId="58320BC2"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66EA4A22" w14:textId="1A0185E0" w:rsidR="00702BB1" w:rsidRPr="00EA321A" w:rsidRDefault="00702BB1" w:rsidP="00EA321A">
      <w:pPr>
        <w:pStyle w:val="Odstavec"/>
        <w:numPr>
          <w:ilvl w:val="2"/>
          <w:numId w:val="1"/>
        </w:numPr>
        <w:rPr>
          <w:sz w:val="22"/>
          <w:szCs w:val="22"/>
        </w:rPr>
      </w:pPr>
      <w:r>
        <w:rPr>
          <w:sz w:val="22"/>
          <w:szCs w:val="22"/>
        </w:rPr>
        <w:t>projektovou dokumentací</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Pr="004E12D5"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3D802011" w14:textId="77777777" w:rsidR="00D4306D" w:rsidRPr="004E12D5" w:rsidRDefault="00D4306D" w:rsidP="00D4306D">
      <w:pPr>
        <w:pStyle w:val="Nadpislnku"/>
        <w:rPr>
          <w:sz w:val="22"/>
          <w:szCs w:val="22"/>
        </w:rPr>
      </w:pPr>
      <w:r w:rsidRPr="004E12D5">
        <w:rPr>
          <w:sz w:val="22"/>
          <w:szCs w:val="22"/>
        </w:rPr>
        <w:br/>
        <w:t>Doba a místo plnění</w:t>
      </w:r>
    </w:p>
    <w:p w14:paraId="775B0C61" w14:textId="5CB5993A" w:rsidR="00D4306D" w:rsidRPr="004E12D5" w:rsidRDefault="00D4306D" w:rsidP="00D4306D">
      <w:pPr>
        <w:pStyle w:val="Odstavec"/>
        <w:rPr>
          <w:sz w:val="22"/>
          <w:szCs w:val="22"/>
        </w:rPr>
      </w:pPr>
      <w:r w:rsidRPr="004E12D5">
        <w:rPr>
          <w:sz w:val="22"/>
          <w:szCs w:val="22"/>
        </w:rPr>
        <w:t xml:space="preserve">Zhotovitel se zavazuje provést dílo nejpozději do </w:t>
      </w:r>
      <w:r w:rsidR="00CD5A0F" w:rsidRPr="00CD5A0F">
        <w:rPr>
          <w:b/>
          <w:bCs/>
          <w:sz w:val="22"/>
          <w:szCs w:val="22"/>
          <w:highlight w:val="yellow"/>
        </w:rPr>
        <w:t>31.7.2026.</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0C99DF12"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w:t>
      </w:r>
      <w:r w:rsidR="00515EAF" w:rsidRPr="00515EAF">
        <w:rPr>
          <w:rFonts w:cs="Arial"/>
          <w:sz w:val="22"/>
          <w:szCs w:val="22"/>
        </w:rPr>
        <w:t>nejpozději pět kalendářních dnů před termínem zahájení plnění. O jeho předání a převzetí vyhotoví smluvní strany protokol.</w:t>
      </w:r>
    </w:p>
    <w:p w14:paraId="7540A029" w14:textId="4833CABB" w:rsidR="00D4306D" w:rsidRPr="00B1308F" w:rsidRDefault="00D4306D" w:rsidP="00D4306D">
      <w:pPr>
        <w:pStyle w:val="Odstavec"/>
        <w:keepNext/>
        <w:rPr>
          <w:sz w:val="22"/>
          <w:szCs w:val="22"/>
        </w:rPr>
      </w:pPr>
      <w:r w:rsidRPr="00B1308F">
        <w:rPr>
          <w:sz w:val="22"/>
          <w:szCs w:val="22"/>
        </w:rPr>
        <w:t xml:space="preserve">Místem plnění díla je </w:t>
      </w:r>
      <w:r w:rsidR="009E0227">
        <w:rPr>
          <w:sz w:val="22"/>
          <w:szCs w:val="22"/>
        </w:rPr>
        <w:t>pozemek</w:t>
      </w:r>
      <w:r w:rsidR="008304B8">
        <w:rPr>
          <w:sz w:val="22"/>
          <w:szCs w:val="22"/>
        </w:rPr>
        <w:t xml:space="preserve"> 155/1 a 75/2</w:t>
      </w:r>
      <w:r w:rsidR="009E0227" w:rsidRPr="009E0227">
        <w:rPr>
          <w:sz w:val="22"/>
          <w:szCs w:val="22"/>
        </w:rPr>
        <w:t xml:space="preserve">, k. </w:t>
      </w:r>
      <w:proofErr w:type="spellStart"/>
      <w:r w:rsidR="009E0227" w:rsidRPr="009E0227">
        <w:rPr>
          <w:sz w:val="22"/>
          <w:szCs w:val="22"/>
        </w:rPr>
        <w:t>ú.</w:t>
      </w:r>
      <w:proofErr w:type="spellEnd"/>
      <w:r w:rsidR="009E0227" w:rsidRPr="009E0227">
        <w:rPr>
          <w:sz w:val="22"/>
          <w:szCs w:val="22"/>
        </w:rPr>
        <w:t xml:space="preserve"> Žacléř</w:t>
      </w:r>
      <w:r w:rsidR="008304B8">
        <w:rPr>
          <w:sz w:val="22"/>
          <w:szCs w:val="22"/>
        </w:rPr>
        <w:t xml:space="preserve">, </w:t>
      </w:r>
      <w:r w:rsidR="00F82518">
        <w:rPr>
          <w:sz w:val="22"/>
          <w:szCs w:val="22"/>
        </w:rPr>
        <w:t>budova TIC a Městského muzea Žacléř, Rýchorské náměstí č. p. 10.</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t>Cena díla vč. DPH 21 %</w:t>
      </w:r>
      <w:r>
        <w:rPr>
          <w:color w:val="000000"/>
          <w:sz w:val="22"/>
          <w:szCs w:val="22"/>
        </w:rPr>
        <w:t xml:space="preserve"> činí celkem </w:t>
      </w:r>
      <w:r w:rsidRPr="004E12D5">
        <w:rPr>
          <w:rFonts w:cs="Arial"/>
          <w:sz w:val="22"/>
          <w:szCs w:val="22"/>
          <w:highlight w:val="yellow"/>
        </w:rPr>
        <w:t>……………</w:t>
      </w:r>
      <w:proofErr w:type="gramStart"/>
      <w:r w:rsidRPr="004E12D5">
        <w:rPr>
          <w:rFonts w:cs="Arial"/>
          <w:sz w:val="22"/>
          <w:szCs w:val="22"/>
          <w:highlight w:val="yellow"/>
        </w:rPr>
        <w:t>…</w:t>
      </w:r>
      <w:r w:rsidRPr="004E12D5">
        <w:rPr>
          <w:color w:val="000000"/>
          <w:sz w:val="22"/>
          <w:szCs w:val="22"/>
        </w:rPr>
        <w:t>,-</w:t>
      </w:r>
      <w:proofErr w:type="gramEnd"/>
      <w:r w:rsidRPr="004E12D5">
        <w:rPr>
          <w:color w:val="000000"/>
          <w:sz w:val="22"/>
          <w:szCs w:val="22"/>
        </w:rPr>
        <w:t xml:space="preserve">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lastRenderedPageBreak/>
        <w:t>Zhotovitel tímto garantuje úplnost a závaznost rozpočtu. Zhotovitel se seznámil s rozpočtem a faktickým stavem věci a prohlašuje, že mu není známa žádná okolnost, která by si pro 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5DA5931A"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w:t>
      </w:r>
      <w:r w:rsidR="00AC72F1">
        <w:rPr>
          <w:color w:val="000000"/>
          <w:sz w:val="22"/>
          <w:szCs w:val="22"/>
        </w:rPr>
        <w:t>3.5</w:t>
      </w:r>
      <w:r w:rsidRPr="004E12D5">
        <w:rPr>
          <w:color w:val="000000"/>
          <w:sz w:val="22"/>
          <w:szCs w:val="22"/>
        </w:rPr>
        <w:t xml:space="preserve"> tohoto článku</w:t>
      </w:r>
      <w:r>
        <w:rPr>
          <w:color w:val="000000"/>
          <w:sz w:val="22"/>
          <w:szCs w:val="22"/>
        </w:rPr>
        <w:t>,</w:t>
      </w:r>
      <w:r w:rsidRPr="004E12D5">
        <w:rPr>
          <w:color w:val="000000"/>
          <w:sz w:val="22"/>
          <w:szCs w:val="22"/>
        </w:rPr>
        <w:t xml:space="preserve"> budou vždy předem sjednány dodatkem k této smlouvě.</w:t>
      </w:r>
    </w:p>
    <w:p w14:paraId="0BBB8351" w14:textId="77777777" w:rsidR="00D4306D" w:rsidRPr="004E12D5" w:rsidRDefault="00D4306D" w:rsidP="00D4306D">
      <w:pPr>
        <w:pStyle w:val="Nadpislnku"/>
        <w:keepNext/>
        <w:rPr>
          <w:sz w:val="22"/>
          <w:szCs w:val="22"/>
        </w:rPr>
      </w:pPr>
      <w:r w:rsidRPr="004E12D5">
        <w:rPr>
          <w:sz w:val="22"/>
          <w:szCs w:val="22"/>
        </w:rPr>
        <w:br/>
        <w:t>Platební podmínky</w:t>
      </w:r>
    </w:p>
    <w:p w14:paraId="04409BBC" w14:textId="5EC2E033" w:rsidR="00D4306D" w:rsidRPr="00C90A2D" w:rsidRDefault="00850EC9" w:rsidP="00D4306D">
      <w:pPr>
        <w:pStyle w:val="Odstavec"/>
        <w:rPr>
          <w:sz w:val="22"/>
          <w:szCs w:val="22"/>
        </w:rPr>
      </w:pPr>
      <w:r w:rsidRPr="00C90A2D">
        <w:rPr>
          <w:sz w:val="22"/>
          <w:szCs w:val="22"/>
        </w:rPr>
        <w:t xml:space="preserve">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w:t>
      </w:r>
      <w:r w:rsidR="00D4306D" w:rsidRPr="00C90A2D">
        <w:rPr>
          <w:sz w:val="22"/>
          <w:szCs w:val="22"/>
        </w:rPr>
        <w:t>Smluvní strany si sjednávají splatnost faktury na</w:t>
      </w:r>
      <w:r w:rsidR="00B1308F" w:rsidRPr="00C90A2D">
        <w:rPr>
          <w:sz w:val="22"/>
          <w:szCs w:val="22"/>
        </w:rPr>
        <w:t xml:space="preserve"> 30 </w:t>
      </w:r>
      <w:r w:rsidR="00D4306D" w:rsidRPr="00C90A2D">
        <w:rPr>
          <w:sz w:val="22"/>
          <w:szCs w:val="22"/>
        </w:rPr>
        <w:t>dnů od doručení faktury objednateli.</w:t>
      </w:r>
      <w:r w:rsidR="00114E4F">
        <w:rPr>
          <w:sz w:val="22"/>
          <w:szCs w:val="22"/>
        </w:rPr>
        <w:t xml:space="preserve"> </w:t>
      </w:r>
      <w:r w:rsidR="00114E4F" w:rsidRPr="00114E4F">
        <w:rPr>
          <w:b/>
          <w:bCs/>
          <w:sz w:val="22"/>
          <w:szCs w:val="22"/>
        </w:rPr>
        <w:t>Každá faktura musí být označena registračním číslem projektu.</w:t>
      </w:r>
    </w:p>
    <w:p w14:paraId="61ED2530" w14:textId="749BBFD7" w:rsidR="00850EC9" w:rsidRDefault="00850EC9" w:rsidP="00D4306D">
      <w:pPr>
        <w:pStyle w:val="Odstavec"/>
        <w:rPr>
          <w:sz w:val="22"/>
          <w:szCs w:val="22"/>
        </w:rPr>
      </w:pPr>
      <w:r w:rsidRPr="00850EC9">
        <w:rPr>
          <w:sz w:val="22"/>
          <w:szCs w:val="22"/>
        </w:rPr>
        <w:t>Návrh zjišťovacího protokolu, který je zhotovitel povinen předložit objednateli do 5 kalendářních dní od uplynutí kalendářního měsíce, bude obsahovat výčet veškerých skutečně a řádně odvedených prací, eventuálních víceprací a méněprací k poslednímu dni kalendářního měsíce, k němuž se dílčí daňový doklad vztahuje.</w:t>
      </w:r>
    </w:p>
    <w:p w14:paraId="3D416A84" w14:textId="68FB2F5F" w:rsidR="00850EC9" w:rsidRPr="004E12D5" w:rsidRDefault="00850EC9" w:rsidP="00D4306D">
      <w:pPr>
        <w:pStyle w:val="Odstavec"/>
        <w:rPr>
          <w:sz w:val="22"/>
          <w:szCs w:val="22"/>
        </w:rPr>
      </w:pPr>
      <w:r w:rsidRPr="00850EC9">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DA32A6D" w14:textId="77777777" w:rsidR="00D4306D" w:rsidRPr="004E12D5" w:rsidRDefault="00D4306D" w:rsidP="00D4306D">
      <w:pPr>
        <w:pStyle w:val="Odstavec"/>
        <w:rPr>
          <w:sz w:val="22"/>
          <w:szCs w:val="22"/>
        </w:rPr>
      </w:pPr>
      <w:r w:rsidRPr="004E12D5">
        <w:rPr>
          <w:sz w:val="22"/>
          <w:szCs w:val="22"/>
        </w:rPr>
        <w:t>Fakturovaná částka je splatná bezhotovostně, a to bankovním převodem na účet zhotovitele uvedený ve faktuře.</w:t>
      </w:r>
    </w:p>
    <w:p w14:paraId="7C4276AC" w14:textId="77777777" w:rsidR="00D4306D" w:rsidRPr="004E12D5" w:rsidRDefault="00D4306D" w:rsidP="00D4306D">
      <w:pPr>
        <w:pStyle w:val="Odstavec"/>
        <w:rPr>
          <w:sz w:val="22"/>
          <w:szCs w:val="22"/>
        </w:rPr>
      </w:pPr>
      <w:r w:rsidRPr="004E12D5">
        <w:rPr>
          <w:sz w:val="22"/>
          <w:szCs w:val="22"/>
        </w:rPr>
        <w:t>Povinnost zaplatit fakturovanou částku je splněna dnem odepsání příslušné částky z účtu objednatele ve prospěch účtu zhotovitele.</w:t>
      </w:r>
    </w:p>
    <w:p w14:paraId="1CCFA9B6" w14:textId="77777777" w:rsidR="00D4306D" w:rsidRPr="004E12D5" w:rsidRDefault="00D4306D" w:rsidP="00D4306D">
      <w:pPr>
        <w:pStyle w:val="Odstavec"/>
        <w:rPr>
          <w:sz w:val="22"/>
          <w:szCs w:val="22"/>
        </w:rPr>
      </w:pPr>
      <w:r w:rsidRPr="004E12D5">
        <w:rPr>
          <w:sz w:val="22"/>
          <w:szCs w:val="22"/>
        </w:rPr>
        <w:t xml:space="preserve">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 </w:t>
      </w:r>
      <w:r w:rsidRPr="004E12D5">
        <w:rPr>
          <w:sz w:val="22"/>
          <w:szCs w:val="22"/>
        </w:rPr>
        <w:lastRenderedPageBreak/>
        <w:t>se ukončuje běh lhůty její splatnosti. Nová lhůta splatnosti běží znovu od počátku ode dne, kdy je objednateli doručena opravená nebo nově vyhotovená faktura.</w:t>
      </w:r>
    </w:p>
    <w:p w14:paraId="65AE5D18" w14:textId="77777777" w:rsidR="00D4306D" w:rsidRPr="004E12D5" w:rsidRDefault="00D4306D" w:rsidP="00D4306D">
      <w:pPr>
        <w:pStyle w:val="Nadpislnku"/>
        <w:keepNext/>
        <w:rPr>
          <w:sz w:val="22"/>
          <w:szCs w:val="22"/>
        </w:rPr>
      </w:pPr>
      <w:r w:rsidRPr="004E12D5">
        <w:rPr>
          <w:sz w:val="22"/>
          <w:szCs w:val="22"/>
        </w:rPr>
        <w:br/>
        <w:t>Jakost díla</w:t>
      </w:r>
    </w:p>
    <w:p w14:paraId="6D36417A" w14:textId="0A22E970" w:rsidR="00D4306D" w:rsidRPr="004E12D5" w:rsidRDefault="00D4306D" w:rsidP="00D4306D">
      <w:pPr>
        <w:pStyle w:val="Odstavec"/>
        <w:rPr>
          <w:sz w:val="22"/>
          <w:szCs w:val="22"/>
        </w:rPr>
      </w:pPr>
      <w:r w:rsidRPr="004E12D5">
        <w:rPr>
          <w:sz w:val="22"/>
          <w:szCs w:val="22"/>
        </w:rPr>
        <w:t xml:space="preserve">Zhotovitel se zavazuje, že nepoužije při provádění díla jiné materiály, konstrukce či </w:t>
      </w:r>
      <w:r w:rsidR="00251233" w:rsidRPr="004E12D5">
        <w:rPr>
          <w:sz w:val="22"/>
          <w:szCs w:val="22"/>
        </w:rPr>
        <w:t>technologie,</w:t>
      </w:r>
      <w:r w:rsidRPr="004E12D5">
        <w:rPr>
          <w:sz w:val="22"/>
          <w:szCs w:val="22"/>
        </w:rPr>
        <w:t xml:space="preserve"> 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77777777" w:rsidR="00D4306D" w:rsidRPr="004E12D5"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2496DA5E"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lastRenderedPageBreak/>
        <w:br/>
        <w:t>Stavební deník</w:t>
      </w:r>
    </w:p>
    <w:p w14:paraId="00EDC7C6" w14:textId="112B7D49" w:rsidR="00D4306D" w:rsidRPr="004E12D5" w:rsidRDefault="00D4306D" w:rsidP="00D4306D">
      <w:pPr>
        <w:pStyle w:val="Odstavec"/>
        <w:rPr>
          <w:rFonts w:cs="Arial"/>
          <w:sz w:val="22"/>
          <w:szCs w:val="22"/>
        </w:rPr>
      </w:pPr>
      <w:r w:rsidRPr="004E12D5">
        <w:rPr>
          <w:rFonts w:cs="Arial"/>
          <w:sz w:val="22"/>
          <w:szCs w:val="22"/>
        </w:rPr>
        <w:t xml:space="preserve">Zhotovitel se zavazuje vést stavební deník (dále „deník“) ode dne převzetí staveniště. Deník bude uložen na staveništi u zhotovitele. Do deníku bude oprávněný pracovník zhotovitele provádět denně záznam o všech skutečnostech rozhodných pro plnění této smlouvy, zejména se jedná o údaje o </w:t>
      </w:r>
      <w:r w:rsidR="00C90A2D">
        <w:rPr>
          <w:rFonts w:cs="Arial"/>
          <w:sz w:val="22"/>
          <w:szCs w:val="22"/>
        </w:rPr>
        <w:t>meteorologických</w:t>
      </w:r>
      <w:r w:rsidRPr="004E12D5">
        <w:rPr>
          <w:rFonts w:cs="Arial"/>
          <w:sz w:val="22"/>
          <w:szCs w:val="22"/>
        </w:rPr>
        <w:t xml:space="preserve"> podmínkách, o časovém postupu prací a jejich jakosti, 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77777777" w:rsidR="00D4306D" w:rsidRPr="004E12D5" w:rsidRDefault="00D4306D" w:rsidP="00D4306D">
      <w:pPr>
        <w:pStyle w:val="Odstavec"/>
        <w:rPr>
          <w:sz w:val="22"/>
          <w:szCs w:val="22"/>
        </w:rPr>
      </w:pPr>
      <w:r w:rsidRPr="004E12D5">
        <w:rPr>
          <w:sz w:val="22"/>
          <w:szCs w:val="22"/>
        </w:rPr>
        <w:lastRenderedPageBreak/>
        <w:t>Zhotovitel se zavazuje, že bude nakládat s odpady vzniklými v průběhu realizace díla dle zákona č. 185/2001 Sb., o odpadech a o změně některých dalších zákonů</w:t>
      </w:r>
      <w:r>
        <w:rPr>
          <w:sz w:val="22"/>
          <w:szCs w:val="22"/>
        </w:rPr>
        <w:t>, ve znění pozdějších předpisů,</w:t>
      </w:r>
      <w:r w:rsidRPr="004E12D5">
        <w:rPr>
          <w:sz w:val="22"/>
          <w:szCs w:val="22"/>
        </w:rPr>
        <w:t xml:space="preserve">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t>Odpad zhotovitel zlikviduje v souladu s právními předpisy na vlastní náklady, bude o odpadu vést příslušnou evidenci a při předání předmětu díla předloží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7777777" w:rsidR="00D4306D" w:rsidRPr="004E12D5" w:rsidRDefault="00D4306D" w:rsidP="00D4306D">
      <w:pPr>
        <w:pStyle w:val="Odstavec"/>
        <w:rPr>
          <w:sz w:val="22"/>
          <w:szCs w:val="22"/>
        </w:rPr>
      </w:pPr>
      <w:r w:rsidRPr="004E12D5">
        <w:rPr>
          <w:sz w:val="22"/>
          <w:szCs w:val="22"/>
        </w:rPr>
        <w:t xml:space="preserve">Zhotovitel vyklidí staveniště do 10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77777777" w:rsidR="00D4306D" w:rsidRPr="004E12D5" w:rsidRDefault="00D4306D" w:rsidP="00D4306D">
      <w:pPr>
        <w:pStyle w:val="Odstavec"/>
        <w:rPr>
          <w:rFonts w:cs="Arial"/>
          <w:sz w:val="22"/>
          <w:szCs w:val="22"/>
        </w:rPr>
      </w:pPr>
      <w:r w:rsidRPr="004E12D5">
        <w:rPr>
          <w:rFonts w:cs="Arial"/>
          <w:sz w:val="22"/>
          <w:szCs w:val="22"/>
        </w:rPr>
        <w:t>Závazek zhotovitele provést dílo je splněn jeho řádným dokončením, 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lastRenderedPageBreak/>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měsíců. Záruční doba běží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Záruční doba neběží ode dne oznámení vady, na niž se vztahuje záruka za jakost, do doby odstranění této vady. Záruční doba rovněž neběží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49626630" w14:textId="77777777" w:rsidR="00D4306D" w:rsidRDefault="00D4306D" w:rsidP="00D4306D">
      <w:pPr>
        <w:pStyle w:val="Odstavec"/>
        <w:rPr>
          <w:sz w:val="22"/>
          <w:szCs w:val="22"/>
        </w:rPr>
      </w:pPr>
      <w:r w:rsidRPr="004E12D5">
        <w:rPr>
          <w:sz w:val="22"/>
          <w:szCs w:val="22"/>
        </w:rPr>
        <w:t>Veškeré vady díla bude objednatel povinen uplatnit u zhotovitele bez zbytečného odkladu poté, kdy vadu zjistil, a to formou písemného oznámení vad (reklamace).</w:t>
      </w:r>
    </w:p>
    <w:p w14:paraId="5EF72CC2" w14:textId="77777777" w:rsidR="00D4306D" w:rsidRPr="004E12D5" w:rsidRDefault="00D4306D" w:rsidP="00D4306D">
      <w:pPr>
        <w:pStyle w:val="Odstavec"/>
        <w:numPr>
          <w:ilvl w:val="0"/>
          <w:numId w:val="0"/>
        </w:numPr>
        <w:ind w:left="709"/>
        <w:rPr>
          <w:sz w:val="22"/>
          <w:szCs w:val="22"/>
        </w:rPr>
      </w:pP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4C720D85" w:rsidR="00D4306D" w:rsidRPr="004E12D5" w:rsidRDefault="00D4306D" w:rsidP="00D4306D">
      <w:pPr>
        <w:pStyle w:val="Odstavec"/>
        <w:rPr>
          <w:rFonts w:cs="Arial"/>
          <w:sz w:val="22"/>
          <w:szCs w:val="22"/>
        </w:rPr>
      </w:pPr>
      <w:r w:rsidRPr="004E12D5">
        <w:rPr>
          <w:rFonts w:cs="Arial"/>
          <w:sz w:val="22"/>
          <w:szCs w:val="22"/>
        </w:rPr>
        <w:t>Pokud při provádění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lastRenderedPageBreak/>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 xml:space="preserve">za nesplnění povinnosti zhotovitele odstranit vady díla v záruční době ve stanovené lhůtě, a to ve výši </w:t>
      </w:r>
      <w:proofErr w:type="gramStart"/>
      <w:r w:rsidRPr="004E12D5">
        <w:rPr>
          <w:rFonts w:eastAsia="Times New Roman" w:cs="Arial"/>
          <w:sz w:val="22"/>
          <w:szCs w:val="22"/>
          <w:lang w:eastAsia="cs-CZ"/>
        </w:rPr>
        <w:t>1.000,-</w:t>
      </w:r>
      <w:proofErr w:type="gramEnd"/>
      <w:r w:rsidRPr="004E12D5">
        <w:rPr>
          <w:rFonts w:eastAsia="Times New Roman" w:cs="Arial"/>
          <w:sz w:val="22"/>
          <w:szCs w:val="22"/>
          <w:lang w:eastAsia="cs-CZ"/>
        </w:rPr>
        <w:t xml:space="preserve"> Kč (slovy: </w:t>
      </w:r>
      <w:proofErr w:type="spellStart"/>
      <w:r w:rsidRPr="004E12D5">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proofErr w:type="spellStart"/>
      <w:r>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35A1B7E3" w14:textId="77777777" w:rsidR="00114E4F" w:rsidRPr="00114E4F" w:rsidRDefault="00114E4F" w:rsidP="00114E4F">
      <w:pPr>
        <w:pStyle w:val="Odstavec"/>
        <w:rPr>
          <w:sz w:val="22"/>
          <w:szCs w:val="22"/>
        </w:rPr>
      </w:pPr>
      <w:r w:rsidRPr="00114E4F">
        <w:rPr>
          <w:sz w:val="22"/>
          <w:szCs w:val="22"/>
        </w:rPr>
        <w:lastRenderedPageBreak/>
        <w:t>Dodavatel je povinen minimálně do 31. 12. 2035 poskytovat požadované informace</w:t>
      </w:r>
      <w:r>
        <w:rPr>
          <w:sz w:val="22"/>
          <w:szCs w:val="22"/>
        </w:rPr>
        <w:t xml:space="preserve"> </w:t>
      </w:r>
      <w:r w:rsidRPr="00114E4F">
        <w:rPr>
          <w:sz w:val="22"/>
          <w:szCs w:val="22"/>
        </w:rPr>
        <w:t>a dokumentaci související s realizací projektu zaměstnancům nebo zmocněncům</w:t>
      </w:r>
      <w:r>
        <w:rPr>
          <w:sz w:val="22"/>
          <w:szCs w:val="22"/>
        </w:rPr>
        <w:t xml:space="preserve"> </w:t>
      </w:r>
      <w:r w:rsidRPr="00114E4F">
        <w:rPr>
          <w:sz w:val="22"/>
          <w:szCs w:val="22"/>
        </w:rPr>
        <w:t>pověřených orgánů (Centra, MMR, MF, Evropské komise, Evropského účetního dvora</w:t>
      </w:r>
      <w:r>
        <w:rPr>
          <w:sz w:val="22"/>
          <w:szCs w:val="22"/>
        </w:rPr>
        <w:t xml:space="preserve"> </w:t>
      </w:r>
      <w:r w:rsidRPr="00114E4F">
        <w:rPr>
          <w:sz w:val="22"/>
          <w:szCs w:val="22"/>
        </w:rPr>
        <w:t>(dále také „EÚD“), Nejvyššího kontrolního úřadu (dále také „NKÚ“), příslušného orgánu</w:t>
      </w:r>
      <w:r>
        <w:rPr>
          <w:sz w:val="22"/>
          <w:szCs w:val="22"/>
        </w:rPr>
        <w:t xml:space="preserve"> </w:t>
      </w:r>
      <w:r w:rsidRPr="00114E4F">
        <w:rPr>
          <w:sz w:val="22"/>
          <w:szCs w:val="22"/>
        </w:rPr>
        <w:t>finanční správy a dalších oprávněných orgánů státní správy) a je povinen vytvořit výšeuvedeným osobám podmínky k provedení kontroly vztahující se k realizaci projektu a</w:t>
      </w:r>
      <w:r>
        <w:rPr>
          <w:sz w:val="22"/>
          <w:szCs w:val="22"/>
        </w:rPr>
        <w:t xml:space="preserve"> </w:t>
      </w:r>
      <w:r w:rsidRPr="00114E4F">
        <w:rPr>
          <w:sz w:val="22"/>
          <w:szCs w:val="22"/>
        </w:rPr>
        <w:t>poskytnout jim při provádění kontroly součinnost.</w:t>
      </w:r>
    </w:p>
    <w:p w14:paraId="797FF2FF" w14:textId="77777777" w:rsidR="00114E4F" w:rsidRDefault="00114E4F" w:rsidP="00114E4F">
      <w:pPr>
        <w:pStyle w:val="Odstavec"/>
        <w:rPr>
          <w:sz w:val="22"/>
          <w:szCs w:val="22"/>
        </w:rPr>
      </w:pPr>
      <w:r w:rsidRPr="00114E4F">
        <w:rPr>
          <w:sz w:val="22"/>
          <w:szCs w:val="22"/>
        </w:rPr>
        <w:t>Dodavatel je povinen uchovávat veškerou dokumentaci související s realizací projektu</w:t>
      </w:r>
      <w:r>
        <w:rPr>
          <w:sz w:val="22"/>
          <w:szCs w:val="22"/>
        </w:rPr>
        <w:t xml:space="preserve"> </w:t>
      </w:r>
      <w:r w:rsidRPr="00114E4F">
        <w:rPr>
          <w:sz w:val="22"/>
          <w:szCs w:val="22"/>
        </w:rPr>
        <w:t xml:space="preserve">včetně účetních dokladů minimálně </w:t>
      </w:r>
      <w:r>
        <w:rPr>
          <w:sz w:val="22"/>
          <w:szCs w:val="22"/>
        </w:rPr>
        <w:t>do 31.12.2035.</w:t>
      </w:r>
    </w:p>
    <w:p w14:paraId="0A16B871" w14:textId="77777777" w:rsidR="00114E4F" w:rsidRPr="004E12D5" w:rsidRDefault="00114E4F" w:rsidP="00114E4F">
      <w:pPr>
        <w:pStyle w:val="Odstavec"/>
        <w:numPr>
          <w:ilvl w:val="0"/>
          <w:numId w:val="0"/>
        </w:numPr>
        <w:ind w:left="709"/>
        <w:rPr>
          <w:sz w:val="22"/>
          <w:szCs w:val="22"/>
        </w:rPr>
      </w:pPr>
    </w:p>
    <w:p w14:paraId="7E48CA60" w14:textId="77777777" w:rsidR="00D4306D" w:rsidRPr="004E12D5" w:rsidRDefault="00D4306D" w:rsidP="00D4306D">
      <w:pPr>
        <w:pStyle w:val="Nadpislnku"/>
        <w:rPr>
          <w:sz w:val="22"/>
          <w:szCs w:val="22"/>
        </w:rPr>
      </w:pPr>
      <w:r w:rsidRPr="004E12D5">
        <w:rPr>
          <w:sz w:val="22"/>
          <w:szCs w:val="22"/>
        </w:rPr>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6FE8FDA6" w:rsidR="00D4306D" w:rsidRDefault="00D4306D" w:rsidP="00D4306D">
      <w:pPr>
        <w:pStyle w:val="Odstavec"/>
        <w:rPr>
          <w:sz w:val="22"/>
          <w:szCs w:val="22"/>
        </w:rPr>
      </w:pPr>
      <w:r w:rsidRPr="004E12D5">
        <w:rPr>
          <w:sz w:val="22"/>
          <w:szCs w:val="22"/>
        </w:rPr>
        <w:t xml:space="preserve">Tato smlouva je vyhotovena ve </w:t>
      </w:r>
      <w:r w:rsidR="00A70E15">
        <w:rPr>
          <w:sz w:val="22"/>
          <w:szCs w:val="22"/>
        </w:rPr>
        <w:t>dvou</w:t>
      </w:r>
      <w:r w:rsidRPr="004E12D5">
        <w:rPr>
          <w:sz w:val="22"/>
          <w:szCs w:val="22"/>
        </w:rPr>
        <w:t xml:space="preserve"> stejnopisech, každá ze smluvních stran obdrží po </w:t>
      </w:r>
      <w:r w:rsidR="00C90A2D">
        <w:rPr>
          <w:sz w:val="22"/>
          <w:szCs w:val="22"/>
        </w:rPr>
        <w:t>jednom</w:t>
      </w:r>
      <w:r w:rsidRPr="004E12D5">
        <w:rPr>
          <w:sz w:val="22"/>
          <w:szCs w:val="22"/>
        </w:rPr>
        <w:t xml:space="preserve"> vyhotovení.</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w:t>
      </w:r>
      <w:proofErr w:type="gramStart"/>
      <w:r w:rsidRPr="00951780">
        <w:rPr>
          <w:sz w:val="22"/>
          <w:szCs w:val="22"/>
        </w:rPr>
        <w:t>…….</w:t>
      </w:r>
      <w:proofErr w:type="gramEnd"/>
      <w:r w:rsidRPr="00951780">
        <w:rPr>
          <w:sz w:val="22"/>
          <w:szCs w:val="22"/>
        </w:rPr>
        <w:t>, usnesením č. ………………, s nímž je tato smlouva v souladu.</w:t>
      </w:r>
    </w:p>
    <w:p w14:paraId="5CB64AEC" w14:textId="77777777" w:rsidR="00D4306D"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Pr="004E12D5" w:rsidRDefault="00D4306D" w:rsidP="00D4306D">
      <w:pPr>
        <w:rPr>
          <w:sz w:val="22"/>
          <w:szCs w:val="22"/>
        </w:rPr>
      </w:pPr>
    </w:p>
    <w:p w14:paraId="3AAF8146" w14:textId="77777777" w:rsidR="00D4306D" w:rsidRPr="004E12D5" w:rsidRDefault="00D4306D" w:rsidP="00D4306D">
      <w:pPr>
        <w:rPr>
          <w:sz w:val="22"/>
          <w:szCs w:val="22"/>
        </w:rPr>
      </w:pPr>
      <w:r w:rsidRPr="004E12D5">
        <w:rPr>
          <w:sz w:val="22"/>
          <w:szCs w:val="22"/>
        </w:rPr>
        <w:t>Nedílnou součást smlouvy tvoří tyto přílohy:</w:t>
      </w:r>
    </w:p>
    <w:p w14:paraId="79FF1B77" w14:textId="0D8AEC5F"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oložkový rozpočet a výkaz výměr</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tcPr>
          <w:p w14:paraId="6725B0C8" w14:textId="2699B23A" w:rsidR="00D4306D" w:rsidRPr="00BD10AD" w:rsidRDefault="00D4306D" w:rsidP="00FF0480">
            <w:pPr>
              <w:pStyle w:val="Zkladntext"/>
              <w:rPr>
                <w:rFonts w:ascii="Calibri" w:hAnsi="Calibri"/>
                <w:sz w:val="22"/>
                <w:szCs w:val="22"/>
              </w:rPr>
            </w:pPr>
            <w:r w:rsidRPr="00BD10AD">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c>
          <w:tcPr>
            <w:tcW w:w="4606" w:type="dxa"/>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tcPr>
          <w:p w14:paraId="07A26F6E" w14:textId="77777777" w:rsidR="00D4306D" w:rsidRPr="00BD10AD" w:rsidRDefault="00D4306D" w:rsidP="00FF0480">
            <w:pPr>
              <w:pStyle w:val="Zkladntext"/>
              <w:jc w:val="center"/>
              <w:rPr>
                <w:rFonts w:ascii="Calibri" w:hAnsi="Calibri"/>
                <w:sz w:val="22"/>
                <w:szCs w:val="22"/>
              </w:rPr>
            </w:pPr>
          </w:p>
        </w:tc>
        <w:tc>
          <w:tcPr>
            <w:tcW w:w="4606" w:type="dxa"/>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tcPr>
          <w:p w14:paraId="7A32AC24" w14:textId="45E45F38" w:rsidR="00D4306D" w:rsidRDefault="00185568" w:rsidP="00185568">
            <w:pPr>
              <w:pStyle w:val="Zkladntext"/>
              <w:rPr>
                <w:rFonts w:ascii="Calibri" w:hAnsi="Calibri"/>
                <w:sz w:val="22"/>
                <w:szCs w:val="22"/>
              </w:rPr>
            </w:pPr>
            <w:r>
              <w:rPr>
                <w:rFonts w:ascii="Calibri" w:hAnsi="Calibri"/>
                <w:sz w:val="22"/>
                <w:szCs w:val="22"/>
              </w:rPr>
              <w:t xml:space="preserve">                                Město Žacléř</w:t>
            </w:r>
          </w:p>
          <w:p w14:paraId="232C53F2" w14:textId="7BE625EC" w:rsidR="00185568" w:rsidRPr="00421656" w:rsidRDefault="00185568" w:rsidP="00185568">
            <w:pPr>
              <w:pStyle w:val="Zkladntext"/>
              <w:rPr>
                <w:rFonts w:ascii="Calibri" w:hAnsi="Calibri"/>
                <w:sz w:val="22"/>
                <w:szCs w:val="22"/>
              </w:rPr>
            </w:pPr>
            <w:r>
              <w:rPr>
                <w:rFonts w:ascii="Calibri" w:hAnsi="Calibri"/>
                <w:sz w:val="22"/>
                <w:szCs w:val="22"/>
              </w:rPr>
              <w:t xml:space="preserve">                 Aleš Vaníček, starosta města</w:t>
            </w:r>
          </w:p>
        </w:tc>
        <w:tc>
          <w:tcPr>
            <w:tcW w:w="4606" w:type="dxa"/>
          </w:tcPr>
          <w:p w14:paraId="769D2BB9" w14:textId="6F6EEF0F"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tcPr>
          <w:p w14:paraId="4432DDED" w14:textId="77777777" w:rsidR="00D4306D" w:rsidRPr="00BD10AD" w:rsidRDefault="00D4306D" w:rsidP="00FF0480">
            <w:pPr>
              <w:pStyle w:val="Zkladntext"/>
              <w:rPr>
                <w:rFonts w:ascii="Calibri" w:hAnsi="Calibri"/>
                <w:sz w:val="22"/>
                <w:szCs w:val="22"/>
              </w:rPr>
            </w:pPr>
          </w:p>
        </w:tc>
        <w:tc>
          <w:tcPr>
            <w:tcW w:w="4606" w:type="dxa"/>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284381530">
    <w:abstractNumId w:val="0"/>
  </w:num>
  <w:num w:numId="2" w16cid:durableId="125122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051A1F"/>
    <w:rsid w:val="00101388"/>
    <w:rsid w:val="001020A1"/>
    <w:rsid w:val="00114E4F"/>
    <w:rsid w:val="00185568"/>
    <w:rsid w:val="00251233"/>
    <w:rsid w:val="002B4BF8"/>
    <w:rsid w:val="00421656"/>
    <w:rsid w:val="00515EAF"/>
    <w:rsid w:val="005A190E"/>
    <w:rsid w:val="006D18FB"/>
    <w:rsid w:val="006D413B"/>
    <w:rsid w:val="00702BB1"/>
    <w:rsid w:val="007A420F"/>
    <w:rsid w:val="008304B8"/>
    <w:rsid w:val="00850EC9"/>
    <w:rsid w:val="009B3A54"/>
    <w:rsid w:val="009E0227"/>
    <w:rsid w:val="00A70E15"/>
    <w:rsid w:val="00AC72F1"/>
    <w:rsid w:val="00B1308F"/>
    <w:rsid w:val="00C84ABF"/>
    <w:rsid w:val="00C90A2D"/>
    <w:rsid w:val="00CD5A0F"/>
    <w:rsid w:val="00D4306D"/>
    <w:rsid w:val="00D73476"/>
    <w:rsid w:val="00D942D3"/>
    <w:rsid w:val="00E96CF1"/>
    <w:rsid w:val="00EA321A"/>
    <w:rsid w:val="00F82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3036</Words>
  <Characters>17916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Aleš Vaníček</cp:lastModifiedBy>
  <cp:revision>28</cp:revision>
  <cp:lastPrinted>2025-09-19T06:43:00Z</cp:lastPrinted>
  <dcterms:created xsi:type="dcterms:W3CDTF">2019-08-21T11:29:00Z</dcterms:created>
  <dcterms:modified xsi:type="dcterms:W3CDTF">2025-09-19T06:43:00Z</dcterms:modified>
</cp:coreProperties>
</file>