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E01FB" w14:textId="01377321" w:rsidR="008F423D" w:rsidRPr="00B07D19" w:rsidRDefault="003023AB" w:rsidP="003023AB">
      <w:pPr>
        <w:pStyle w:val="Default"/>
        <w:jc w:val="both"/>
        <w:rPr>
          <w:b/>
          <w:bCs/>
        </w:rPr>
      </w:pPr>
      <w:r w:rsidRPr="00B07D19">
        <w:rPr>
          <w:b/>
          <w:bCs/>
        </w:rPr>
        <w:t xml:space="preserve">Příloha č. 1 </w:t>
      </w:r>
      <w:r w:rsidR="008E061E">
        <w:rPr>
          <w:b/>
          <w:bCs/>
        </w:rPr>
        <w:t>Zadávací dokumentace</w:t>
      </w:r>
    </w:p>
    <w:p w14:paraId="080EB456" w14:textId="77777777" w:rsidR="00ED3DEF" w:rsidRDefault="00ED3DEF" w:rsidP="005A7830"/>
    <w:p w14:paraId="3794F422" w14:textId="77777777" w:rsidR="008F423D" w:rsidRPr="003023AB" w:rsidRDefault="008F423D" w:rsidP="003023AB">
      <w:pPr>
        <w:jc w:val="center"/>
        <w:rPr>
          <w:b/>
          <w:sz w:val="28"/>
          <w:szCs w:val="28"/>
          <w:u w:val="single"/>
        </w:rPr>
      </w:pPr>
      <w:r w:rsidRPr="003023AB">
        <w:rPr>
          <w:b/>
          <w:sz w:val="28"/>
          <w:szCs w:val="28"/>
          <w:u w:val="single"/>
        </w:rPr>
        <w:t>Technická specifikace</w:t>
      </w:r>
    </w:p>
    <w:p w14:paraId="68668661" w14:textId="77777777" w:rsidR="00ED3DEF" w:rsidRDefault="00ED3DEF" w:rsidP="005A7830"/>
    <w:p w14:paraId="0D8156C2" w14:textId="5E16B2EB" w:rsidR="00FA5D77" w:rsidRDefault="008E061E" w:rsidP="00FA5D77">
      <w:pPr>
        <w:widowControl w:val="0"/>
        <w:rPr>
          <w:sz w:val="18"/>
          <w:szCs w:val="18"/>
        </w:rPr>
      </w:pPr>
      <w:r>
        <w:rPr>
          <w:rFonts w:ascii="Calibri" w:hAnsi="Calibri" w:cs="Calibri"/>
          <w:color w:val="000000"/>
        </w:rPr>
        <w:t>Účastník ve své nabídce doloží, že jím nabízené plnění, splňuje v</w:t>
      </w:r>
      <w:r w:rsidR="004A5DF4" w:rsidRPr="008E061E">
        <w:rPr>
          <w:rFonts w:ascii="Calibri" w:hAnsi="Calibri" w:cs="Calibri"/>
          <w:color w:val="000000"/>
        </w:rPr>
        <w:t xml:space="preserve">šechny níže uvedené parametry </w:t>
      </w:r>
      <w:r w:rsidRPr="008E061E">
        <w:rPr>
          <w:rFonts w:ascii="Calibri" w:hAnsi="Calibri" w:cs="Calibri"/>
          <w:color w:val="000000"/>
        </w:rPr>
        <w:t>a</w:t>
      </w:r>
      <w:r w:rsidR="008E2491">
        <w:rPr>
          <w:rFonts w:ascii="Calibri" w:hAnsi="Calibri" w:cs="Calibri"/>
          <w:color w:val="000000"/>
        </w:rPr>
        <w:t xml:space="preserve"> toto plnění </w:t>
      </w:r>
      <w:r w:rsidRPr="008E061E">
        <w:rPr>
          <w:rFonts w:ascii="Calibri" w:hAnsi="Calibri" w:cs="Calibri"/>
          <w:color w:val="000000"/>
        </w:rPr>
        <w:t>musí být</w:t>
      </w:r>
      <w:r w:rsidR="008E2491">
        <w:rPr>
          <w:rFonts w:ascii="Calibri" w:hAnsi="Calibri" w:cs="Calibri"/>
          <w:color w:val="000000"/>
        </w:rPr>
        <w:t xml:space="preserve"> v nabídce</w:t>
      </w:r>
      <w:r w:rsidRPr="008E061E">
        <w:rPr>
          <w:rFonts w:ascii="Calibri" w:hAnsi="Calibri" w:cs="Calibri"/>
          <w:color w:val="000000"/>
        </w:rPr>
        <w:t xml:space="preserve"> jednoznačně specifikováno</w:t>
      </w:r>
      <w:r w:rsidR="008E2491">
        <w:rPr>
          <w:rFonts w:ascii="Calibri" w:hAnsi="Calibri" w:cs="Calibri"/>
          <w:color w:val="000000"/>
        </w:rPr>
        <w:t xml:space="preserve">, jelikož tato specifikace plnění uvedená v nabídce se stane nedílnou součástí návrhu kupní smlouvy, která bude uzavřena s vybraným dodavatelem. Soulad nabízeného plnění s níže uvedenou specifikací je účastník povinen </w:t>
      </w:r>
      <w:r w:rsidR="00707378">
        <w:rPr>
          <w:rFonts w:ascii="Calibri" w:hAnsi="Calibri" w:cs="Calibri"/>
          <w:color w:val="000000"/>
        </w:rPr>
        <w:t>stvrdit</w:t>
      </w:r>
      <w:r w:rsidR="00392D40">
        <w:rPr>
          <w:rFonts w:ascii="Calibri" w:hAnsi="Calibri" w:cs="Calibri"/>
          <w:color w:val="000000"/>
        </w:rPr>
        <w:t xml:space="preserve"> podpisem </w:t>
      </w:r>
      <w:r w:rsidR="00E52FA8">
        <w:rPr>
          <w:rFonts w:ascii="Calibri" w:hAnsi="Calibri" w:cs="Calibri"/>
          <w:color w:val="000000"/>
        </w:rPr>
        <w:t>na tomto dokumentu</w:t>
      </w:r>
      <w:r w:rsidR="007C6F7C">
        <w:rPr>
          <w:rFonts w:ascii="Calibri" w:hAnsi="Calibri" w:cs="Calibri"/>
          <w:color w:val="000000"/>
        </w:rPr>
        <w:t xml:space="preserve"> (případně s doplněním konkrétních technických údajů tam, kde se stanovena minimální, či maximální požadovaná hodnota)</w:t>
      </w:r>
      <w:r w:rsidR="00E52FA8">
        <w:rPr>
          <w:rFonts w:ascii="Calibri" w:hAnsi="Calibri" w:cs="Calibri"/>
          <w:color w:val="000000"/>
        </w:rPr>
        <w:t>, který se stane n</w:t>
      </w:r>
      <w:r w:rsidR="00E52FA8">
        <w:rPr>
          <w:rFonts w:ascii="Calibri" w:hAnsi="Calibri" w:cs="Calibri"/>
          <w:color w:val="000000"/>
        </w:rPr>
        <w:t>edílnou součástí návrhu kupní smlouvy, která bude uzavřena s vybraným dodavatelem</w:t>
      </w:r>
      <w:r w:rsidR="007C6F7C">
        <w:rPr>
          <w:rFonts w:ascii="Calibri" w:hAnsi="Calibri" w:cs="Calibri"/>
          <w:color w:val="000000"/>
        </w:rPr>
        <w:t xml:space="preserve"> </w:t>
      </w:r>
      <w:r w:rsidR="00E52FA8">
        <w:rPr>
          <w:rFonts w:ascii="Calibri" w:hAnsi="Calibri" w:cs="Calibri"/>
          <w:color w:val="000000"/>
        </w:rPr>
        <w:t xml:space="preserve">a bude-li k tomu zadavatelem vyzván </w:t>
      </w:r>
      <w:r w:rsidR="007C6F7C">
        <w:rPr>
          <w:rFonts w:ascii="Calibri" w:hAnsi="Calibri" w:cs="Calibri"/>
          <w:color w:val="000000"/>
        </w:rPr>
        <w:t>p</w:t>
      </w:r>
      <w:r w:rsidR="00E52FA8">
        <w:rPr>
          <w:rFonts w:ascii="Calibri" w:hAnsi="Calibri" w:cs="Calibri"/>
          <w:color w:val="000000"/>
        </w:rPr>
        <w:t xml:space="preserve">ak rovněž </w:t>
      </w:r>
      <w:r w:rsidR="008E2491">
        <w:rPr>
          <w:rFonts w:ascii="Calibri" w:hAnsi="Calibri" w:cs="Calibri"/>
          <w:color w:val="000000"/>
        </w:rPr>
        <w:t>doložit příslušnou dokumentací výrobce nabízeného plnění (např. katalogovými listy, technickými listy apod.). Zadavatel je oprávněn v případě pochybností tento soulad ověřit dle svého uvážení.</w:t>
      </w:r>
      <w:r w:rsidR="00FA5D77" w:rsidRPr="00FA5D77">
        <w:rPr>
          <w:sz w:val="18"/>
          <w:szCs w:val="18"/>
        </w:rPr>
        <w:t xml:space="preserve"> </w:t>
      </w:r>
    </w:p>
    <w:p w14:paraId="57E5DC23" w14:textId="77777777" w:rsidR="002E2520" w:rsidRDefault="002E2520" w:rsidP="00FA5D77">
      <w:pPr>
        <w:widowControl w:val="0"/>
        <w:rPr>
          <w:rFonts w:ascii="Calibri" w:hAnsi="Calibri" w:cs="Calibri"/>
          <w:color w:val="000000"/>
        </w:rPr>
      </w:pPr>
    </w:p>
    <w:p w14:paraId="14E4307B" w14:textId="2D5CB058" w:rsidR="00FA5D77" w:rsidRPr="00FA5D77" w:rsidRDefault="00FA5D77" w:rsidP="00FA5D77">
      <w:pPr>
        <w:widowControl w:val="0"/>
        <w:rPr>
          <w:rFonts w:ascii="Calibri" w:hAnsi="Calibri" w:cs="Calibri"/>
          <w:color w:val="000000"/>
        </w:rPr>
      </w:pPr>
      <w:r w:rsidRPr="00FA5D77">
        <w:rPr>
          <w:rFonts w:ascii="Calibri" w:hAnsi="Calibri" w:cs="Calibri"/>
          <w:color w:val="000000"/>
        </w:rPr>
        <w:t>Technická specifikace vozidla včetně nástavby: nosiče kontejnerů a tříosý kontejnerový přívěs s pojezdovým vozíčkem pro kontejnery ABROLL</w:t>
      </w:r>
    </w:p>
    <w:p w14:paraId="4F046D23" w14:textId="77777777" w:rsidR="00FA5D77" w:rsidRDefault="00FA5D77" w:rsidP="00FA5D77">
      <w:pPr>
        <w:widowControl w:val="0"/>
        <w:rPr>
          <w:rFonts w:ascii="Calibri" w:hAnsi="Calibri" w:cs="Calibri"/>
          <w:color w:val="000000"/>
        </w:rPr>
      </w:pPr>
    </w:p>
    <w:p w14:paraId="1124A0B3" w14:textId="126BDCDB" w:rsidR="00FA5D77" w:rsidRPr="00FA5D77" w:rsidRDefault="00FA5D77" w:rsidP="00FA5D77">
      <w:pPr>
        <w:widowControl w:val="0"/>
        <w:rPr>
          <w:rFonts w:ascii="Calibri" w:hAnsi="Calibri" w:cs="Calibri"/>
          <w:color w:val="000000"/>
        </w:rPr>
      </w:pPr>
      <w:r w:rsidRPr="00FA5D77">
        <w:rPr>
          <w:rFonts w:ascii="Calibri" w:hAnsi="Calibri" w:cs="Calibri"/>
          <w:color w:val="000000"/>
        </w:rPr>
        <w:t xml:space="preserve">Provedení vozidla dle zákona č. 56/2001 Sb., o podmínkách provozu vozidel na pozemních komunikacích v platném znění, typové schválení a všechny další potřebné certifikáty a osvědčení pro uvedení do provozu v ČR a EU dle veškeré platné legislativy ČR a EU, jsou nedílnou součástí dodávky. </w:t>
      </w:r>
    </w:p>
    <w:p w14:paraId="2AC85F6B" w14:textId="4A62D9E1" w:rsidR="00767383" w:rsidRDefault="00767383" w:rsidP="00767383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4D4D702B" w14:textId="080E2399" w:rsidR="001A5FF3" w:rsidRPr="00F94070" w:rsidRDefault="001A5FF3" w:rsidP="00767383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u w:val="single"/>
        </w:rPr>
      </w:pPr>
      <w:r w:rsidRPr="00F94070">
        <w:rPr>
          <w:rFonts w:ascii="Calibri" w:hAnsi="Calibri" w:cs="Calibri"/>
          <w:b/>
          <w:bCs/>
          <w:color w:val="000000"/>
          <w:u w:val="single"/>
        </w:rPr>
        <w:t>Vozidlo</w:t>
      </w:r>
    </w:p>
    <w:p w14:paraId="6510CBFB" w14:textId="77777777" w:rsidR="00F94070" w:rsidRDefault="00F94070" w:rsidP="00C728F2">
      <w:pPr>
        <w:widowControl w:val="0"/>
        <w:rPr>
          <w:rFonts w:ascii="Calibri" w:hAnsi="Calibri" w:cs="Calibri"/>
          <w:color w:val="000000"/>
        </w:rPr>
      </w:pPr>
    </w:p>
    <w:p w14:paraId="36627D9C" w14:textId="5169DB59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Vozidlo</w:t>
      </w:r>
      <w:r>
        <w:rPr>
          <w:rFonts w:ascii="Calibri" w:hAnsi="Calibri" w:cs="Calibri"/>
          <w:color w:val="000000"/>
        </w:rPr>
        <w:t xml:space="preserve"> </w:t>
      </w:r>
      <w:r w:rsidRPr="00C728F2">
        <w:rPr>
          <w:rFonts w:ascii="Calibri" w:hAnsi="Calibri" w:cs="Calibri"/>
          <w:color w:val="000000"/>
        </w:rPr>
        <w:t>bude provozováno v soupravě: auto nosič kontejnerů s natahovacím hákem + vlek nosič kontejnerů</w:t>
      </w:r>
      <w:r>
        <w:rPr>
          <w:rFonts w:ascii="Calibri" w:hAnsi="Calibri" w:cs="Calibri"/>
          <w:color w:val="000000"/>
        </w:rPr>
        <w:t>.</w:t>
      </w:r>
    </w:p>
    <w:p w14:paraId="7B79A382" w14:textId="77777777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Vozidlo bude vybaveno hákovým nosičem kontejnerů a vlekem, pro délku kontejnerů 5500 mm – 6800 mm na vozidle a kontejnerů délky 5500 mm – 6800 mm na vleku</w:t>
      </w:r>
    </w:p>
    <w:p w14:paraId="4AA39DDB" w14:textId="77777777" w:rsidR="00C728F2" w:rsidRDefault="00C728F2" w:rsidP="00C728F2">
      <w:pPr>
        <w:widowControl w:val="0"/>
        <w:rPr>
          <w:rFonts w:ascii="Calibri" w:hAnsi="Calibri" w:cs="Calibri"/>
          <w:color w:val="000000"/>
        </w:rPr>
      </w:pPr>
    </w:p>
    <w:p w14:paraId="0482AA44" w14:textId="675F35E6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 xml:space="preserve">Provedení a počet náprav: 6 x 4 </w:t>
      </w:r>
    </w:p>
    <w:p w14:paraId="4DC75872" w14:textId="77777777" w:rsidR="00C728F2" w:rsidRDefault="00C728F2" w:rsidP="00C728F2">
      <w:pPr>
        <w:widowControl w:val="0"/>
        <w:rPr>
          <w:rFonts w:ascii="Calibri" w:hAnsi="Calibri" w:cs="Calibri"/>
          <w:color w:val="000000"/>
        </w:rPr>
      </w:pPr>
    </w:p>
    <w:p w14:paraId="23CAA5E2" w14:textId="01EBCA95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Celková legislativní hmotnost vozidla 26.000 kg</w:t>
      </w:r>
    </w:p>
    <w:p w14:paraId="4D06449D" w14:textId="77777777" w:rsidR="00C728F2" w:rsidRDefault="00C728F2" w:rsidP="00C728F2">
      <w:pPr>
        <w:widowControl w:val="0"/>
        <w:rPr>
          <w:rFonts w:ascii="Calibri" w:hAnsi="Calibri" w:cs="Calibri"/>
          <w:color w:val="000000"/>
        </w:rPr>
      </w:pPr>
    </w:p>
    <w:p w14:paraId="304A84E7" w14:textId="7398EE98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Rozvor: adekvátní a kompatibilní s uvažovaným natahovačem a vlekem</w:t>
      </w:r>
    </w:p>
    <w:p w14:paraId="3512180C" w14:textId="77777777" w:rsidR="00C728F2" w:rsidRDefault="00C728F2" w:rsidP="00C728F2">
      <w:pPr>
        <w:widowControl w:val="0"/>
        <w:rPr>
          <w:rFonts w:ascii="Calibri" w:hAnsi="Calibri" w:cs="Calibri"/>
          <w:color w:val="000000"/>
        </w:rPr>
      </w:pPr>
    </w:p>
    <w:p w14:paraId="35D9556E" w14:textId="04831D92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 xml:space="preserve">Přední náprava min </w:t>
      </w:r>
      <w:proofErr w:type="gramStart"/>
      <w:r w:rsidRPr="00C728F2">
        <w:rPr>
          <w:rFonts w:ascii="Calibri" w:hAnsi="Calibri" w:cs="Calibri"/>
          <w:color w:val="000000"/>
        </w:rPr>
        <w:t>8t</w:t>
      </w:r>
      <w:proofErr w:type="gramEnd"/>
      <w:r w:rsidRPr="00C728F2">
        <w:rPr>
          <w:rFonts w:ascii="Calibri" w:hAnsi="Calibri" w:cs="Calibri"/>
          <w:color w:val="000000"/>
        </w:rPr>
        <w:t xml:space="preserve"> (mechanické odpružení)</w:t>
      </w:r>
    </w:p>
    <w:p w14:paraId="083FFB80" w14:textId="77777777" w:rsidR="00C728F2" w:rsidRDefault="00C728F2" w:rsidP="00C728F2">
      <w:pPr>
        <w:widowControl w:val="0"/>
        <w:rPr>
          <w:rFonts w:ascii="Calibri" w:hAnsi="Calibri" w:cs="Calibri"/>
          <w:color w:val="000000"/>
        </w:rPr>
      </w:pPr>
    </w:p>
    <w:p w14:paraId="6DAF29AF" w14:textId="12314C12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 xml:space="preserve">Zadní nápravy 2x min </w:t>
      </w:r>
      <w:proofErr w:type="gramStart"/>
      <w:r w:rsidRPr="00C728F2">
        <w:rPr>
          <w:rFonts w:ascii="Calibri" w:hAnsi="Calibri" w:cs="Calibri"/>
          <w:color w:val="000000"/>
        </w:rPr>
        <w:t>12t</w:t>
      </w:r>
      <w:proofErr w:type="gramEnd"/>
      <w:r w:rsidRPr="00C728F2">
        <w:rPr>
          <w:rFonts w:ascii="Calibri" w:hAnsi="Calibri" w:cs="Calibri"/>
          <w:color w:val="000000"/>
        </w:rPr>
        <w:t xml:space="preserve"> (vzduchové odpružení)</w:t>
      </w:r>
    </w:p>
    <w:p w14:paraId="2CA11987" w14:textId="77777777" w:rsidR="00C728F2" w:rsidRDefault="00C728F2" w:rsidP="00C728F2">
      <w:pPr>
        <w:widowControl w:val="0"/>
        <w:rPr>
          <w:rFonts w:ascii="Calibri" w:hAnsi="Calibri" w:cs="Calibri"/>
          <w:color w:val="000000"/>
        </w:rPr>
      </w:pPr>
    </w:p>
    <w:p w14:paraId="73DF1EC6" w14:textId="19A01061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Mechanická uzávěrka diferenciálů</w:t>
      </w:r>
    </w:p>
    <w:p w14:paraId="7F3C5EDB" w14:textId="77777777" w:rsidR="00C728F2" w:rsidRDefault="00C728F2" w:rsidP="00C728F2">
      <w:pPr>
        <w:widowControl w:val="0"/>
        <w:rPr>
          <w:rFonts w:ascii="Calibri" w:hAnsi="Calibri" w:cs="Calibri"/>
          <w:color w:val="000000"/>
        </w:rPr>
      </w:pPr>
    </w:p>
    <w:p w14:paraId="51AC8A0A" w14:textId="3B5D240A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Motor: výkon minimálně 490 k</w:t>
      </w:r>
    </w:p>
    <w:p w14:paraId="63BD2D46" w14:textId="77777777" w:rsidR="00C728F2" w:rsidRDefault="00C728F2" w:rsidP="00C728F2">
      <w:pPr>
        <w:widowControl w:val="0"/>
        <w:rPr>
          <w:rFonts w:ascii="Calibri" w:hAnsi="Calibri" w:cs="Calibri"/>
          <w:color w:val="000000"/>
        </w:rPr>
      </w:pPr>
    </w:p>
    <w:p w14:paraId="63388210" w14:textId="4A1005D9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Zdvihový objem motoru minimálně 12 000 ccm</w:t>
      </w:r>
    </w:p>
    <w:p w14:paraId="7617BA6B" w14:textId="77777777" w:rsidR="00C728F2" w:rsidRDefault="00C728F2" w:rsidP="00C728F2">
      <w:pPr>
        <w:widowControl w:val="0"/>
        <w:rPr>
          <w:rFonts w:ascii="Calibri" w:hAnsi="Calibri" w:cs="Calibri"/>
          <w:color w:val="000000"/>
        </w:rPr>
      </w:pPr>
    </w:p>
    <w:p w14:paraId="09E29740" w14:textId="6B7EAF4B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Emisní limit: Euro 6</w:t>
      </w:r>
    </w:p>
    <w:p w14:paraId="435E6242" w14:textId="77777777" w:rsidR="00C728F2" w:rsidRDefault="00C728F2" w:rsidP="00C728F2">
      <w:pPr>
        <w:widowControl w:val="0"/>
        <w:rPr>
          <w:rFonts w:ascii="Calibri" w:hAnsi="Calibri" w:cs="Calibri"/>
          <w:color w:val="000000"/>
        </w:rPr>
      </w:pPr>
    </w:p>
    <w:p w14:paraId="54D13A41" w14:textId="0757838D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Palivová nádrž: nejméně 280 litrů nejvýše 450 litrů, ocelová nebo hliníková, uzamykatelná</w:t>
      </w:r>
    </w:p>
    <w:p w14:paraId="035F2533" w14:textId="77777777" w:rsidR="00C728F2" w:rsidRDefault="00C728F2" w:rsidP="00C728F2">
      <w:pPr>
        <w:widowControl w:val="0"/>
        <w:rPr>
          <w:rFonts w:ascii="Calibri" w:hAnsi="Calibri" w:cs="Calibri"/>
          <w:color w:val="000000"/>
        </w:rPr>
      </w:pPr>
    </w:p>
    <w:p w14:paraId="79B4BECE" w14:textId="16EC53FF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 xml:space="preserve">Nádrž na </w:t>
      </w:r>
      <w:proofErr w:type="spellStart"/>
      <w:r w:rsidRPr="00C728F2">
        <w:rPr>
          <w:rFonts w:ascii="Calibri" w:hAnsi="Calibri" w:cs="Calibri"/>
          <w:color w:val="000000"/>
        </w:rPr>
        <w:t>AdBlue</w:t>
      </w:r>
      <w:proofErr w:type="spellEnd"/>
      <w:r w:rsidRPr="00C728F2">
        <w:rPr>
          <w:rFonts w:ascii="Calibri" w:hAnsi="Calibri" w:cs="Calibri"/>
          <w:color w:val="000000"/>
        </w:rPr>
        <w:t xml:space="preserve"> min. 35 litrů</w:t>
      </w:r>
    </w:p>
    <w:p w14:paraId="72754057" w14:textId="77777777" w:rsidR="00C728F2" w:rsidRDefault="00C728F2" w:rsidP="00C728F2">
      <w:pPr>
        <w:widowControl w:val="0"/>
        <w:rPr>
          <w:rFonts w:ascii="Calibri" w:hAnsi="Calibri" w:cs="Calibri"/>
          <w:color w:val="000000"/>
        </w:rPr>
      </w:pPr>
    </w:p>
    <w:p w14:paraId="2608D3F5" w14:textId="7422B48B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 xml:space="preserve">Převodovka: manuálně </w:t>
      </w:r>
      <w:proofErr w:type="gramStart"/>
      <w:r w:rsidRPr="00C728F2">
        <w:rPr>
          <w:rFonts w:ascii="Calibri" w:hAnsi="Calibri" w:cs="Calibri"/>
          <w:color w:val="000000"/>
        </w:rPr>
        <w:t>řazená - s</w:t>
      </w:r>
      <w:proofErr w:type="gramEnd"/>
      <w:r w:rsidRPr="00C728F2">
        <w:rPr>
          <w:rFonts w:ascii="Calibri" w:hAnsi="Calibri" w:cs="Calibri"/>
          <w:color w:val="000000"/>
        </w:rPr>
        <w:t> pedálem spojky</w:t>
      </w:r>
    </w:p>
    <w:p w14:paraId="7B584935" w14:textId="77777777" w:rsidR="00C728F2" w:rsidRDefault="00C728F2" w:rsidP="00C728F2">
      <w:pPr>
        <w:widowControl w:val="0"/>
        <w:rPr>
          <w:rFonts w:ascii="Calibri" w:hAnsi="Calibri" w:cs="Calibri"/>
          <w:color w:val="000000"/>
        </w:rPr>
      </w:pPr>
    </w:p>
    <w:p w14:paraId="3BB81FDE" w14:textId="17322F96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Brzdy: kotoučové na všech nápravách</w:t>
      </w:r>
    </w:p>
    <w:p w14:paraId="09602792" w14:textId="77777777" w:rsidR="00C728F2" w:rsidRDefault="00C728F2" w:rsidP="00C728F2">
      <w:pPr>
        <w:widowControl w:val="0"/>
        <w:rPr>
          <w:rFonts w:ascii="Calibri" w:hAnsi="Calibri" w:cs="Calibri"/>
          <w:color w:val="000000"/>
        </w:rPr>
      </w:pPr>
    </w:p>
    <w:p w14:paraId="21AB5487" w14:textId="04FD6D8B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 xml:space="preserve">Odlehčovací brzda: brzdný výkon min 320 </w:t>
      </w:r>
      <w:proofErr w:type="spellStart"/>
      <w:r w:rsidRPr="00C728F2">
        <w:rPr>
          <w:rFonts w:ascii="Calibri" w:hAnsi="Calibri" w:cs="Calibri"/>
          <w:color w:val="000000"/>
        </w:rPr>
        <w:t>kw</w:t>
      </w:r>
      <w:proofErr w:type="spellEnd"/>
      <w:r w:rsidRPr="00C728F2">
        <w:rPr>
          <w:rFonts w:ascii="Calibri" w:hAnsi="Calibri" w:cs="Calibri"/>
          <w:color w:val="000000"/>
        </w:rPr>
        <w:t xml:space="preserve"> (motorová brzda nebo retardér nebo </w:t>
      </w:r>
      <w:proofErr w:type="spellStart"/>
      <w:r w:rsidRPr="00C728F2">
        <w:rPr>
          <w:rFonts w:ascii="Calibri" w:hAnsi="Calibri" w:cs="Calibri"/>
          <w:color w:val="000000"/>
        </w:rPr>
        <w:t>intardér</w:t>
      </w:r>
      <w:proofErr w:type="spellEnd"/>
      <w:r w:rsidRPr="00C728F2">
        <w:rPr>
          <w:rFonts w:ascii="Calibri" w:hAnsi="Calibri" w:cs="Calibri"/>
          <w:color w:val="000000"/>
        </w:rPr>
        <w:t>)</w:t>
      </w:r>
    </w:p>
    <w:p w14:paraId="09A1ABC2" w14:textId="77777777" w:rsidR="00C728F2" w:rsidRDefault="00C728F2" w:rsidP="00C728F2">
      <w:pPr>
        <w:widowControl w:val="0"/>
        <w:rPr>
          <w:rFonts w:ascii="Calibri" w:hAnsi="Calibri" w:cs="Calibri"/>
          <w:color w:val="000000"/>
        </w:rPr>
      </w:pPr>
    </w:p>
    <w:p w14:paraId="44D68075" w14:textId="48DAB6BF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 xml:space="preserve">Kabina: krátká, denní, mechanicky </w:t>
      </w:r>
      <w:proofErr w:type="gramStart"/>
      <w:r w:rsidRPr="00C728F2">
        <w:rPr>
          <w:rFonts w:ascii="Calibri" w:hAnsi="Calibri" w:cs="Calibri"/>
          <w:color w:val="000000"/>
        </w:rPr>
        <w:t>odpružená ,</w:t>
      </w:r>
      <w:proofErr w:type="gramEnd"/>
      <w:r w:rsidRPr="00C728F2">
        <w:rPr>
          <w:rFonts w:ascii="Calibri" w:hAnsi="Calibri" w:cs="Calibri"/>
          <w:color w:val="000000"/>
        </w:rPr>
        <w:t xml:space="preserve"> bez lůžka, 2 místa k sezení, nastavitelné sedadlo řidiče vzduchově odpružené a vyhřívané, vybaveno aerodynamickým střešním spojlerem, pevné sedadlo spolujezdce</w:t>
      </w:r>
    </w:p>
    <w:p w14:paraId="121700CE" w14:textId="77777777" w:rsidR="00224E74" w:rsidRDefault="00224E74" w:rsidP="00C728F2">
      <w:pPr>
        <w:widowControl w:val="0"/>
        <w:rPr>
          <w:rFonts w:ascii="Calibri" w:hAnsi="Calibri" w:cs="Calibri"/>
          <w:color w:val="000000"/>
        </w:rPr>
      </w:pPr>
    </w:p>
    <w:p w14:paraId="740AD1EE" w14:textId="6B50B404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Disky kol: ocelové</w:t>
      </w:r>
    </w:p>
    <w:p w14:paraId="230EFD10" w14:textId="77777777" w:rsidR="00224E74" w:rsidRDefault="00224E74" w:rsidP="00C728F2">
      <w:pPr>
        <w:widowControl w:val="0"/>
        <w:rPr>
          <w:rFonts w:ascii="Calibri" w:hAnsi="Calibri" w:cs="Calibri"/>
          <w:color w:val="000000"/>
        </w:rPr>
      </w:pPr>
    </w:p>
    <w:p w14:paraId="5E2497F6" w14:textId="1786A259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 xml:space="preserve">Pneumatiky: regionální provoz, přední náprava 385/65 R22,5 vodicí </w:t>
      </w:r>
      <w:proofErr w:type="gramStart"/>
      <w:r w:rsidRPr="00C728F2">
        <w:rPr>
          <w:rFonts w:ascii="Calibri" w:hAnsi="Calibri" w:cs="Calibri"/>
          <w:color w:val="000000"/>
        </w:rPr>
        <w:t>dezén</w:t>
      </w:r>
      <w:proofErr w:type="gramEnd"/>
      <w:r w:rsidRPr="00C728F2">
        <w:rPr>
          <w:rFonts w:ascii="Calibri" w:hAnsi="Calibri" w:cs="Calibri"/>
          <w:color w:val="000000"/>
        </w:rPr>
        <w:t>, zadní nápravy 315/80 R22,5 záběrový dezén, zadavatel požaduje pneumatiky vysoké kvality (např. značky CONTINENTAL, MICHELIN nebo GOODYEAR)</w:t>
      </w:r>
    </w:p>
    <w:p w14:paraId="07D7A28F" w14:textId="77777777" w:rsidR="00224E74" w:rsidRDefault="00224E74" w:rsidP="00C728F2">
      <w:pPr>
        <w:widowControl w:val="0"/>
        <w:rPr>
          <w:rFonts w:ascii="Calibri" w:hAnsi="Calibri" w:cs="Calibri"/>
          <w:color w:val="000000"/>
        </w:rPr>
      </w:pPr>
    </w:p>
    <w:p w14:paraId="3CE6A5FD" w14:textId="110F024B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Rezervní kolo: ano</w:t>
      </w:r>
    </w:p>
    <w:p w14:paraId="4040170C" w14:textId="77777777" w:rsidR="00224E74" w:rsidRDefault="00224E74" w:rsidP="00C728F2">
      <w:pPr>
        <w:widowControl w:val="0"/>
        <w:rPr>
          <w:rFonts w:ascii="Calibri" w:hAnsi="Calibri" w:cs="Calibri"/>
          <w:color w:val="000000"/>
        </w:rPr>
      </w:pPr>
    </w:p>
    <w:p w14:paraId="777AAAC8" w14:textId="7683FAF9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Tažné zařízení: průměr čepu 50 mm, celková hmotnost vleku min. 24.000 kg</w:t>
      </w:r>
    </w:p>
    <w:p w14:paraId="37F6AC9F" w14:textId="77777777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</w:p>
    <w:p w14:paraId="4C65F841" w14:textId="77777777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Výbava kabiny: kromě standardní výbavy kabiny je požadováno:</w:t>
      </w:r>
    </w:p>
    <w:p w14:paraId="7EF1A542" w14:textId="77777777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Tachograf splňující předpis dodatku 1C EU týkající se tachografů, kabinová klimatizace, elektricky nastavitelná a vyhřívaná hlavní zpětná zrcátka, přední zpětné zrcátko pro „mrtvý“ prostor vpředu před kabinou, rádio s HF sadou pro připojení mobilního telefonu, couvací kamera, zvukový alarm zpětného chodu, elektrické stahování bočních oken, 2x oranžový maják na kabině, sluneční clona, centrální zamykání na dálkové ovládání, střešní okno, prosklení v zadní stěně kabiny pro vizuální kontrolu nákladu, CB-vysílačka, systém pro sledování zatížení náprav, odpojovač baterií, sání vzduchu nahoře na střeše kabiny, PTO pro pohon čerpadla</w:t>
      </w:r>
    </w:p>
    <w:p w14:paraId="60E5F337" w14:textId="77777777" w:rsidR="00224E74" w:rsidRDefault="00224E74" w:rsidP="00C728F2">
      <w:pPr>
        <w:widowControl w:val="0"/>
        <w:rPr>
          <w:rFonts w:ascii="Calibri" w:hAnsi="Calibri" w:cs="Calibri"/>
          <w:color w:val="000000"/>
        </w:rPr>
      </w:pPr>
    </w:p>
    <w:p w14:paraId="175DD867" w14:textId="309861A0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Barva: kabina bílá, podvozek šedý/černý</w:t>
      </w:r>
    </w:p>
    <w:p w14:paraId="0643B1FA" w14:textId="77777777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</w:p>
    <w:p w14:paraId="6E0F6D07" w14:textId="77777777" w:rsidR="00C728F2" w:rsidRPr="00F94070" w:rsidRDefault="00C728F2" w:rsidP="00F94070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u w:val="single"/>
        </w:rPr>
      </w:pPr>
      <w:r w:rsidRPr="00F94070">
        <w:rPr>
          <w:rFonts w:ascii="Calibri" w:hAnsi="Calibri" w:cs="Calibri"/>
          <w:b/>
          <w:bCs/>
          <w:color w:val="000000"/>
          <w:u w:val="single"/>
        </w:rPr>
        <w:t>Hákový nosič kontejnerů:</w:t>
      </w:r>
    </w:p>
    <w:p w14:paraId="3D150337" w14:textId="77777777" w:rsidR="00224E74" w:rsidRDefault="00224E74" w:rsidP="00C728F2">
      <w:pPr>
        <w:widowControl w:val="0"/>
        <w:rPr>
          <w:rFonts w:ascii="Calibri" w:hAnsi="Calibri" w:cs="Calibri"/>
          <w:color w:val="000000"/>
        </w:rPr>
      </w:pPr>
    </w:p>
    <w:p w14:paraId="60D6A1FF" w14:textId="70B078BE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Natahovací kapacita min. 20.000 kg</w:t>
      </w:r>
    </w:p>
    <w:p w14:paraId="47ED8BDC" w14:textId="77777777" w:rsidR="00224E74" w:rsidRDefault="00224E74" w:rsidP="00C728F2">
      <w:pPr>
        <w:widowControl w:val="0"/>
        <w:rPr>
          <w:rFonts w:ascii="Calibri" w:hAnsi="Calibri" w:cs="Calibri"/>
          <w:color w:val="000000"/>
        </w:rPr>
      </w:pPr>
    </w:p>
    <w:p w14:paraId="2511A89A" w14:textId="6A2927ED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Výsuvný a sklopný (zalamovací) hák</w:t>
      </w:r>
    </w:p>
    <w:p w14:paraId="5538630C" w14:textId="77777777" w:rsidR="00224E74" w:rsidRDefault="00224E74" w:rsidP="00C728F2">
      <w:pPr>
        <w:widowControl w:val="0"/>
        <w:rPr>
          <w:rFonts w:ascii="Calibri" w:hAnsi="Calibri" w:cs="Calibri"/>
          <w:color w:val="000000"/>
        </w:rPr>
      </w:pPr>
    </w:p>
    <w:p w14:paraId="317DE42D" w14:textId="7F1B4BD0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Umožňující překládání kontejneru na přívěs (vlek)</w:t>
      </w:r>
    </w:p>
    <w:p w14:paraId="03DA7A08" w14:textId="77777777" w:rsidR="00224E74" w:rsidRDefault="00224E74" w:rsidP="00C728F2">
      <w:pPr>
        <w:widowControl w:val="0"/>
        <w:rPr>
          <w:rFonts w:ascii="Calibri" w:hAnsi="Calibri" w:cs="Calibri"/>
          <w:color w:val="000000"/>
        </w:rPr>
      </w:pPr>
    </w:p>
    <w:p w14:paraId="45A77015" w14:textId="6F3CA031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Výška háku 1.570 mm</w:t>
      </w:r>
    </w:p>
    <w:p w14:paraId="56276D72" w14:textId="77777777" w:rsidR="00224E74" w:rsidRDefault="00224E74" w:rsidP="00C728F2">
      <w:pPr>
        <w:widowControl w:val="0"/>
        <w:rPr>
          <w:rFonts w:ascii="Calibri" w:hAnsi="Calibri" w:cs="Calibri"/>
          <w:color w:val="000000"/>
        </w:rPr>
      </w:pPr>
    </w:p>
    <w:p w14:paraId="4383B862" w14:textId="6F882CB1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 xml:space="preserve">Délka kontejnerů, kterou budou </w:t>
      </w:r>
      <w:proofErr w:type="gramStart"/>
      <w:r w:rsidRPr="00C728F2">
        <w:rPr>
          <w:rFonts w:ascii="Calibri" w:hAnsi="Calibri" w:cs="Calibri"/>
          <w:color w:val="000000"/>
        </w:rPr>
        <w:t>obsluhovány:  nejméně</w:t>
      </w:r>
      <w:proofErr w:type="gramEnd"/>
      <w:r w:rsidRPr="00C728F2">
        <w:rPr>
          <w:rFonts w:ascii="Calibri" w:hAnsi="Calibri" w:cs="Calibri"/>
          <w:color w:val="000000"/>
        </w:rPr>
        <w:t xml:space="preserve"> 5500 mm, nejvýše 6800 mm</w:t>
      </w:r>
    </w:p>
    <w:p w14:paraId="7E2DC59F" w14:textId="77777777" w:rsidR="00224E74" w:rsidRDefault="00224E74" w:rsidP="00C728F2">
      <w:pPr>
        <w:widowControl w:val="0"/>
        <w:rPr>
          <w:rFonts w:ascii="Calibri" w:hAnsi="Calibri" w:cs="Calibri"/>
          <w:color w:val="000000"/>
        </w:rPr>
      </w:pPr>
    </w:p>
    <w:p w14:paraId="2F4570E1" w14:textId="419EA507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Ovládání nosiče z kabiny</w:t>
      </w:r>
    </w:p>
    <w:p w14:paraId="44C3FACF" w14:textId="77777777" w:rsidR="00224E74" w:rsidRDefault="00224E74" w:rsidP="00C728F2">
      <w:pPr>
        <w:widowControl w:val="0"/>
        <w:rPr>
          <w:rFonts w:ascii="Calibri" w:hAnsi="Calibri" w:cs="Calibri"/>
          <w:color w:val="000000"/>
        </w:rPr>
      </w:pPr>
    </w:p>
    <w:p w14:paraId="16082316" w14:textId="3D035AED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Podpěrný válec včetně sekce rozvaděče</w:t>
      </w:r>
    </w:p>
    <w:p w14:paraId="2E089B25" w14:textId="77777777" w:rsidR="00224E74" w:rsidRDefault="00224E74" w:rsidP="00C728F2">
      <w:pPr>
        <w:widowControl w:val="0"/>
        <w:rPr>
          <w:rFonts w:ascii="Calibri" w:hAnsi="Calibri" w:cs="Calibri"/>
          <w:color w:val="000000"/>
        </w:rPr>
      </w:pPr>
    </w:p>
    <w:p w14:paraId="5136B113" w14:textId="2D79A055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Akustická signalizace odjištěného kontejneru</w:t>
      </w:r>
    </w:p>
    <w:p w14:paraId="4FA1A394" w14:textId="77777777" w:rsidR="00224E74" w:rsidRDefault="00224E74" w:rsidP="00C728F2">
      <w:pPr>
        <w:widowControl w:val="0"/>
        <w:rPr>
          <w:rFonts w:ascii="Calibri" w:hAnsi="Calibri" w:cs="Calibri"/>
          <w:color w:val="000000"/>
        </w:rPr>
      </w:pPr>
    </w:p>
    <w:p w14:paraId="3A33F494" w14:textId="1B34B21C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 xml:space="preserve">Kombinované blatníky ocel / </w:t>
      </w:r>
      <w:proofErr w:type="gramStart"/>
      <w:r w:rsidRPr="00C728F2">
        <w:rPr>
          <w:rFonts w:ascii="Calibri" w:hAnsi="Calibri" w:cs="Calibri"/>
          <w:color w:val="000000"/>
        </w:rPr>
        <w:t>plast  na</w:t>
      </w:r>
      <w:proofErr w:type="gramEnd"/>
      <w:r w:rsidRPr="00C728F2">
        <w:rPr>
          <w:rFonts w:ascii="Calibri" w:hAnsi="Calibri" w:cs="Calibri"/>
          <w:color w:val="000000"/>
        </w:rPr>
        <w:t xml:space="preserve"> obě zadní nápravy</w:t>
      </w:r>
    </w:p>
    <w:p w14:paraId="22BFEB21" w14:textId="77777777" w:rsidR="00224E74" w:rsidRDefault="00224E74" w:rsidP="00C728F2">
      <w:pPr>
        <w:widowControl w:val="0"/>
        <w:rPr>
          <w:rFonts w:ascii="Calibri" w:hAnsi="Calibri" w:cs="Calibri"/>
          <w:color w:val="000000"/>
        </w:rPr>
      </w:pPr>
    </w:p>
    <w:p w14:paraId="763AA0F6" w14:textId="070D4294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Schránka na nářadí – min. rozměr: šířka 50 cm, výška 30 cm, hloubka 40 cm</w:t>
      </w:r>
    </w:p>
    <w:p w14:paraId="423DFD58" w14:textId="77777777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hydraulické jištění kontejneru vnitřní</w:t>
      </w:r>
    </w:p>
    <w:p w14:paraId="5EE6275F" w14:textId="77777777" w:rsidR="00224E74" w:rsidRDefault="00224E74" w:rsidP="00C728F2">
      <w:pPr>
        <w:widowControl w:val="0"/>
        <w:rPr>
          <w:rFonts w:ascii="Calibri" w:hAnsi="Calibri" w:cs="Calibri"/>
          <w:color w:val="000000"/>
        </w:rPr>
      </w:pPr>
    </w:p>
    <w:p w14:paraId="5F2CFC19" w14:textId="37AC0FC7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2x pracovní LED světlo na zadní stěně kabiny + 2x LED pracovní světlo u závěsu pro přívěs</w:t>
      </w:r>
    </w:p>
    <w:p w14:paraId="5BD030D5" w14:textId="77777777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</w:p>
    <w:p w14:paraId="5CEE4ED8" w14:textId="77777777" w:rsidR="00C728F2" w:rsidRPr="00F94070" w:rsidRDefault="00C728F2" w:rsidP="00F94070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u w:val="single"/>
        </w:rPr>
      </w:pPr>
      <w:r w:rsidRPr="00F94070">
        <w:rPr>
          <w:rFonts w:ascii="Calibri" w:hAnsi="Calibri" w:cs="Calibri"/>
          <w:b/>
          <w:bCs/>
          <w:color w:val="000000"/>
          <w:u w:val="single"/>
        </w:rPr>
        <w:t>Vlek:</w:t>
      </w:r>
    </w:p>
    <w:p w14:paraId="041E988C" w14:textId="77777777" w:rsidR="00224E74" w:rsidRDefault="00224E74" w:rsidP="00C728F2">
      <w:pPr>
        <w:widowControl w:val="0"/>
        <w:rPr>
          <w:rFonts w:ascii="Calibri" w:hAnsi="Calibri" w:cs="Calibri"/>
          <w:color w:val="000000"/>
        </w:rPr>
      </w:pPr>
    </w:p>
    <w:p w14:paraId="3D538AC9" w14:textId="3E815ECC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Tříosý kontejnerový přívěs s pojezdovým vozíčkem pro kontejnery ABROLL</w:t>
      </w:r>
    </w:p>
    <w:p w14:paraId="2F16F20C" w14:textId="77777777" w:rsidR="00224E74" w:rsidRDefault="00224E74" w:rsidP="00C728F2">
      <w:pPr>
        <w:widowControl w:val="0"/>
        <w:rPr>
          <w:rFonts w:ascii="Calibri" w:hAnsi="Calibri" w:cs="Calibri"/>
          <w:color w:val="000000"/>
        </w:rPr>
      </w:pPr>
    </w:p>
    <w:p w14:paraId="49002473" w14:textId="24CEDD92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 xml:space="preserve">3 osy (nápravy 3x9t), celková hmotnost min. 24.000 kg, </w:t>
      </w:r>
    </w:p>
    <w:p w14:paraId="112C438F" w14:textId="77777777" w:rsidR="00224E74" w:rsidRDefault="00224E74" w:rsidP="00C728F2">
      <w:pPr>
        <w:widowControl w:val="0"/>
        <w:rPr>
          <w:rFonts w:ascii="Calibri" w:hAnsi="Calibri" w:cs="Calibri"/>
          <w:color w:val="000000"/>
        </w:rPr>
      </w:pPr>
    </w:p>
    <w:p w14:paraId="25832B0B" w14:textId="1E507F31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 xml:space="preserve">Pneumatiky: regionální provoz, </w:t>
      </w:r>
      <w:proofErr w:type="spellStart"/>
      <w:r w:rsidRPr="00C728F2">
        <w:rPr>
          <w:rFonts w:ascii="Calibri" w:hAnsi="Calibri" w:cs="Calibri"/>
          <w:color w:val="000000"/>
        </w:rPr>
        <w:t>dvojmontáž</w:t>
      </w:r>
      <w:proofErr w:type="spellEnd"/>
      <w:r w:rsidRPr="00C728F2">
        <w:rPr>
          <w:rFonts w:ascii="Calibri" w:hAnsi="Calibri" w:cs="Calibri"/>
          <w:color w:val="000000"/>
        </w:rPr>
        <w:t xml:space="preserve"> 265/70 R19,5 záběrový </w:t>
      </w:r>
      <w:proofErr w:type="gramStart"/>
      <w:r w:rsidRPr="00C728F2">
        <w:rPr>
          <w:rFonts w:ascii="Calibri" w:hAnsi="Calibri" w:cs="Calibri"/>
          <w:color w:val="000000"/>
        </w:rPr>
        <w:t>dezén</w:t>
      </w:r>
      <w:proofErr w:type="gramEnd"/>
      <w:r w:rsidRPr="00C728F2">
        <w:rPr>
          <w:rFonts w:ascii="Calibri" w:hAnsi="Calibri" w:cs="Calibri"/>
          <w:color w:val="000000"/>
        </w:rPr>
        <w:t>, zadavatel požaduje pneumatiky vysoké kvality (např. značky CONTINENTAL, MICHELIN nebo GOODYEAR)</w:t>
      </w:r>
    </w:p>
    <w:p w14:paraId="2FC5C692" w14:textId="77777777" w:rsidR="00224E74" w:rsidRDefault="00224E74" w:rsidP="00C728F2">
      <w:pPr>
        <w:widowControl w:val="0"/>
        <w:rPr>
          <w:rFonts w:ascii="Calibri" w:hAnsi="Calibri" w:cs="Calibri"/>
          <w:color w:val="000000"/>
        </w:rPr>
      </w:pPr>
    </w:p>
    <w:p w14:paraId="3417019D" w14:textId="6A2886BC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Vzduchové pérování náprav včetně prostřední zvedací nápravy</w:t>
      </w:r>
    </w:p>
    <w:p w14:paraId="71A5BBD9" w14:textId="77777777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 xml:space="preserve">rolovací kontejnery podle normy DIN 30 722 pro délky kontejneru </w:t>
      </w:r>
      <w:proofErr w:type="gramStart"/>
      <w:r w:rsidRPr="00C728F2">
        <w:rPr>
          <w:rFonts w:ascii="Calibri" w:hAnsi="Calibri" w:cs="Calibri"/>
          <w:color w:val="000000"/>
        </w:rPr>
        <w:t>5500 – 6800</w:t>
      </w:r>
      <w:proofErr w:type="gramEnd"/>
      <w:r w:rsidRPr="00C728F2">
        <w:rPr>
          <w:rFonts w:ascii="Calibri" w:hAnsi="Calibri" w:cs="Calibri"/>
          <w:color w:val="000000"/>
        </w:rPr>
        <w:t xml:space="preserve"> mm</w:t>
      </w:r>
    </w:p>
    <w:p w14:paraId="5AD39475" w14:textId="77777777" w:rsidR="00224E74" w:rsidRDefault="00224E74" w:rsidP="00C728F2">
      <w:pPr>
        <w:widowControl w:val="0"/>
        <w:rPr>
          <w:rFonts w:ascii="Calibri" w:hAnsi="Calibri" w:cs="Calibri"/>
          <w:color w:val="000000"/>
        </w:rPr>
      </w:pPr>
    </w:p>
    <w:p w14:paraId="7E246F89" w14:textId="515F9492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 xml:space="preserve">nápravy SAF nebo BWP 3x9t s kotoučovou brzdou  </w:t>
      </w:r>
    </w:p>
    <w:p w14:paraId="56D7D6C6" w14:textId="77777777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</w:p>
    <w:p w14:paraId="31575B73" w14:textId="77777777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vzduchové pérování včetně prostřední zvedací nápravy</w:t>
      </w:r>
    </w:p>
    <w:p w14:paraId="7F5C055E" w14:textId="77777777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</w:p>
    <w:p w14:paraId="0846E901" w14:textId="77777777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tažná oj s okem 50 mm</w:t>
      </w:r>
    </w:p>
    <w:p w14:paraId="23657699" w14:textId="77777777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</w:p>
    <w:p w14:paraId="06839E02" w14:textId="77777777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1 ks držák rezervního kola, 1 ks rezerva včetně zamykatelné skříně na náhradní díly a ochranné sítě (plachta)</w:t>
      </w:r>
    </w:p>
    <w:p w14:paraId="02515EB7" w14:textId="77777777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</w:p>
    <w:p w14:paraId="06AB3780" w14:textId="77777777" w:rsidR="00C728F2" w:rsidRPr="00C728F2" w:rsidRDefault="00C728F2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elektrická instalace 24 V s </w:t>
      </w:r>
      <w:proofErr w:type="spellStart"/>
      <w:r w:rsidRPr="00C728F2">
        <w:rPr>
          <w:rFonts w:ascii="Calibri" w:hAnsi="Calibri" w:cs="Calibri"/>
          <w:color w:val="000000"/>
        </w:rPr>
        <w:t>bezšroubovými</w:t>
      </w:r>
      <w:proofErr w:type="spellEnd"/>
      <w:r w:rsidRPr="00C728F2">
        <w:rPr>
          <w:rFonts w:ascii="Calibri" w:hAnsi="Calibri" w:cs="Calibri"/>
          <w:color w:val="000000"/>
        </w:rPr>
        <w:t xml:space="preserve"> spoji, skupinové svítilny (ASPOCK nebo HELLA), </w:t>
      </w:r>
      <w:proofErr w:type="gramStart"/>
      <w:r w:rsidRPr="00C728F2">
        <w:rPr>
          <w:rFonts w:ascii="Calibri" w:hAnsi="Calibri" w:cs="Calibri"/>
          <w:color w:val="000000"/>
        </w:rPr>
        <w:t>osvětlení  SPZ</w:t>
      </w:r>
      <w:proofErr w:type="gramEnd"/>
      <w:r w:rsidRPr="00C728F2">
        <w:rPr>
          <w:rFonts w:ascii="Calibri" w:hAnsi="Calibri" w:cs="Calibri"/>
          <w:color w:val="000000"/>
        </w:rPr>
        <w:t>, boční diodové poziční světla, přední bílé obrysové světla,</w:t>
      </w:r>
    </w:p>
    <w:p w14:paraId="25C7D738" w14:textId="77777777" w:rsidR="00C9442F" w:rsidRPr="008E061E" w:rsidRDefault="00C9442F" w:rsidP="00C728F2">
      <w:pPr>
        <w:widowControl w:val="0"/>
        <w:rPr>
          <w:rFonts w:ascii="Calibri" w:hAnsi="Calibri" w:cs="Calibri"/>
          <w:color w:val="000000"/>
        </w:rPr>
      </w:pPr>
    </w:p>
    <w:p w14:paraId="640157C6" w14:textId="77777777" w:rsidR="00613C79" w:rsidRPr="00C728F2" w:rsidRDefault="00613C79" w:rsidP="00C728F2">
      <w:pPr>
        <w:widowControl w:val="0"/>
        <w:rPr>
          <w:rFonts w:ascii="Calibri" w:hAnsi="Calibri" w:cs="Calibri"/>
          <w:color w:val="000000"/>
        </w:rPr>
      </w:pPr>
    </w:p>
    <w:p w14:paraId="314C0F4B" w14:textId="77777777" w:rsidR="00613C79" w:rsidRPr="00C728F2" w:rsidRDefault="00613C79" w:rsidP="00C728F2">
      <w:pPr>
        <w:widowControl w:val="0"/>
        <w:rPr>
          <w:rFonts w:ascii="Calibri" w:hAnsi="Calibri" w:cs="Calibri"/>
          <w:color w:val="000000"/>
        </w:rPr>
      </w:pPr>
    </w:p>
    <w:p w14:paraId="02D933DD" w14:textId="77777777" w:rsidR="006000C9" w:rsidRPr="00C728F2" w:rsidRDefault="006000C9" w:rsidP="00C728F2">
      <w:pPr>
        <w:widowControl w:val="0"/>
        <w:rPr>
          <w:rFonts w:ascii="Calibri" w:hAnsi="Calibri" w:cs="Calibri"/>
          <w:color w:val="000000"/>
        </w:rPr>
      </w:pPr>
    </w:p>
    <w:p w14:paraId="61A75D2E" w14:textId="77777777" w:rsidR="006000C9" w:rsidRPr="00C728F2" w:rsidRDefault="006000C9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V _____________________</w:t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="008C51C9" w:rsidRPr="00C728F2">
        <w:rPr>
          <w:rFonts w:ascii="Calibri" w:hAnsi="Calibri" w:cs="Calibri"/>
          <w:color w:val="000000"/>
        </w:rPr>
        <w:t xml:space="preserve">           </w:t>
      </w:r>
      <w:r w:rsidRPr="00C728F2">
        <w:rPr>
          <w:rFonts w:ascii="Calibri" w:hAnsi="Calibri" w:cs="Calibri"/>
          <w:color w:val="000000"/>
        </w:rPr>
        <w:t>V </w:t>
      </w:r>
      <w:r w:rsidR="00E472FC" w:rsidRPr="00C728F2">
        <w:rPr>
          <w:rFonts w:ascii="Calibri" w:hAnsi="Calibri" w:cs="Calibri"/>
          <w:color w:val="000000"/>
        </w:rPr>
        <w:t>Mutěnicích</w:t>
      </w:r>
      <w:r w:rsidRPr="00C728F2">
        <w:rPr>
          <w:rFonts w:ascii="Calibri" w:hAnsi="Calibri" w:cs="Calibri"/>
          <w:color w:val="000000"/>
        </w:rPr>
        <w:t xml:space="preserve"> dne</w:t>
      </w:r>
    </w:p>
    <w:p w14:paraId="6CAE9AE2" w14:textId="77777777" w:rsidR="006000C9" w:rsidRPr="00C728F2" w:rsidRDefault="006000C9" w:rsidP="00C728F2">
      <w:pPr>
        <w:widowControl w:val="0"/>
        <w:rPr>
          <w:rFonts w:ascii="Calibri" w:hAnsi="Calibri" w:cs="Calibri"/>
          <w:color w:val="000000"/>
        </w:rPr>
      </w:pPr>
    </w:p>
    <w:p w14:paraId="0178B389" w14:textId="77777777" w:rsidR="006000C9" w:rsidRPr="00C728F2" w:rsidRDefault="006000C9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</w:p>
    <w:p w14:paraId="0E8C43BF" w14:textId="77777777" w:rsidR="006000C9" w:rsidRPr="00C728F2" w:rsidRDefault="006000C9" w:rsidP="00C728F2">
      <w:pPr>
        <w:widowControl w:val="0"/>
        <w:rPr>
          <w:rFonts w:ascii="Calibri" w:hAnsi="Calibri" w:cs="Calibri"/>
          <w:color w:val="000000"/>
        </w:rPr>
      </w:pPr>
    </w:p>
    <w:p w14:paraId="360FB9F9" w14:textId="77777777" w:rsidR="006000C9" w:rsidRPr="00C728F2" w:rsidRDefault="006000C9" w:rsidP="00C728F2">
      <w:pPr>
        <w:widowControl w:val="0"/>
        <w:rPr>
          <w:rFonts w:ascii="Calibri" w:hAnsi="Calibri" w:cs="Calibri"/>
          <w:color w:val="000000"/>
        </w:rPr>
      </w:pPr>
    </w:p>
    <w:p w14:paraId="145E64A8" w14:textId="77777777" w:rsidR="006000C9" w:rsidRPr="00C728F2" w:rsidRDefault="006000C9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  <w:t xml:space="preserve">      </w:t>
      </w:r>
    </w:p>
    <w:p w14:paraId="04483F13" w14:textId="77777777" w:rsidR="006000C9" w:rsidRPr="00C728F2" w:rsidRDefault="006000C9" w:rsidP="00C728F2">
      <w:pPr>
        <w:widowControl w:val="0"/>
        <w:rPr>
          <w:rFonts w:ascii="Calibri" w:hAnsi="Calibri" w:cs="Calibri"/>
          <w:color w:val="000000"/>
        </w:rPr>
      </w:pPr>
    </w:p>
    <w:p w14:paraId="75101386" w14:textId="27018872" w:rsidR="006000C9" w:rsidRPr="00C728F2" w:rsidRDefault="00316AE1" w:rsidP="00C728F2">
      <w:pPr>
        <w:widowControl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………………………………………..</w:t>
      </w:r>
      <w:r w:rsidR="006000C9" w:rsidRPr="00C728F2">
        <w:rPr>
          <w:rFonts w:ascii="Calibri" w:hAnsi="Calibri" w:cs="Calibri"/>
          <w:color w:val="000000"/>
        </w:rPr>
        <w:tab/>
      </w:r>
      <w:r w:rsidR="006000C9" w:rsidRPr="00C728F2">
        <w:rPr>
          <w:rFonts w:ascii="Calibri" w:hAnsi="Calibri" w:cs="Calibri"/>
          <w:color w:val="000000"/>
        </w:rPr>
        <w:tab/>
      </w:r>
      <w:r w:rsidR="006000C9" w:rsidRPr="00C728F2"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 w:rsidR="006000C9" w:rsidRPr="00C728F2"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>………………………………………..</w:t>
      </w:r>
    </w:p>
    <w:p w14:paraId="04C9FEBC" w14:textId="77777777" w:rsidR="006000C9" w:rsidRPr="00C728F2" w:rsidRDefault="006000C9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 xml:space="preserve">                     prodávající</w:t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  <w:t xml:space="preserve">      kupující</w:t>
      </w:r>
    </w:p>
    <w:p w14:paraId="543E19EF" w14:textId="77777777" w:rsidR="006000C9" w:rsidRDefault="006000C9" w:rsidP="006000C9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D75C308" w14:textId="77777777" w:rsidR="00145BD5" w:rsidRPr="00F21485" w:rsidRDefault="00145BD5" w:rsidP="009C7AB9">
      <w:pPr>
        <w:ind w:left="708"/>
        <w:rPr>
          <w:rFonts w:ascii="Calibri" w:hAnsi="Calibri" w:cs="Calibri"/>
          <w:sz w:val="22"/>
          <w:szCs w:val="22"/>
        </w:rPr>
      </w:pPr>
    </w:p>
    <w:sectPr w:rsidR="00145BD5" w:rsidRPr="00F21485" w:rsidSect="00B07D19">
      <w:footerReference w:type="even" r:id="rId7"/>
      <w:footerReference w:type="default" r:id="rId8"/>
      <w:headerReference w:type="first" r:id="rId9"/>
      <w:footerReference w:type="first" r:id="rId10"/>
      <w:pgSz w:w="11907" w:h="16834" w:code="9"/>
      <w:pgMar w:top="1134" w:right="1134" w:bottom="1134" w:left="1134" w:header="680" w:footer="680" w:gutter="28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480B12" w14:textId="77777777" w:rsidR="008A73F0" w:rsidRDefault="008A73F0">
      <w:r>
        <w:separator/>
      </w:r>
    </w:p>
  </w:endnote>
  <w:endnote w:type="continuationSeparator" w:id="0">
    <w:p w14:paraId="1B93A55B" w14:textId="77777777" w:rsidR="008A73F0" w:rsidRDefault="008A7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8B505E" w14:textId="77777777" w:rsidR="005132CF" w:rsidRDefault="005132C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E97138C" w14:textId="77777777" w:rsidR="005132CF" w:rsidRDefault="005132C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EE48FC" w14:textId="77777777" w:rsidR="005132CF" w:rsidRDefault="005132CF">
    <w:pPr>
      <w:pStyle w:val="Zpat"/>
      <w:spacing w:before="120"/>
      <w:jc w:val="center"/>
      <w:rPr>
        <w:b/>
        <w:sz w:val="20"/>
      </w:rPr>
    </w:pPr>
    <w:r>
      <w:rPr>
        <w:rStyle w:val="slostrnky"/>
      </w:rPr>
      <w:t xml:space="preserve">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BB6AB9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 xml:space="preserve"> (celkem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BB6AB9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CD8D16" w14:textId="77777777" w:rsidR="005132CF" w:rsidRDefault="005132CF">
    <w:pPr>
      <w:pStyle w:val="Zpat"/>
      <w:pBdr>
        <w:top w:val="none" w:sz="0" w:space="0" w:color="auto"/>
      </w:pBdr>
      <w:jc w:val="center"/>
      <w:rPr>
        <w:b/>
        <w:i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196D82" w14:textId="77777777" w:rsidR="008A73F0" w:rsidRDefault="008A73F0">
      <w:r>
        <w:separator/>
      </w:r>
    </w:p>
  </w:footnote>
  <w:footnote w:type="continuationSeparator" w:id="0">
    <w:p w14:paraId="77D464CD" w14:textId="77777777" w:rsidR="008A73F0" w:rsidRDefault="008A7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5AA8E" w14:textId="77777777" w:rsidR="00B07D19" w:rsidRDefault="00B07D19" w:rsidP="00B07D19">
    <w:pPr>
      <w:pStyle w:val="Zhlav"/>
      <w:jc w:val="left"/>
      <w:rPr>
        <w:rFonts w:ascii="Times New Roman" w:hAnsi="Times New Roman" w:cs="Times New Roman"/>
      </w:rPr>
    </w:pPr>
    <w:r>
      <w:t>Příloha č. 2 zadávací dokumentace</w:t>
    </w:r>
  </w:p>
  <w:p w14:paraId="1E5CF4D0" w14:textId="77777777" w:rsidR="005132CF" w:rsidRPr="005F2A11" w:rsidRDefault="005132CF" w:rsidP="00B07D19">
    <w:pPr>
      <w:pStyle w:val="Zhlav"/>
      <w:tabs>
        <w:tab w:val="left" w:pos="3119"/>
        <w:tab w:val="left" w:pos="6521"/>
      </w:tabs>
      <w:rPr>
        <w:szCs w:val="24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7"/>
    <w:multiLevelType w:val="singleLevel"/>
    <w:tmpl w:val="00000007"/>
    <w:name w:val="WW8Num8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E4D77"/>
    <w:multiLevelType w:val="hybridMultilevel"/>
    <w:tmpl w:val="2FA0550C"/>
    <w:lvl w:ilvl="0" w:tplc="2C5077F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DC202B"/>
    <w:multiLevelType w:val="multilevel"/>
    <w:tmpl w:val="9258DCE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D00A25"/>
    <w:multiLevelType w:val="multilevel"/>
    <w:tmpl w:val="E2C8B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extodstavce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44E3175"/>
    <w:multiLevelType w:val="multilevel"/>
    <w:tmpl w:val="451EE160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56F7D12"/>
    <w:multiLevelType w:val="multilevel"/>
    <w:tmpl w:val="CFDE35A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9691049"/>
    <w:multiLevelType w:val="multilevel"/>
    <w:tmpl w:val="CEB0DE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BEA0AFE"/>
    <w:multiLevelType w:val="multilevel"/>
    <w:tmpl w:val="C3D8C9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116B56"/>
    <w:multiLevelType w:val="hybridMultilevel"/>
    <w:tmpl w:val="BA969092"/>
    <w:lvl w:ilvl="0" w:tplc="FDAEA580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3D11B3"/>
    <w:multiLevelType w:val="hybridMultilevel"/>
    <w:tmpl w:val="673AA0F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07448"/>
    <w:multiLevelType w:val="hybridMultilevel"/>
    <w:tmpl w:val="6BAAC2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6689C"/>
    <w:multiLevelType w:val="hybridMultilevel"/>
    <w:tmpl w:val="89D4F1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F17915"/>
    <w:multiLevelType w:val="hybridMultilevel"/>
    <w:tmpl w:val="C964BB7C"/>
    <w:lvl w:ilvl="0" w:tplc="00000002">
      <w:start w:val="1"/>
      <w:numFmt w:val="lowerLetter"/>
      <w:lvlText w:val="(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1B2580"/>
    <w:multiLevelType w:val="hybridMultilevel"/>
    <w:tmpl w:val="9D02E954"/>
    <w:lvl w:ilvl="0" w:tplc="85964F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66FE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8A827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ECA3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CC45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C8AC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0899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A67A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1C066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DF1A49"/>
    <w:multiLevelType w:val="hybridMultilevel"/>
    <w:tmpl w:val="3EC8FB0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1B1C67"/>
    <w:multiLevelType w:val="hybridMultilevel"/>
    <w:tmpl w:val="B0E8592E"/>
    <w:lvl w:ilvl="0" w:tplc="63C62A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B6A62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54530F"/>
    <w:multiLevelType w:val="multilevel"/>
    <w:tmpl w:val="46326ED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24C5A21"/>
    <w:multiLevelType w:val="hybridMultilevel"/>
    <w:tmpl w:val="A87AE73E"/>
    <w:lvl w:ilvl="0" w:tplc="99F01D9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40288E"/>
    <w:multiLevelType w:val="multilevel"/>
    <w:tmpl w:val="150CE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6562D46"/>
    <w:multiLevelType w:val="hybridMultilevel"/>
    <w:tmpl w:val="826C03FC"/>
    <w:lvl w:ilvl="0" w:tplc="9594F694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F5A0BD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86C78B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46A7A8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FC8FFB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72824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990034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C483C9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3BE030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85C55EA"/>
    <w:multiLevelType w:val="multilevel"/>
    <w:tmpl w:val="550E4D4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3C9565EE"/>
    <w:multiLevelType w:val="hybridMultilevel"/>
    <w:tmpl w:val="82E4F972"/>
    <w:lvl w:ilvl="0" w:tplc="1FC6658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B8180A"/>
    <w:multiLevelType w:val="hybridMultilevel"/>
    <w:tmpl w:val="3AA055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A6D4E"/>
    <w:multiLevelType w:val="multilevel"/>
    <w:tmpl w:val="4C082DE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DCD25BF"/>
    <w:multiLevelType w:val="hybridMultilevel"/>
    <w:tmpl w:val="9BCA34A8"/>
    <w:lvl w:ilvl="0" w:tplc="FFFFFFFF">
      <w:start w:val="1"/>
      <w:numFmt w:val="lowerLetter"/>
      <w:lvlText w:val="(%1)"/>
      <w:lvlJc w:val="left"/>
      <w:pPr>
        <w:tabs>
          <w:tab w:val="num" w:pos="1401"/>
        </w:tabs>
        <w:ind w:left="140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FE5241"/>
    <w:multiLevelType w:val="hybridMultilevel"/>
    <w:tmpl w:val="8820AA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2A6B3A"/>
    <w:multiLevelType w:val="hybridMultilevel"/>
    <w:tmpl w:val="07B634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F93071"/>
    <w:multiLevelType w:val="hybridMultilevel"/>
    <w:tmpl w:val="5C2C89F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9C7DDA"/>
    <w:multiLevelType w:val="hybridMultilevel"/>
    <w:tmpl w:val="F424B714"/>
    <w:lvl w:ilvl="0" w:tplc="1C462E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592F9F"/>
    <w:multiLevelType w:val="hybridMultilevel"/>
    <w:tmpl w:val="A766794C"/>
    <w:lvl w:ilvl="0" w:tplc="134C9E3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B762416"/>
    <w:multiLevelType w:val="multilevel"/>
    <w:tmpl w:val="47F632B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4C400745"/>
    <w:multiLevelType w:val="hybridMultilevel"/>
    <w:tmpl w:val="4A227F10"/>
    <w:lvl w:ilvl="0" w:tplc="00000007">
      <w:start w:val="1"/>
      <w:numFmt w:val="lowerLetter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41315E"/>
    <w:multiLevelType w:val="multilevel"/>
    <w:tmpl w:val="2AEE367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503426C6"/>
    <w:multiLevelType w:val="hybridMultilevel"/>
    <w:tmpl w:val="8AD457E6"/>
    <w:lvl w:ilvl="0" w:tplc="00000005">
      <w:start w:val="1"/>
      <w:numFmt w:val="lowerLetter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5576D"/>
    <w:multiLevelType w:val="hybridMultilevel"/>
    <w:tmpl w:val="B8B6D824"/>
    <w:lvl w:ilvl="0" w:tplc="658414CC">
      <w:start w:val="1"/>
      <w:numFmt w:val="lowerLetter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308CE6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FEEC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3C00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3288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E61A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60F3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A2E3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B433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3953C2C"/>
    <w:multiLevelType w:val="hybridMultilevel"/>
    <w:tmpl w:val="07DAB6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702C04"/>
    <w:multiLevelType w:val="hybridMultilevel"/>
    <w:tmpl w:val="A8CC1246"/>
    <w:lvl w:ilvl="0" w:tplc="FFFFFFFF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CFC7108"/>
    <w:multiLevelType w:val="hybridMultilevel"/>
    <w:tmpl w:val="12688C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B27A9B"/>
    <w:multiLevelType w:val="hybridMultilevel"/>
    <w:tmpl w:val="B35ED18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19E3A12"/>
    <w:multiLevelType w:val="hybridMultilevel"/>
    <w:tmpl w:val="B8B6D824"/>
    <w:lvl w:ilvl="0" w:tplc="B730475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16F8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B8244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5222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8A142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98CD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6E44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04673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B0E00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4461377"/>
    <w:multiLevelType w:val="multilevel"/>
    <w:tmpl w:val="D7183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4EF7D31"/>
    <w:multiLevelType w:val="hybridMultilevel"/>
    <w:tmpl w:val="4328BDAA"/>
    <w:lvl w:ilvl="0" w:tplc="00000005">
      <w:start w:val="1"/>
      <w:numFmt w:val="lowerLetter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AC11B3"/>
    <w:multiLevelType w:val="multilevel"/>
    <w:tmpl w:val="303E0244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680" w:hanging="680"/>
      </w:pPr>
      <w:rPr>
        <w:rFonts w:hint="default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1724"/>
        </w:tabs>
        <w:ind w:left="1724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444"/>
        </w:tabs>
        <w:ind w:left="2444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04"/>
        </w:tabs>
        <w:ind w:left="2804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524"/>
        </w:tabs>
        <w:ind w:left="3524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4"/>
        </w:tabs>
        <w:ind w:left="3884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04"/>
        </w:tabs>
        <w:ind w:left="4604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64"/>
        </w:tabs>
        <w:ind w:left="4964" w:hanging="1800"/>
      </w:pPr>
      <w:rPr>
        <w:rFonts w:hint="default"/>
        <w:sz w:val="22"/>
      </w:rPr>
    </w:lvl>
  </w:abstractNum>
  <w:abstractNum w:abstractNumId="44" w15:restartNumberingAfterBreak="0">
    <w:nsid w:val="6B4B6015"/>
    <w:multiLevelType w:val="multilevel"/>
    <w:tmpl w:val="8854667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6CC059C1"/>
    <w:multiLevelType w:val="hybridMultilevel"/>
    <w:tmpl w:val="6898F3AE"/>
    <w:lvl w:ilvl="0" w:tplc="82E63E2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52B4D37"/>
    <w:multiLevelType w:val="hybridMultilevel"/>
    <w:tmpl w:val="D5ACAE52"/>
    <w:lvl w:ilvl="0" w:tplc="0405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D342E4"/>
    <w:multiLevelType w:val="hybridMultilevel"/>
    <w:tmpl w:val="CD4C73B8"/>
    <w:lvl w:ilvl="0" w:tplc="94D65E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6D0729"/>
    <w:multiLevelType w:val="hybridMultilevel"/>
    <w:tmpl w:val="C3D432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E749EE"/>
    <w:multiLevelType w:val="hybridMultilevel"/>
    <w:tmpl w:val="EC6685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35"/>
  </w:num>
  <w:num w:numId="3">
    <w:abstractNumId w:val="20"/>
  </w:num>
  <w:num w:numId="4">
    <w:abstractNumId w:val="14"/>
  </w:num>
  <w:num w:numId="5">
    <w:abstractNumId w:val="29"/>
  </w:num>
  <w:num w:numId="6">
    <w:abstractNumId w:val="15"/>
  </w:num>
  <w:num w:numId="7">
    <w:abstractNumId w:val="28"/>
  </w:num>
  <w:num w:numId="8">
    <w:abstractNumId w:val="26"/>
  </w:num>
  <w:num w:numId="9">
    <w:abstractNumId w:val="10"/>
  </w:num>
  <w:num w:numId="10">
    <w:abstractNumId w:val="25"/>
  </w:num>
  <w:num w:numId="11">
    <w:abstractNumId w:val="2"/>
  </w:num>
  <w:num w:numId="12">
    <w:abstractNumId w:val="37"/>
  </w:num>
  <w:num w:numId="13">
    <w:abstractNumId w:val="32"/>
  </w:num>
  <w:num w:numId="14">
    <w:abstractNumId w:val="34"/>
  </w:num>
  <w:num w:numId="15">
    <w:abstractNumId w:val="42"/>
  </w:num>
  <w:num w:numId="16">
    <w:abstractNumId w:val="19"/>
  </w:num>
  <w:num w:numId="17">
    <w:abstractNumId w:val="41"/>
  </w:num>
  <w:num w:numId="18">
    <w:abstractNumId w:val="17"/>
  </w:num>
  <w:num w:numId="19">
    <w:abstractNumId w:val="33"/>
  </w:num>
  <w:num w:numId="20">
    <w:abstractNumId w:val="47"/>
  </w:num>
  <w:num w:numId="21">
    <w:abstractNumId w:val="21"/>
  </w:num>
  <w:num w:numId="22">
    <w:abstractNumId w:val="7"/>
  </w:num>
  <w:num w:numId="23">
    <w:abstractNumId w:val="6"/>
  </w:num>
  <w:num w:numId="24">
    <w:abstractNumId w:val="44"/>
  </w:num>
  <w:num w:numId="25">
    <w:abstractNumId w:val="31"/>
  </w:num>
  <w:num w:numId="26">
    <w:abstractNumId w:val="5"/>
  </w:num>
  <w:num w:numId="27">
    <w:abstractNumId w:val="46"/>
  </w:num>
  <w:num w:numId="28">
    <w:abstractNumId w:val="40"/>
  </w:num>
  <w:num w:numId="29">
    <w:abstractNumId w:val="36"/>
  </w:num>
  <w:num w:numId="30">
    <w:abstractNumId w:val="39"/>
  </w:num>
  <w:num w:numId="31">
    <w:abstractNumId w:val="45"/>
  </w:num>
  <w:num w:numId="32">
    <w:abstractNumId w:val="11"/>
  </w:num>
  <w:num w:numId="33">
    <w:abstractNumId w:val="8"/>
  </w:num>
  <w:num w:numId="34">
    <w:abstractNumId w:val="22"/>
  </w:num>
  <w:num w:numId="35">
    <w:abstractNumId w:val="23"/>
  </w:num>
  <w:num w:numId="36">
    <w:abstractNumId w:val="0"/>
  </w:num>
  <w:num w:numId="37">
    <w:abstractNumId w:val="18"/>
  </w:num>
  <w:num w:numId="38">
    <w:abstractNumId w:val="38"/>
  </w:num>
  <w:num w:numId="39">
    <w:abstractNumId w:val="27"/>
  </w:num>
  <w:num w:numId="40">
    <w:abstractNumId w:val="13"/>
  </w:num>
  <w:num w:numId="41">
    <w:abstractNumId w:val="16"/>
  </w:num>
  <w:num w:numId="42">
    <w:abstractNumId w:val="3"/>
  </w:num>
  <w:num w:numId="43">
    <w:abstractNumId w:val="24"/>
  </w:num>
  <w:num w:numId="44">
    <w:abstractNumId w:val="49"/>
  </w:num>
  <w:num w:numId="45">
    <w:abstractNumId w:val="30"/>
  </w:num>
  <w:num w:numId="46">
    <w:abstractNumId w:val="48"/>
  </w:num>
  <w:num w:numId="47">
    <w:abstractNumId w:val="12"/>
  </w:num>
  <w:num w:numId="48">
    <w:abstractNumId w:val="9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F87"/>
    <w:rsid w:val="0002284D"/>
    <w:rsid w:val="00033A85"/>
    <w:rsid w:val="00037CC9"/>
    <w:rsid w:val="00047AF6"/>
    <w:rsid w:val="00047E4B"/>
    <w:rsid w:val="00056D9B"/>
    <w:rsid w:val="000650B7"/>
    <w:rsid w:val="000674EC"/>
    <w:rsid w:val="000720A0"/>
    <w:rsid w:val="000726E0"/>
    <w:rsid w:val="00086E42"/>
    <w:rsid w:val="0009693B"/>
    <w:rsid w:val="000A39B4"/>
    <w:rsid w:val="000B439F"/>
    <w:rsid w:val="000B47AD"/>
    <w:rsid w:val="000F7974"/>
    <w:rsid w:val="001227E0"/>
    <w:rsid w:val="00132148"/>
    <w:rsid w:val="00145BD5"/>
    <w:rsid w:val="00150E59"/>
    <w:rsid w:val="00164411"/>
    <w:rsid w:val="001A5FF3"/>
    <w:rsid w:val="001A7EFB"/>
    <w:rsid w:val="001D23D7"/>
    <w:rsid w:val="001E2701"/>
    <w:rsid w:val="001E520E"/>
    <w:rsid w:val="00200281"/>
    <w:rsid w:val="00210664"/>
    <w:rsid w:val="00211B97"/>
    <w:rsid w:val="002154E2"/>
    <w:rsid w:val="0022441B"/>
    <w:rsid w:val="002249DC"/>
    <w:rsid w:val="00224E74"/>
    <w:rsid w:val="00247347"/>
    <w:rsid w:val="00270087"/>
    <w:rsid w:val="002756D1"/>
    <w:rsid w:val="00277BE5"/>
    <w:rsid w:val="002B0797"/>
    <w:rsid w:val="002E2520"/>
    <w:rsid w:val="002F2366"/>
    <w:rsid w:val="002F3F13"/>
    <w:rsid w:val="002F4347"/>
    <w:rsid w:val="00300441"/>
    <w:rsid w:val="003023AB"/>
    <w:rsid w:val="003042FE"/>
    <w:rsid w:val="00316AE1"/>
    <w:rsid w:val="0032311C"/>
    <w:rsid w:val="003431B6"/>
    <w:rsid w:val="00344295"/>
    <w:rsid w:val="003453AD"/>
    <w:rsid w:val="003463B4"/>
    <w:rsid w:val="003527D5"/>
    <w:rsid w:val="0035776A"/>
    <w:rsid w:val="00365D15"/>
    <w:rsid w:val="00372806"/>
    <w:rsid w:val="00372D83"/>
    <w:rsid w:val="00373A12"/>
    <w:rsid w:val="00375E68"/>
    <w:rsid w:val="00383528"/>
    <w:rsid w:val="00392D40"/>
    <w:rsid w:val="003A0605"/>
    <w:rsid w:val="003A6F91"/>
    <w:rsid w:val="003C2AF6"/>
    <w:rsid w:val="003E0184"/>
    <w:rsid w:val="003F2A72"/>
    <w:rsid w:val="003F60C6"/>
    <w:rsid w:val="00403CFF"/>
    <w:rsid w:val="00420329"/>
    <w:rsid w:val="004205A9"/>
    <w:rsid w:val="00442374"/>
    <w:rsid w:val="00445F87"/>
    <w:rsid w:val="0049287E"/>
    <w:rsid w:val="004A5DF4"/>
    <w:rsid w:val="004B0C48"/>
    <w:rsid w:val="004B1F5D"/>
    <w:rsid w:val="004C4963"/>
    <w:rsid w:val="004D41B1"/>
    <w:rsid w:val="004E4A30"/>
    <w:rsid w:val="004E5512"/>
    <w:rsid w:val="00506D8B"/>
    <w:rsid w:val="0051011B"/>
    <w:rsid w:val="005132CF"/>
    <w:rsid w:val="005203DB"/>
    <w:rsid w:val="00536C5A"/>
    <w:rsid w:val="00540BE4"/>
    <w:rsid w:val="00545100"/>
    <w:rsid w:val="00566C55"/>
    <w:rsid w:val="00571980"/>
    <w:rsid w:val="005927D0"/>
    <w:rsid w:val="005A05D9"/>
    <w:rsid w:val="005A7830"/>
    <w:rsid w:val="005B5DC1"/>
    <w:rsid w:val="005B7A0E"/>
    <w:rsid w:val="005C761B"/>
    <w:rsid w:val="005D6F7B"/>
    <w:rsid w:val="005E0418"/>
    <w:rsid w:val="005F2A11"/>
    <w:rsid w:val="005F5EEB"/>
    <w:rsid w:val="005F75F4"/>
    <w:rsid w:val="006000C9"/>
    <w:rsid w:val="0061291C"/>
    <w:rsid w:val="00613C79"/>
    <w:rsid w:val="00641DAF"/>
    <w:rsid w:val="00644C7C"/>
    <w:rsid w:val="00650FE1"/>
    <w:rsid w:val="00671FB3"/>
    <w:rsid w:val="00691E4B"/>
    <w:rsid w:val="006C5818"/>
    <w:rsid w:val="006E15BA"/>
    <w:rsid w:val="006E23C2"/>
    <w:rsid w:val="00707378"/>
    <w:rsid w:val="007172B3"/>
    <w:rsid w:val="007205AE"/>
    <w:rsid w:val="00733BB8"/>
    <w:rsid w:val="00741928"/>
    <w:rsid w:val="007614A1"/>
    <w:rsid w:val="00763A2F"/>
    <w:rsid w:val="00767383"/>
    <w:rsid w:val="00781C6B"/>
    <w:rsid w:val="007833D8"/>
    <w:rsid w:val="00790A88"/>
    <w:rsid w:val="007B08F5"/>
    <w:rsid w:val="007B0D36"/>
    <w:rsid w:val="007C6F7C"/>
    <w:rsid w:val="007C784F"/>
    <w:rsid w:val="007D48F1"/>
    <w:rsid w:val="007D7FC9"/>
    <w:rsid w:val="007E011A"/>
    <w:rsid w:val="008028C1"/>
    <w:rsid w:val="00807499"/>
    <w:rsid w:val="008208C2"/>
    <w:rsid w:val="008244D4"/>
    <w:rsid w:val="00831105"/>
    <w:rsid w:val="00841198"/>
    <w:rsid w:val="00843B25"/>
    <w:rsid w:val="00857E81"/>
    <w:rsid w:val="0088153F"/>
    <w:rsid w:val="008871B9"/>
    <w:rsid w:val="00893DC2"/>
    <w:rsid w:val="008A52BA"/>
    <w:rsid w:val="008A73F0"/>
    <w:rsid w:val="008B7A99"/>
    <w:rsid w:val="008C51C9"/>
    <w:rsid w:val="008E061E"/>
    <w:rsid w:val="008E2491"/>
    <w:rsid w:val="008F11D9"/>
    <w:rsid w:val="008F423D"/>
    <w:rsid w:val="00903866"/>
    <w:rsid w:val="009227E3"/>
    <w:rsid w:val="0093103B"/>
    <w:rsid w:val="00942E28"/>
    <w:rsid w:val="0095363F"/>
    <w:rsid w:val="009573CF"/>
    <w:rsid w:val="00957EC5"/>
    <w:rsid w:val="009658B8"/>
    <w:rsid w:val="00981ED8"/>
    <w:rsid w:val="00986456"/>
    <w:rsid w:val="009905AD"/>
    <w:rsid w:val="00996BD5"/>
    <w:rsid w:val="00997199"/>
    <w:rsid w:val="009A5533"/>
    <w:rsid w:val="009C0818"/>
    <w:rsid w:val="009C7AB9"/>
    <w:rsid w:val="009D490A"/>
    <w:rsid w:val="009D4E37"/>
    <w:rsid w:val="009E2F3E"/>
    <w:rsid w:val="009F45DD"/>
    <w:rsid w:val="00A21997"/>
    <w:rsid w:val="00A22F64"/>
    <w:rsid w:val="00A24290"/>
    <w:rsid w:val="00A3360F"/>
    <w:rsid w:val="00A355E4"/>
    <w:rsid w:val="00A35EA5"/>
    <w:rsid w:val="00A646C2"/>
    <w:rsid w:val="00A81032"/>
    <w:rsid w:val="00AA6044"/>
    <w:rsid w:val="00AB14C0"/>
    <w:rsid w:val="00AB199E"/>
    <w:rsid w:val="00AE655F"/>
    <w:rsid w:val="00AF1E49"/>
    <w:rsid w:val="00AF628B"/>
    <w:rsid w:val="00B0061B"/>
    <w:rsid w:val="00B07D19"/>
    <w:rsid w:val="00B1503E"/>
    <w:rsid w:val="00B177DF"/>
    <w:rsid w:val="00B24B71"/>
    <w:rsid w:val="00B32354"/>
    <w:rsid w:val="00B45781"/>
    <w:rsid w:val="00B55557"/>
    <w:rsid w:val="00B605F1"/>
    <w:rsid w:val="00B678C7"/>
    <w:rsid w:val="00B72DDE"/>
    <w:rsid w:val="00B9162F"/>
    <w:rsid w:val="00B91756"/>
    <w:rsid w:val="00BA34D9"/>
    <w:rsid w:val="00BB16A8"/>
    <w:rsid w:val="00BB5165"/>
    <w:rsid w:val="00BB5CA4"/>
    <w:rsid w:val="00BB6AB9"/>
    <w:rsid w:val="00BD6E6C"/>
    <w:rsid w:val="00BE2707"/>
    <w:rsid w:val="00BF463B"/>
    <w:rsid w:val="00C039B2"/>
    <w:rsid w:val="00C04164"/>
    <w:rsid w:val="00C15381"/>
    <w:rsid w:val="00C522BC"/>
    <w:rsid w:val="00C728F2"/>
    <w:rsid w:val="00C72B54"/>
    <w:rsid w:val="00C73276"/>
    <w:rsid w:val="00C84547"/>
    <w:rsid w:val="00C86678"/>
    <w:rsid w:val="00C9442F"/>
    <w:rsid w:val="00CA1E37"/>
    <w:rsid w:val="00CB2CEA"/>
    <w:rsid w:val="00CC77C5"/>
    <w:rsid w:val="00CD20CA"/>
    <w:rsid w:val="00CE6A0A"/>
    <w:rsid w:val="00CF174F"/>
    <w:rsid w:val="00CF6019"/>
    <w:rsid w:val="00D02070"/>
    <w:rsid w:val="00D03CF9"/>
    <w:rsid w:val="00D06975"/>
    <w:rsid w:val="00D3354E"/>
    <w:rsid w:val="00D33860"/>
    <w:rsid w:val="00D3434C"/>
    <w:rsid w:val="00D57AE8"/>
    <w:rsid w:val="00D713E8"/>
    <w:rsid w:val="00D71CA6"/>
    <w:rsid w:val="00D75CC4"/>
    <w:rsid w:val="00D913A9"/>
    <w:rsid w:val="00D96296"/>
    <w:rsid w:val="00DA20EB"/>
    <w:rsid w:val="00DA23ED"/>
    <w:rsid w:val="00DC563B"/>
    <w:rsid w:val="00DE7DA5"/>
    <w:rsid w:val="00DF43EC"/>
    <w:rsid w:val="00E242B8"/>
    <w:rsid w:val="00E25D88"/>
    <w:rsid w:val="00E27603"/>
    <w:rsid w:val="00E31734"/>
    <w:rsid w:val="00E472FC"/>
    <w:rsid w:val="00E52FA8"/>
    <w:rsid w:val="00E775BF"/>
    <w:rsid w:val="00E829FA"/>
    <w:rsid w:val="00E8653C"/>
    <w:rsid w:val="00E93B9C"/>
    <w:rsid w:val="00EA2849"/>
    <w:rsid w:val="00EC2544"/>
    <w:rsid w:val="00ED3DEF"/>
    <w:rsid w:val="00ED5BBA"/>
    <w:rsid w:val="00ED7B81"/>
    <w:rsid w:val="00F21485"/>
    <w:rsid w:val="00F23635"/>
    <w:rsid w:val="00F423D9"/>
    <w:rsid w:val="00F446B9"/>
    <w:rsid w:val="00F50BAA"/>
    <w:rsid w:val="00F706C0"/>
    <w:rsid w:val="00F75E7A"/>
    <w:rsid w:val="00F94070"/>
    <w:rsid w:val="00FA191C"/>
    <w:rsid w:val="00FA5D77"/>
    <w:rsid w:val="00FC0D04"/>
    <w:rsid w:val="00FE19FA"/>
    <w:rsid w:val="00FE267B"/>
    <w:rsid w:val="00FF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BAFABD2"/>
  <w15:chartTrackingRefBased/>
  <w15:docId w15:val="{07ECCA3E-C763-4340-85FD-AF5B2ED1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rFonts w:ascii="Arial" w:hAnsi="Arial" w:cs="Arial"/>
      <w:sz w:val="24"/>
    </w:rPr>
  </w:style>
  <w:style w:type="paragraph" w:styleId="Nadpis1">
    <w:name w:val="heading 1"/>
    <w:basedOn w:val="Normln"/>
    <w:next w:val="Normln"/>
    <w:link w:val="Nadpis1Char"/>
    <w:qFormat/>
    <w:pPr>
      <w:keepNext/>
      <w:keepLines/>
      <w:spacing w:before="240" w:after="120"/>
      <w:outlineLvl w:val="0"/>
    </w:pPr>
    <w:rPr>
      <w:b/>
      <w:caps/>
      <w:u w:val="single"/>
    </w:rPr>
  </w:style>
  <w:style w:type="paragraph" w:styleId="Nadpis2">
    <w:name w:val="heading 2"/>
    <w:basedOn w:val="Odstavec0"/>
    <w:next w:val="Normln"/>
    <w:link w:val="Nadpis2Char"/>
    <w:qFormat/>
    <w:pPr>
      <w:tabs>
        <w:tab w:val="clear" w:pos="680"/>
      </w:tabs>
      <w:ind w:left="0" w:firstLine="0"/>
      <w:outlineLvl w:val="1"/>
    </w:pPr>
    <w:rPr>
      <w:sz w:val="22"/>
      <w:szCs w:val="22"/>
      <w:lang w:val="cs-CZ"/>
    </w:rPr>
  </w:style>
  <w:style w:type="paragraph" w:styleId="Nadpis3">
    <w:name w:val="heading 3"/>
    <w:basedOn w:val="Normln"/>
    <w:next w:val="Normlnodsazen"/>
    <w:qFormat/>
    <w:pPr>
      <w:outlineLvl w:val="2"/>
    </w:pPr>
    <w:rPr>
      <w:b/>
    </w:rPr>
  </w:style>
  <w:style w:type="paragraph" w:styleId="Nadpis4">
    <w:name w:val="heading 4"/>
    <w:basedOn w:val="Normln"/>
    <w:next w:val="Normlnodsazen"/>
    <w:qFormat/>
    <w:pPr>
      <w:ind w:left="354"/>
      <w:outlineLvl w:val="3"/>
    </w:pPr>
    <w:rPr>
      <w:rFonts w:ascii="Times New Roman" w:hAnsi="Times New Roman" w:cs="Times New Roman"/>
      <w:szCs w:val="24"/>
      <w:u w:val="single"/>
    </w:rPr>
  </w:style>
  <w:style w:type="paragraph" w:styleId="Nadpis5">
    <w:name w:val="heading 5"/>
    <w:basedOn w:val="Normln"/>
    <w:next w:val="Normlnodsazen"/>
    <w:qFormat/>
    <w:pPr>
      <w:ind w:left="708"/>
      <w:outlineLvl w:val="4"/>
    </w:pPr>
    <w:rPr>
      <w:rFonts w:ascii="Times New Roman" w:hAnsi="Times New Roman" w:cs="Times New Roman"/>
      <w:b/>
      <w:bCs/>
      <w:sz w:val="20"/>
    </w:rPr>
  </w:style>
  <w:style w:type="paragraph" w:styleId="Nadpis6">
    <w:name w:val="heading 6"/>
    <w:basedOn w:val="Normln"/>
    <w:next w:val="Normlnodsazen"/>
    <w:qFormat/>
    <w:pPr>
      <w:ind w:left="708"/>
      <w:outlineLvl w:val="5"/>
    </w:pPr>
    <w:rPr>
      <w:rFonts w:ascii="Times New Roman" w:hAnsi="Times New Roman" w:cs="Times New Roman"/>
      <w:sz w:val="20"/>
      <w:u w:val="single"/>
    </w:rPr>
  </w:style>
  <w:style w:type="paragraph" w:styleId="Nadpis7">
    <w:name w:val="heading 7"/>
    <w:basedOn w:val="Normln"/>
    <w:next w:val="Normlnodsazen"/>
    <w:qFormat/>
    <w:pPr>
      <w:ind w:left="708"/>
      <w:outlineLvl w:val="6"/>
    </w:pPr>
    <w:rPr>
      <w:rFonts w:ascii="Times New Roman" w:hAnsi="Times New Roman" w:cs="Times New Roman"/>
      <w:i/>
      <w:iCs/>
      <w:sz w:val="20"/>
    </w:rPr>
  </w:style>
  <w:style w:type="paragraph" w:styleId="Nadpis8">
    <w:name w:val="heading 8"/>
    <w:basedOn w:val="Normln"/>
    <w:next w:val="Normlnodsazen"/>
    <w:qFormat/>
    <w:pPr>
      <w:ind w:left="708"/>
      <w:outlineLvl w:val="7"/>
    </w:pPr>
    <w:rPr>
      <w:rFonts w:ascii="Times New Roman" w:hAnsi="Times New Roman" w:cs="Times New Roman"/>
      <w:i/>
      <w:iCs/>
      <w:sz w:val="20"/>
    </w:rPr>
  </w:style>
  <w:style w:type="paragraph" w:styleId="Nadpis9">
    <w:name w:val="heading 9"/>
    <w:basedOn w:val="Normln"/>
    <w:next w:val="Normlnodsazen"/>
    <w:qFormat/>
    <w:pPr>
      <w:ind w:left="708"/>
      <w:outlineLvl w:val="8"/>
    </w:pPr>
    <w:rPr>
      <w:rFonts w:ascii="Times New Roman" w:hAnsi="Times New Roman" w:cs="Times New Roman"/>
      <w:i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</w:rPr>
  </w:style>
  <w:style w:type="paragraph" w:styleId="Obsah8">
    <w:name w:val="toc 8"/>
    <w:basedOn w:val="Normln"/>
    <w:next w:val="Normln"/>
    <w:semiHidden/>
    <w:pPr>
      <w:tabs>
        <w:tab w:val="left" w:leader="dot" w:pos="8646"/>
        <w:tab w:val="right" w:pos="9072"/>
      </w:tabs>
      <w:ind w:left="4961" w:right="850"/>
    </w:pPr>
  </w:style>
  <w:style w:type="paragraph" w:styleId="Obsah7">
    <w:name w:val="toc 7"/>
    <w:basedOn w:val="Normln"/>
    <w:next w:val="Normln"/>
    <w:semiHidden/>
    <w:pPr>
      <w:tabs>
        <w:tab w:val="left" w:leader="dot" w:pos="8646"/>
        <w:tab w:val="right" w:pos="9072"/>
      </w:tabs>
      <w:ind w:left="4253" w:right="850"/>
    </w:pPr>
  </w:style>
  <w:style w:type="paragraph" w:styleId="Obsah6">
    <w:name w:val="toc 6"/>
    <w:basedOn w:val="Normln"/>
    <w:next w:val="Normln"/>
    <w:semiHidden/>
    <w:pPr>
      <w:tabs>
        <w:tab w:val="left" w:leader="dot" w:pos="8646"/>
        <w:tab w:val="right" w:pos="9072"/>
      </w:tabs>
      <w:ind w:left="3544" w:right="850"/>
    </w:pPr>
  </w:style>
  <w:style w:type="paragraph" w:styleId="Obsah5">
    <w:name w:val="toc 5"/>
    <w:basedOn w:val="Normln"/>
    <w:next w:val="Normln"/>
    <w:semiHidden/>
    <w:pPr>
      <w:tabs>
        <w:tab w:val="left" w:leader="dot" w:pos="8646"/>
        <w:tab w:val="right" w:pos="9072"/>
      </w:tabs>
      <w:ind w:left="2835" w:right="850"/>
    </w:pPr>
  </w:style>
  <w:style w:type="paragraph" w:styleId="Obsah4">
    <w:name w:val="toc 4"/>
    <w:basedOn w:val="Normln"/>
    <w:next w:val="Normln"/>
    <w:semiHidden/>
    <w:pPr>
      <w:tabs>
        <w:tab w:val="left" w:leader="dot" w:pos="8646"/>
        <w:tab w:val="right" w:pos="9072"/>
      </w:tabs>
      <w:ind w:left="2126" w:right="850"/>
    </w:pPr>
  </w:style>
  <w:style w:type="paragraph" w:styleId="Obsah3">
    <w:name w:val="toc 3"/>
    <w:basedOn w:val="Normln"/>
    <w:next w:val="Normln"/>
    <w:semiHidden/>
    <w:pPr>
      <w:tabs>
        <w:tab w:val="right" w:pos="2211"/>
        <w:tab w:val="right" w:pos="2495"/>
        <w:tab w:val="right" w:pos="2552"/>
        <w:tab w:val="right" w:pos="2608"/>
        <w:tab w:val="right" w:pos="2977"/>
        <w:tab w:val="right" w:leader="dot" w:pos="8646"/>
        <w:tab w:val="right" w:pos="9072"/>
      </w:tabs>
      <w:ind w:left="1418" w:right="851"/>
    </w:pPr>
    <w:rPr>
      <w:lang w:val="en-GB"/>
    </w:rPr>
  </w:style>
  <w:style w:type="paragraph" w:styleId="Obsah2">
    <w:name w:val="toc 2"/>
    <w:basedOn w:val="Obsah1"/>
    <w:semiHidden/>
    <w:pPr>
      <w:tabs>
        <w:tab w:val="left" w:pos="0"/>
        <w:tab w:val="left" w:pos="1361"/>
        <w:tab w:val="left" w:pos="1418"/>
      </w:tabs>
      <w:ind w:left="1361"/>
    </w:pPr>
  </w:style>
  <w:style w:type="paragraph" w:styleId="Obsah1">
    <w:name w:val="toc 1"/>
    <w:basedOn w:val="Normln"/>
    <w:next w:val="Normln"/>
    <w:semiHidden/>
    <w:pPr>
      <w:tabs>
        <w:tab w:val="left" w:leader="dot" w:pos="0"/>
        <w:tab w:val="left" w:pos="680"/>
        <w:tab w:val="right" w:leader="dot" w:pos="8505"/>
      </w:tabs>
      <w:spacing w:after="120" w:line="240" w:lineRule="atLeast"/>
      <w:ind w:left="680" w:right="1701" w:hanging="680"/>
      <w:jc w:val="left"/>
    </w:pPr>
    <w:rPr>
      <w:caps/>
    </w:rPr>
  </w:style>
  <w:style w:type="paragraph" w:styleId="Rejstk7">
    <w:name w:val="index 7"/>
    <w:basedOn w:val="Normln"/>
    <w:next w:val="Normln"/>
    <w:semiHidden/>
    <w:pPr>
      <w:ind w:left="1698"/>
    </w:pPr>
  </w:style>
  <w:style w:type="paragraph" w:styleId="Rejstk6">
    <w:name w:val="index 6"/>
    <w:basedOn w:val="Normln"/>
    <w:next w:val="Normln"/>
    <w:semiHidden/>
    <w:pPr>
      <w:ind w:left="1415"/>
    </w:pPr>
  </w:style>
  <w:style w:type="paragraph" w:styleId="Rejstk5">
    <w:name w:val="index 5"/>
    <w:basedOn w:val="Normln"/>
    <w:next w:val="Normln"/>
    <w:semiHidden/>
    <w:pPr>
      <w:ind w:left="1132"/>
    </w:pPr>
  </w:style>
  <w:style w:type="paragraph" w:styleId="Rejstk4">
    <w:name w:val="index 4"/>
    <w:basedOn w:val="Normln"/>
    <w:next w:val="Normln"/>
    <w:semiHidden/>
    <w:pPr>
      <w:ind w:left="849"/>
    </w:pPr>
  </w:style>
  <w:style w:type="paragraph" w:styleId="Rejstk3">
    <w:name w:val="index 3"/>
    <w:basedOn w:val="Normln"/>
    <w:next w:val="Normln"/>
    <w:semiHidden/>
    <w:pPr>
      <w:ind w:left="566"/>
    </w:pPr>
  </w:style>
  <w:style w:type="paragraph" w:styleId="Rejstk2">
    <w:name w:val="index 2"/>
    <w:basedOn w:val="Normln"/>
    <w:next w:val="Normln"/>
    <w:semiHidden/>
    <w:pPr>
      <w:ind w:left="283"/>
    </w:pPr>
  </w:style>
  <w:style w:type="paragraph" w:styleId="Rejstk1">
    <w:name w:val="index 1"/>
    <w:basedOn w:val="Normln"/>
    <w:next w:val="Normln"/>
    <w:semiHidden/>
  </w:style>
  <w:style w:type="character" w:styleId="slodku">
    <w:name w:val="line number"/>
    <w:basedOn w:val="Standardnpsmoodstavce"/>
    <w:semiHidden/>
  </w:style>
  <w:style w:type="paragraph" w:styleId="Hlavikarejstku">
    <w:name w:val="index heading"/>
    <w:basedOn w:val="Normln"/>
    <w:next w:val="Rejstk1"/>
    <w:semiHidden/>
  </w:style>
  <w:style w:type="paragraph" w:styleId="Zpat">
    <w:name w:val="footer"/>
    <w:basedOn w:val="Normln"/>
    <w:pPr>
      <w:pBdr>
        <w:top w:val="single" w:sz="6" w:space="1" w:color="auto"/>
      </w:pBdr>
      <w:tabs>
        <w:tab w:val="center" w:pos="4252"/>
        <w:tab w:val="right" w:pos="8504"/>
      </w:tabs>
    </w:pPr>
    <w:rPr>
      <w:sz w:val="16"/>
    </w:rPr>
  </w:style>
  <w:style w:type="paragraph" w:styleId="Zhlav">
    <w:name w:val="header"/>
    <w:basedOn w:val="Normln"/>
    <w:uiPriority w:val="99"/>
    <w:pPr>
      <w:tabs>
        <w:tab w:val="center" w:pos="4819"/>
        <w:tab w:val="right" w:pos="9071"/>
      </w:tabs>
    </w:pPr>
  </w:style>
  <w:style w:type="character" w:styleId="Znakapoznpodarou">
    <w:name w:val="footnote reference"/>
    <w:semiHidden/>
    <w:rPr>
      <w:position w:val="6"/>
      <w:sz w:val="16"/>
      <w:szCs w:val="16"/>
    </w:rPr>
  </w:style>
  <w:style w:type="paragraph" w:styleId="Textpoznpodarou">
    <w:name w:val="footnote text"/>
    <w:basedOn w:val="Normln"/>
    <w:semiHidden/>
    <w:rPr>
      <w:sz w:val="20"/>
    </w:rPr>
  </w:style>
  <w:style w:type="paragraph" w:styleId="Normlnodsazen">
    <w:name w:val="Normal Indent"/>
    <w:basedOn w:val="Normln"/>
    <w:semiHidden/>
    <w:pPr>
      <w:ind w:left="709"/>
    </w:pPr>
  </w:style>
  <w:style w:type="character" w:styleId="Odkaznavysvtlivky">
    <w:name w:val="endnote reference"/>
    <w:semiHidden/>
    <w:rPr>
      <w:vertAlign w:val="superscript"/>
    </w:rPr>
  </w:style>
  <w:style w:type="character" w:customStyle="1" w:styleId="StylEslovanseznamArial11bChar">
    <w:name w:val="Styl Eíslovaný seznam + Arial 11 b. Char"/>
    <w:rPr>
      <w:rFonts w:ascii="Arial" w:hAnsi="Arial"/>
      <w:noProof w:val="0"/>
      <w:sz w:val="22"/>
      <w:lang w:val="cs-CZ"/>
    </w:rPr>
  </w:style>
  <w:style w:type="paragraph" w:customStyle="1" w:styleId="odsazen">
    <w:name w:val="odsazení"/>
    <w:basedOn w:val="Normln"/>
    <w:pPr>
      <w:keepLines/>
      <w:spacing w:before="120" w:after="120"/>
      <w:ind w:left="680"/>
    </w:pPr>
    <w:rPr>
      <w:lang w:val="en-GB"/>
    </w:rPr>
  </w:style>
  <w:style w:type="paragraph" w:customStyle="1" w:styleId="Odsazen2">
    <w:name w:val="Odsazení2"/>
    <w:basedOn w:val="Normln"/>
    <w:pPr>
      <w:tabs>
        <w:tab w:val="left" w:pos="709"/>
        <w:tab w:val="left" w:pos="1418"/>
      </w:tabs>
      <w:spacing w:before="120" w:after="120"/>
      <w:ind w:left="1361"/>
    </w:pPr>
    <w:rPr>
      <w:lang w:val="en-GB"/>
    </w:rPr>
  </w:style>
  <w:style w:type="paragraph" w:customStyle="1" w:styleId="Odstavec0">
    <w:name w:val="Odstavec0"/>
    <w:basedOn w:val="Normln"/>
    <w:pPr>
      <w:keepLines/>
      <w:tabs>
        <w:tab w:val="left" w:pos="680"/>
      </w:tabs>
      <w:spacing w:before="120" w:after="120"/>
      <w:ind w:left="680" w:hanging="680"/>
    </w:pPr>
    <w:rPr>
      <w:lang w:val="en-GB"/>
    </w:rPr>
  </w:style>
  <w:style w:type="paragraph" w:customStyle="1" w:styleId="odstavec1">
    <w:name w:val="odstavec1"/>
    <w:basedOn w:val="Normln"/>
    <w:next w:val="Normln"/>
    <w:pPr>
      <w:keepLines/>
      <w:tabs>
        <w:tab w:val="left" w:pos="1390"/>
      </w:tabs>
      <w:spacing w:before="120" w:after="120"/>
      <w:ind w:left="1390" w:hanging="709"/>
    </w:pPr>
    <w:rPr>
      <w:lang w:val="en-GB"/>
    </w:rPr>
  </w:style>
  <w:style w:type="paragraph" w:customStyle="1" w:styleId="odstavec2">
    <w:name w:val="odstavec2"/>
    <w:basedOn w:val="Normln"/>
    <w:pPr>
      <w:keepLines/>
      <w:tabs>
        <w:tab w:val="left" w:pos="2041"/>
      </w:tabs>
      <w:spacing w:before="120" w:after="120"/>
      <w:ind w:left="2041" w:hanging="680"/>
    </w:pPr>
    <w:rPr>
      <w:lang w:val="en-GB"/>
    </w:rPr>
  </w:style>
  <w:style w:type="paragraph" w:customStyle="1" w:styleId="Normal1">
    <w:name w:val="Normal 1"/>
    <w:basedOn w:val="Normln"/>
    <w:pPr>
      <w:spacing w:line="360" w:lineRule="atLeast"/>
      <w:ind w:left="1560" w:right="-6" w:hanging="709"/>
    </w:pPr>
    <w:rPr>
      <w:sz w:val="26"/>
      <w:lang w:val="en-GB"/>
    </w:rPr>
  </w:style>
  <w:style w:type="paragraph" w:customStyle="1" w:styleId="11">
    <w:name w:val="1.1."/>
    <w:basedOn w:val="Normln"/>
    <w:pPr>
      <w:spacing w:line="360" w:lineRule="atLeast"/>
      <w:ind w:left="1560" w:right="-6" w:hanging="709"/>
    </w:pPr>
    <w:rPr>
      <w:sz w:val="28"/>
      <w:lang w:val="en-GB"/>
    </w:rPr>
  </w:style>
  <w:style w:type="paragraph" w:customStyle="1" w:styleId="mal">
    <w:name w:val="malý"/>
    <w:basedOn w:val="Normln"/>
    <w:pPr>
      <w:spacing w:before="240" w:after="120" w:line="240" w:lineRule="atLeast"/>
      <w:ind w:left="1361" w:hanging="680"/>
    </w:pPr>
  </w:style>
  <w:style w:type="paragraph" w:customStyle="1" w:styleId="Normalbezzalom">
    <w:name w:val="Normal bez zalom"/>
    <w:basedOn w:val="Normln"/>
    <w:pPr>
      <w:spacing w:before="240" w:after="120"/>
      <w:ind w:left="680"/>
    </w:pPr>
  </w:style>
  <w:style w:type="paragraph" w:customStyle="1" w:styleId="supermal">
    <w:name w:val="super malý"/>
    <w:basedOn w:val="mal"/>
    <w:pPr>
      <w:ind w:left="2041"/>
    </w:pPr>
  </w:style>
  <w:style w:type="paragraph" w:customStyle="1" w:styleId="odstavcea">
    <w:name w:val="odstavce (a)"/>
    <w:basedOn w:val="Normln"/>
    <w:pPr>
      <w:spacing w:before="120" w:after="120" w:line="360" w:lineRule="atLeast"/>
      <w:ind w:left="1361" w:right="-483" w:hanging="680"/>
    </w:pPr>
  </w:style>
  <w:style w:type="paragraph" w:customStyle="1" w:styleId="odstavec3">
    <w:name w:val="odstavec3"/>
    <w:basedOn w:val="odstavec2"/>
    <w:pPr>
      <w:spacing w:before="0"/>
      <w:ind w:left="2722"/>
    </w:pPr>
  </w:style>
  <w:style w:type="paragraph" w:customStyle="1" w:styleId="Pokus">
    <w:name w:val="Pokus"/>
    <w:basedOn w:val="Normln"/>
    <w:pPr>
      <w:tabs>
        <w:tab w:val="left" w:pos="1418"/>
      </w:tabs>
      <w:spacing w:before="120"/>
      <w:ind w:left="1418" w:hanging="1418"/>
    </w:pPr>
    <w:rPr>
      <w:rFonts w:ascii="Times New Roman" w:hAnsi="Times New Roman" w:cs="Times New Roman"/>
      <w:lang w:val="en-GB"/>
    </w:rPr>
  </w:style>
  <w:style w:type="paragraph" w:customStyle="1" w:styleId="Odrazit">
    <w:name w:val="Odrazit"/>
    <w:basedOn w:val="Odstavec0"/>
    <w:pPr>
      <w:ind w:left="1361" w:hanging="1361"/>
    </w:pPr>
  </w:style>
  <w:style w:type="paragraph" w:customStyle="1" w:styleId="Odsazen3">
    <w:name w:val="Odsazení3"/>
    <w:basedOn w:val="Odsazen2"/>
    <w:pPr>
      <w:keepLines/>
      <w:tabs>
        <w:tab w:val="clear" w:pos="709"/>
        <w:tab w:val="clear" w:pos="1418"/>
        <w:tab w:val="left" w:pos="680"/>
        <w:tab w:val="left" w:pos="1361"/>
      </w:tabs>
      <w:ind w:left="2041"/>
    </w:pPr>
  </w:style>
  <w:style w:type="paragraph" w:customStyle="1" w:styleId="nadpisyvp">
    <w:name w:val="nadpisyvp"/>
    <w:basedOn w:val="Normln"/>
    <w:pPr>
      <w:spacing w:before="240" w:after="120" w:line="360" w:lineRule="atLeast"/>
      <w:ind w:left="680"/>
    </w:pPr>
    <w:rPr>
      <w:b/>
      <w:caps/>
      <w:u w:val="single"/>
    </w:rPr>
  </w:style>
  <w:style w:type="paragraph" w:customStyle="1" w:styleId="Nadp11">
    <w:name w:val="Nadp1.1*"/>
    <w:basedOn w:val="Normln"/>
    <w:pPr>
      <w:spacing w:before="240" w:after="120"/>
      <w:ind w:left="680" w:hanging="680"/>
    </w:pPr>
    <w:rPr>
      <w:b/>
      <w:caps/>
      <w:u w:val="single"/>
    </w:rPr>
  </w:style>
  <w:style w:type="paragraph" w:customStyle="1" w:styleId="norml">
    <w:name w:val="norml"/>
    <w:basedOn w:val="Normln"/>
    <w:pPr>
      <w:spacing w:before="240" w:after="120" w:line="360" w:lineRule="atLeast"/>
      <w:ind w:left="680" w:right="-483"/>
    </w:pPr>
  </w:style>
  <w:style w:type="paragraph" w:customStyle="1" w:styleId="Tabletext">
    <w:name w:val="Table text"/>
    <w:basedOn w:val="Normln"/>
    <w:pPr>
      <w:spacing w:before="120"/>
      <w:ind w:left="113" w:right="113"/>
    </w:pPr>
    <w:rPr>
      <w:rFonts w:ascii="Times New Roman" w:hAnsi="Times New Roman" w:cs="Times New Roman"/>
      <w:lang w:val="en-GB"/>
    </w:rPr>
  </w:style>
  <w:style w:type="paragraph" w:customStyle="1" w:styleId="Tabletitle">
    <w:name w:val="Table title"/>
    <w:basedOn w:val="Normln"/>
    <w:pPr>
      <w:spacing w:before="120"/>
      <w:ind w:right="113" w:firstLine="113"/>
      <w:jc w:val="center"/>
    </w:pPr>
    <w:rPr>
      <w:rFonts w:ascii="Times New Roman" w:hAnsi="Times New Roman" w:cs="Times New Roman"/>
      <w:b/>
      <w:sz w:val="28"/>
      <w:lang w:val="en-GB"/>
    </w:rPr>
  </w:style>
  <w:style w:type="paragraph" w:customStyle="1" w:styleId="Odsazenvelk">
    <w:name w:val="Odsazení velké"/>
    <w:basedOn w:val="Normln"/>
    <w:pPr>
      <w:tabs>
        <w:tab w:val="left" w:pos="3402"/>
      </w:tabs>
      <w:spacing w:before="120"/>
      <w:ind w:left="3402" w:hanging="3402"/>
    </w:pPr>
    <w:rPr>
      <w:rFonts w:ascii="Times New Roman" w:hAnsi="Times New Roman" w:cs="Times New Roman"/>
      <w:lang w:val="en-GB"/>
    </w:rPr>
  </w:style>
  <w:style w:type="paragraph" w:customStyle="1" w:styleId="Nadpis">
    <w:name w:val="Nadpis"/>
    <w:basedOn w:val="Normln"/>
    <w:next w:val="Normln"/>
    <w:pPr>
      <w:keepLines/>
      <w:pageBreakBefore/>
      <w:tabs>
        <w:tab w:val="left" w:pos="1134"/>
        <w:tab w:val="left" w:pos="1701"/>
        <w:tab w:val="left" w:pos="2268"/>
      </w:tabs>
      <w:spacing w:before="120"/>
      <w:jc w:val="center"/>
    </w:pPr>
    <w:rPr>
      <w:rFonts w:ascii="Times New Roman" w:hAnsi="Times New Roman" w:cs="Times New Roman"/>
      <w:b/>
      <w:smallCaps/>
      <w:noProof/>
      <w:sz w:val="32"/>
    </w:rPr>
  </w:style>
  <w:style w:type="paragraph" w:customStyle="1" w:styleId="NormalIndent2">
    <w:name w:val="Normal Indent 2"/>
    <w:basedOn w:val="Normlnodsazen"/>
    <w:pPr>
      <w:keepLines/>
      <w:tabs>
        <w:tab w:val="left" w:pos="1134"/>
        <w:tab w:val="left" w:pos="1701"/>
        <w:tab w:val="left" w:pos="2268"/>
      </w:tabs>
      <w:spacing w:before="120"/>
      <w:ind w:left="1134" w:hanging="567"/>
    </w:pPr>
    <w:rPr>
      <w:rFonts w:ascii="Times New Roman" w:hAnsi="Times New Roman" w:cs="Times New Roman"/>
      <w:noProof/>
      <w:sz w:val="22"/>
    </w:rPr>
  </w:style>
  <w:style w:type="paragraph" w:customStyle="1" w:styleId="Normal2">
    <w:name w:val="Normal 2"/>
    <w:basedOn w:val="Normln"/>
    <w:pPr>
      <w:keepLines/>
      <w:tabs>
        <w:tab w:val="left" w:pos="1134"/>
        <w:tab w:val="left" w:pos="1701"/>
        <w:tab w:val="left" w:pos="2268"/>
      </w:tabs>
      <w:spacing w:before="120"/>
      <w:ind w:left="567" w:firstLine="567"/>
    </w:pPr>
    <w:rPr>
      <w:rFonts w:ascii="Times New Roman" w:hAnsi="Times New Roman" w:cs="Times New Roman"/>
      <w:noProof/>
    </w:rPr>
  </w:style>
  <w:style w:type="paragraph" w:customStyle="1" w:styleId="Normal10">
    <w:name w:val="Normal1"/>
    <w:basedOn w:val="Normln"/>
    <w:pPr>
      <w:spacing w:before="120"/>
      <w:ind w:left="284"/>
    </w:pPr>
    <w:rPr>
      <w:rFonts w:ascii="Times New Roman" w:hAnsi="Times New Roman" w:cs="Times New Roman"/>
    </w:rPr>
  </w:style>
  <w:style w:type="paragraph" w:customStyle="1" w:styleId="Normal20">
    <w:name w:val="Normal2"/>
    <w:basedOn w:val="Normln"/>
    <w:pPr>
      <w:spacing w:before="120"/>
      <w:ind w:left="454"/>
      <w:jc w:val="left"/>
    </w:pPr>
    <w:rPr>
      <w:rFonts w:ascii="Times New Roman" w:hAnsi="Times New Roman" w:cs="Times New Roman"/>
    </w:rPr>
  </w:style>
  <w:style w:type="paragraph" w:customStyle="1" w:styleId="Normal3">
    <w:name w:val="Normal3"/>
    <w:basedOn w:val="Normln"/>
    <w:pPr>
      <w:spacing w:before="120"/>
      <w:ind w:left="624"/>
      <w:jc w:val="left"/>
    </w:pPr>
    <w:rPr>
      <w:rFonts w:ascii="Times New Roman" w:hAnsi="Times New Roman" w:cs="Times New Roman"/>
    </w:rPr>
  </w:style>
  <w:style w:type="paragraph" w:customStyle="1" w:styleId="Normal1odst2">
    <w:name w:val="Normal1odst2"/>
    <w:basedOn w:val="Normal10"/>
    <w:pPr>
      <w:spacing w:before="0"/>
      <w:ind w:left="737"/>
    </w:pPr>
  </w:style>
  <w:style w:type="paragraph" w:customStyle="1" w:styleId="Normal2odst1">
    <w:name w:val="Normal2odst1"/>
    <w:basedOn w:val="Normal20"/>
    <w:pPr>
      <w:spacing w:before="0"/>
      <w:ind w:left="624"/>
    </w:pPr>
  </w:style>
  <w:style w:type="paragraph" w:customStyle="1" w:styleId="Normal1odst1">
    <w:name w:val="Normal1odst1"/>
    <w:basedOn w:val="Normal10"/>
    <w:pPr>
      <w:spacing w:before="0"/>
      <w:ind w:left="454"/>
    </w:pPr>
  </w:style>
  <w:style w:type="paragraph" w:customStyle="1" w:styleId="Normal2odst2">
    <w:name w:val="Normal2odst2"/>
    <w:basedOn w:val="Normal2odst1"/>
    <w:pPr>
      <w:ind w:left="907"/>
    </w:pPr>
  </w:style>
  <w:style w:type="paragraph" w:customStyle="1" w:styleId="Normal3odst1">
    <w:name w:val="Normal3odst1"/>
    <w:basedOn w:val="Normal3"/>
    <w:pPr>
      <w:spacing w:before="0"/>
      <w:ind w:left="794"/>
    </w:pPr>
  </w:style>
  <w:style w:type="paragraph" w:customStyle="1" w:styleId="Normal3odst2">
    <w:name w:val="Normal3odst2"/>
    <w:basedOn w:val="Normal3odst1"/>
    <w:pPr>
      <w:ind w:left="1077"/>
    </w:pPr>
  </w:style>
  <w:style w:type="paragraph" w:customStyle="1" w:styleId="Normal0">
    <w:name w:val="Normal0"/>
    <w:basedOn w:val="Normal10"/>
    <w:pPr>
      <w:ind w:left="680" w:hanging="680"/>
    </w:pPr>
    <w:rPr>
      <w:rFonts w:ascii="Arial" w:hAnsi="Arial" w:cs="Arial"/>
    </w:rPr>
  </w:style>
  <w:style w:type="paragraph" w:customStyle="1" w:styleId="odst2">
    <w:name w:val="odst2"/>
    <w:basedOn w:val="Normln"/>
    <w:pPr>
      <w:spacing w:after="120"/>
      <w:ind w:left="2041"/>
    </w:pPr>
    <w:rPr>
      <w:lang w:val="en-GB"/>
    </w:rPr>
  </w:style>
  <w:style w:type="paragraph" w:customStyle="1" w:styleId="Nodtr">
    <w:name w:val="Nodtr"/>
    <w:basedOn w:val="Normln"/>
    <w:pPr>
      <w:spacing w:before="120"/>
      <w:ind w:left="397" w:hanging="397"/>
      <w:jc w:val="left"/>
    </w:pPr>
  </w:style>
  <w:style w:type="paragraph" w:customStyle="1" w:styleId="org">
    <w:name w:val="org"/>
    <w:pPr>
      <w:ind w:left="2835"/>
    </w:pPr>
    <w:rPr>
      <w:sz w:val="24"/>
    </w:rPr>
  </w:style>
  <w:style w:type="paragraph" w:customStyle="1" w:styleId="Normal2odsazen">
    <w:name w:val="Normal2odsazený"/>
    <w:basedOn w:val="Normal20"/>
    <w:pPr>
      <w:spacing w:before="0"/>
      <w:ind w:left="1134" w:hanging="794"/>
      <w:jc w:val="both"/>
    </w:pPr>
    <w:rPr>
      <w:rFonts w:ascii="Arial" w:hAnsi="Arial" w:cs="Arial"/>
    </w:rPr>
  </w:style>
  <w:style w:type="paragraph" w:customStyle="1" w:styleId="Normal3odsazen">
    <w:name w:val="Normal3odsazený"/>
    <w:basedOn w:val="Normln"/>
    <w:pPr>
      <w:spacing w:before="120"/>
      <w:ind w:left="1021"/>
      <w:jc w:val="left"/>
    </w:pPr>
  </w:style>
  <w:style w:type="paragraph" w:customStyle="1" w:styleId="odst0">
    <w:name w:val="odst0"/>
    <w:basedOn w:val="Normln"/>
    <w:next w:val="Normln"/>
    <w:pPr>
      <w:spacing w:after="120"/>
      <w:ind w:left="680"/>
    </w:pPr>
    <w:rPr>
      <w:lang w:val="en-GB"/>
    </w:rPr>
  </w:style>
  <w:style w:type="paragraph" w:customStyle="1" w:styleId="odst3">
    <w:name w:val="odst3"/>
    <w:basedOn w:val="Normln"/>
    <w:pPr>
      <w:keepLines/>
      <w:spacing w:before="120"/>
      <w:ind w:left="1134" w:hanging="284"/>
    </w:pPr>
    <w:rPr>
      <w:lang w:val="en-GB"/>
    </w:rPr>
  </w:style>
  <w:style w:type="paragraph" w:customStyle="1" w:styleId="odst1">
    <w:name w:val="odst1"/>
    <w:basedOn w:val="Normln"/>
    <w:pPr>
      <w:spacing w:after="120"/>
      <w:ind w:left="1361" w:hanging="680"/>
    </w:pPr>
    <w:rPr>
      <w:lang w:val="en-GB"/>
    </w:rPr>
  </w:style>
  <w:style w:type="paragraph" w:customStyle="1" w:styleId="Normal4">
    <w:name w:val="Normal 4"/>
    <w:basedOn w:val="Normln"/>
    <w:pPr>
      <w:spacing w:before="120"/>
      <w:ind w:left="1134" w:hanging="227"/>
    </w:pPr>
  </w:style>
  <w:style w:type="paragraph" w:customStyle="1" w:styleId="odst10">
    <w:name w:val="odst 1"/>
    <w:basedOn w:val="Normln"/>
    <w:pPr>
      <w:spacing w:before="120"/>
      <w:ind w:left="680" w:hanging="680"/>
    </w:pPr>
  </w:style>
  <w:style w:type="paragraph" w:customStyle="1" w:styleId="odst20">
    <w:name w:val="odst 2"/>
    <w:basedOn w:val="odst10"/>
    <w:pPr>
      <w:ind w:left="1361"/>
    </w:pPr>
  </w:style>
  <w:style w:type="paragraph" w:customStyle="1" w:styleId="odst30">
    <w:name w:val="odst 3"/>
    <w:basedOn w:val="odst20"/>
    <w:pPr>
      <w:ind w:left="2041"/>
    </w:pPr>
  </w:style>
  <w:style w:type="paragraph" w:customStyle="1" w:styleId="Pata">
    <w:name w:val="Pata"/>
    <w:basedOn w:val="Normln"/>
    <w:pPr>
      <w:tabs>
        <w:tab w:val="center" w:pos="4703"/>
        <w:tab w:val="right" w:pos="9406"/>
      </w:tabs>
      <w:spacing w:line="360" w:lineRule="atLeast"/>
    </w:pPr>
    <w:rPr>
      <w:sz w:val="28"/>
    </w:rPr>
  </w:style>
  <w:style w:type="paragraph" w:customStyle="1" w:styleId="obsah9">
    <w:name w:val="obsah 9"/>
    <w:basedOn w:val="Normln"/>
    <w:next w:val="Normln"/>
    <w:pPr>
      <w:tabs>
        <w:tab w:val="right" w:pos="9087"/>
      </w:tabs>
      <w:spacing w:line="360" w:lineRule="atLeast"/>
      <w:ind w:left="2240"/>
      <w:jc w:val="left"/>
    </w:pPr>
    <w:rPr>
      <w:sz w:val="22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Hypertextovodkaz">
    <w:name w:val="Hyperlink"/>
    <w:semiHidden/>
    <w:rPr>
      <w:sz w:val="22"/>
      <w:szCs w:val="22"/>
    </w:rPr>
  </w:style>
  <w:style w:type="character" w:styleId="slostrnky">
    <w:name w:val="page number"/>
    <w:basedOn w:val="Standardnpsmoodstavce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titre4">
    <w:name w:val="titre4"/>
    <w:basedOn w:val="Normln"/>
    <w:autoRedefine/>
    <w:semiHidden/>
    <w:pPr>
      <w:spacing w:before="240"/>
      <w:ind w:left="1800" w:hanging="1260"/>
      <w:jc w:val="left"/>
    </w:pPr>
    <w:rPr>
      <w:b/>
      <w:bCs/>
      <w:caps/>
      <w:sz w:val="22"/>
      <w:szCs w:val="22"/>
      <w:lang w:eastAsia="en-US"/>
    </w:rPr>
  </w:style>
  <w:style w:type="paragraph" w:customStyle="1" w:styleId="AAOdstavecChar">
    <w:name w:val="AA_Odstavec Char"/>
    <w:basedOn w:val="Normln"/>
    <w:rPr>
      <w:snapToGrid w:val="0"/>
      <w:szCs w:val="24"/>
      <w:lang w:eastAsia="en-US"/>
    </w:rPr>
  </w:style>
  <w:style w:type="character" w:customStyle="1" w:styleId="AAOdstavecCharChar">
    <w:name w:val="AA_Odstavec Char Char"/>
    <w:locked/>
    <w:rPr>
      <w:rFonts w:ascii="Arial" w:hAnsi="Arial" w:cs="Arial"/>
      <w:noProof w:val="0"/>
      <w:snapToGrid w:val="0"/>
      <w:sz w:val="24"/>
      <w:szCs w:val="24"/>
      <w:lang w:val="cs-CZ" w:eastAsia="en-US" w:bidi="ar-SA"/>
    </w:rPr>
  </w:style>
  <w:style w:type="paragraph" w:customStyle="1" w:styleId="AANadpis2">
    <w:name w:val="AA_Nadpis2"/>
    <w:basedOn w:val="Nadpis2"/>
    <w:pPr>
      <w:keepNext/>
      <w:keepLines w:val="0"/>
      <w:spacing w:before="0" w:after="0"/>
      <w:ind w:left="1276" w:hanging="425"/>
    </w:pPr>
    <w:rPr>
      <w:b/>
      <w:bCs/>
      <w:caps/>
      <w:sz w:val="32"/>
      <w:szCs w:val="32"/>
      <w:lang w:val="fr-FR" w:eastAsia="en-US"/>
    </w:rPr>
  </w:style>
  <w:style w:type="paragraph" w:styleId="Nzev">
    <w:name w:val="Title"/>
    <w:basedOn w:val="Normln"/>
    <w:link w:val="NzevChar"/>
    <w:qFormat/>
    <w:pPr>
      <w:spacing w:before="120" w:after="120"/>
      <w:jc w:val="center"/>
    </w:pPr>
    <w:rPr>
      <w:b/>
      <w:bCs/>
      <w:sz w:val="28"/>
      <w:szCs w:val="28"/>
      <w:lang w:val="fr-BE" w:eastAsia="en-US"/>
    </w:rPr>
  </w:style>
  <w:style w:type="paragraph" w:customStyle="1" w:styleId="AAodsazen">
    <w:name w:val="AA_odsazení"/>
    <w:basedOn w:val="Normln"/>
    <w:pPr>
      <w:tabs>
        <w:tab w:val="num" w:pos="1140"/>
        <w:tab w:val="right" w:leader="dot" w:pos="7371"/>
      </w:tabs>
      <w:autoSpaceDE w:val="0"/>
      <w:autoSpaceDN w:val="0"/>
      <w:adjustRightInd w:val="0"/>
      <w:spacing w:before="120"/>
      <w:ind w:left="1140" w:hanging="360"/>
    </w:pPr>
    <w:rPr>
      <w:szCs w:val="24"/>
    </w:rPr>
  </w:style>
  <w:style w:type="paragraph" w:customStyle="1" w:styleId="Aodsazen">
    <w:name w:val="A_odsazení"/>
    <w:basedOn w:val="Normln"/>
    <w:pPr>
      <w:tabs>
        <w:tab w:val="num" w:pos="1140"/>
        <w:tab w:val="right" w:leader="dot" w:pos="7371"/>
      </w:tabs>
      <w:autoSpaceDE w:val="0"/>
      <w:autoSpaceDN w:val="0"/>
      <w:adjustRightInd w:val="0"/>
      <w:spacing w:before="120"/>
      <w:ind w:left="1140" w:hanging="360"/>
    </w:pPr>
    <w:rPr>
      <w:rFonts w:ascii="Times New Roman" w:hAnsi="Times New Roman" w:cs="Times New Roman"/>
      <w:szCs w:val="24"/>
    </w:rPr>
  </w:style>
  <w:style w:type="paragraph" w:customStyle="1" w:styleId="AANadpis5">
    <w:name w:val="AA_Nadpis5"/>
    <w:basedOn w:val="Nadpis5"/>
    <w:next w:val="Normln"/>
    <w:pPr>
      <w:keepNext/>
      <w:ind w:left="0"/>
    </w:pPr>
    <w:rPr>
      <w:rFonts w:ascii="Arial" w:hAnsi="Arial" w:cs="Arial"/>
      <w:caps/>
      <w:snapToGrid w:val="0"/>
      <w:sz w:val="24"/>
      <w:lang w:val="fr-FR" w:eastAsia="en-US"/>
    </w:rPr>
  </w:style>
  <w:style w:type="character" w:customStyle="1" w:styleId="AANadpis5Char">
    <w:name w:val="AA_Nadpis5 Char"/>
    <w:locked/>
    <w:rPr>
      <w:rFonts w:ascii="Arial" w:hAnsi="Arial" w:cs="Arial"/>
      <w:b/>
      <w:bCs/>
      <w:caps/>
      <w:noProof w:val="0"/>
      <w:snapToGrid w:val="0"/>
      <w:sz w:val="24"/>
      <w:lang w:val="fr-FR" w:eastAsia="en-US" w:bidi="ar-SA"/>
    </w:rPr>
  </w:style>
  <w:style w:type="paragraph" w:customStyle="1" w:styleId="AAOdstavec">
    <w:name w:val="AA_Odstavec"/>
    <w:basedOn w:val="Normln"/>
    <w:rPr>
      <w:sz w:val="20"/>
      <w:lang w:eastAsia="en-US"/>
    </w:rPr>
  </w:style>
  <w:style w:type="paragraph" w:styleId="Zkladntext">
    <w:name w:val="Body Text"/>
    <w:basedOn w:val="Normln"/>
    <w:semiHidden/>
    <w:pPr>
      <w:tabs>
        <w:tab w:val="center" w:pos="426"/>
      </w:tabs>
      <w:spacing w:after="120"/>
      <w:ind w:left="360"/>
      <w:outlineLvl w:val="3"/>
    </w:pPr>
    <w:rPr>
      <w:rFonts w:ascii="Times New Roman" w:hAnsi="Times New Roman" w:cs="Times New Roman"/>
      <w:snapToGrid w:val="0"/>
      <w:sz w:val="20"/>
    </w:rPr>
  </w:style>
  <w:style w:type="paragraph" w:customStyle="1" w:styleId="Textpsmene">
    <w:name w:val="Text písmene"/>
    <w:basedOn w:val="Normln"/>
    <w:pPr>
      <w:tabs>
        <w:tab w:val="num" w:pos="0"/>
      </w:tabs>
      <w:ind w:left="680" w:hanging="680"/>
      <w:outlineLvl w:val="7"/>
    </w:pPr>
    <w:rPr>
      <w:rFonts w:ascii="Times New Roman" w:hAnsi="Times New Roman" w:cs="Times New Roman"/>
    </w:rPr>
  </w:style>
  <w:style w:type="paragraph" w:customStyle="1" w:styleId="AANadpis4">
    <w:name w:val="AA_Nadpis4"/>
    <w:basedOn w:val="Nadpis4"/>
    <w:next w:val="Normln"/>
    <w:pPr>
      <w:keepNext/>
      <w:tabs>
        <w:tab w:val="num" w:pos="360"/>
      </w:tabs>
      <w:spacing w:before="240" w:after="60"/>
      <w:ind w:left="0"/>
      <w:jc w:val="left"/>
    </w:pPr>
    <w:rPr>
      <w:rFonts w:ascii="Arial" w:hAnsi="Arial" w:cs="Arial"/>
      <w:b/>
      <w:bCs/>
      <w:caps/>
      <w:u w:val="none"/>
      <w:lang w:val="sv-SE" w:eastAsia="en-US"/>
    </w:rPr>
  </w:style>
  <w:style w:type="character" w:customStyle="1" w:styleId="AANadpis4Char">
    <w:name w:val="AA_Nadpis4 Char"/>
    <w:locked/>
    <w:rPr>
      <w:rFonts w:ascii="Arial" w:hAnsi="Arial" w:cs="Arial"/>
      <w:b/>
      <w:bCs/>
      <w:caps/>
      <w:noProof w:val="0"/>
      <w:sz w:val="24"/>
      <w:szCs w:val="24"/>
      <w:lang w:val="sv-SE" w:eastAsia="en-US" w:bidi="ar-SA"/>
    </w:rPr>
  </w:style>
  <w:style w:type="paragraph" w:customStyle="1" w:styleId="ANadpis2">
    <w:name w:val="A_Nadpis2"/>
    <w:basedOn w:val="AANadpis2"/>
    <w:next w:val="Normln"/>
    <w:rPr>
      <w:rFonts w:ascii="Times New Roman" w:hAnsi="Times New Roman" w:cs="Times New Roman"/>
      <w:caps w:val="0"/>
      <w:sz w:val="24"/>
      <w:szCs w:val="24"/>
      <w:lang w:val="cs-CZ" w:eastAsia="cs-CZ"/>
    </w:rPr>
  </w:style>
  <w:style w:type="character" w:customStyle="1" w:styleId="ANadpis2Char">
    <w:name w:val="A_Nadpis2 Char"/>
    <w:locked/>
    <w:rPr>
      <w:b/>
      <w:bCs/>
      <w:noProof w:val="0"/>
      <w:sz w:val="24"/>
      <w:szCs w:val="24"/>
      <w:lang w:val="cs-CZ" w:eastAsia="cs-CZ" w:bidi="ar-SA"/>
    </w:rPr>
  </w:style>
  <w:style w:type="paragraph" w:styleId="Zkladntext2">
    <w:name w:val="Body Text 2"/>
    <w:basedOn w:val="Normln"/>
    <w:semiHidden/>
    <w:pPr>
      <w:spacing w:after="120" w:line="480" w:lineRule="auto"/>
    </w:pPr>
  </w:style>
  <w:style w:type="paragraph" w:customStyle="1" w:styleId="Nadpispozmn">
    <w:name w:val="Nadpis pozm.n."/>
    <w:basedOn w:val="Normln"/>
    <w:next w:val="Normln"/>
    <w:pPr>
      <w:keepNext/>
      <w:keepLines/>
      <w:spacing w:after="120"/>
      <w:jc w:val="center"/>
    </w:pPr>
    <w:rPr>
      <w:rFonts w:ascii="Times New Roman" w:hAnsi="Times New Roman" w:cs="Times New Roman"/>
      <w:b/>
      <w:sz w:val="32"/>
    </w:rPr>
  </w:style>
  <w:style w:type="paragraph" w:customStyle="1" w:styleId="Textbodu">
    <w:name w:val="Text bodu"/>
    <w:basedOn w:val="Normln"/>
    <w:pPr>
      <w:tabs>
        <w:tab w:val="num" w:pos="850"/>
      </w:tabs>
      <w:ind w:left="850" w:hanging="425"/>
      <w:outlineLvl w:val="8"/>
    </w:pPr>
    <w:rPr>
      <w:rFonts w:ascii="Times New Roman" w:hAnsi="Times New Roman" w:cs="Times New Roman"/>
    </w:rPr>
  </w:style>
  <w:style w:type="paragraph" w:customStyle="1" w:styleId="Textodstavceneslovan">
    <w:name w:val="Text odstavce nečíslovaný"/>
    <w:basedOn w:val="Normln"/>
    <w:pPr>
      <w:tabs>
        <w:tab w:val="left" w:pos="851"/>
      </w:tabs>
      <w:spacing w:before="120" w:after="120"/>
      <w:outlineLvl w:val="6"/>
    </w:pPr>
    <w:rPr>
      <w:rFonts w:ascii="Times New Roman" w:hAnsi="Times New Roman" w:cs="Times New Roman"/>
      <w:sz w:val="20"/>
    </w:rPr>
  </w:style>
  <w:style w:type="paragraph" w:customStyle="1" w:styleId="Datedadoption">
    <w:name w:val="Date d'adoption"/>
    <w:basedOn w:val="Normln"/>
    <w:next w:val="Titreobjet"/>
    <w:pPr>
      <w:widowControl w:val="0"/>
      <w:spacing w:before="360"/>
      <w:jc w:val="center"/>
    </w:pPr>
    <w:rPr>
      <w:rFonts w:ascii="Times New Roman" w:hAnsi="Times New Roman" w:cs="Times New Roman"/>
      <w:b/>
    </w:rPr>
  </w:style>
  <w:style w:type="paragraph" w:customStyle="1" w:styleId="Titreobjet">
    <w:name w:val="Titre objet"/>
    <w:basedOn w:val="Normln"/>
    <w:next w:val="Normln"/>
    <w:pPr>
      <w:widowControl w:val="0"/>
      <w:spacing w:before="360" w:after="360"/>
      <w:jc w:val="center"/>
    </w:pPr>
    <w:rPr>
      <w:rFonts w:ascii="Times New Roman" w:hAnsi="Times New Roman" w:cs="Times New Roman"/>
      <w:b/>
    </w:rPr>
  </w:style>
  <w:style w:type="paragraph" w:customStyle="1" w:styleId="Typedudocument">
    <w:name w:val="Type du document"/>
    <w:basedOn w:val="Normln"/>
    <w:next w:val="Datedadoption"/>
    <w:pPr>
      <w:widowControl w:val="0"/>
      <w:spacing w:before="360"/>
      <w:jc w:val="center"/>
    </w:pPr>
    <w:rPr>
      <w:rFonts w:ascii="Times New Roman" w:hAnsi="Times New Roman" w:cs="Times New Roman"/>
      <w:b/>
    </w:rPr>
  </w:style>
  <w:style w:type="paragraph" w:styleId="Zkladntextodsazen">
    <w:name w:val="Body Text Indent"/>
    <w:basedOn w:val="Normln"/>
    <w:semiHidden/>
    <w:pPr>
      <w:spacing w:after="120"/>
      <w:ind w:left="283"/>
    </w:pPr>
  </w:style>
  <w:style w:type="paragraph" w:customStyle="1" w:styleId="zkladntext0">
    <w:name w:val="*základní text"/>
    <w:basedOn w:val="Normln"/>
    <w:pPr>
      <w:spacing w:before="120"/>
      <w:ind w:left="708"/>
    </w:pPr>
    <w:rPr>
      <w:rFonts w:ascii="Times New Roman" w:hAnsi="Times New Roman" w:cs="Times New Roman"/>
      <w:szCs w:val="24"/>
    </w:rPr>
  </w:style>
  <w:style w:type="paragraph" w:customStyle="1" w:styleId="Odstavec">
    <w:name w:val="Odstavec"/>
    <w:basedOn w:val="Normln"/>
    <w:pPr>
      <w:widowControl w:val="0"/>
      <w:overflowPunct w:val="0"/>
      <w:autoSpaceDE w:val="0"/>
      <w:autoSpaceDN w:val="0"/>
      <w:adjustRightInd w:val="0"/>
      <w:spacing w:before="120" w:after="120"/>
      <w:jc w:val="left"/>
      <w:textAlignment w:val="baseline"/>
    </w:pPr>
    <w:rPr>
      <w:kern w:val="28"/>
      <w:szCs w:val="24"/>
    </w:rPr>
  </w:style>
  <w:style w:type="paragraph" w:styleId="Zkladntextodsazen2">
    <w:name w:val="Body Text Indent 2"/>
    <w:basedOn w:val="Normln"/>
    <w:semiHidden/>
    <w:pPr>
      <w:tabs>
        <w:tab w:val="left" w:pos="0"/>
      </w:tabs>
      <w:ind w:hanging="360"/>
    </w:pPr>
    <w:rPr>
      <w:rFonts w:ascii="Times New Roman" w:hAnsi="Times New Roman" w:cs="Times New Roman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3">
    <w:name w:val="Body Text Indent 3"/>
    <w:basedOn w:val="Normln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semiHidden/>
    <w:rPr>
      <w:rFonts w:ascii="Arial" w:hAnsi="Arial" w:cs="Arial"/>
      <w:sz w:val="16"/>
      <w:szCs w:val="16"/>
    </w:rPr>
  </w:style>
  <w:style w:type="paragraph" w:customStyle="1" w:styleId="Zkladntext21">
    <w:name w:val="Základní text 21"/>
    <w:basedOn w:val="Normln"/>
    <w:pPr>
      <w:suppressAutoHyphens/>
    </w:pPr>
    <w:rPr>
      <w:rFonts w:ascii="Times New Roman" w:hAnsi="Times New Roman" w:cs="Times New Roman"/>
      <w:sz w:val="22"/>
      <w:lang w:eastAsia="ar-SA"/>
    </w:rPr>
  </w:style>
  <w:style w:type="paragraph" w:styleId="FormtovanvHTML">
    <w:name w:val="HTML Preformatted"/>
    <w:basedOn w:val="Normln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</w:rPr>
  </w:style>
  <w:style w:type="character" w:customStyle="1" w:styleId="FormtovanvHTMLChar">
    <w:name w:val="Formátovaný v HTML Char"/>
    <w:rPr>
      <w:rFonts w:ascii="Arial Unicode MS" w:eastAsia="Arial Unicode MS" w:hAnsi="Arial Unicode MS" w:cs="Arial Unicode MS"/>
    </w:rPr>
  </w:style>
  <w:style w:type="paragraph" w:customStyle="1" w:styleId="NormalJustified">
    <w:name w:val="Normal (Justified)"/>
    <w:basedOn w:val="Normln"/>
    <w:pPr>
      <w:widowControl w:val="0"/>
    </w:pPr>
    <w:rPr>
      <w:rFonts w:ascii="Times New Roman" w:hAnsi="Times New Roman" w:cs="Times New Roman"/>
      <w:kern w:val="28"/>
      <w:lang w:eastAsia="en-US"/>
    </w:rPr>
  </w:style>
  <w:style w:type="character" w:customStyle="1" w:styleId="ZhlavChar">
    <w:name w:val="Záhlaví Char"/>
    <w:uiPriority w:val="99"/>
    <w:rPr>
      <w:rFonts w:ascii="Arial" w:hAnsi="Arial" w:cs="Arial"/>
      <w:sz w:val="24"/>
    </w:rPr>
  </w:style>
  <w:style w:type="character" w:customStyle="1" w:styleId="ZpatChar">
    <w:name w:val="Zápatí Char"/>
    <w:rPr>
      <w:rFonts w:ascii="Arial" w:hAnsi="Arial" w:cs="Arial"/>
      <w:sz w:val="16"/>
    </w:rPr>
  </w:style>
  <w:style w:type="character" w:customStyle="1" w:styleId="Zvraznn">
    <w:name w:val="Zvýraznění"/>
    <w:qFormat/>
    <w:rPr>
      <w:i/>
      <w:iCs/>
    </w:rPr>
  </w:style>
  <w:style w:type="paragraph" w:styleId="Normlnweb">
    <w:name w:val="Normal (Web)"/>
    <w:basedOn w:val="Normln"/>
    <w:semiHidden/>
    <w:unhideWhenUsed/>
    <w:pPr>
      <w:spacing w:before="100" w:beforeAutospacing="1" w:after="100" w:afterAutospacing="1"/>
      <w:jc w:val="left"/>
    </w:pPr>
    <w:rPr>
      <w:rFonts w:ascii="Times New Roman" w:hAnsi="Times New Roman" w:cs="Times New Roman"/>
      <w:szCs w:val="24"/>
    </w:rPr>
  </w:style>
  <w:style w:type="character" w:styleId="Siln">
    <w:name w:val="Strong"/>
    <w:qFormat/>
    <w:rPr>
      <w:b/>
      <w:bCs/>
    </w:rPr>
  </w:style>
  <w:style w:type="character" w:customStyle="1" w:styleId="platne">
    <w:name w:val="platne"/>
    <w:basedOn w:val="Standardnpsmoodstavce"/>
  </w:style>
  <w:style w:type="paragraph" w:styleId="Prosttext">
    <w:name w:val="Plain Text"/>
    <w:basedOn w:val="Normln"/>
    <w:semiHidden/>
    <w:pPr>
      <w:jc w:val="left"/>
    </w:pPr>
    <w:rPr>
      <w:rFonts w:ascii="Courier New" w:hAnsi="Courier New" w:cs="Times New Roman"/>
      <w:sz w:val="20"/>
    </w:rPr>
  </w:style>
  <w:style w:type="character" w:customStyle="1" w:styleId="ProsttextChar">
    <w:name w:val="Prostý text Char"/>
    <w:rPr>
      <w:rFonts w:ascii="Courier New" w:hAnsi="Courier New"/>
    </w:rPr>
  </w:style>
  <w:style w:type="paragraph" w:customStyle="1" w:styleId="Textodstavce">
    <w:name w:val="Text odstavce"/>
    <w:basedOn w:val="Normln"/>
    <w:pPr>
      <w:numPr>
        <w:ilvl w:val="6"/>
        <w:numId w:val="49"/>
      </w:numPr>
      <w:tabs>
        <w:tab w:val="left" w:pos="851"/>
      </w:tabs>
      <w:spacing w:before="120" w:after="120"/>
      <w:outlineLvl w:val="6"/>
    </w:pPr>
    <w:rPr>
      <w:rFonts w:ascii="Times New Roman" w:hAnsi="Times New Roman" w:cs="Times New Roman"/>
    </w:rPr>
  </w:style>
  <w:style w:type="character" w:customStyle="1" w:styleId="Nadpis2Char">
    <w:name w:val="Nadpis 2 Char"/>
    <w:link w:val="Nadpis2"/>
    <w:rsid w:val="00ED5BBA"/>
    <w:rPr>
      <w:rFonts w:ascii="Arial" w:hAnsi="Arial" w:cs="Arial"/>
      <w:sz w:val="22"/>
      <w:szCs w:val="22"/>
    </w:rPr>
  </w:style>
  <w:style w:type="paragraph" w:customStyle="1" w:styleId="Styltabulky">
    <w:name w:val="Styl tabulky"/>
    <w:basedOn w:val="Normln"/>
    <w:rsid w:val="001E2701"/>
    <w:pPr>
      <w:widowControl w:val="0"/>
      <w:suppressAutoHyphens/>
      <w:jc w:val="left"/>
    </w:pPr>
    <w:rPr>
      <w:rFonts w:ascii="Times New Roman" w:hAnsi="Times New Roman" w:cs="Tahoma"/>
      <w:sz w:val="20"/>
      <w:lang w:eastAsia="ar-SA"/>
    </w:rPr>
  </w:style>
  <w:style w:type="paragraph" w:styleId="Zkladntext3">
    <w:name w:val="Body Text 3"/>
    <w:basedOn w:val="Normln"/>
    <w:link w:val="Zkladntext3Char"/>
    <w:rsid w:val="001E2701"/>
    <w:pPr>
      <w:widowControl w:val="0"/>
      <w:suppressAutoHyphens/>
      <w:spacing w:after="120"/>
      <w:jc w:val="left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Zkladntext3Char">
    <w:name w:val="Základní text 3 Char"/>
    <w:link w:val="Zkladntext3"/>
    <w:rsid w:val="001E2701"/>
    <w:rPr>
      <w:sz w:val="16"/>
      <w:szCs w:val="16"/>
      <w:lang w:eastAsia="ar-SA"/>
    </w:rPr>
  </w:style>
  <w:style w:type="character" w:customStyle="1" w:styleId="NzevChar">
    <w:name w:val="Název Char"/>
    <w:link w:val="Nzev"/>
    <w:rsid w:val="005A7830"/>
    <w:rPr>
      <w:rFonts w:ascii="Arial" w:hAnsi="Arial" w:cs="Arial"/>
      <w:b/>
      <w:bCs/>
      <w:sz w:val="28"/>
      <w:szCs w:val="28"/>
      <w:lang w:val="fr-BE" w:eastAsia="en-US"/>
    </w:rPr>
  </w:style>
  <w:style w:type="paragraph" w:customStyle="1" w:styleId="Normln1">
    <w:name w:val="Normální1"/>
    <w:uiPriority w:val="99"/>
    <w:rsid w:val="005A7830"/>
    <w:pPr>
      <w:widowControl w:val="0"/>
      <w:autoSpaceDE w:val="0"/>
      <w:autoSpaceDN w:val="0"/>
    </w:pPr>
    <w:rPr>
      <w:rFonts w:ascii="Arial" w:hAnsi="Arial" w:cs="Arial"/>
      <w:sz w:val="22"/>
      <w:szCs w:val="22"/>
    </w:rPr>
  </w:style>
  <w:style w:type="character" w:customStyle="1" w:styleId="Nadpis1Char">
    <w:name w:val="Nadpis 1 Char"/>
    <w:link w:val="Nadpis1"/>
    <w:rsid w:val="00ED3DEF"/>
    <w:rPr>
      <w:rFonts w:ascii="Arial" w:hAnsi="Arial" w:cs="Arial"/>
      <w:b/>
      <w:caps/>
      <w:sz w:val="24"/>
      <w:u w:val="single"/>
    </w:rPr>
  </w:style>
  <w:style w:type="table" w:styleId="Mkatabulky">
    <w:name w:val="Table Grid"/>
    <w:basedOn w:val="Normlntabulka"/>
    <w:uiPriority w:val="59"/>
    <w:rsid w:val="00996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42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6000C9"/>
    <w:rPr>
      <w:rFonts w:ascii="Calibri" w:eastAsia="Calibri" w:hAnsi="Calibri"/>
      <w:sz w:val="22"/>
      <w:szCs w:val="22"/>
      <w:lang w:eastAsia="en-US"/>
    </w:rPr>
  </w:style>
  <w:style w:type="paragraph" w:customStyle="1" w:styleId="LetterSenderName">
    <w:name w:val="Letter Sender Name"/>
    <w:rsid w:val="00C728F2"/>
    <w:pPr>
      <w:widowControl w:val="0"/>
      <w:snapToGrid w:val="0"/>
      <w:jc w:val="center"/>
    </w:pPr>
    <w:rPr>
      <w:rFonts w:ascii="Times" w:hAnsi="Times"/>
      <w:i/>
      <w:color w:val="800000"/>
      <w:kern w:val="28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3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754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Malé komunální vozidlo</vt:lpstr>
    </vt:vector>
  </TitlesOfParts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Malé komunální vozidlo</dc:title>
  <dc:subject/>
  <dc:creator>Skládka</dc:creator>
  <cp:keywords/>
  <cp:lastModifiedBy>Pavel Jurečka</cp:lastModifiedBy>
  <cp:revision>2</cp:revision>
  <cp:lastPrinted>2020-04-29T08:43:00Z</cp:lastPrinted>
  <dcterms:created xsi:type="dcterms:W3CDTF">2020-09-14T07:38:00Z</dcterms:created>
  <dcterms:modified xsi:type="dcterms:W3CDTF">2020-09-14T07:38:00Z</dcterms:modified>
</cp:coreProperties>
</file>