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D3665" w14:textId="77777777" w:rsidR="00725253" w:rsidRPr="00725253" w:rsidRDefault="00725253" w:rsidP="00725253">
      <w:pPr>
        <w:spacing w:before="0"/>
        <w:ind w:left="0" w:firstLine="0"/>
        <w:jc w:val="center"/>
        <w:rPr>
          <w:rFonts w:ascii="Calibri" w:hAnsi="Calibri" w:cs="Arial"/>
          <w:b/>
          <w:sz w:val="28"/>
          <w:szCs w:val="28"/>
        </w:rPr>
      </w:pPr>
      <w:r w:rsidRPr="00725253">
        <w:rPr>
          <w:rFonts w:ascii="Calibri" w:hAnsi="Calibri" w:cs="Arial"/>
          <w:b/>
          <w:sz w:val="28"/>
          <w:szCs w:val="28"/>
        </w:rPr>
        <w:t>SMLOUVA O DÍLO</w:t>
      </w:r>
    </w:p>
    <w:p w14:paraId="04AC834E" w14:textId="77777777" w:rsidR="00725253" w:rsidRPr="00725253" w:rsidRDefault="00725253" w:rsidP="00725253">
      <w:pPr>
        <w:spacing w:before="0"/>
        <w:ind w:left="0" w:firstLine="0"/>
        <w:jc w:val="center"/>
        <w:rPr>
          <w:rFonts w:ascii="Calibri" w:hAnsi="Calibri" w:cs="Arial"/>
          <w:b/>
          <w:sz w:val="22"/>
          <w:szCs w:val="22"/>
        </w:rPr>
      </w:pPr>
    </w:p>
    <w:p w14:paraId="69360D2B"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č. zhotovitele:</w:t>
      </w:r>
    </w:p>
    <w:p w14:paraId="59A40F8C"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 xml:space="preserve">č. objednatele: </w:t>
      </w:r>
    </w:p>
    <w:p w14:paraId="05F56167" w14:textId="77777777" w:rsidR="00725253" w:rsidRPr="00725253" w:rsidRDefault="00725253" w:rsidP="00725253">
      <w:pPr>
        <w:spacing w:before="0"/>
        <w:ind w:left="0" w:firstLine="0"/>
        <w:jc w:val="center"/>
        <w:rPr>
          <w:rFonts w:ascii="Calibri" w:hAnsi="Calibri" w:cs="Arial"/>
          <w:b/>
          <w:sz w:val="22"/>
          <w:szCs w:val="22"/>
          <w:u w:val="single"/>
        </w:rPr>
      </w:pPr>
    </w:p>
    <w:p w14:paraId="31A66357" w14:textId="77777777" w:rsidR="00725253" w:rsidRPr="00725253" w:rsidRDefault="00725253" w:rsidP="00725253">
      <w:pPr>
        <w:spacing w:before="0"/>
        <w:ind w:left="0" w:firstLine="0"/>
        <w:jc w:val="center"/>
        <w:rPr>
          <w:rFonts w:ascii="Calibri" w:hAnsi="Calibri" w:cs="Arial"/>
          <w:b/>
          <w:sz w:val="22"/>
          <w:szCs w:val="22"/>
          <w:u w:val="single"/>
        </w:rPr>
      </w:pPr>
    </w:p>
    <w:p w14:paraId="573DDFEA" w14:textId="77777777" w:rsidR="00725253" w:rsidRPr="00725253" w:rsidRDefault="00725253" w:rsidP="00725253">
      <w:pPr>
        <w:spacing w:before="0"/>
        <w:ind w:left="0" w:firstLine="0"/>
        <w:jc w:val="center"/>
        <w:rPr>
          <w:rFonts w:ascii="Calibri" w:hAnsi="Calibri" w:cs="Calibri"/>
          <w:b/>
          <w:sz w:val="22"/>
          <w:szCs w:val="22"/>
        </w:rPr>
      </w:pPr>
      <w:r w:rsidRPr="00725253">
        <w:rPr>
          <w:rFonts w:ascii="Calibri" w:hAnsi="Calibri" w:cs="Calibri"/>
          <w:b/>
          <w:sz w:val="22"/>
          <w:szCs w:val="22"/>
        </w:rPr>
        <w:t>I.</w:t>
      </w:r>
    </w:p>
    <w:p w14:paraId="7BC3EFA4" w14:textId="77777777" w:rsidR="00725253" w:rsidRPr="00725253" w:rsidRDefault="00725253" w:rsidP="00725253">
      <w:pPr>
        <w:spacing w:before="0"/>
        <w:ind w:left="0" w:firstLine="0"/>
        <w:jc w:val="center"/>
        <w:rPr>
          <w:rFonts w:ascii="Calibri" w:hAnsi="Calibri" w:cs="Calibri"/>
          <w:b/>
          <w:bCs/>
          <w:sz w:val="22"/>
          <w:szCs w:val="22"/>
          <w:u w:val="single"/>
        </w:rPr>
      </w:pPr>
      <w:r w:rsidRPr="00725253">
        <w:rPr>
          <w:rFonts w:ascii="Calibri" w:hAnsi="Calibri" w:cs="Calibri"/>
          <w:b/>
          <w:bCs/>
          <w:sz w:val="22"/>
          <w:szCs w:val="22"/>
          <w:u w:val="single"/>
        </w:rPr>
        <w:t>SMLUVNÍ STRANY</w:t>
      </w:r>
    </w:p>
    <w:p w14:paraId="26CD6C67" w14:textId="77777777" w:rsidR="00725253" w:rsidRPr="00725253" w:rsidRDefault="00725253" w:rsidP="00725253">
      <w:pPr>
        <w:spacing w:before="0"/>
        <w:ind w:left="0" w:firstLine="0"/>
        <w:jc w:val="left"/>
        <w:rPr>
          <w:rFonts w:ascii="Calibri" w:hAnsi="Calibri" w:cs="Calibri"/>
          <w:sz w:val="22"/>
          <w:szCs w:val="20"/>
        </w:rPr>
      </w:pPr>
    </w:p>
    <w:p w14:paraId="31C46EC8"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Zhotovitel:</w:t>
      </w:r>
    </w:p>
    <w:p w14:paraId="57DAAD72" w14:textId="77777777" w:rsidR="00725253" w:rsidRPr="00725253" w:rsidRDefault="00725253" w:rsidP="00725253">
      <w:pPr>
        <w:spacing w:before="0"/>
        <w:ind w:left="0" w:firstLine="0"/>
        <w:jc w:val="left"/>
        <w:rPr>
          <w:rFonts w:ascii="Calibri" w:hAnsi="Calibri" w:cs="Calibri"/>
          <w:sz w:val="22"/>
          <w:szCs w:val="20"/>
        </w:rPr>
      </w:pPr>
    </w:p>
    <w:p w14:paraId="7B3CD07E"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b/>
          <w:sz w:val="22"/>
          <w:szCs w:val="20"/>
        </w:rPr>
        <w:t>Jméno:</w:t>
      </w:r>
      <w:r w:rsidRPr="00725253">
        <w:rPr>
          <w:rFonts w:ascii="Calibri" w:hAnsi="Calibri" w:cs="Calibri"/>
          <w:b/>
          <w:sz w:val="22"/>
          <w:szCs w:val="20"/>
        </w:rPr>
        <w:tab/>
      </w:r>
      <w:r w:rsidRPr="00725253">
        <w:rPr>
          <w:rFonts w:ascii="Calibri" w:hAnsi="Calibri" w:cs="Calibri"/>
          <w:b/>
          <w:sz w:val="22"/>
          <w:szCs w:val="20"/>
        </w:rPr>
        <w:tab/>
        <w:t>………………………………………………………</w:t>
      </w:r>
    </w:p>
    <w:p w14:paraId="6717690F"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Zápis v obchod. / živnost. </w:t>
      </w:r>
      <w:proofErr w:type="gramStart"/>
      <w:r w:rsidRPr="00725253">
        <w:rPr>
          <w:rFonts w:ascii="Calibri" w:hAnsi="Calibri" w:cs="Calibri"/>
          <w:sz w:val="22"/>
          <w:szCs w:val="20"/>
        </w:rPr>
        <w:t>rejstříku</w:t>
      </w:r>
      <w:proofErr w:type="gramEnd"/>
      <w:r w:rsidRPr="00725253">
        <w:rPr>
          <w:rFonts w:ascii="Calibri" w:hAnsi="Calibri" w:cs="Calibri"/>
          <w:sz w:val="22"/>
          <w:szCs w:val="20"/>
        </w:rPr>
        <w:t>:</w:t>
      </w:r>
      <w:r w:rsidRPr="00725253">
        <w:rPr>
          <w:rFonts w:ascii="Calibri" w:hAnsi="Calibri" w:cs="Calibri"/>
          <w:sz w:val="22"/>
          <w:szCs w:val="20"/>
        </w:rPr>
        <w:tab/>
      </w:r>
      <w:r w:rsidRPr="00725253">
        <w:rPr>
          <w:rFonts w:ascii="Calibri" w:hAnsi="Calibri" w:cs="Calibri"/>
          <w:sz w:val="22"/>
          <w:szCs w:val="20"/>
        </w:rPr>
        <w:tab/>
        <w:t>…………………………………………………………</w:t>
      </w:r>
    </w:p>
    <w:p w14:paraId="08264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w:t>
      </w:r>
    </w:p>
    <w:p w14:paraId="3F2D63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Sídlo:</w:t>
      </w:r>
      <w:r w:rsidRPr="00725253">
        <w:rPr>
          <w:rFonts w:ascii="Calibri" w:hAnsi="Calibri" w:cs="Calibri"/>
          <w:sz w:val="22"/>
          <w:szCs w:val="20"/>
        </w:rPr>
        <w:tab/>
      </w:r>
      <w:r w:rsidRPr="00725253">
        <w:rPr>
          <w:rFonts w:ascii="Calibri" w:hAnsi="Calibri" w:cs="Calibri"/>
          <w:sz w:val="22"/>
          <w:szCs w:val="20"/>
        </w:rPr>
        <w:tab/>
        <w:t>……………………………………………………</w:t>
      </w:r>
      <w:proofErr w:type="gramStart"/>
      <w:r w:rsidRPr="00725253">
        <w:rPr>
          <w:rFonts w:ascii="Calibri" w:hAnsi="Calibri" w:cs="Calibri"/>
          <w:sz w:val="22"/>
          <w:szCs w:val="20"/>
        </w:rPr>
        <w:t>…...</w:t>
      </w:r>
      <w:proofErr w:type="gramEnd"/>
    </w:p>
    <w:p w14:paraId="4B427D5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w:t>
      </w:r>
    </w:p>
    <w:p w14:paraId="50CFD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IČ:</w:t>
      </w:r>
      <w:r w:rsidRPr="00725253">
        <w:rPr>
          <w:rFonts w:ascii="Calibri" w:hAnsi="Calibri" w:cs="Calibri"/>
          <w:sz w:val="22"/>
          <w:szCs w:val="20"/>
        </w:rPr>
        <w:tab/>
      </w:r>
      <w:r w:rsidRPr="00725253">
        <w:rPr>
          <w:rFonts w:ascii="Calibri" w:hAnsi="Calibri" w:cs="Calibri"/>
          <w:sz w:val="22"/>
          <w:szCs w:val="20"/>
        </w:rPr>
        <w:tab/>
        <w:t>…………………………………………………………</w:t>
      </w:r>
    </w:p>
    <w:p w14:paraId="5026F79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w:t>
      </w:r>
    </w:p>
    <w:p w14:paraId="01F4F749"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Bankovní spojení:</w:t>
      </w:r>
      <w:r w:rsidRPr="00725253">
        <w:rPr>
          <w:rFonts w:ascii="Calibri" w:hAnsi="Calibri" w:cs="Calibri"/>
          <w:sz w:val="22"/>
          <w:szCs w:val="20"/>
        </w:rPr>
        <w:tab/>
      </w:r>
      <w:r w:rsidRPr="00725253">
        <w:rPr>
          <w:rFonts w:ascii="Calibri" w:hAnsi="Calibri" w:cs="Calibri"/>
          <w:sz w:val="22"/>
          <w:szCs w:val="20"/>
        </w:rPr>
        <w:tab/>
        <w:t>…………………………………………………………</w:t>
      </w:r>
    </w:p>
    <w:p w14:paraId="2DBF4B1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w:t>
      </w:r>
      <w:proofErr w:type="gramStart"/>
      <w:r w:rsidRPr="00725253">
        <w:rPr>
          <w:rFonts w:ascii="Calibri" w:hAnsi="Calibri" w:cs="Calibri"/>
          <w:sz w:val="22"/>
          <w:szCs w:val="20"/>
        </w:rPr>
        <w:t>…...</w:t>
      </w:r>
      <w:proofErr w:type="gramEnd"/>
    </w:p>
    <w:p w14:paraId="1EAF90B7" w14:textId="77777777" w:rsidR="00725253" w:rsidRPr="00725253" w:rsidRDefault="00725253" w:rsidP="00725253">
      <w:pPr>
        <w:tabs>
          <w:tab w:val="left" w:pos="3544"/>
        </w:tabs>
        <w:spacing w:before="0"/>
        <w:ind w:left="0" w:firstLine="0"/>
        <w:jc w:val="left"/>
        <w:rPr>
          <w:rFonts w:ascii="Calibri" w:hAnsi="Calibri" w:cs="Calibri"/>
          <w:sz w:val="22"/>
          <w:szCs w:val="20"/>
        </w:rPr>
      </w:pPr>
    </w:p>
    <w:p w14:paraId="504F76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t>…………………………… - tel: ………………</w:t>
      </w:r>
      <w:proofErr w:type="gramStart"/>
      <w:r w:rsidRPr="00725253">
        <w:rPr>
          <w:rFonts w:ascii="Calibri" w:hAnsi="Calibri" w:cs="Calibri"/>
          <w:sz w:val="22"/>
          <w:szCs w:val="20"/>
        </w:rPr>
        <w:t>…..,</w:t>
      </w:r>
      <w:proofErr w:type="gramEnd"/>
    </w:p>
    <w:p w14:paraId="137570F2"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ab/>
      </w:r>
      <w:r w:rsidRPr="00725253">
        <w:rPr>
          <w:rFonts w:ascii="Calibri" w:hAnsi="Calibri" w:cs="Calibri"/>
          <w:sz w:val="22"/>
          <w:szCs w:val="20"/>
        </w:rPr>
        <w:tab/>
        <w:t>e-mail: ……………………………</w:t>
      </w:r>
    </w:p>
    <w:p w14:paraId="1B7AAA2A" w14:textId="77777777" w:rsidR="00725253" w:rsidRPr="00725253" w:rsidRDefault="00725253" w:rsidP="00725253">
      <w:pPr>
        <w:spacing w:before="0"/>
        <w:ind w:left="0" w:firstLine="0"/>
        <w:jc w:val="left"/>
        <w:rPr>
          <w:rFonts w:ascii="Calibri" w:hAnsi="Calibri" w:cs="Calibri"/>
          <w:sz w:val="22"/>
          <w:szCs w:val="20"/>
        </w:rPr>
      </w:pPr>
    </w:p>
    <w:p w14:paraId="4BDED437"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(dále jen „zhotovitel“)</w:t>
      </w:r>
    </w:p>
    <w:p w14:paraId="3E801C58" w14:textId="77777777" w:rsidR="00725253" w:rsidRPr="00725253" w:rsidRDefault="00725253" w:rsidP="00725253">
      <w:pPr>
        <w:spacing w:before="0"/>
        <w:ind w:left="0" w:firstLine="0"/>
        <w:jc w:val="left"/>
        <w:rPr>
          <w:rFonts w:ascii="Calibri" w:hAnsi="Calibri" w:cs="Calibri"/>
          <w:sz w:val="22"/>
          <w:szCs w:val="20"/>
        </w:rPr>
      </w:pPr>
    </w:p>
    <w:p w14:paraId="53CC380E"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 xml:space="preserve">a </w:t>
      </w:r>
    </w:p>
    <w:p w14:paraId="5C8F53FD" w14:textId="77777777" w:rsidR="00725253" w:rsidRPr="00725253" w:rsidRDefault="00725253" w:rsidP="00725253">
      <w:pPr>
        <w:spacing w:before="0"/>
        <w:ind w:left="0" w:firstLine="0"/>
        <w:jc w:val="left"/>
        <w:rPr>
          <w:rFonts w:ascii="Calibri" w:hAnsi="Calibri" w:cs="Calibri"/>
          <w:sz w:val="22"/>
          <w:szCs w:val="20"/>
        </w:rPr>
      </w:pPr>
    </w:p>
    <w:p w14:paraId="01960820"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Objednatel:</w:t>
      </w:r>
    </w:p>
    <w:p w14:paraId="73C266B9" w14:textId="77777777" w:rsidR="00725253" w:rsidRPr="00725253" w:rsidRDefault="00725253" w:rsidP="00725253">
      <w:pPr>
        <w:spacing w:before="0"/>
        <w:ind w:left="0" w:firstLine="0"/>
        <w:jc w:val="left"/>
        <w:rPr>
          <w:rFonts w:ascii="Calibri" w:hAnsi="Calibri" w:cs="Calibri"/>
          <w:sz w:val="22"/>
          <w:szCs w:val="20"/>
        </w:rPr>
      </w:pPr>
    </w:p>
    <w:p w14:paraId="03EBC2C5"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sz w:val="22"/>
          <w:szCs w:val="20"/>
        </w:rPr>
        <w:t>Jméno:</w:t>
      </w:r>
      <w:r w:rsidRPr="00725253">
        <w:rPr>
          <w:rFonts w:ascii="Calibri" w:hAnsi="Calibri" w:cs="Calibri"/>
          <w:b/>
          <w:sz w:val="22"/>
          <w:szCs w:val="20"/>
        </w:rPr>
        <w:tab/>
      </w:r>
      <w:r w:rsidRPr="00725253">
        <w:rPr>
          <w:rFonts w:ascii="Calibri" w:hAnsi="Calibri" w:cs="Calibri"/>
          <w:b/>
          <w:sz w:val="22"/>
          <w:szCs w:val="20"/>
        </w:rPr>
        <w:tab/>
        <w:t>TECHNICKÉ SLUŽBY HRADEC KRÁLOVÉ</w:t>
      </w:r>
    </w:p>
    <w:p w14:paraId="069BAC74" w14:textId="77777777" w:rsidR="00725253" w:rsidRPr="00725253" w:rsidRDefault="00725253" w:rsidP="00725253">
      <w:pPr>
        <w:tabs>
          <w:tab w:val="left" w:pos="3544"/>
        </w:tabs>
        <w:spacing w:before="0"/>
        <w:ind w:left="4245" w:hanging="4245"/>
        <w:jc w:val="left"/>
        <w:rPr>
          <w:rFonts w:ascii="Calibri" w:hAnsi="Calibri" w:cs="Calibri"/>
          <w:sz w:val="22"/>
          <w:szCs w:val="20"/>
        </w:rPr>
      </w:pPr>
      <w:r w:rsidRPr="00725253">
        <w:rPr>
          <w:rFonts w:ascii="Calibri" w:hAnsi="Calibri" w:cs="Calibri"/>
          <w:sz w:val="22"/>
          <w:szCs w:val="20"/>
        </w:rPr>
        <w:t>Zápis v obchodním rejstříku:</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t xml:space="preserve">příspěvková organizace zapsaná v OR u Krajského soudu v Hradci Králové, </w:t>
      </w:r>
      <w:proofErr w:type="spellStart"/>
      <w:r w:rsidRPr="00725253">
        <w:rPr>
          <w:rFonts w:ascii="Calibri" w:hAnsi="Calibri" w:cs="Calibri"/>
          <w:sz w:val="22"/>
          <w:szCs w:val="20"/>
        </w:rPr>
        <w:t>sp</w:t>
      </w:r>
      <w:proofErr w:type="spellEnd"/>
      <w:r w:rsidRPr="00725253">
        <w:rPr>
          <w:rFonts w:ascii="Calibri" w:hAnsi="Calibri" w:cs="Calibri"/>
          <w:sz w:val="22"/>
          <w:szCs w:val="20"/>
        </w:rPr>
        <w:t xml:space="preserve">. zn. </w:t>
      </w:r>
      <w:proofErr w:type="spellStart"/>
      <w:r w:rsidRPr="00725253">
        <w:rPr>
          <w:rFonts w:ascii="Calibri" w:hAnsi="Calibri" w:cs="Calibri"/>
          <w:sz w:val="22"/>
          <w:szCs w:val="20"/>
        </w:rPr>
        <w:t>Pr</w:t>
      </w:r>
      <w:proofErr w:type="spellEnd"/>
      <w:r w:rsidRPr="00725253">
        <w:rPr>
          <w:rFonts w:ascii="Calibri" w:hAnsi="Calibri" w:cs="Calibri"/>
          <w:sz w:val="22"/>
          <w:szCs w:val="20"/>
        </w:rPr>
        <w:t xml:space="preserve"> 52 </w:t>
      </w:r>
    </w:p>
    <w:p w14:paraId="1D338A0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ředitelem Ing. Tomášem Pospíšilem</w:t>
      </w:r>
    </w:p>
    <w:p w14:paraId="5D43D92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Sídlo: </w:t>
      </w:r>
      <w:r w:rsidRPr="00725253">
        <w:rPr>
          <w:rFonts w:ascii="Calibri" w:hAnsi="Calibri" w:cs="Calibri"/>
          <w:sz w:val="22"/>
          <w:szCs w:val="20"/>
        </w:rPr>
        <w:tab/>
      </w:r>
      <w:r w:rsidRPr="00725253">
        <w:rPr>
          <w:rFonts w:ascii="Calibri" w:hAnsi="Calibri" w:cs="Calibri"/>
          <w:sz w:val="22"/>
          <w:szCs w:val="20"/>
        </w:rPr>
        <w:tab/>
        <w:t xml:space="preserve">Na Brně 362, </w:t>
      </w:r>
      <w:proofErr w:type="gramStart"/>
      <w:r w:rsidRPr="00725253">
        <w:rPr>
          <w:rFonts w:ascii="Calibri" w:hAnsi="Calibri" w:cs="Calibri"/>
          <w:sz w:val="22"/>
          <w:szCs w:val="20"/>
        </w:rPr>
        <w:t>500 08  Hradec</w:t>
      </w:r>
      <w:proofErr w:type="gramEnd"/>
      <w:r w:rsidRPr="00725253">
        <w:rPr>
          <w:rFonts w:ascii="Calibri" w:hAnsi="Calibri" w:cs="Calibri"/>
          <w:sz w:val="22"/>
          <w:szCs w:val="20"/>
        </w:rPr>
        <w:t xml:space="preserve"> Králové 8</w:t>
      </w:r>
    </w:p>
    <w:p w14:paraId="0EEDC0F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 xml:space="preserve">Na Brně 362, </w:t>
      </w:r>
      <w:proofErr w:type="gramStart"/>
      <w:r w:rsidRPr="00725253">
        <w:rPr>
          <w:rFonts w:ascii="Calibri" w:hAnsi="Calibri" w:cs="Calibri"/>
          <w:sz w:val="22"/>
          <w:szCs w:val="20"/>
        </w:rPr>
        <w:t>500 08  Hradec</w:t>
      </w:r>
      <w:proofErr w:type="gramEnd"/>
      <w:r w:rsidRPr="00725253">
        <w:rPr>
          <w:rFonts w:ascii="Calibri" w:hAnsi="Calibri" w:cs="Calibri"/>
          <w:sz w:val="22"/>
          <w:szCs w:val="20"/>
        </w:rPr>
        <w:t xml:space="preserve"> Králové 8</w:t>
      </w:r>
    </w:p>
    <w:p w14:paraId="5210DF3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IČ: </w:t>
      </w:r>
      <w:r w:rsidRPr="00725253">
        <w:rPr>
          <w:rFonts w:ascii="Calibri" w:hAnsi="Calibri" w:cs="Calibri"/>
          <w:sz w:val="22"/>
          <w:szCs w:val="20"/>
        </w:rPr>
        <w:tab/>
      </w:r>
      <w:r w:rsidRPr="00725253">
        <w:rPr>
          <w:rFonts w:ascii="Calibri" w:hAnsi="Calibri" w:cs="Calibri"/>
          <w:sz w:val="22"/>
          <w:szCs w:val="20"/>
        </w:rPr>
        <w:tab/>
        <w:t>64809447</w:t>
      </w:r>
    </w:p>
    <w:p w14:paraId="6C4FCA6B"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CZ64809447</w:t>
      </w:r>
    </w:p>
    <w:p w14:paraId="4C1566B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Bankovní spojení: </w:t>
      </w:r>
      <w:r w:rsidRPr="00725253">
        <w:rPr>
          <w:rFonts w:ascii="Calibri" w:hAnsi="Calibri" w:cs="Calibri"/>
          <w:sz w:val="22"/>
          <w:szCs w:val="20"/>
        </w:rPr>
        <w:tab/>
      </w:r>
      <w:r w:rsidRPr="00725253">
        <w:rPr>
          <w:rFonts w:ascii="Calibri" w:hAnsi="Calibri" w:cs="Calibri"/>
          <w:sz w:val="22"/>
          <w:szCs w:val="20"/>
        </w:rPr>
        <w:tab/>
        <w:t>KB Hradec Králové</w:t>
      </w:r>
    </w:p>
    <w:p w14:paraId="6C12D126"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636270217/0100</w:t>
      </w:r>
    </w:p>
    <w:p w14:paraId="28EE8801" w14:textId="77777777" w:rsidR="00725253" w:rsidRPr="00725253" w:rsidRDefault="00725253" w:rsidP="00725253">
      <w:pPr>
        <w:spacing w:before="0"/>
        <w:ind w:left="0" w:firstLine="0"/>
        <w:jc w:val="left"/>
        <w:rPr>
          <w:rFonts w:ascii="Calibri" w:hAnsi="Calibri" w:cs="Calibri"/>
          <w:color w:val="0000FF"/>
          <w:sz w:val="22"/>
          <w:szCs w:val="22"/>
          <w:u w:val="single"/>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b/>
          <w:sz w:val="22"/>
          <w:szCs w:val="22"/>
        </w:rPr>
        <w:t xml:space="preserve">Bc. Petr Macák, 603 560 164, </w:t>
      </w:r>
      <w:hyperlink r:id="rId6" w:history="1">
        <w:r w:rsidRPr="00A3330C">
          <w:rPr>
            <w:rFonts w:ascii="Calibri" w:hAnsi="Calibri" w:cs="Calibri"/>
            <w:b/>
            <w:color w:val="0000FF"/>
            <w:sz w:val="22"/>
            <w:szCs w:val="22"/>
            <w:u w:val="single"/>
          </w:rPr>
          <w:t>macak</w:t>
        </w:r>
        <w:r w:rsidRPr="00A3330C">
          <w:rPr>
            <w:rFonts w:ascii="Calibri" w:hAnsi="Calibri" w:cs="Calibri"/>
            <w:b/>
            <w:color w:val="0000FF"/>
            <w:sz w:val="22"/>
            <w:szCs w:val="22"/>
            <w:u w:val="single"/>
            <w:lang w:val="en-US"/>
          </w:rPr>
          <w:t>@tshk.c</w:t>
        </w:r>
        <w:r w:rsidRPr="00A3330C">
          <w:rPr>
            <w:rFonts w:ascii="Calibri" w:hAnsi="Calibri" w:cs="Calibri"/>
            <w:b/>
            <w:color w:val="0000FF"/>
            <w:sz w:val="22"/>
            <w:szCs w:val="22"/>
            <w:u w:val="single"/>
          </w:rPr>
          <w:t>z</w:t>
        </w:r>
      </w:hyperlink>
    </w:p>
    <w:p w14:paraId="61E4691A" w14:textId="77777777"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t xml:space="preserve">Václav </w:t>
      </w:r>
      <w:proofErr w:type="spellStart"/>
      <w:r w:rsidRPr="00725253">
        <w:rPr>
          <w:rFonts w:ascii="Calibri" w:hAnsi="Calibri" w:cs="Calibri"/>
          <w:b/>
          <w:sz w:val="22"/>
          <w:szCs w:val="22"/>
        </w:rPr>
        <w:t>Lédl</w:t>
      </w:r>
      <w:proofErr w:type="spellEnd"/>
      <w:r w:rsidRPr="00725253">
        <w:rPr>
          <w:rFonts w:ascii="Calibri" w:hAnsi="Calibri" w:cs="Calibri"/>
          <w:b/>
          <w:sz w:val="22"/>
          <w:szCs w:val="22"/>
        </w:rPr>
        <w:t xml:space="preserve">, </w:t>
      </w:r>
      <w:proofErr w:type="spellStart"/>
      <w:r w:rsidRPr="00725253">
        <w:rPr>
          <w:rFonts w:ascii="Calibri" w:hAnsi="Calibri" w:cs="Calibri"/>
          <w:b/>
          <w:sz w:val="22"/>
          <w:szCs w:val="22"/>
        </w:rPr>
        <w:t>DiS</w:t>
      </w:r>
      <w:proofErr w:type="spellEnd"/>
      <w:r w:rsidRPr="00725253">
        <w:rPr>
          <w:rFonts w:ascii="Calibri" w:hAnsi="Calibri" w:cs="Calibri"/>
          <w:b/>
          <w:sz w:val="22"/>
          <w:szCs w:val="22"/>
        </w:rPr>
        <w:t xml:space="preserve">., 731 131 201, </w:t>
      </w:r>
      <w:hyperlink r:id="rId7" w:history="1">
        <w:r w:rsidRPr="00725253">
          <w:rPr>
            <w:rFonts w:ascii="Calibri" w:hAnsi="Calibri" w:cs="Calibri"/>
            <w:b/>
            <w:color w:val="0000FF"/>
            <w:sz w:val="22"/>
            <w:szCs w:val="22"/>
            <w:u w:val="single"/>
          </w:rPr>
          <w:t>ledl@tshk.cz</w:t>
        </w:r>
      </w:hyperlink>
      <w:r w:rsidRPr="00725253">
        <w:rPr>
          <w:rFonts w:ascii="Calibri" w:hAnsi="Calibri" w:cs="Calibri"/>
          <w:b/>
          <w:sz w:val="22"/>
          <w:szCs w:val="22"/>
        </w:rPr>
        <w:t xml:space="preserve"> </w:t>
      </w:r>
    </w:p>
    <w:p w14:paraId="12A0E303" w14:textId="77777777" w:rsidR="00725253" w:rsidRPr="00725253" w:rsidRDefault="00725253" w:rsidP="00725253">
      <w:pPr>
        <w:spacing w:before="0"/>
        <w:ind w:left="567" w:firstLine="284"/>
        <w:jc w:val="left"/>
        <w:rPr>
          <w:rFonts w:ascii="Calibri" w:hAnsi="Calibri" w:cs="Calibri"/>
          <w:b/>
          <w:sz w:val="22"/>
          <w:szCs w:val="22"/>
        </w:rPr>
      </w:pP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r w:rsidRPr="00725253">
        <w:rPr>
          <w:rFonts w:ascii="Calibri" w:hAnsi="Calibri" w:cs="Calibri"/>
          <w:b/>
          <w:sz w:val="22"/>
          <w:szCs w:val="22"/>
        </w:rPr>
        <w:tab/>
      </w:r>
    </w:p>
    <w:p w14:paraId="4131B864" w14:textId="77777777" w:rsidR="00725253" w:rsidRPr="00725253" w:rsidRDefault="00725253" w:rsidP="00725253">
      <w:pPr>
        <w:spacing w:before="0"/>
        <w:ind w:left="0" w:firstLine="0"/>
        <w:jc w:val="left"/>
        <w:rPr>
          <w:rFonts w:ascii="Calibri" w:hAnsi="Calibri" w:cs="Calibri"/>
          <w:b/>
          <w:sz w:val="22"/>
          <w:szCs w:val="22"/>
        </w:rPr>
      </w:pPr>
      <w:r w:rsidRPr="00725253">
        <w:rPr>
          <w:rFonts w:ascii="Calibri" w:hAnsi="Calibri" w:cs="Calibri"/>
          <w:sz w:val="22"/>
          <w:szCs w:val="20"/>
        </w:rPr>
        <w:t>(dále jen „objednatel“)</w:t>
      </w:r>
    </w:p>
    <w:p w14:paraId="2B7BA70D" w14:textId="77777777" w:rsidR="007847FB" w:rsidRDefault="007847FB" w:rsidP="008131F8">
      <w:pPr>
        <w:tabs>
          <w:tab w:val="left" w:pos="3544"/>
        </w:tabs>
        <w:spacing w:before="0"/>
        <w:ind w:left="0" w:firstLine="0"/>
        <w:jc w:val="left"/>
        <w:rPr>
          <w:rFonts w:ascii="Calibri" w:hAnsi="Calibri" w:cs="Calibri"/>
          <w:sz w:val="22"/>
          <w:szCs w:val="22"/>
        </w:rPr>
      </w:pPr>
    </w:p>
    <w:p w14:paraId="41C46594" w14:textId="77777777" w:rsidR="007847FB" w:rsidRDefault="007847FB" w:rsidP="008131F8">
      <w:pPr>
        <w:tabs>
          <w:tab w:val="left" w:pos="3544"/>
        </w:tabs>
        <w:spacing w:before="0"/>
        <w:ind w:left="0" w:firstLine="0"/>
        <w:jc w:val="left"/>
        <w:rPr>
          <w:rFonts w:ascii="Calibri" w:hAnsi="Calibri" w:cs="Calibri"/>
          <w:sz w:val="22"/>
          <w:szCs w:val="22"/>
        </w:rPr>
      </w:pPr>
    </w:p>
    <w:p w14:paraId="2679C006" w14:textId="77777777" w:rsidR="008131F8" w:rsidRDefault="008131F8" w:rsidP="008131F8">
      <w:pPr>
        <w:spacing w:before="0"/>
        <w:ind w:left="0" w:firstLine="0"/>
        <w:jc w:val="left"/>
        <w:rPr>
          <w:rFonts w:ascii="Calibri" w:hAnsi="Calibri" w:cs="Calibri"/>
          <w:sz w:val="22"/>
          <w:szCs w:val="20"/>
        </w:rPr>
      </w:pPr>
    </w:p>
    <w:p w14:paraId="27C8772E" w14:textId="77777777" w:rsidR="008131F8" w:rsidRDefault="008131F8" w:rsidP="00FD5572">
      <w:pPr>
        <w:spacing w:before="0"/>
        <w:ind w:left="0" w:firstLine="0"/>
        <w:jc w:val="center"/>
        <w:rPr>
          <w:rFonts w:ascii="Calibri" w:hAnsi="Calibri" w:cs="Arial"/>
          <w:color w:val="000000"/>
          <w:sz w:val="22"/>
          <w:szCs w:val="22"/>
        </w:rPr>
      </w:pPr>
      <w:r>
        <w:rPr>
          <w:rFonts w:ascii="Calibri" w:hAnsi="Calibri" w:cs="Arial"/>
          <w:bCs/>
          <w:snapToGrid w:val="0"/>
          <w:sz w:val="22"/>
          <w:szCs w:val="22"/>
        </w:rPr>
        <w:t xml:space="preserve">uzavírají níže uvedeného dne, měsíce a roku podle § 2586 a násl. zákona </w:t>
      </w:r>
      <w:r>
        <w:rPr>
          <w:rFonts w:ascii="Calibri" w:hAnsi="Calibri" w:cs="Arial"/>
          <w:bCs/>
          <w:snapToGrid w:val="0"/>
          <w:sz w:val="22"/>
          <w:szCs w:val="22"/>
        </w:rPr>
        <w:br/>
        <w:t xml:space="preserve">č. 89/2012 Sb., občanský zákoník, v platném znění, tuto </w:t>
      </w:r>
      <w:r>
        <w:rPr>
          <w:rFonts w:ascii="Calibri" w:hAnsi="Calibri" w:cs="Arial"/>
          <w:b/>
          <w:bCs/>
          <w:snapToGrid w:val="0"/>
          <w:sz w:val="22"/>
          <w:szCs w:val="22"/>
        </w:rPr>
        <w:t>smlouvu o dílo</w:t>
      </w:r>
      <w:r>
        <w:rPr>
          <w:rFonts w:ascii="Calibri" w:hAnsi="Calibri" w:cs="Arial"/>
          <w:bCs/>
          <w:snapToGrid w:val="0"/>
          <w:sz w:val="22"/>
          <w:szCs w:val="22"/>
        </w:rPr>
        <w:t xml:space="preserve"> (dále jen „smlouva“):</w:t>
      </w:r>
      <w:r>
        <w:rPr>
          <w:rFonts w:ascii="Calibri" w:hAnsi="Calibri"/>
          <w:snapToGrid w:val="0"/>
          <w:sz w:val="22"/>
          <w:szCs w:val="22"/>
        </w:rPr>
        <w:t xml:space="preserve">    </w:t>
      </w:r>
    </w:p>
    <w:p w14:paraId="5090E0BF" w14:textId="77777777" w:rsidR="007847FB" w:rsidRDefault="007847FB" w:rsidP="008131F8">
      <w:pPr>
        <w:ind w:left="0" w:firstLine="0"/>
        <w:jc w:val="center"/>
        <w:rPr>
          <w:rFonts w:ascii="Calibri" w:hAnsi="Calibri"/>
          <w:b/>
          <w:snapToGrid w:val="0"/>
          <w:sz w:val="22"/>
          <w:szCs w:val="22"/>
        </w:rPr>
      </w:pPr>
    </w:p>
    <w:p w14:paraId="610AF2B3" w14:textId="77777777" w:rsidR="008131F8" w:rsidRDefault="008131F8" w:rsidP="008131F8">
      <w:pPr>
        <w:ind w:left="0" w:firstLine="0"/>
        <w:jc w:val="center"/>
        <w:rPr>
          <w:rFonts w:ascii="Calibri" w:hAnsi="Calibri"/>
          <w:b/>
          <w:snapToGrid w:val="0"/>
          <w:sz w:val="22"/>
          <w:szCs w:val="22"/>
        </w:rPr>
      </w:pPr>
      <w:r>
        <w:rPr>
          <w:rFonts w:ascii="Calibri" w:hAnsi="Calibri"/>
          <w:b/>
          <w:snapToGrid w:val="0"/>
          <w:sz w:val="22"/>
          <w:szCs w:val="22"/>
        </w:rPr>
        <w:lastRenderedPageBreak/>
        <w:t>II.</w:t>
      </w:r>
    </w:p>
    <w:p w14:paraId="7C0DABC5" w14:textId="77777777" w:rsidR="008131F8" w:rsidRDefault="008131F8" w:rsidP="008131F8">
      <w:pPr>
        <w:pStyle w:val="Nadpis5"/>
        <w:spacing w:before="60"/>
        <w:rPr>
          <w:rFonts w:ascii="Calibri" w:hAnsi="Calibri"/>
          <w:szCs w:val="22"/>
        </w:rPr>
      </w:pPr>
      <w:r>
        <w:rPr>
          <w:rFonts w:ascii="Calibri" w:hAnsi="Calibri"/>
          <w:szCs w:val="22"/>
        </w:rPr>
        <w:t>Předmět smlouvy</w:t>
      </w:r>
    </w:p>
    <w:p w14:paraId="3383903D" w14:textId="2DF18E07" w:rsidR="00725253" w:rsidRPr="00725253" w:rsidRDefault="00725253" w:rsidP="00725253">
      <w:pPr>
        <w:spacing w:before="0"/>
        <w:ind w:left="0" w:firstLine="0"/>
        <w:rPr>
          <w:rFonts w:ascii="Calibri" w:hAnsi="Calibri" w:cs="Calibri"/>
          <w:b/>
          <w:caps/>
          <w:sz w:val="22"/>
          <w:szCs w:val="22"/>
          <w:u w:val="single"/>
        </w:rPr>
      </w:pPr>
      <w:r w:rsidRPr="00725253">
        <w:rPr>
          <w:rFonts w:ascii="Calibri" w:hAnsi="Calibri" w:cs="Arial"/>
          <w:sz w:val="22"/>
          <w:szCs w:val="22"/>
        </w:rPr>
        <w:t xml:space="preserve">Na základě této smlouvy o dílo se zhotovitel zavazuje provést na svůj náklad a nebezpečí pro objednatele dílo, a to </w:t>
      </w:r>
      <w:r>
        <w:rPr>
          <w:rFonts w:ascii="Calibri" w:hAnsi="Calibri" w:cs="Calibri"/>
          <w:sz w:val="22"/>
          <w:szCs w:val="22"/>
        </w:rPr>
        <w:t xml:space="preserve">vypracování projektové dokumentace ve stupni pro provedení stavby (dále i jako „PD“), vypracování položkového soupisu stavebních prací, dodávek a služeb (dále i jako „soupis prací“) včetně výkazu výměr a výkon autorského dozoru (dále i jako „AD“) při realizaci </w:t>
      </w:r>
      <w:r w:rsidR="00F9773E">
        <w:rPr>
          <w:rFonts w:ascii="Calibri" w:hAnsi="Calibri" w:cs="Calibri"/>
          <w:sz w:val="22"/>
          <w:szCs w:val="22"/>
        </w:rPr>
        <w:t>opravy stávající střechy objektu Jeslí Orlická</w:t>
      </w:r>
      <w:r w:rsidRPr="00725253">
        <w:rPr>
          <w:rFonts w:ascii="Calibri" w:hAnsi="Calibri" w:cs="Calibri"/>
          <w:sz w:val="22"/>
          <w:szCs w:val="22"/>
        </w:rPr>
        <w:t>,</w:t>
      </w:r>
      <w:r w:rsidRPr="00725253">
        <w:rPr>
          <w:rFonts w:ascii="Calibri" w:hAnsi="Calibri" w:cs="Arial"/>
          <w:sz w:val="22"/>
          <w:szCs w:val="22"/>
        </w:rPr>
        <w:t xml:space="preserve"> na základě </w:t>
      </w:r>
      <w:r w:rsidR="009944C2">
        <w:rPr>
          <w:rFonts w:ascii="Calibri" w:hAnsi="Calibri" w:cs="Arial"/>
          <w:sz w:val="22"/>
          <w:szCs w:val="22"/>
        </w:rPr>
        <w:t>zadávacího</w:t>
      </w:r>
      <w:r w:rsidRPr="00725253">
        <w:rPr>
          <w:rFonts w:ascii="Calibri" w:hAnsi="Calibri" w:cs="Arial"/>
          <w:sz w:val="22"/>
          <w:szCs w:val="22"/>
        </w:rPr>
        <w:t xml:space="preserve"> řízení k veřejné</w:t>
      </w:r>
      <w:r w:rsidR="00843CF2">
        <w:rPr>
          <w:rFonts w:ascii="Calibri" w:hAnsi="Calibri" w:cs="Arial"/>
          <w:sz w:val="22"/>
          <w:szCs w:val="22"/>
        </w:rPr>
        <w:t xml:space="preserve"> zakázce malého rozsahu č. 1</w:t>
      </w:r>
      <w:r w:rsidR="0002605A">
        <w:rPr>
          <w:rFonts w:ascii="Calibri" w:hAnsi="Calibri" w:cs="Arial"/>
          <w:sz w:val="22"/>
          <w:szCs w:val="22"/>
        </w:rPr>
        <w:t>2</w:t>
      </w:r>
      <w:r w:rsidR="00F9773E">
        <w:rPr>
          <w:rFonts w:ascii="Calibri" w:hAnsi="Calibri" w:cs="Arial"/>
          <w:sz w:val="22"/>
          <w:szCs w:val="22"/>
        </w:rPr>
        <w:t>10</w:t>
      </w:r>
      <w:r w:rsidR="00877FC9">
        <w:rPr>
          <w:rFonts w:ascii="Calibri" w:hAnsi="Calibri" w:cs="Arial"/>
          <w:sz w:val="22"/>
          <w:szCs w:val="22"/>
        </w:rPr>
        <w:t>65</w:t>
      </w:r>
      <w:r w:rsidRPr="00725253">
        <w:rPr>
          <w:rFonts w:ascii="Calibri" w:hAnsi="Calibri" w:cs="Arial"/>
          <w:sz w:val="22"/>
          <w:szCs w:val="22"/>
        </w:rPr>
        <w:t xml:space="preserve"> s názvem </w:t>
      </w:r>
      <w:r w:rsidRPr="00585A6D">
        <w:rPr>
          <w:rFonts w:ascii="Calibri" w:hAnsi="Calibri" w:cs="Arial"/>
          <w:b/>
          <w:sz w:val="22"/>
          <w:szCs w:val="22"/>
        </w:rPr>
        <w:t>„</w:t>
      </w:r>
      <w:r w:rsidR="00F9773E">
        <w:rPr>
          <w:rFonts w:ascii="Calibri" w:hAnsi="Calibri" w:cs="Calibri"/>
          <w:b/>
          <w:caps/>
          <w:sz w:val="22"/>
          <w:szCs w:val="22"/>
          <w:u w:val="single"/>
        </w:rPr>
        <w:t>JESLE ORLICKÁ – VYPRACOVÁNÍ PROJEKTOVÉ DOKUMENTACE NA OPRAVU STŘECHY</w:t>
      </w:r>
      <w:r w:rsidRPr="00585A6D">
        <w:rPr>
          <w:rFonts w:ascii="Calibri" w:hAnsi="Calibri" w:cs="Calibri"/>
          <w:b/>
          <w:caps/>
          <w:sz w:val="22"/>
          <w:szCs w:val="22"/>
        </w:rPr>
        <w:t>“</w:t>
      </w:r>
      <w:r w:rsidRPr="00725253">
        <w:rPr>
          <w:rFonts w:ascii="Calibri" w:hAnsi="Calibri" w:cs="Arial"/>
          <w:sz w:val="22"/>
          <w:szCs w:val="22"/>
        </w:rPr>
        <w:t xml:space="preserve"> (dále jen „zakázka“) a nabídky zhotovitele podané do daného </w:t>
      </w:r>
      <w:r w:rsidR="007B0F7F">
        <w:rPr>
          <w:rFonts w:ascii="Calibri" w:hAnsi="Calibri" w:cs="Arial"/>
          <w:sz w:val="22"/>
          <w:szCs w:val="22"/>
        </w:rPr>
        <w:t>zadávacího</w:t>
      </w:r>
      <w:r w:rsidRPr="00725253">
        <w:rPr>
          <w:rFonts w:ascii="Calibri" w:hAnsi="Calibri" w:cs="Arial"/>
          <w:sz w:val="22"/>
          <w:szCs w:val="22"/>
        </w:rPr>
        <w:t xml:space="preserve"> řízení (dále jen jako „dílo“), a objednatel se zavazuje dílo převzít a zaplatit za něj cenu za podmínek stanovených v této smlouvě o dílo. Předmět díla je blíže vymezen v čl. III. této smlouvy.</w:t>
      </w:r>
    </w:p>
    <w:p w14:paraId="59414EBF" w14:textId="77777777" w:rsidR="008131F8" w:rsidRDefault="008131F8" w:rsidP="008131F8">
      <w:pPr>
        <w:rPr>
          <w:lang w:eastAsia="x-none"/>
        </w:rPr>
      </w:pPr>
    </w:p>
    <w:p w14:paraId="3976E661" w14:textId="77777777" w:rsidR="00FD5572" w:rsidRDefault="00FD5572" w:rsidP="008131F8">
      <w:pPr>
        <w:rPr>
          <w:lang w:eastAsia="x-none"/>
        </w:rPr>
      </w:pPr>
    </w:p>
    <w:p w14:paraId="2170EDC8" w14:textId="77777777" w:rsidR="008131F8" w:rsidRDefault="008131F8" w:rsidP="008131F8">
      <w:pPr>
        <w:jc w:val="center"/>
        <w:rPr>
          <w:rFonts w:ascii="Calibri" w:hAnsi="Calibri" w:cs="Calibri"/>
          <w:b/>
          <w:sz w:val="22"/>
          <w:szCs w:val="22"/>
        </w:rPr>
      </w:pPr>
      <w:r>
        <w:rPr>
          <w:rFonts w:ascii="Calibri" w:hAnsi="Calibri" w:cs="Calibri"/>
          <w:b/>
          <w:sz w:val="22"/>
          <w:szCs w:val="22"/>
        </w:rPr>
        <w:t>III.</w:t>
      </w:r>
    </w:p>
    <w:p w14:paraId="045EE3A2" w14:textId="77777777" w:rsidR="008131F8" w:rsidRDefault="008131F8" w:rsidP="008131F8">
      <w:pPr>
        <w:jc w:val="center"/>
        <w:rPr>
          <w:rFonts w:ascii="Calibri" w:hAnsi="Calibri" w:cs="Calibri"/>
          <w:b/>
          <w:sz w:val="22"/>
          <w:szCs w:val="22"/>
        </w:rPr>
      </w:pPr>
      <w:r>
        <w:rPr>
          <w:rFonts w:ascii="Calibri" w:hAnsi="Calibri" w:cs="Calibri"/>
          <w:b/>
          <w:sz w:val="22"/>
          <w:szCs w:val="22"/>
        </w:rPr>
        <w:t>Předmět díla</w:t>
      </w:r>
    </w:p>
    <w:p w14:paraId="474F6663" w14:textId="77777777" w:rsidR="006A4B38" w:rsidRPr="006A4B38" w:rsidRDefault="006A4B38" w:rsidP="00AB64A0">
      <w:pPr>
        <w:pStyle w:val="Zkladntextodsazen"/>
        <w:numPr>
          <w:ilvl w:val="0"/>
          <w:numId w:val="13"/>
        </w:numPr>
        <w:spacing w:before="100" w:after="0"/>
        <w:ind w:left="540"/>
        <w:rPr>
          <w:rFonts w:ascii="Calibri" w:hAnsi="Calibri" w:cs="Arial"/>
          <w:snapToGrid w:val="0"/>
          <w:sz w:val="22"/>
          <w:szCs w:val="22"/>
        </w:rPr>
      </w:pPr>
      <w:r w:rsidRPr="006A4B38">
        <w:rPr>
          <w:rFonts w:ascii="Calibri" w:hAnsi="Calibri" w:cs="Arial"/>
          <w:snapToGrid w:val="0"/>
          <w:sz w:val="22"/>
          <w:szCs w:val="22"/>
        </w:rPr>
        <w:t xml:space="preserve">Předmět díla je určen touto smlouvou a zadávací dokumentací výše uvedené veřejné zakázky. </w:t>
      </w:r>
    </w:p>
    <w:p w14:paraId="4C17C812" w14:textId="77777777" w:rsidR="009A7E1B" w:rsidRPr="006A4B38" w:rsidRDefault="00ED151D" w:rsidP="00AB64A0">
      <w:pPr>
        <w:pStyle w:val="Zkladntextodsazen"/>
        <w:numPr>
          <w:ilvl w:val="0"/>
          <w:numId w:val="13"/>
        </w:numPr>
        <w:spacing w:before="100" w:after="0"/>
        <w:ind w:left="540"/>
        <w:rPr>
          <w:rFonts w:ascii="Calibri" w:hAnsi="Calibri" w:cs="Arial"/>
          <w:snapToGrid w:val="0"/>
          <w:sz w:val="22"/>
          <w:szCs w:val="22"/>
        </w:rPr>
      </w:pPr>
      <w:r>
        <w:rPr>
          <w:rFonts w:ascii="Calibri" w:hAnsi="Calibri" w:cs="Arial"/>
          <w:snapToGrid w:val="0"/>
          <w:sz w:val="22"/>
          <w:szCs w:val="22"/>
          <w:lang w:val="cs-CZ"/>
        </w:rPr>
        <w:t>Předmět díla bude vypracován s důrazem na</w:t>
      </w:r>
      <w:r w:rsidR="006A4B38">
        <w:rPr>
          <w:rFonts w:ascii="Calibri" w:hAnsi="Calibri" w:cs="Arial"/>
          <w:snapToGrid w:val="0"/>
          <w:sz w:val="22"/>
          <w:szCs w:val="22"/>
          <w:lang w:val="cs-CZ"/>
        </w:rPr>
        <w:t>:</w:t>
      </w:r>
    </w:p>
    <w:p w14:paraId="37CDDF68" w14:textId="77777777" w:rsidR="00F9773E" w:rsidRDefault="00F9773E" w:rsidP="00F9773E">
      <w:pPr>
        <w:numPr>
          <w:ilvl w:val="0"/>
          <w:numId w:val="22"/>
        </w:numPr>
        <w:spacing w:before="80"/>
        <w:ind w:hanging="180"/>
        <w:rPr>
          <w:rFonts w:ascii="Calibri" w:hAnsi="Calibri" w:cs="Calibri"/>
          <w:sz w:val="22"/>
          <w:szCs w:val="22"/>
        </w:rPr>
      </w:pPr>
      <w:r>
        <w:rPr>
          <w:rFonts w:ascii="Calibri" w:hAnsi="Calibri" w:cs="Calibri"/>
          <w:sz w:val="22"/>
          <w:szCs w:val="22"/>
        </w:rPr>
        <w:t xml:space="preserve">zaměření skutečného </w:t>
      </w:r>
      <w:r w:rsidRPr="0003560E">
        <w:rPr>
          <w:rFonts w:ascii="Calibri" w:hAnsi="Calibri" w:cs="Calibri"/>
          <w:sz w:val="22"/>
          <w:szCs w:val="22"/>
        </w:rPr>
        <w:t xml:space="preserve">stavu </w:t>
      </w:r>
      <w:r>
        <w:rPr>
          <w:rFonts w:ascii="Calibri" w:hAnsi="Calibri" w:cs="Calibri"/>
          <w:sz w:val="22"/>
          <w:szCs w:val="22"/>
        </w:rPr>
        <w:t>objektu</w:t>
      </w:r>
      <w:r w:rsidRPr="0003560E">
        <w:rPr>
          <w:rFonts w:ascii="Calibri" w:hAnsi="Calibri" w:cs="Calibri"/>
          <w:sz w:val="22"/>
          <w:szCs w:val="22"/>
        </w:rPr>
        <w:t>,</w:t>
      </w:r>
      <w:r>
        <w:rPr>
          <w:rFonts w:ascii="Calibri" w:hAnsi="Calibri" w:cs="Calibri"/>
          <w:sz w:val="22"/>
          <w:szCs w:val="22"/>
        </w:rPr>
        <w:t xml:space="preserve"> vyhotovení digitálního podkladu.</w:t>
      </w:r>
    </w:p>
    <w:p w14:paraId="700068A7" w14:textId="77777777" w:rsidR="00F9773E" w:rsidRDefault="00F9773E" w:rsidP="00F9773E">
      <w:pPr>
        <w:numPr>
          <w:ilvl w:val="0"/>
          <w:numId w:val="22"/>
        </w:numPr>
        <w:spacing w:before="80"/>
        <w:ind w:hanging="180"/>
        <w:rPr>
          <w:rFonts w:ascii="Calibri" w:hAnsi="Calibri" w:cs="Calibri"/>
          <w:sz w:val="22"/>
          <w:szCs w:val="22"/>
        </w:rPr>
      </w:pPr>
      <w:r>
        <w:rPr>
          <w:rFonts w:ascii="Calibri" w:hAnsi="Calibri" w:cs="Calibri"/>
          <w:sz w:val="22"/>
          <w:szCs w:val="22"/>
        </w:rPr>
        <w:t>místní šetření za účelem provedení sond a podrobného technického, výkresového i fotografického zaznamenání stávajícího stavu střechy.</w:t>
      </w:r>
    </w:p>
    <w:p w14:paraId="5ABBC0A2" w14:textId="77777777" w:rsidR="00F9773E" w:rsidRDefault="00F9773E" w:rsidP="00F9773E">
      <w:pPr>
        <w:numPr>
          <w:ilvl w:val="0"/>
          <w:numId w:val="22"/>
        </w:numPr>
        <w:spacing w:before="80"/>
        <w:ind w:hanging="180"/>
        <w:rPr>
          <w:rFonts w:ascii="Calibri" w:hAnsi="Calibri" w:cs="Calibri"/>
          <w:sz w:val="22"/>
          <w:szCs w:val="22"/>
        </w:rPr>
      </w:pPr>
      <w:r>
        <w:rPr>
          <w:rFonts w:ascii="Calibri" w:hAnsi="Calibri" w:cs="Calibri"/>
          <w:sz w:val="22"/>
          <w:szCs w:val="22"/>
        </w:rPr>
        <w:t>vypracování projektové dokumentace ve stupni pro provedení stavby (jednostupňové dokumentace) na opravu stávající střechy s důrazem na:</w:t>
      </w:r>
    </w:p>
    <w:p w14:paraId="6FD9EB54" w14:textId="77777777" w:rsidR="00F9773E" w:rsidRDefault="00F9773E" w:rsidP="00F9773E">
      <w:pPr>
        <w:numPr>
          <w:ilvl w:val="0"/>
          <w:numId w:val="23"/>
        </w:numPr>
        <w:spacing w:before="80"/>
        <w:ind w:left="1276" w:hanging="180"/>
        <w:rPr>
          <w:rFonts w:ascii="Calibri" w:hAnsi="Calibri" w:cs="Calibri"/>
          <w:sz w:val="22"/>
          <w:szCs w:val="22"/>
        </w:rPr>
      </w:pPr>
      <w:r>
        <w:rPr>
          <w:rFonts w:ascii="Calibri" w:hAnsi="Calibri" w:cs="Calibri"/>
          <w:sz w:val="22"/>
          <w:szCs w:val="22"/>
        </w:rPr>
        <w:t>specifikaci demontáže stávajících střešních krytin, posouzení stavu dalších konstrukcí – bednění, krovy, atd. – a případný návrh jejich výměny;</w:t>
      </w:r>
    </w:p>
    <w:p w14:paraId="1625E59C" w14:textId="00D6E696" w:rsidR="00F9773E" w:rsidRDefault="00F9773E"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nové skladby střechy včetně oplec</w:t>
      </w:r>
      <w:r w:rsidR="00286DD4">
        <w:rPr>
          <w:rFonts w:ascii="Calibri" w:hAnsi="Calibri" w:cs="Calibri"/>
          <w:sz w:val="22"/>
          <w:szCs w:val="22"/>
        </w:rPr>
        <w:t xml:space="preserve">hování a okapních svodů a žlabů </w:t>
      </w:r>
      <w:r w:rsidR="00286DD4" w:rsidRPr="003E7E49">
        <w:rPr>
          <w:rFonts w:ascii="Calibri" w:hAnsi="Calibri" w:cs="Calibri"/>
          <w:sz w:val="22"/>
          <w:szCs w:val="22"/>
        </w:rPr>
        <w:t>tak, aby v budoucnu mohlo být realizováno zateplení budovy v rovině střešního pláš</w:t>
      </w:r>
      <w:r w:rsidR="00286DD4">
        <w:rPr>
          <w:rFonts w:ascii="Calibri" w:hAnsi="Calibri" w:cs="Calibri"/>
          <w:sz w:val="22"/>
          <w:szCs w:val="22"/>
        </w:rPr>
        <w:t>tě bez dalších nutných opatření;</w:t>
      </w:r>
    </w:p>
    <w:p w14:paraId="46E66152" w14:textId="77777777" w:rsidR="00F9773E" w:rsidRDefault="00F9773E" w:rsidP="00F9773E">
      <w:pPr>
        <w:numPr>
          <w:ilvl w:val="0"/>
          <w:numId w:val="23"/>
        </w:numPr>
        <w:spacing w:before="80"/>
        <w:ind w:left="1276" w:hanging="180"/>
        <w:rPr>
          <w:rFonts w:ascii="Calibri" w:hAnsi="Calibri" w:cs="Calibri"/>
          <w:sz w:val="22"/>
          <w:szCs w:val="22"/>
        </w:rPr>
      </w:pPr>
      <w:r>
        <w:rPr>
          <w:rFonts w:ascii="Calibri" w:hAnsi="Calibri" w:cs="Calibri"/>
          <w:sz w:val="22"/>
          <w:szCs w:val="22"/>
        </w:rPr>
        <w:t>posouzení stavu říms a návrh jejich oprav včetně omítek;</w:t>
      </w:r>
    </w:p>
    <w:p w14:paraId="0F3063DA" w14:textId="77777777" w:rsidR="00F9773E" w:rsidRDefault="00F9773E"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výměny jímacích soustav hromosvodů;</w:t>
      </w:r>
    </w:p>
    <w:p w14:paraId="4E736C99" w14:textId="77777777" w:rsidR="00F9773E" w:rsidRDefault="00F9773E" w:rsidP="00F9773E">
      <w:pPr>
        <w:numPr>
          <w:ilvl w:val="0"/>
          <w:numId w:val="23"/>
        </w:numPr>
        <w:spacing w:before="80"/>
        <w:ind w:left="1276" w:hanging="180"/>
        <w:rPr>
          <w:rFonts w:ascii="Calibri" w:hAnsi="Calibri" w:cs="Calibri"/>
          <w:sz w:val="22"/>
          <w:szCs w:val="22"/>
        </w:rPr>
      </w:pPr>
      <w:r>
        <w:rPr>
          <w:rFonts w:ascii="Calibri" w:hAnsi="Calibri" w:cs="Calibri"/>
          <w:sz w:val="22"/>
          <w:szCs w:val="22"/>
        </w:rPr>
        <w:t>posouzení stavu a navržení opravy komínových těles a všech střešních prvků včetně střešních výlezů a střešních oken s napojením na stávající konstrukce a podstřešní prostory;</w:t>
      </w:r>
    </w:p>
    <w:p w14:paraId="3D1A1195" w14:textId="77777777" w:rsidR="00F9773E" w:rsidRDefault="00F9773E" w:rsidP="00F9773E">
      <w:pPr>
        <w:numPr>
          <w:ilvl w:val="0"/>
          <w:numId w:val="23"/>
        </w:numPr>
        <w:spacing w:before="80"/>
        <w:ind w:left="1276" w:hanging="180"/>
        <w:rPr>
          <w:rFonts w:ascii="Calibri" w:hAnsi="Calibri" w:cs="Calibri"/>
          <w:sz w:val="22"/>
          <w:szCs w:val="22"/>
        </w:rPr>
      </w:pPr>
      <w:r>
        <w:rPr>
          <w:rFonts w:ascii="Calibri" w:hAnsi="Calibri" w:cs="Calibri"/>
          <w:sz w:val="22"/>
          <w:szCs w:val="22"/>
        </w:rPr>
        <w:t>navržení střešního záchytného a kotvícího systému pro pohyb osob.</w:t>
      </w:r>
    </w:p>
    <w:p w14:paraId="2C215F77"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projektová dokumentace, respektive soupis prací musí obsahovat položku řešící závěrečný úklid (vyčištění) stavbou dotčených prostor.</w:t>
      </w:r>
    </w:p>
    <w:p w14:paraId="17582602"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 xml:space="preserve">koordinace navržených oprav s vlastníky instalací telekomunikačních zařízení a zapracování jejich požadavků do PD (příprava na prostupy nebo instalace nových </w:t>
      </w:r>
      <w:proofErr w:type="spellStart"/>
      <w:r>
        <w:rPr>
          <w:rFonts w:ascii="Calibri" w:hAnsi="Calibri" w:cs="Calibri"/>
          <w:sz w:val="22"/>
          <w:szCs w:val="22"/>
        </w:rPr>
        <w:t>strožárů</w:t>
      </w:r>
      <w:proofErr w:type="spellEnd"/>
      <w:r>
        <w:rPr>
          <w:rFonts w:ascii="Calibri" w:hAnsi="Calibri" w:cs="Calibri"/>
          <w:sz w:val="22"/>
          <w:szCs w:val="22"/>
        </w:rPr>
        <w:t>).</w:t>
      </w:r>
    </w:p>
    <w:p w14:paraId="2BB6E309"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zpracování rozpočtů včetně výkazů výměr všech oddílů stavby.</w:t>
      </w:r>
    </w:p>
    <w:p w14:paraId="22308E9D" w14:textId="368C09D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příslušná inženýrská činnost – zajištění souhlasných st</w:t>
      </w:r>
      <w:r w:rsidR="00980BCC">
        <w:rPr>
          <w:rFonts w:ascii="Calibri" w:hAnsi="Calibri" w:cs="Calibri"/>
          <w:sz w:val="22"/>
          <w:szCs w:val="22"/>
        </w:rPr>
        <w:t>anovisek všech dotčených orgánů.</w:t>
      </w:r>
    </w:p>
    <w:p w14:paraId="5CB5690D" w14:textId="39D5D15A" w:rsidR="00980BCC" w:rsidRDefault="00980BCC" w:rsidP="00F9773E">
      <w:pPr>
        <w:numPr>
          <w:ilvl w:val="0"/>
          <w:numId w:val="24"/>
        </w:numPr>
        <w:spacing w:before="80"/>
        <w:ind w:hanging="180"/>
        <w:rPr>
          <w:rFonts w:ascii="Calibri" w:hAnsi="Calibri" w:cs="Calibri"/>
          <w:sz w:val="22"/>
          <w:szCs w:val="22"/>
        </w:rPr>
      </w:pPr>
      <w:r>
        <w:rPr>
          <w:rFonts w:ascii="Calibri" w:hAnsi="Calibri" w:cs="Calibri"/>
          <w:sz w:val="22"/>
          <w:szCs w:val="22"/>
        </w:rPr>
        <w:t>projednání se stavebním úřadem a v případě potřeby zajištění jeho souhlasu.</w:t>
      </w:r>
    </w:p>
    <w:p w14:paraId="3BDBD54F"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průběžné konzultace se zadavatelem a vedením školy.</w:t>
      </w:r>
    </w:p>
    <w:p w14:paraId="7B92FAFB"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prezentace PD pracovní skupině TSHK.</w:t>
      </w:r>
    </w:p>
    <w:p w14:paraId="50B373BB" w14:textId="77777777" w:rsidR="00F9773E" w:rsidRDefault="00F9773E" w:rsidP="00F9773E">
      <w:pPr>
        <w:numPr>
          <w:ilvl w:val="0"/>
          <w:numId w:val="24"/>
        </w:numPr>
        <w:spacing w:before="80"/>
        <w:ind w:hanging="180"/>
        <w:rPr>
          <w:rFonts w:ascii="Calibri" w:hAnsi="Calibri" w:cs="Calibri"/>
          <w:sz w:val="22"/>
          <w:szCs w:val="22"/>
        </w:rPr>
      </w:pPr>
      <w:r>
        <w:rPr>
          <w:rFonts w:ascii="Calibri" w:hAnsi="Calibri" w:cs="Calibri"/>
          <w:sz w:val="22"/>
          <w:szCs w:val="22"/>
        </w:rPr>
        <w:t>účast při jednáních v rámci přípravných prací před zahájením stavby (konzultace technického a časového řešení stavby s vybraným dodavatelem za účasti TSHK).</w:t>
      </w:r>
    </w:p>
    <w:p w14:paraId="0F6BB337" w14:textId="77777777" w:rsidR="00F9773E" w:rsidRPr="00913DD0" w:rsidRDefault="00F9773E" w:rsidP="00F9773E">
      <w:pPr>
        <w:numPr>
          <w:ilvl w:val="0"/>
          <w:numId w:val="24"/>
        </w:numPr>
        <w:spacing w:before="80"/>
        <w:ind w:hanging="180"/>
        <w:rPr>
          <w:rFonts w:ascii="Calibri" w:hAnsi="Calibri" w:cs="Calibri"/>
          <w:sz w:val="22"/>
          <w:szCs w:val="22"/>
        </w:rPr>
      </w:pPr>
      <w:r w:rsidRPr="00913DD0">
        <w:rPr>
          <w:rFonts w:ascii="Calibri" w:hAnsi="Calibri" w:cs="Calibri"/>
          <w:sz w:val="22"/>
          <w:szCs w:val="22"/>
        </w:rPr>
        <w:lastRenderedPageBreak/>
        <w:t>výkon autorské</w:t>
      </w:r>
      <w:r>
        <w:rPr>
          <w:rFonts w:ascii="Calibri" w:hAnsi="Calibri" w:cs="Calibri"/>
          <w:sz w:val="22"/>
          <w:szCs w:val="22"/>
        </w:rPr>
        <w:t>ho dozoru v době realizace stav</w:t>
      </w:r>
      <w:r w:rsidRPr="00913DD0">
        <w:rPr>
          <w:rFonts w:ascii="Calibri" w:hAnsi="Calibri" w:cs="Calibri"/>
          <w:sz w:val="22"/>
          <w:szCs w:val="22"/>
        </w:rPr>
        <w:t>b</w:t>
      </w:r>
      <w:r>
        <w:rPr>
          <w:rFonts w:ascii="Calibri" w:hAnsi="Calibri" w:cs="Calibri"/>
          <w:sz w:val="22"/>
          <w:szCs w:val="22"/>
        </w:rPr>
        <w:t>y</w:t>
      </w:r>
      <w:r w:rsidRPr="00913DD0">
        <w:rPr>
          <w:rFonts w:ascii="Calibri" w:hAnsi="Calibri" w:cs="Calibri"/>
          <w:sz w:val="22"/>
          <w:szCs w:val="22"/>
        </w:rPr>
        <w:t>.</w:t>
      </w:r>
    </w:p>
    <w:p w14:paraId="720802A2" w14:textId="77777777" w:rsidR="009A7E1B" w:rsidRPr="0059573B" w:rsidRDefault="009A7E1B" w:rsidP="00AB64A0">
      <w:pPr>
        <w:pStyle w:val="Zkladntextodsazen"/>
        <w:numPr>
          <w:ilvl w:val="0"/>
          <w:numId w:val="13"/>
        </w:numPr>
        <w:spacing w:before="100" w:after="0"/>
        <w:ind w:left="540" w:hanging="357"/>
        <w:rPr>
          <w:rFonts w:ascii="Calibri" w:hAnsi="Calibri" w:cs="Calibri"/>
          <w:b/>
          <w:sz w:val="22"/>
          <w:szCs w:val="22"/>
          <w:u w:val="single"/>
        </w:rPr>
      </w:pPr>
      <w:r>
        <w:rPr>
          <w:rFonts w:ascii="Calibri" w:hAnsi="Calibri" w:cs="Arial"/>
          <w:snapToGrid w:val="0"/>
          <w:sz w:val="22"/>
          <w:szCs w:val="22"/>
        </w:rPr>
        <w:t xml:space="preserve">Zhotovitel musí </w:t>
      </w:r>
      <w:r w:rsidRPr="000E1920">
        <w:rPr>
          <w:rFonts w:ascii="Calibri" w:hAnsi="Calibri" w:cs="Arial"/>
          <w:snapToGrid w:val="0"/>
          <w:sz w:val="22"/>
          <w:szCs w:val="22"/>
        </w:rPr>
        <w:t xml:space="preserve">provést dílo s potřebnou odbornou péčí </w:t>
      </w:r>
      <w:r w:rsidRPr="00F76F49">
        <w:rPr>
          <w:rFonts w:ascii="Calibri" w:hAnsi="Calibri" w:cs="Arial"/>
          <w:snapToGrid w:val="0"/>
          <w:sz w:val="22"/>
          <w:szCs w:val="22"/>
        </w:rPr>
        <w:t>v</w:t>
      </w:r>
      <w:r>
        <w:rPr>
          <w:rFonts w:ascii="Calibri" w:hAnsi="Calibri" w:cs="Arial"/>
          <w:snapToGrid w:val="0"/>
          <w:sz w:val="22"/>
          <w:szCs w:val="22"/>
        </w:rPr>
        <w:t xml:space="preserve"> níže stanovených termínech a obstará vše, co je </w:t>
      </w:r>
      <w:r w:rsidRPr="00F76F49">
        <w:rPr>
          <w:rFonts w:ascii="Calibri" w:hAnsi="Calibri" w:cs="Arial"/>
          <w:snapToGrid w:val="0"/>
          <w:sz w:val="22"/>
          <w:szCs w:val="22"/>
        </w:rPr>
        <w:t xml:space="preserve">k </w:t>
      </w:r>
      <w:r w:rsidRPr="003D4104">
        <w:rPr>
          <w:rFonts w:ascii="Calibri" w:hAnsi="Calibri" w:cs="Arial"/>
          <w:snapToGrid w:val="0"/>
          <w:sz w:val="22"/>
          <w:szCs w:val="22"/>
        </w:rPr>
        <w:t xml:space="preserve">provedení díla potřeba. Je povinen postupovat v souladu s touto </w:t>
      </w:r>
      <w:r w:rsidR="007F6EC3">
        <w:rPr>
          <w:rFonts w:ascii="Calibri" w:hAnsi="Calibri" w:cs="Arial"/>
          <w:snapToGrid w:val="0"/>
          <w:sz w:val="22"/>
          <w:szCs w:val="22"/>
          <w:lang w:val="cs-CZ"/>
        </w:rPr>
        <w:t>smlouvou, zadávací dokumentací</w:t>
      </w:r>
      <w:r w:rsidRPr="003D4104">
        <w:rPr>
          <w:rFonts w:ascii="Calibri" w:hAnsi="Calibri" w:cs="Arial"/>
          <w:snapToGrid w:val="0"/>
          <w:sz w:val="22"/>
          <w:szCs w:val="22"/>
        </w:rPr>
        <w:t xml:space="preserve">, </w:t>
      </w:r>
      <w:r>
        <w:rPr>
          <w:rFonts w:ascii="Calibri" w:hAnsi="Calibri" w:cs="Arial"/>
          <w:snapToGrid w:val="0"/>
          <w:sz w:val="22"/>
          <w:szCs w:val="22"/>
        </w:rPr>
        <w:t xml:space="preserve">pokyny zadavatele, </w:t>
      </w:r>
      <w:r w:rsidRPr="003D4104">
        <w:rPr>
          <w:rFonts w:ascii="Calibri" w:hAnsi="Calibri" w:cs="Arial"/>
          <w:snapToGrid w:val="0"/>
          <w:sz w:val="22"/>
          <w:szCs w:val="22"/>
        </w:rPr>
        <w:t>s obecně závaznými právními předpisy</w:t>
      </w:r>
      <w:r>
        <w:rPr>
          <w:rFonts w:ascii="Calibri" w:hAnsi="Calibri" w:cs="Arial"/>
          <w:snapToGrid w:val="0"/>
          <w:sz w:val="22"/>
          <w:szCs w:val="22"/>
        </w:rPr>
        <w:t xml:space="preserve">, </w:t>
      </w:r>
      <w:r w:rsidRPr="003D4104">
        <w:rPr>
          <w:rFonts w:ascii="Calibri" w:hAnsi="Calibri" w:cs="Arial"/>
          <w:snapToGrid w:val="0"/>
          <w:sz w:val="22"/>
          <w:szCs w:val="22"/>
        </w:rPr>
        <w:t>s příslušnými českými a harmonizovanými českými technickými normami (ČSN, ČSN EN atd.) a případnými příslušnými profesními předpisy.</w:t>
      </w:r>
    </w:p>
    <w:p w14:paraId="3859EE3F" w14:textId="77777777" w:rsidR="008131F8" w:rsidRPr="00865298" w:rsidRDefault="00865298" w:rsidP="00AB64A0">
      <w:pPr>
        <w:pStyle w:val="Odstavecseseznamem"/>
        <w:numPr>
          <w:ilvl w:val="0"/>
          <w:numId w:val="13"/>
        </w:numPr>
        <w:tabs>
          <w:tab w:val="left" w:pos="426"/>
        </w:tabs>
        <w:spacing w:before="100"/>
        <w:ind w:left="540" w:hanging="357"/>
        <w:outlineLvl w:val="0"/>
        <w:rPr>
          <w:rFonts w:cs="Arial"/>
          <w:b/>
        </w:rPr>
      </w:pPr>
      <w:r w:rsidRPr="00865298">
        <w:rPr>
          <w:rFonts w:cs="Arial"/>
          <w:b/>
          <w:snapToGrid w:val="0"/>
        </w:rPr>
        <w:t>Požadavky na zpracování projektové dokumentace včetně soupisu prací:</w:t>
      </w:r>
    </w:p>
    <w:p w14:paraId="0B798E22"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součástí soupisu prací bude samostatný list „Celková rekapitulace stavby“ v rozdělení na případné opravy (běžné výdaje) či investice – rekonstrukce (kapitálové výdaje).</w:t>
      </w:r>
    </w:p>
    <w:p w14:paraId="514E6353" w14:textId="59F45B11"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projednána a odsouhlasena s dotčenými orgány veřejné správy, organizacemi a se správci dotčených inženýrských sítí včetně zajištění jejich písemných vyjádření (stanovisek), jejichž oprávněné požadavky budou do projektové dokumentace zapracovány</w:t>
      </w:r>
      <w:r w:rsidR="00F9773E">
        <w:rPr>
          <w:rFonts w:eastAsia="Times New Roman" w:cs="Calibri"/>
          <w:lang w:eastAsia="cs-CZ"/>
        </w:rPr>
        <w:t xml:space="preserve"> (Odbor památkové péče, příslušný Hasičský záchranný sbor, Krajská hygienická stanice, odbor hlavního architekta města, apod.)</w:t>
      </w:r>
      <w:r w:rsidR="00853DC0">
        <w:rPr>
          <w:rFonts w:eastAsia="Times New Roman" w:cs="Calibri"/>
          <w:lang w:eastAsia="cs-CZ"/>
        </w:rPr>
        <w:t>.</w:t>
      </w:r>
    </w:p>
    <w:p w14:paraId="4745511A" w14:textId="3DD4E094" w:rsid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vyhodnotí společně se stavebním úřadem PD dle § 103 zákona č. 183/2006 Sb., o územním plánování a stavebním řádu (stavební zákon), a v případě potřeby obstará stavební povolení. Zhotovitel je povinen podat žádost ke stavebnímu řízení kompletní a se všemi přílohami.</w:t>
      </w:r>
    </w:p>
    <w:p w14:paraId="42E22EE6" w14:textId="77777777" w:rsidR="00D93AD4" w:rsidRDefault="00D93AD4" w:rsidP="00AB64A0">
      <w:pPr>
        <w:numPr>
          <w:ilvl w:val="0"/>
          <w:numId w:val="21"/>
        </w:numPr>
        <w:tabs>
          <w:tab w:val="left" w:pos="709"/>
        </w:tabs>
        <w:spacing w:before="80"/>
        <w:rPr>
          <w:rFonts w:ascii="Calibri" w:hAnsi="Calibri" w:cs="Calibri"/>
          <w:sz w:val="22"/>
          <w:szCs w:val="22"/>
        </w:rPr>
      </w:pPr>
      <w:r>
        <w:rPr>
          <w:rFonts w:ascii="Calibri" w:hAnsi="Calibri" w:cs="Calibri"/>
          <w:sz w:val="22"/>
          <w:szCs w:val="22"/>
        </w:rPr>
        <w:t>v případě, že dle zákona č. 318/2012 Sb., o hospodaření energií, ve znění pozdějších předpisů, vznikne povinnost zpracování průkazu energetické náročnosti budov, je zhotovitel povinen tento zpracovat.</w:t>
      </w:r>
    </w:p>
    <w:p w14:paraId="49452624" w14:textId="15AB8738" w:rsidR="001A5F98" w:rsidRPr="001A5F98" w:rsidRDefault="00F92747" w:rsidP="00AB64A0">
      <w:pPr>
        <w:pStyle w:val="Odstavecseseznamem"/>
        <w:numPr>
          <w:ilvl w:val="0"/>
          <w:numId w:val="21"/>
        </w:numPr>
        <w:spacing w:before="100"/>
        <w:ind w:hanging="357"/>
        <w:rPr>
          <w:rFonts w:eastAsia="Times New Roman" w:cs="Calibri"/>
          <w:lang w:eastAsia="cs-CZ"/>
        </w:rPr>
      </w:pPr>
      <w:r>
        <w:rPr>
          <w:rFonts w:eastAsia="Times New Roman" w:cs="Calibri"/>
          <w:lang w:eastAsia="cs-CZ"/>
        </w:rPr>
        <w:t xml:space="preserve">v případě potřeby bude </w:t>
      </w:r>
      <w:r w:rsidR="001A5F98" w:rsidRPr="001A5F98">
        <w:rPr>
          <w:rFonts w:eastAsia="Times New Roman" w:cs="Calibri"/>
          <w:lang w:eastAsia="cs-CZ"/>
        </w:rPr>
        <w:t>v rámci PD navržen zábor a opatření obecné povahy ke stanovení přechodné úpravy provozu na pozemní komunikaci a to včetně projednání na odboru správy majetku města a odboru dopravy.</w:t>
      </w:r>
    </w:p>
    <w:p w14:paraId="7CD508CB" w14:textId="1CD7BF82"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konkrétní navržené technické a stavební řešení včetně uvažovaných materiálů bude průběžně konzultováno se zástupci </w:t>
      </w:r>
      <w:r w:rsidR="003C1192">
        <w:rPr>
          <w:rFonts w:eastAsia="Times New Roman" w:cs="Calibri"/>
          <w:lang w:eastAsia="cs-CZ"/>
        </w:rPr>
        <w:t>objednatele</w:t>
      </w:r>
      <w:r w:rsidRPr="001A5F98">
        <w:rPr>
          <w:rFonts w:eastAsia="Times New Roman" w:cs="Calibri"/>
          <w:lang w:eastAsia="cs-CZ"/>
        </w:rPr>
        <w:t xml:space="preserve"> a vedením školy.</w:t>
      </w:r>
    </w:p>
    <w:p w14:paraId="13BF4C29" w14:textId="3BC15295"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PD bude obsahovat dokument „základní časové předpoklady stavby“, tj. časové údaje o realizaci stavby s předpokládanou lhůtou výstavby (v měsících). Termín zahájení a dokončení a předání stavby bude konzultován se zástupci </w:t>
      </w:r>
      <w:r w:rsidR="003E2EF8">
        <w:rPr>
          <w:rFonts w:eastAsia="Times New Roman" w:cs="Calibri"/>
          <w:lang w:eastAsia="cs-CZ"/>
        </w:rPr>
        <w:t>objednatele</w:t>
      </w:r>
      <w:r w:rsidRPr="001A5F98">
        <w:rPr>
          <w:rFonts w:eastAsia="Times New Roman" w:cs="Calibri"/>
          <w:lang w:eastAsia="cs-CZ"/>
        </w:rPr>
        <w:t xml:space="preserve"> a vedením škol</w:t>
      </w:r>
      <w:r w:rsidR="003E2EF8">
        <w:rPr>
          <w:rFonts w:eastAsia="Times New Roman" w:cs="Calibri"/>
          <w:lang w:eastAsia="cs-CZ"/>
        </w:rPr>
        <w:t>y</w:t>
      </w:r>
      <w:r w:rsidRPr="001A5F98">
        <w:rPr>
          <w:rFonts w:eastAsia="Times New Roman" w:cs="Calibri"/>
          <w:lang w:eastAsia="cs-CZ"/>
        </w:rPr>
        <w:t>.</w:t>
      </w:r>
    </w:p>
    <w:p w14:paraId="2CD9707A"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obsahovat důkladnou koordinaci všech profesí.</w:t>
      </w:r>
    </w:p>
    <w:p w14:paraId="2CBCB8E9"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též obsahovat položkový soupis stavebních prací, dodávek a služeb s výkazem výměr plně odpovídající projektové dokumentaci, zejména její textové části. V pare č. 1 bude tento soupis kompletně oceněn. PD včetně všech příloh, zejména pak soupis prací, nesmí obsahovat přímé nebo nepřímé odkazy na určité dodavatele nebo výrobky, nebo patenty na vynálezy, užitné vzory, průmyslové vzory, ochranné známky nebo označení původu, ledaže takové stanovení technických podmínek (zhotovitelem navržené práce, dodávky a služby), tj. bez takových odkazů, nemůže být dostatečně přesné nebo srozumitelné – v takovém případě lze pak takových odkazů užít. U každého takového případného odkazu však bude uvedena výslovně možnost nabídnout rovnocenné řešení.</w:t>
      </w:r>
    </w:p>
    <w:p w14:paraId="3FFC9AAD" w14:textId="75DB5EEF" w:rsidR="001518D7" w:rsidRPr="001518D7" w:rsidRDefault="001518D7" w:rsidP="00AB64A0">
      <w:pPr>
        <w:pStyle w:val="Odstavecseseznamem"/>
        <w:numPr>
          <w:ilvl w:val="0"/>
          <w:numId w:val="21"/>
        </w:numPr>
        <w:spacing w:before="100"/>
        <w:rPr>
          <w:rFonts w:eastAsia="Times New Roman" w:cs="Calibri"/>
          <w:lang w:eastAsia="cs-CZ"/>
        </w:rPr>
      </w:pPr>
      <w:r w:rsidRPr="001518D7">
        <w:rPr>
          <w:rFonts w:eastAsia="Times New Roman" w:cs="Calibri"/>
          <w:lang w:eastAsia="cs-CZ"/>
        </w:rPr>
        <w:t xml:space="preserve">PD </w:t>
      </w:r>
      <w:r w:rsidR="0002605A">
        <w:rPr>
          <w:rFonts w:eastAsia="Times New Roman" w:cs="Calibri"/>
          <w:lang w:eastAsia="cs-CZ"/>
        </w:rPr>
        <w:t>bude zpracována v rozsahu jednostupňové projektové dokumentace pro vydání stavebního povolení (DSP) a pro provedení stavby (DPS).</w:t>
      </w:r>
    </w:p>
    <w:p w14:paraId="58C6B517" w14:textId="77777777" w:rsidR="001518D7" w:rsidRPr="001518D7" w:rsidRDefault="001518D7" w:rsidP="00AB64A0">
      <w:pPr>
        <w:pStyle w:val="Odstavecseseznamem"/>
        <w:numPr>
          <w:ilvl w:val="0"/>
          <w:numId w:val="21"/>
        </w:numPr>
        <w:spacing w:before="100"/>
        <w:rPr>
          <w:rFonts w:eastAsia="Times New Roman" w:cs="Calibri"/>
          <w:lang w:eastAsia="cs-CZ"/>
        </w:rPr>
      </w:pPr>
      <w:r w:rsidRPr="001518D7">
        <w:rPr>
          <w:rFonts w:eastAsia="Times New Roman" w:cs="Calibri"/>
          <w:lang w:eastAsia="cs-CZ"/>
        </w:rPr>
        <w:t>obsah a rozsah PD bude v souladu se zákonem č. 183/2006 Sb., o územním plánování a stavebním řádu (stavební zákon), a jeho prováděcími právními přepisy, zejména vyhláškou Ministerstva pro místní rozvoj č. 499/2006 Sb., a její přílohami č. 12 a č. 13, vše ve znění pozdějších předpisů.</w:t>
      </w:r>
    </w:p>
    <w:p w14:paraId="0662CA13" w14:textId="119D8BA4"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lastRenderedPageBreak/>
        <w:t xml:space="preserve">hlavní krycí desky, desky jednotlivých profesí, veškeré přílohy, soupis prací, veškeré zprávy a jednotlivé výkresy budou opatřeny jednotným názvem akce </w:t>
      </w:r>
      <w:r w:rsidR="00A75F7C">
        <w:rPr>
          <w:rFonts w:eastAsia="Times New Roman" w:cs="Calibri"/>
          <w:lang w:eastAsia="cs-CZ"/>
        </w:rPr>
        <w:t>„</w:t>
      </w:r>
      <w:r w:rsidR="00F9773E">
        <w:rPr>
          <w:rFonts w:eastAsia="Times New Roman" w:cs="Calibri"/>
          <w:lang w:eastAsia="cs-CZ"/>
        </w:rPr>
        <w:t>JESLE ORLICKÁ – OPRAVA STŘECHY</w:t>
      </w:r>
      <w:r w:rsidR="00A75F7C">
        <w:rPr>
          <w:rFonts w:eastAsia="Times New Roman" w:cs="Calibri"/>
          <w:lang w:eastAsia="cs-CZ"/>
        </w:rPr>
        <w:t>“.</w:t>
      </w:r>
    </w:p>
    <w:p w14:paraId="16EEDDD2"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včetně soupisu prací musí být zpracována rovněž v souladu se zákonem č. 134/2016, o zadávání veřejných zakázek, a vyhláškou Ministerstva pro místní rozvoj č. 169/2016 Sb., o stanovení rozsahu dokumentace veřejné zakázky na stavební práce a soupisu stavebních prací, dodávek a služeb s výkazem výměr, vše ve znění pozdějších předpisů.</w:t>
      </w:r>
    </w:p>
    <w:p w14:paraId="64C08D7D"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položkový soupis stavebních prací, dodávek a služeb s výkazem výměr bude proveden v jednom rozpočtovém programu a jednom souboru. Jednotlivé položky oddílů soupisu prací budou opatřeny souvislou řadou na sebe navazujících pořadových čísel tak, aby každá položka měla svou nezaměnitelnou adresu. Soupis prací s výkazem výměr bude obsahovat podrobný výpočet výměr veškerých profesí (HSV, PVS a montáží), tj. jednotlivých položek s adresnými odkazy na výkresovou část dokumentace stavby tak, aby vypočtená hodnota množství výměr byla průkazná.</w:t>
      </w:r>
    </w:p>
    <w:p w14:paraId="20256EB0"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projektová dokumentace bude předána zadavateli ve všech náležitostech – grafické, textové a dokladové včetně soupisu prací s výkazu výměr, a to v tištěné podobně v počtu pěti pare, a dále vše i v digitální podobě na CD/DVD nosiči v příslušných odpovídajících formátech, tj. PDF, DWG, XLSX, DOCX (musí být i v editovatelné, nezamknuté podobě), případně i v dalších odpovídajících formátech;</w:t>
      </w:r>
    </w:p>
    <w:p w14:paraId="57140657"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PD bude sloužit jako podklad k zadávacímu řízení veřejné zakázky na zhotovitele stavby a k realizaci stavby. Z tohoto důvodu musí soupis prací ve svých podrobnostech dostatečně umožnit uchazečům ocenění jednotlivých položek tak, aby cena za celé dílo byla určena jednoznačně. Do soupisu prací budou zahrnuty veškeré práce, dodávky, montáže, ale i položky s popisy vedlejších a ostatních nákladů, činnosti a požadavky, které vyplynou z kterékoliv části PD včetně dokladové části. Zhotovitel odpovídá za správnost a úplnost položek soupisu prací a jejich soulad s výkresovou, textovou a dokladovou částí projektové dokumentace.</w:t>
      </w:r>
    </w:p>
    <w:p w14:paraId="36441E7C"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u soupisu prací v elektronické podobě budou buňky položek uzamčeny tak, aby bylo možno doplnit pouze jednotkovou cenu. Vzorce budou nastaveny tak, aby cena jednotlivých položek byla vypočtena automaticky po dosazení hodnot do jednotkové ceny s přesností na dvě desetinná místa. Celková cena a celková rekapitulace rozpočtu budou zaokrouhlovány s přesností na celá čísla.</w:t>
      </w:r>
    </w:p>
    <w:p w14:paraId="6E523D95"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 xml:space="preserve">jednotlivé části soupisu prací v elektronické podobě budou členěny dle profesí do záložek a budou </w:t>
      </w:r>
      <w:proofErr w:type="spellStart"/>
      <w:r w:rsidRPr="001A5F98">
        <w:rPr>
          <w:rFonts w:eastAsia="Times New Roman" w:cs="Calibri"/>
          <w:lang w:eastAsia="cs-CZ"/>
        </w:rPr>
        <w:t>zavzorcovány</w:t>
      </w:r>
      <w:proofErr w:type="spellEnd"/>
      <w:r w:rsidRPr="001A5F98">
        <w:rPr>
          <w:rFonts w:eastAsia="Times New Roman" w:cs="Calibri"/>
          <w:lang w:eastAsia="cs-CZ"/>
        </w:rPr>
        <w:t xml:space="preserve"> tak, aby při doplňování jednotkových cen se položková, dílčí i výsledná cena okamžitě sama generovala.</w:t>
      </w:r>
    </w:p>
    <w:p w14:paraId="6411625B"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výsledek činnosti, jenž je předmětem díla nebo jeho části dle této smlouvy, není zhotovitel oprávněn poskytnout třetím osobám ve smyslu § 2633 občanského zákoníku.</w:t>
      </w:r>
    </w:p>
    <w:p w14:paraId="09F72630" w14:textId="77777777" w:rsidR="001A5F98" w:rsidRP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předloží zadavateli návrh čistopisu kompletního vyhotovení PD v elektronické podobě (včetně soupisu stavebních prací, dodávek a služeb s výkazem výměr) k odsouhlasení, a to minimálně 5 pracovních dnů před stanoveným datem předání projektové dokumentace.</w:t>
      </w:r>
    </w:p>
    <w:p w14:paraId="6980ACD8" w14:textId="52AAEDB1" w:rsidR="001A5F98" w:rsidRDefault="001A5F98" w:rsidP="00AB64A0">
      <w:pPr>
        <w:pStyle w:val="Odstavecseseznamem"/>
        <w:numPr>
          <w:ilvl w:val="0"/>
          <w:numId w:val="21"/>
        </w:numPr>
        <w:spacing w:before="100"/>
        <w:ind w:hanging="357"/>
        <w:rPr>
          <w:rFonts w:eastAsia="Times New Roman" w:cs="Calibri"/>
          <w:lang w:eastAsia="cs-CZ"/>
        </w:rPr>
      </w:pPr>
      <w:r w:rsidRPr="001A5F98">
        <w:rPr>
          <w:rFonts w:eastAsia="Times New Roman" w:cs="Calibri"/>
          <w:lang w:eastAsia="cs-CZ"/>
        </w:rPr>
        <w:t>zhotovitel provede prezentaci PD pracovní skupině TSHK</w:t>
      </w:r>
      <w:r w:rsidR="00DB3476">
        <w:rPr>
          <w:rFonts w:eastAsia="Times New Roman" w:cs="Calibri"/>
          <w:lang w:eastAsia="cs-CZ"/>
        </w:rPr>
        <w:t xml:space="preserve"> a MMHK</w:t>
      </w:r>
      <w:r w:rsidRPr="001A5F98">
        <w:rPr>
          <w:rFonts w:eastAsia="Times New Roman" w:cs="Calibri"/>
          <w:lang w:eastAsia="cs-CZ"/>
        </w:rPr>
        <w:t>, termín prezentace bude dohodnut alespoň 5 dní předem.</w:t>
      </w:r>
    </w:p>
    <w:p w14:paraId="5A464775" w14:textId="77777777" w:rsidR="00966408" w:rsidRPr="001A5F98" w:rsidRDefault="00966408" w:rsidP="001450B8">
      <w:pPr>
        <w:pStyle w:val="Odstavecseseznamem"/>
        <w:spacing w:before="100"/>
        <w:ind w:left="900"/>
        <w:rPr>
          <w:rFonts w:eastAsia="Times New Roman" w:cs="Calibri"/>
          <w:lang w:eastAsia="cs-CZ"/>
        </w:rPr>
      </w:pPr>
    </w:p>
    <w:p w14:paraId="553029BF" w14:textId="77777777" w:rsidR="008131F8" w:rsidRPr="00865298" w:rsidRDefault="009A7E1B" w:rsidP="00AB64A0">
      <w:pPr>
        <w:pStyle w:val="Odstavecseseznamem"/>
        <w:numPr>
          <w:ilvl w:val="0"/>
          <w:numId w:val="13"/>
        </w:numPr>
        <w:spacing w:before="100"/>
        <w:ind w:left="540" w:hanging="357"/>
        <w:jc w:val="both"/>
        <w:rPr>
          <w:rFonts w:cs="Arial"/>
          <w:b/>
          <w:snapToGrid w:val="0"/>
        </w:rPr>
      </w:pPr>
      <w:r w:rsidRPr="00865298">
        <w:rPr>
          <w:rFonts w:cs="Arial"/>
          <w:b/>
          <w:snapToGrid w:val="0"/>
        </w:rPr>
        <w:t>Požadavky na</w:t>
      </w:r>
      <w:r w:rsidR="008131F8" w:rsidRPr="00865298">
        <w:rPr>
          <w:rFonts w:cs="Arial"/>
          <w:b/>
          <w:snapToGrid w:val="0"/>
        </w:rPr>
        <w:t xml:space="preserve"> výkon autorského dozoru:</w:t>
      </w:r>
    </w:p>
    <w:p w14:paraId="33BE60D9" w14:textId="77777777" w:rsidR="00865298" w:rsidRDefault="00865298" w:rsidP="00AB64A0">
      <w:pPr>
        <w:numPr>
          <w:ilvl w:val="0"/>
          <w:numId w:val="15"/>
        </w:numPr>
        <w:tabs>
          <w:tab w:val="left" w:pos="709"/>
        </w:tabs>
        <w:spacing w:before="100"/>
        <w:ind w:hanging="357"/>
        <w:rPr>
          <w:rFonts w:ascii="Calibri" w:hAnsi="Calibri" w:cs="Calibri"/>
          <w:sz w:val="22"/>
          <w:szCs w:val="22"/>
        </w:rPr>
      </w:pPr>
      <w:r w:rsidRPr="00067EBC">
        <w:rPr>
          <w:rFonts w:ascii="Calibri" w:hAnsi="Calibri" w:cs="Calibri"/>
          <w:sz w:val="22"/>
          <w:szCs w:val="22"/>
        </w:rPr>
        <w:t>autorský dozor stavby dle zákona č. 183/2006 Sb., o územním plánování a stavebním řádu (stavební zákon), ve</w:t>
      </w:r>
      <w:r>
        <w:rPr>
          <w:rFonts w:ascii="Calibri" w:hAnsi="Calibri" w:cs="Calibri"/>
          <w:sz w:val="22"/>
          <w:szCs w:val="22"/>
        </w:rPr>
        <w:t xml:space="preserve"> znění pozdějších předpisů;</w:t>
      </w:r>
    </w:p>
    <w:p w14:paraId="29964438"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při odevzdání staveniště;</w:t>
      </w:r>
      <w:r>
        <w:rPr>
          <w:rFonts w:ascii="Calibri" w:hAnsi="Calibri" w:cs="Calibri"/>
          <w:sz w:val="22"/>
          <w:szCs w:val="22"/>
        </w:rPr>
        <w:tab/>
      </w:r>
    </w:p>
    <w:p w14:paraId="04C3D497"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při převzetí (přejímkách) případných dílčích částí stavby, celé stavby, při provádění zkoušek a zkušebního provozu, budou-li tyto prováděny, a při jednáních a prohlídkách souvisejících s případným povolováním užívání stavby dle stavebního zákona;</w:t>
      </w:r>
    </w:p>
    <w:p w14:paraId="67BF59D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průběžné sledování dodržování souladu výstavby s projektovou dokumentací, a to i s ohledem na podmínky stavebního povolení, popř. podmínky obsažené v souhlasu s provedením ohlášeného stavebního záměru, bude-li to které rozhodnutí vydáno, a dále i s ohledem na případné podmínky vyplívající z příslušných platných a účinných právních předpisů;</w:t>
      </w:r>
    </w:p>
    <w:p w14:paraId="32E603F7"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vyhodnocování souladu staveniště se zvláštními podmínkami a požadavky na organizaci staveniště a provádění prací na něm, pokud tak bude případně stanoveno v PD;</w:t>
      </w:r>
    </w:p>
    <w:p w14:paraId="3D32EE6D"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provádění zápisů do stavebního deníku o zjištěných nedostatcích ve výstavbě a o navrhovaných opatřeních, případně o dalších zjištěných podstatných nebo jiných relevantních skutečnostech;</w:t>
      </w:r>
    </w:p>
    <w:p w14:paraId="65F1A150"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posuzování a konzultace návrhů změn a odchylek oproti projektové dokumentaci, uplatňované zhotovitelem stavby i objednatelem při realizaci stavby, včetně posouzení věcné opodstatněnosti případných požadavků zhotovitele stavby na posunutí termínu dokončení stavby, včetně poskytnutí písemných vyjádření v daných věcech;</w:t>
      </w:r>
    </w:p>
    <w:p w14:paraId="01C6727A"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poskytování vysvětlení potřebných k faktické realizaci stavby dle projektové dokumentace;</w:t>
      </w:r>
    </w:p>
    <w:p w14:paraId="352261D3"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průběžné prokazatelné informování objednatele o všech závažných okolnostech souvisejících s prováděním výstavby, zejména o případném odchýlení se zhotovitelem stavby od PD, kdy v takovém případě bude zhotovitelem prokazatelně informován i zhotovitel stavby, zejména hrozí-li například zakrytí takových částí díla (stavby);</w:t>
      </w:r>
    </w:p>
    <w:p w14:paraId="030FBBA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sledování postupu výstavby z technického hlediska a z hlediska dodržení časového plánu výstavby;</w:t>
      </w:r>
    </w:p>
    <w:p w14:paraId="0D9E40D9"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na kontrolních dnech stavby a kontrolních prohlídkách stavby (cca 1x za 7 dnů);</w:t>
      </w:r>
    </w:p>
    <w:p w14:paraId="0B2A7624"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na stavbě i mimo kontrolní dny nebo kontrolní prohlídky stavby na vyzvání objednatele s tím, že v případě odůvodněné pochybnosti zhotovitele o kvalitě nebo správnosti prováděných prací na stavbě může zhotovitel provést kontrolu stavby sám dle vlastního uvážení s tím, že předem na tuto skutečnost upozorní technický dozor objednatele a objednatele samotného;</w:t>
      </w:r>
    </w:p>
    <w:p w14:paraId="7702FB1F" w14:textId="77777777"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účast a dohled při odstraňování případných vad stavby v případě, že stavba bude převzata i s vadami, kdy vadami se rozumí pro účely této smlouvy i tzv. nedodělky;</w:t>
      </w:r>
    </w:p>
    <w:p w14:paraId="4868CF5E" w14:textId="75E969BC" w:rsidR="00865298" w:rsidRDefault="00865298" w:rsidP="00AB64A0">
      <w:pPr>
        <w:numPr>
          <w:ilvl w:val="0"/>
          <w:numId w:val="15"/>
        </w:numPr>
        <w:tabs>
          <w:tab w:val="left" w:pos="709"/>
        </w:tabs>
        <w:spacing w:before="100"/>
        <w:ind w:hanging="357"/>
        <w:rPr>
          <w:rFonts w:ascii="Calibri" w:hAnsi="Calibri" w:cs="Calibri"/>
          <w:sz w:val="22"/>
          <w:szCs w:val="22"/>
        </w:rPr>
      </w:pPr>
      <w:r>
        <w:rPr>
          <w:rFonts w:ascii="Calibri" w:hAnsi="Calibri" w:cs="Calibri"/>
          <w:sz w:val="22"/>
          <w:szCs w:val="22"/>
        </w:rPr>
        <w:t>vyhotovení změn projektové dokumentace a soupisu prací souvisejících s případnými změnami stavby před jejím dokončením</w:t>
      </w:r>
      <w:r w:rsidR="00D42A09">
        <w:rPr>
          <w:rFonts w:ascii="Calibri" w:hAnsi="Calibri" w:cs="Calibri"/>
          <w:sz w:val="22"/>
          <w:szCs w:val="22"/>
        </w:rPr>
        <w:t xml:space="preserve"> – nastane-li změna stavby oproti jejímu povolení nebo dokumentaci stavby ověřené stavebním úřadem</w:t>
      </w:r>
      <w:r w:rsidR="00D42A09" w:rsidRPr="00724AB2">
        <w:rPr>
          <w:rFonts w:ascii="Calibri" w:hAnsi="Calibri" w:cs="Calibri"/>
          <w:sz w:val="22"/>
          <w:szCs w:val="22"/>
        </w:rPr>
        <w:t>.</w:t>
      </w:r>
      <w:r w:rsidR="00D42A09">
        <w:rPr>
          <w:rFonts w:ascii="Calibri" w:hAnsi="Calibri" w:cs="Calibri"/>
          <w:sz w:val="22"/>
          <w:szCs w:val="22"/>
        </w:rPr>
        <w:t xml:space="preserve"> Dokumentaci skutečného provedení stavby vypracuje v případě její potřeby dodavatel stavby.</w:t>
      </w:r>
    </w:p>
    <w:p w14:paraId="77E833C5" w14:textId="77777777" w:rsidR="00FD5572" w:rsidRDefault="00FD5572" w:rsidP="00FD5572">
      <w:pPr>
        <w:tabs>
          <w:tab w:val="left" w:pos="709"/>
        </w:tabs>
        <w:spacing w:before="0"/>
        <w:rPr>
          <w:rFonts w:ascii="Calibri" w:hAnsi="Calibri" w:cs="Calibri"/>
          <w:sz w:val="22"/>
          <w:szCs w:val="22"/>
        </w:rPr>
      </w:pPr>
    </w:p>
    <w:p w14:paraId="128DFF2B" w14:textId="77777777" w:rsidR="00F72E9A" w:rsidRDefault="00F72E9A" w:rsidP="00FD5572">
      <w:pPr>
        <w:tabs>
          <w:tab w:val="left" w:pos="709"/>
        </w:tabs>
        <w:spacing w:before="0"/>
        <w:rPr>
          <w:rFonts w:ascii="Calibri" w:hAnsi="Calibri" w:cs="Calibri"/>
          <w:sz w:val="22"/>
          <w:szCs w:val="22"/>
        </w:rPr>
      </w:pPr>
    </w:p>
    <w:p w14:paraId="06C6D44B" w14:textId="77777777" w:rsidR="008131F8" w:rsidRDefault="009A7E1B" w:rsidP="00FD5572">
      <w:pPr>
        <w:keepNext/>
        <w:spacing w:before="0"/>
        <w:ind w:left="0" w:firstLine="0"/>
        <w:jc w:val="center"/>
        <w:rPr>
          <w:rFonts w:ascii="Calibri" w:hAnsi="Calibri" w:cs="Calibri"/>
          <w:b/>
          <w:snapToGrid w:val="0"/>
          <w:sz w:val="22"/>
          <w:szCs w:val="22"/>
        </w:rPr>
      </w:pPr>
      <w:r>
        <w:rPr>
          <w:rFonts w:ascii="Calibri" w:hAnsi="Calibri" w:cs="Calibri"/>
          <w:b/>
          <w:snapToGrid w:val="0"/>
          <w:sz w:val="22"/>
          <w:szCs w:val="22"/>
        </w:rPr>
        <w:t>I</w:t>
      </w:r>
      <w:r w:rsidR="008131F8">
        <w:rPr>
          <w:rFonts w:ascii="Calibri" w:hAnsi="Calibri" w:cs="Calibri"/>
          <w:b/>
          <w:snapToGrid w:val="0"/>
          <w:sz w:val="22"/>
          <w:szCs w:val="22"/>
        </w:rPr>
        <w:t>V.</w:t>
      </w:r>
    </w:p>
    <w:p w14:paraId="14CAF3C0" w14:textId="77777777" w:rsidR="008131F8" w:rsidRDefault="008131F8" w:rsidP="008131F8">
      <w:pPr>
        <w:pStyle w:val="Nadpis5"/>
        <w:spacing w:before="60"/>
      </w:pPr>
      <w:r>
        <w:rPr>
          <w:rFonts w:ascii="Calibri" w:hAnsi="Calibri" w:cs="Calibri"/>
          <w:szCs w:val="22"/>
        </w:rPr>
        <w:t xml:space="preserve">Doba </w:t>
      </w:r>
      <w:r w:rsidR="004044B2">
        <w:rPr>
          <w:rFonts w:ascii="Calibri" w:hAnsi="Calibri" w:cs="Calibri"/>
          <w:szCs w:val="22"/>
          <w:lang w:val="cs-CZ"/>
        </w:rPr>
        <w:t xml:space="preserve">a místo </w:t>
      </w:r>
      <w:r>
        <w:rPr>
          <w:rFonts w:ascii="Calibri" w:hAnsi="Calibri" w:cs="Calibri"/>
          <w:szCs w:val="22"/>
        </w:rPr>
        <w:t>plnění</w:t>
      </w:r>
    </w:p>
    <w:p w14:paraId="48F5D08F" w14:textId="77777777" w:rsidR="008131F8" w:rsidRDefault="008131F8" w:rsidP="00AB64A0">
      <w:pPr>
        <w:pStyle w:val="Zkladntext"/>
        <w:keepLines/>
        <w:numPr>
          <w:ilvl w:val="0"/>
          <w:numId w:val="16"/>
        </w:numPr>
        <w:spacing w:before="100"/>
        <w:ind w:left="360" w:hanging="357"/>
        <w:rPr>
          <w:rFonts w:ascii="Calibri" w:hAnsi="Calibri" w:cs="Arial"/>
          <w:sz w:val="22"/>
          <w:szCs w:val="22"/>
        </w:rPr>
      </w:pPr>
      <w:r>
        <w:rPr>
          <w:rFonts w:ascii="Calibri" w:hAnsi="Calibri"/>
          <w:sz w:val="22"/>
          <w:szCs w:val="22"/>
        </w:rPr>
        <w:t>Dílo bude pr</w:t>
      </w:r>
      <w:r w:rsidR="00865298">
        <w:rPr>
          <w:rFonts w:ascii="Calibri" w:hAnsi="Calibri"/>
          <w:sz w:val="22"/>
          <w:szCs w:val="22"/>
        </w:rPr>
        <w:t xml:space="preserve">ovedeno ve </w:t>
      </w:r>
      <w:r w:rsidR="00C6571E">
        <w:rPr>
          <w:rFonts w:ascii="Calibri" w:hAnsi="Calibri"/>
          <w:sz w:val="22"/>
          <w:szCs w:val="22"/>
        </w:rPr>
        <w:t>dvou</w:t>
      </w:r>
      <w:r w:rsidR="00865298">
        <w:rPr>
          <w:rFonts w:ascii="Calibri" w:hAnsi="Calibri"/>
          <w:sz w:val="22"/>
          <w:szCs w:val="22"/>
        </w:rPr>
        <w:t xml:space="preserve"> dílčích částech:</w:t>
      </w:r>
    </w:p>
    <w:p w14:paraId="194EE68D" w14:textId="77777777" w:rsidR="00C63A6D" w:rsidRPr="00890A7A" w:rsidRDefault="00C63A6D"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První dílčí část</w:t>
      </w:r>
      <w:r>
        <w:rPr>
          <w:rFonts w:ascii="Calibri" w:hAnsi="Calibri"/>
          <w:sz w:val="22"/>
          <w:szCs w:val="22"/>
        </w:rPr>
        <w:t xml:space="preserve"> </w:t>
      </w:r>
      <w:r w:rsidR="00C6571E">
        <w:rPr>
          <w:rFonts w:ascii="Calibri" w:hAnsi="Calibri"/>
          <w:sz w:val="22"/>
          <w:szCs w:val="22"/>
        </w:rPr>
        <w:t xml:space="preserve">spočívá ve zpracování projektové dokumentace, soupisu prací s výkazem výměr a v související inženýrské činnosti zakončené podáním kompletní žádosti o stavební povolení na příslušný stavební úřad v případě, že je stavební povolení dle zákona č. 183/2006 Sb., o územním plánování a stavebním řádu (stavební zákon), potřeba. </w:t>
      </w:r>
      <w:r>
        <w:rPr>
          <w:rFonts w:ascii="Calibri" w:hAnsi="Calibri"/>
          <w:sz w:val="22"/>
          <w:szCs w:val="22"/>
        </w:rPr>
        <w:t xml:space="preserve"> </w:t>
      </w:r>
    </w:p>
    <w:p w14:paraId="02EF7895" w14:textId="77777777" w:rsidR="00890A7A" w:rsidRPr="00890A7A" w:rsidRDefault="00131BF6"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Druhá</w:t>
      </w:r>
      <w:r w:rsidR="008131F8">
        <w:rPr>
          <w:rFonts w:ascii="Calibri" w:hAnsi="Calibri"/>
          <w:b/>
          <w:sz w:val="22"/>
          <w:szCs w:val="22"/>
        </w:rPr>
        <w:t xml:space="preserve"> dílčí část</w:t>
      </w:r>
      <w:r w:rsidR="008131F8">
        <w:rPr>
          <w:rFonts w:ascii="Calibri" w:hAnsi="Calibri"/>
          <w:sz w:val="22"/>
          <w:szCs w:val="22"/>
        </w:rPr>
        <w:t xml:space="preserve"> </w:t>
      </w:r>
      <w:r w:rsidR="00437659">
        <w:rPr>
          <w:rFonts w:ascii="Calibri" w:hAnsi="Calibri"/>
          <w:sz w:val="22"/>
          <w:szCs w:val="22"/>
        </w:rPr>
        <w:t>spočívá ve výkonu autorského dozoru.</w:t>
      </w:r>
      <w:r w:rsidR="00890A7A">
        <w:rPr>
          <w:rFonts w:ascii="Calibri" w:hAnsi="Calibri"/>
          <w:sz w:val="22"/>
          <w:szCs w:val="22"/>
        </w:rPr>
        <w:t xml:space="preserve"> </w:t>
      </w:r>
    </w:p>
    <w:p w14:paraId="37F198F0" w14:textId="128422E2" w:rsidR="00890A7A" w:rsidRDefault="00890A7A" w:rsidP="00AB64A0">
      <w:pPr>
        <w:pStyle w:val="Odstavecseseznamem"/>
        <w:numPr>
          <w:ilvl w:val="0"/>
          <w:numId w:val="16"/>
        </w:numPr>
        <w:spacing w:before="100"/>
        <w:ind w:left="360" w:hanging="357"/>
        <w:jc w:val="both"/>
      </w:pPr>
      <w:r>
        <w:t xml:space="preserve">Termín zahájení první dílčí části díla: </w:t>
      </w:r>
      <w:r w:rsidRPr="00672889">
        <w:rPr>
          <w:b/>
        </w:rPr>
        <w:t>nejpozději do 5 dnů</w:t>
      </w:r>
      <w:r w:rsidRPr="00672889">
        <w:t xml:space="preserve"> ode dne nabytí účinnosti této smlouvy. </w:t>
      </w:r>
    </w:p>
    <w:p w14:paraId="4A84FA7E" w14:textId="219728F1" w:rsidR="00890A7A" w:rsidRDefault="00890A7A" w:rsidP="00AB64A0">
      <w:pPr>
        <w:pStyle w:val="Odstavecseseznamem"/>
        <w:numPr>
          <w:ilvl w:val="0"/>
          <w:numId w:val="16"/>
        </w:numPr>
        <w:spacing w:before="100"/>
        <w:ind w:left="360" w:hanging="357"/>
        <w:jc w:val="both"/>
      </w:pPr>
      <w:r>
        <w:t xml:space="preserve">Termín provedení, tj. dokončení a předání první dílčí části díla: </w:t>
      </w:r>
      <w:r w:rsidR="000241D7" w:rsidRPr="00672889">
        <w:rPr>
          <w:b/>
        </w:rPr>
        <w:t>nej</w:t>
      </w:r>
      <w:r w:rsidR="0075155D" w:rsidRPr="00672889">
        <w:rPr>
          <w:b/>
        </w:rPr>
        <w:t xml:space="preserve">později do </w:t>
      </w:r>
      <w:r w:rsidR="00F9773E">
        <w:rPr>
          <w:b/>
        </w:rPr>
        <w:t>31. 8</w:t>
      </w:r>
      <w:r w:rsidR="00672889" w:rsidRPr="00672889">
        <w:rPr>
          <w:b/>
        </w:rPr>
        <w:t>. 2021</w:t>
      </w:r>
      <w:r w:rsidR="00274928" w:rsidRPr="00672889">
        <w:rPr>
          <w:b/>
        </w:rPr>
        <w:t>.</w:t>
      </w:r>
    </w:p>
    <w:p w14:paraId="6A8A934E" w14:textId="77777777" w:rsidR="00890A7A" w:rsidRDefault="00890A7A" w:rsidP="00AB64A0">
      <w:pPr>
        <w:pStyle w:val="Odstavecseseznamem"/>
        <w:numPr>
          <w:ilvl w:val="0"/>
          <w:numId w:val="16"/>
        </w:numPr>
        <w:spacing w:before="100"/>
        <w:ind w:left="360" w:hanging="357"/>
        <w:jc w:val="both"/>
      </w:pPr>
      <w:r>
        <w:t xml:space="preserve">Doba provádění </w:t>
      </w:r>
      <w:r w:rsidR="00274928">
        <w:t>druhé</w:t>
      </w:r>
      <w:r>
        <w:t xml:space="preserve"> dílčí části díla: </w:t>
      </w:r>
      <w:r w:rsidRPr="00FF7C23">
        <w:t>ode dne předání staveniště stavby realizované dle PD do doby protokolárního předání a převzetí zhotovené stavby bez vad, popř. do právoplatného umožnění užívání stavby, podle toho, která skutečnost nastane později.</w:t>
      </w:r>
    </w:p>
    <w:p w14:paraId="614207E0" w14:textId="77777777" w:rsidR="008131F8" w:rsidRDefault="008131F8" w:rsidP="00AB64A0">
      <w:pPr>
        <w:pStyle w:val="Odstavecseseznamem"/>
        <w:numPr>
          <w:ilvl w:val="0"/>
          <w:numId w:val="16"/>
        </w:numPr>
        <w:spacing w:before="100"/>
        <w:ind w:left="360" w:hanging="357"/>
        <w:jc w:val="both"/>
      </w:pPr>
      <w:r w:rsidRPr="004300EC">
        <w:t>Pokud zhotovitel během plnění zjistí okolnosti, které brání včasné real</w:t>
      </w:r>
      <w:r w:rsidR="004044B2" w:rsidRPr="004300EC">
        <w:t xml:space="preserve">izaci díla, musí zhotovitel bez </w:t>
      </w:r>
      <w:r w:rsidRPr="004300EC">
        <w:t>zbytečného odkladu písemně uvědomit objednatele o předpokládaném zpoždění, jeho pravděpodobném trvání a příčině.</w:t>
      </w:r>
      <w:r w:rsidR="00597CF0" w:rsidRPr="004300EC">
        <w:t xml:space="preserve"> Toto oznámení není způsobilé změnit výše uvedený termín provedení díla, může však být podkladem pro uzavření písemného dodatku ke smlouvě.</w:t>
      </w:r>
    </w:p>
    <w:p w14:paraId="3D3515D6" w14:textId="3063E2DA" w:rsidR="000241D7" w:rsidRDefault="000241D7" w:rsidP="00AB64A0">
      <w:pPr>
        <w:pStyle w:val="Odstavecseseznamem"/>
        <w:numPr>
          <w:ilvl w:val="0"/>
          <w:numId w:val="16"/>
        </w:numPr>
        <w:spacing w:before="100"/>
        <w:ind w:left="360" w:hanging="357"/>
        <w:jc w:val="both"/>
      </w:pPr>
      <w:r w:rsidRPr="007A1FA9">
        <w:t xml:space="preserve">Objednatel si </w:t>
      </w:r>
      <w:r w:rsidR="007A1FA9" w:rsidRPr="007A1FA9">
        <w:t xml:space="preserve">tímto </w:t>
      </w:r>
      <w:r w:rsidRPr="007A1FA9">
        <w:t>vyhrazuje právo ukončit plnění této smlouvy po d</w:t>
      </w:r>
      <w:r w:rsidR="007A1FA9">
        <w:t xml:space="preserve">okončení první dílčí části díla, </w:t>
      </w:r>
      <w:r w:rsidR="007A1FA9" w:rsidRPr="00821F8A">
        <w:t>tj. po vyhotovení a předán</w:t>
      </w:r>
      <w:r w:rsidR="002C78EC" w:rsidRPr="00821F8A">
        <w:t>í</w:t>
      </w:r>
      <w:r w:rsidR="007A1FA9" w:rsidRPr="00821F8A">
        <w:t xml:space="preserve"> </w:t>
      </w:r>
      <w:r w:rsidR="00966408">
        <w:t>projektové dokumentace</w:t>
      </w:r>
      <w:r w:rsidR="002C78EC" w:rsidRPr="00821F8A">
        <w:t xml:space="preserve"> k rukám objednatele</w:t>
      </w:r>
      <w:r w:rsidR="007A1FA9" w:rsidRPr="00821F8A">
        <w:t xml:space="preserve">, a to </w:t>
      </w:r>
      <w:r w:rsidR="002C78EC" w:rsidRPr="00821F8A">
        <w:t xml:space="preserve">zejména </w:t>
      </w:r>
      <w:r w:rsidR="007A1FA9" w:rsidRPr="00821F8A">
        <w:t xml:space="preserve">z důvodu </w:t>
      </w:r>
      <w:r w:rsidR="002C78EC" w:rsidRPr="00821F8A">
        <w:t>předpokládané finanční náročnosti</w:t>
      </w:r>
      <w:r w:rsidR="007A1FA9" w:rsidRPr="00821F8A">
        <w:t xml:space="preserve"> zhotovení stavby, v případě </w:t>
      </w:r>
      <w:r w:rsidR="002C78EC" w:rsidRPr="00821F8A">
        <w:t xml:space="preserve">absence nezbytných souhlasů dotčených orgánů veřejné moci, jakož i z jiných důvodů. </w:t>
      </w:r>
    </w:p>
    <w:p w14:paraId="38937714" w14:textId="77777777" w:rsidR="00EE0EC7" w:rsidRPr="007A1FA9" w:rsidRDefault="00EE0EC7" w:rsidP="00AB64A0">
      <w:pPr>
        <w:pStyle w:val="Odstavecseseznamem"/>
        <w:numPr>
          <w:ilvl w:val="0"/>
          <w:numId w:val="16"/>
        </w:numPr>
        <w:spacing w:before="100"/>
        <w:ind w:left="360" w:hanging="357"/>
        <w:jc w:val="both"/>
      </w:pPr>
      <w:r>
        <w:t>Zhotovitel se bude účastnit jednání v rámci přípravných prací před zahájením stavby.</w:t>
      </w:r>
    </w:p>
    <w:p w14:paraId="0C4C06EC" w14:textId="526EB809" w:rsidR="004044B2" w:rsidRDefault="004044B2" w:rsidP="00AB64A0">
      <w:pPr>
        <w:pStyle w:val="Odstavecseseznamem"/>
        <w:numPr>
          <w:ilvl w:val="0"/>
          <w:numId w:val="16"/>
        </w:numPr>
        <w:tabs>
          <w:tab w:val="left" w:pos="900"/>
        </w:tabs>
        <w:spacing w:before="100"/>
        <w:ind w:left="360" w:hanging="357"/>
        <w:rPr>
          <w:rFonts w:cs="Calibri"/>
        </w:rPr>
      </w:pPr>
      <w:r w:rsidRPr="00890A7A">
        <w:rPr>
          <w:rFonts w:cs="Calibri"/>
        </w:rPr>
        <w:t xml:space="preserve">Místem plnění </w:t>
      </w:r>
      <w:r w:rsidR="00F9773E">
        <w:rPr>
          <w:rFonts w:cs="Calibri"/>
        </w:rPr>
        <w:t xml:space="preserve">jsou Jesle Orlická, Švendova 1129, </w:t>
      </w:r>
      <w:proofErr w:type="gramStart"/>
      <w:r w:rsidR="00F9773E">
        <w:rPr>
          <w:rFonts w:cs="Calibri"/>
        </w:rPr>
        <w:t>500 03  Hradec</w:t>
      </w:r>
      <w:proofErr w:type="gramEnd"/>
      <w:r w:rsidR="00F9773E">
        <w:rPr>
          <w:rFonts w:cs="Calibri"/>
        </w:rPr>
        <w:t xml:space="preserve"> Králové.</w:t>
      </w:r>
    </w:p>
    <w:p w14:paraId="09CE8270" w14:textId="77777777" w:rsidR="00F9773E" w:rsidRDefault="00F9773E" w:rsidP="00F9773E">
      <w:pPr>
        <w:pStyle w:val="Odstavecseseznamem"/>
        <w:tabs>
          <w:tab w:val="left" w:pos="900"/>
        </w:tabs>
        <w:spacing w:before="100"/>
        <w:ind w:left="360"/>
        <w:rPr>
          <w:rFonts w:cs="Calibri"/>
        </w:rPr>
      </w:pPr>
    </w:p>
    <w:p w14:paraId="5BB2383E" w14:textId="77777777" w:rsidR="00983A77" w:rsidRPr="00890A7A" w:rsidRDefault="00983A77" w:rsidP="00FD5572">
      <w:pPr>
        <w:pStyle w:val="Odstavecseseznamem"/>
        <w:tabs>
          <w:tab w:val="left" w:pos="900"/>
        </w:tabs>
        <w:ind w:left="360"/>
        <w:rPr>
          <w:rFonts w:cs="Calibri"/>
        </w:rPr>
      </w:pPr>
    </w:p>
    <w:p w14:paraId="5F247851" w14:textId="77777777" w:rsidR="008131F8" w:rsidRDefault="008131F8" w:rsidP="00FD5572">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 </w:t>
      </w:r>
    </w:p>
    <w:p w14:paraId="15289472" w14:textId="77777777" w:rsidR="008131F8" w:rsidRDefault="008131F8" w:rsidP="008131F8">
      <w:pPr>
        <w:pStyle w:val="Nadpis2"/>
        <w:jc w:val="center"/>
        <w:rPr>
          <w:rFonts w:asciiTheme="minorHAnsi" w:hAnsiTheme="minorHAnsi" w:cstheme="minorHAnsi"/>
          <w:b/>
          <w:sz w:val="22"/>
          <w:szCs w:val="22"/>
          <w:lang w:val="cs-CZ"/>
        </w:rPr>
      </w:pPr>
      <w:r>
        <w:rPr>
          <w:rFonts w:asciiTheme="minorHAnsi" w:hAnsiTheme="minorHAnsi" w:cstheme="minorHAnsi"/>
          <w:b/>
          <w:sz w:val="22"/>
          <w:szCs w:val="22"/>
          <w:lang w:val="cs-CZ"/>
        </w:rPr>
        <w:t>Cena díla a platební podmínky</w:t>
      </w:r>
    </w:p>
    <w:p w14:paraId="50D384CC" w14:textId="77777777" w:rsidR="00610F85" w:rsidRPr="00E54D2B"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E54D2B">
        <w:rPr>
          <w:rFonts w:asciiTheme="minorHAnsi" w:hAnsiTheme="minorHAnsi" w:cstheme="minorHAnsi"/>
          <w:snapToGrid w:val="0"/>
          <w:sz w:val="22"/>
          <w:szCs w:val="22"/>
        </w:rPr>
        <w:t>Strany se dohodly, že cena za dílo činí:</w:t>
      </w:r>
    </w:p>
    <w:p w14:paraId="5D9A6677" w14:textId="77777777" w:rsidR="00610F85" w:rsidRPr="00E54D2B" w:rsidRDefault="00610F85" w:rsidP="00610F85">
      <w:pPr>
        <w:tabs>
          <w:tab w:val="left" w:pos="4536"/>
          <w:tab w:val="left" w:pos="6237"/>
          <w:tab w:val="left" w:pos="7371"/>
        </w:tabs>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ab/>
        <w:t>bez DPH</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DPH</w:t>
      </w:r>
      <w:proofErr w:type="spellEnd"/>
      <w:r w:rsidRPr="00E54D2B">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ab/>
        <w:t xml:space="preserve">celkem </w:t>
      </w:r>
      <w:proofErr w:type="spellStart"/>
      <w:proofErr w:type="gramStart"/>
      <w:r w:rsidRPr="00E54D2B">
        <w:rPr>
          <w:rFonts w:asciiTheme="minorHAnsi" w:hAnsiTheme="minorHAnsi" w:cstheme="minorHAnsi"/>
          <w:snapToGrid w:val="0"/>
          <w:sz w:val="22"/>
          <w:szCs w:val="22"/>
        </w:rPr>
        <w:t>vč.DPH</w:t>
      </w:r>
      <w:proofErr w:type="spellEnd"/>
      <w:proofErr w:type="gramEnd"/>
    </w:p>
    <w:p w14:paraId="0C5FF86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jednostupňová projektová dokumentace</w:t>
      </w:r>
    </w:p>
    <w:p w14:paraId="241244EC" w14:textId="143EEFCC"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vydání stavebního povolení (DSP) a</w:t>
      </w:r>
    </w:p>
    <w:p w14:paraId="4D821A3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provádění stavby (DPS), soupis prací,</w:t>
      </w:r>
    </w:p>
    <w:p w14:paraId="7D17B23D"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inženýrská činnost pro potřeby projektových</w:t>
      </w:r>
    </w:p>
    <w:p w14:paraId="68A7F9D4" w14:textId="10B81790" w:rsidR="000B1AF8" w:rsidRP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prací</w:t>
      </w:r>
      <w:r w:rsidR="00B6710C">
        <w:rPr>
          <w:rFonts w:asciiTheme="minorHAnsi" w:hAnsiTheme="minorHAnsi" w:cstheme="minorHAnsi"/>
          <w:b/>
          <w:sz w:val="22"/>
          <w:szCs w:val="22"/>
        </w:rPr>
        <w:t xml:space="preserve"> </w:t>
      </w:r>
      <w:r>
        <w:rPr>
          <w:rFonts w:asciiTheme="minorHAnsi" w:hAnsiTheme="minorHAnsi" w:cstheme="minorHAnsi"/>
          <w:b/>
          <w:sz w:val="22"/>
          <w:szCs w:val="22"/>
        </w:rPr>
        <w:t xml:space="preserve">(PD) </w:t>
      </w:r>
      <w:r w:rsidR="00B6710C">
        <w:rPr>
          <w:rFonts w:asciiTheme="minorHAnsi" w:hAnsiTheme="minorHAnsi" w:cstheme="minorHAnsi"/>
          <w:b/>
          <w:sz w:val="22"/>
          <w:szCs w:val="22"/>
        </w:rPr>
        <w:t>celkem:</w:t>
      </w:r>
      <w:r w:rsidR="00B6710C">
        <w:rPr>
          <w:rFonts w:asciiTheme="minorHAnsi" w:hAnsiTheme="minorHAnsi" w:cstheme="minorHAnsi"/>
          <w:b/>
          <w:sz w:val="22"/>
          <w:szCs w:val="22"/>
        </w:rPr>
        <w:tab/>
      </w:r>
      <w:r w:rsidR="00B6710C" w:rsidRPr="00B6710C">
        <w:rPr>
          <w:rFonts w:asciiTheme="minorHAnsi" w:hAnsiTheme="minorHAnsi" w:cstheme="minorHAnsi"/>
          <w:sz w:val="22"/>
          <w:szCs w:val="22"/>
        </w:rPr>
        <w:t>Kč</w:t>
      </w:r>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0B1AF8" w:rsidRPr="00B6710C">
        <w:rPr>
          <w:rFonts w:asciiTheme="minorHAnsi" w:hAnsiTheme="minorHAnsi" w:cstheme="minorHAnsi"/>
          <w:snapToGrid w:val="0"/>
          <w:sz w:val="22"/>
          <w:szCs w:val="22"/>
        </w:rPr>
        <w:tab/>
      </w:r>
    </w:p>
    <w:p w14:paraId="0F28246B" w14:textId="77777777" w:rsidR="000B1AF8" w:rsidRPr="00E54D2B" w:rsidRDefault="000B1AF8" w:rsidP="000B1A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1209CDA7" w14:textId="77777777" w:rsidR="000B1AF8" w:rsidRPr="00E54D2B" w:rsidRDefault="000B1AF8" w:rsidP="000B1AF8">
      <w:pPr>
        <w:spacing w:before="0"/>
        <w:ind w:left="0" w:firstLine="284"/>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 xml:space="preserve">s DPH) </w:t>
      </w:r>
    </w:p>
    <w:p w14:paraId="6A4F0F3E" w14:textId="2D9E5F8E" w:rsidR="003A1539" w:rsidRDefault="003A1539" w:rsidP="003A1539">
      <w:pPr>
        <w:tabs>
          <w:tab w:val="left" w:pos="4536"/>
          <w:tab w:val="left" w:pos="6096"/>
          <w:tab w:val="left" w:pos="7513"/>
        </w:tabs>
        <w:spacing w:before="0"/>
        <w:ind w:firstLine="0"/>
        <w:rPr>
          <w:rFonts w:asciiTheme="minorHAnsi" w:hAnsiTheme="minorHAnsi" w:cstheme="minorHAnsi"/>
          <w:b/>
          <w:sz w:val="22"/>
          <w:szCs w:val="22"/>
        </w:rPr>
      </w:pPr>
    </w:p>
    <w:p w14:paraId="2FC4A613" w14:textId="4FDF7E30" w:rsidR="00D96102" w:rsidRDefault="003A1539" w:rsidP="003A1539">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zajištění stavebního povolen</w:t>
      </w:r>
      <w:r w:rsidR="00D96102">
        <w:rPr>
          <w:rFonts w:asciiTheme="minorHAnsi" w:hAnsiTheme="minorHAnsi" w:cstheme="minorHAnsi"/>
          <w:b/>
          <w:sz w:val="22"/>
          <w:szCs w:val="22"/>
        </w:rPr>
        <w:t>í včetně</w:t>
      </w:r>
    </w:p>
    <w:p w14:paraId="7608BB7A" w14:textId="11D8D9D7" w:rsidR="003A1539" w:rsidRPr="00E54D2B" w:rsidRDefault="00D96102" w:rsidP="003A1539">
      <w:pPr>
        <w:tabs>
          <w:tab w:val="left" w:pos="4536"/>
          <w:tab w:val="left" w:pos="6096"/>
          <w:tab w:val="left" w:pos="7513"/>
        </w:tabs>
        <w:spacing w:before="0"/>
        <w:ind w:firstLine="0"/>
        <w:rPr>
          <w:rFonts w:asciiTheme="minorHAnsi" w:hAnsiTheme="minorHAnsi" w:cstheme="minorHAnsi"/>
          <w:snapToGrid w:val="0"/>
          <w:sz w:val="22"/>
          <w:szCs w:val="22"/>
        </w:rPr>
      </w:pPr>
      <w:r>
        <w:rPr>
          <w:rFonts w:asciiTheme="minorHAnsi" w:hAnsiTheme="minorHAnsi" w:cstheme="minorHAnsi"/>
          <w:b/>
          <w:sz w:val="22"/>
          <w:szCs w:val="22"/>
        </w:rPr>
        <w:t>související inženýrské činnosti</w:t>
      </w:r>
      <w:r w:rsidR="00BC4E53">
        <w:rPr>
          <w:rFonts w:asciiTheme="minorHAnsi" w:hAnsiTheme="minorHAnsi" w:cstheme="minorHAnsi"/>
          <w:b/>
          <w:sz w:val="22"/>
          <w:szCs w:val="22"/>
        </w:rPr>
        <w:t xml:space="preserve"> celkem</w:t>
      </w:r>
      <w:r w:rsidR="003A1539" w:rsidRPr="00E54D2B">
        <w:rPr>
          <w:rFonts w:asciiTheme="minorHAnsi" w:hAnsiTheme="minorHAnsi" w:cstheme="minorHAnsi"/>
          <w:b/>
          <w:snapToGrid w:val="0"/>
          <w:sz w:val="22"/>
          <w:szCs w:val="22"/>
        </w:rPr>
        <w:t>:</w:t>
      </w:r>
      <w:r w:rsidR="003A1539" w:rsidRPr="00E54D2B">
        <w:rPr>
          <w:rFonts w:asciiTheme="minorHAnsi" w:hAnsiTheme="minorHAnsi" w:cstheme="minorHAnsi"/>
          <w:snapToGrid w:val="0"/>
          <w:sz w:val="22"/>
          <w:szCs w:val="22"/>
        </w:rPr>
        <w:tab/>
        <w:t>Kč</w:t>
      </w:r>
      <w:r w:rsidR="003A1539" w:rsidRPr="00E54D2B">
        <w:rPr>
          <w:rFonts w:asciiTheme="minorHAnsi" w:hAnsiTheme="minorHAnsi" w:cstheme="minorHAnsi"/>
          <w:snapToGrid w:val="0"/>
          <w:sz w:val="22"/>
          <w:szCs w:val="22"/>
        </w:rPr>
        <w:tab/>
      </w:r>
      <w:proofErr w:type="spellStart"/>
      <w:r w:rsidR="003A1539" w:rsidRPr="00E54D2B">
        <w:rPr>
          <w:rFonts w:asciiTheme="minorHAnsi" w:hAnsiTheme="minorHAnsi" w:cstheme="minorHAnsi"/>
          <w:snapToGrid w:val="0"/>
          <w:sz w:val="22"/>
          <w:szCs w:val="22"/>
        </w:rPr>
        <w:t>Kč</w:t>
      </w:r>
      <w:proofErr w:type="spellEnd"/>
      <w:r w:rsidR="003A1539" w:rsidRPr="00E54D2B">
        <w:rPr>
          <w:rFonts w:asciiTheme="minorHAnsi" w:hAnsiTheme="minorHAnsi" w:cstheme="minorHAnsi"/>
          <w:snapToGrid w:val="0"/>
          <w:sz w:val="22"/>
          <w:szCs w:val="22"/>
        </w:rPr>
        <w:tab/>
      </w:r>
      <w:proofErr w:type="spellStart"/>
      <w:r w:rsidR="003A1539" w:rsidRPr="00E54D2B">
        <w:rPr>
          <w:rFonts w:asciiTheme="minorHAnsi" w:hAnsiTheme="minorHAnsi" w:cstheme="minorHAnsi"/>
          <w:snapToGrid w:val="0"/>
          <w:sz w:val="22"/>
          <w:szCs w:val="22"/>
        </w:rPr>
        <w:t>Kč</w:t>
      </w:r>
      <w:proofErr w:type="spellEnd"/>
      <w:r w:rsidR="003A1539" w:rsidRPr="00E54D2B">
        <w:rPr>
          <w:rFonts w:asciiTheme="minorHAnsi" w:hAnsiTheme="minorHAnsi" w:cstheme="minorHAnsi"/>
          <w:snapToGrid w:val="0"/>
          <w:sz w:val="22"/>
          <w:szCs w:val="22"/>
        </w:rPr>
        <w:tab/>
      </w:r>
    </w:p>
    <w:p w14:paraId="480D1E1F" w14:textId="77777777" w:rsidR="003A1539" w:rsidRPr="00E54D2B" w:rsidRDefault="003A1539" w:rsidP="003A1539">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3A496D32" w14:textId="77777777" w:rsidR="003A1539" w:rsidRDefault="003A1539" w:rsidP="003A1539">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10E2EBF8" w14:textId="77777777" w:rsidR="003A1539" w:rsidRDefault="003A1539" w:rsidP="00610F85">
      <w:pPr>
        <w:tabs>
          <w:tab w:val="left" w:pos="4536"/>
          <w:tab w:val="left" w:pos="6096"/>
          <w:tab w:val="left" w:pos="7513"/>
        </w:tabs>
        <w:spacing w:before="60"/>
        <w:ind w:firstLine="0"/>
        <w:rPr>
          <w:rFonts w:asciiTheme="minorHAnsi" w:hAnsiTheme="minorHAnsi" w:cstheme="minorHAnsi"/>
          <w:b/>
          <w:sz w:val="22"/>
          <w:szCs w:val="22"/>
        </w:rPr>
      </w:pPr>
    </w:p>
    <w:p w14:paraId="49C38E0A" w14:textId="77777777" w:rsidR="00610F85" w:rsidRPr="00E54D2B" w:rsidRDefault="00610F85" w:rsidP="00B6710C">
      <w:pPr>
        <w:tabs>
          <w:tab w:val="left" w:pos="4536"/>
          <w:tab w:val="left" w:pos="6096"/>
          <w:tab w:val="left" w:pos="7513"/>
        </w:tabs>
        <w:spacing w:before="0"/>
        <w:ind w:firstLine="0"/>
        <w:rPr>
          <w:rFonts w:asciiTheme="minorHAnsi" w:hAnsiTheme="minorHAnsi" w:cstheme="minorHAnsi"/>
          <w:snapToGrid w:val="0"/>
          <w:sz w:val="22"/>
          <w:szCs w:val="22"/>
        </w:rPr>
      </w:pPr>
      <w:r w:rsidRPr="00E54D2B">
        <w:rPr>
          <w:rFonts w:asciiTheme="minorHAnsi" w:hAnsiTheme="minorHAnsi" w:cstheme="minorHAnsi"/>
          <w:b/>
          <w:sz w:val="22"/>
          <w:szCs w:val="22"/>
        </w:rPr>
        <w:t xml:space="preserve">výkon autor. </w:t>
      </w:r>
      <w:proofErr w:type="gramStart"/>
      <w:r w:rsidRPr="00E54D2B">
        <w:rPr>
          <w:rFonts w:asciiTheme="minorHAnsi" w:hAnsiTheme="minorHAnsi" w:cstheme="minorHAnsi"/>
          <w:b/>
          <w:sz w:val="22"/>
          <w:szCs w:val="22"/>
        </w:rPr>
        <w:t>dozoru</w:t>
      </w:r>
      <w:proofErr w:type="gramEnd"/>
      <w:r w:rsidRPr="00E54D2B">
        <w:rPr>
          <w:rFonts w:asciiTheme="minorHAnsi" w:hAnsiTheme="minorHAnsi" w:cstheme="minorHAnsi"/>
          <w:b/>
          <w:sz w:val="22"/>
          <w:szCs w:val="22"/>
        </w:rPr>
        <w:t xml:space="preserve"> (AD) celkem</w:t>
      </w:r>
      <w:r w:rsidRPr="00E54D2B">
        <w:rPr>
          <w:rFonts w:asciiTheme="minorHAnsi" w:hAnsiTheme="minorHAnsi" w:cstheme="minorHAnsi"/>
          <w:b/>
          <w:snapToGrid w:val="0"/>
          <w:sz w:val="22"/>
          <w:szCs w:val="22"/>
        </w:rPr>
        <w:t>:</w:t>
      </w:r>
      <w:r w:rsidRPr="00E54D2B">
        <w:rPr>
          <w:rFonts w:asciiTheme="minorHAnsi" w:hAnsiTheme="minorHAnsi" w:cstheme="minorHAnsi"/>
          <w:snapToGrid w:val="0"/>
          <w:sz w:val="22"/>
          <w:szCs w:val="22"/>
        </w:rPr>
        <w:tab/>
        <w:t>Kč</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
    <w:p w14:paraId="6E2CED12" w14:textId="77777777" w:rsidR="00610F85" w:rsidRPr="00E54D2B" w:rsidRDefault="00610F85" w:rsidP="00610F85">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4C8FCAC4" w14:textId="77777777" w:rsidR="00610F85" w:rsidRDefault="00610F85" w:rsidP="00610F85">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sidR="00966408">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632396B9" w14:textId="4734FB93" w:rsidR="00610F85" w:rsidRPr="00E54D2B" w:rsidRDefault="00610F85" w:rsidP="00610F85">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sidRPr="00E54D2B">
        <w:rPr>
          <w:rFonts w:asciiTheme="minorHAnsi" w:hAnsiTheme="minorHAnsi" w:cstheme="minorHAnsi"/>
          <w:b/>
          <w:snapToGrid w:val="0"/>
          <w:sz w:val="22"/>
          <w:szCs w:val="22"/>
        </w:rPr>
        <w:t>Cena celkem za dílo</w:t>
      </w:r>
      <w:r w:rsidR="00877FC9">
        <w:rPr>
          <w:rFonts w:asciiTheme="minorHAnsi" w:hAnsiTheme="minorHAnsi" w:cstheme="minorHAnsi"/>
          <w:b/>
          <w:snapToGrid w:val="0"/>
          <w:sz w:val="22"/>
          <w:szCs w:val="22"/>
        </w:rPr>
        <w:t>:</w:t>
      </w:r>
      <w:r w:rsidRPr="00E54D2B">
        <w:rPr>
          <w:rFonts w:asciiTheme="minorHAnsi" w:hAnsiTheme="minorHAnsi" w:cstheme="minorHAnsi"/>
          <w:b/>
          <w:snapToGrid w:val="0"/>
          <w:sz w:val="22"/>
          <w:szCs w:val="22"/>
        </w:rPr>
        <w:t xml:space="preserve">       </w:t>
      </w:r>
      <w:r w:rsidRPr="00E54D2B">
        <w:rPr>
          <w:rFonts w:asciiTheme="minorHAnsi" w:hAnsiTheme="minorHAnsi" w:cstheme="minorHAnsi"/>
          <w:b/>
          <w:snapToGrid w:val="0"/>
          <w:sz w:val="22"/>
          <w:szCs w:val="22"/>
        </w:rPr>
        <w:tab/>
        <w:t>Kč</w:t>
      </w:r>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sz w:val="22"/>
          <w:szCs w:val="22"/>
        </w:rPr>
        <w:tab/>
      </w:r>
      <w:bookmarkStart w:id="0" w:name="_GoBack"/>
      <w:bookmarkEnd w:id="0"/>
    </w:p>
    <w:p w14:paraId="675A16E3" w14:textId="77777777" w:rsidR="00610F85" w:rsidRDefault="00610F85" w:rsidP="00610F85">
      <w:pPr>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 xml:space="preserve">(slovy: korun českých s DPH) </w:t>
      </w:r>
    </w:p>
    <w:p w14:paraId="078A0EC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14:paraId="566560A6" w14:textId="77777777" w:rsidR="00610F85" w:rsidRPr="00FD5572"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FD5572">
        <w:rPr>
          <w:rFonts w:asciiTheme="minorHAnsi" w:hAnsiTheme="minorHAnsi" w:cstheme="minorHAnsi"/>
          <w:snapToGrid w:val="0"/>
          <w:sz w:val="22"/>
          <w:szCs w:val="22"/>
        </w:rPr>
        <w:t>Cena za dílo bude uhrazena na základě faktur vystavených zhotovitelem, a to takto:</w:t>
      </w:r>
    </w:p>
    <w:p w14:paraId="0A39AC48" w14:textId="77777777" w:rsidR="00610F85" w:rsidRPr="00FD5572"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eastAsia="Calibri" w:hAnsiTheme="minorHAnsi" w:cstheme="minorHAnsi"/>
          <w:snapToGrid w:val="0"/>
          <w:sz w:val="22"/>
          <w:szCs w:val="22"/>
          <w:lang w:eastAsia="en-US"/>
        </w:rPr>
        <w:t>Právo fakturovat cenu za předmět smlouvy zhotoviteli vzniká v případě předmětu plnění:</w:t>
      </w:r>
    </w:p>
    <w:p w14:paraId="2F5B3C21" w14:textId="6BFB6641" w:rsidR="003C0AA1" w:rsidRDefault="003C0AA1" w:rsidP="003C0AA1">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zpracování projektové dokumentace – PD </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dle</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čl. III.</w:t>
      </w:r>
      <w:r w:rsidR="00E04874">
        <w:rPr>
          <w:rFonts w:asciiTheme="minorHAnsi" w:eastAsia="Calibri" w:hAnsiTheme="minorHAnsi" w:cstheme="minorHAnsi"/>
          <w:snapToGrid w:val="0"/>
          <w:sz w:val="22"/>
          <w:szCs w:val="22"/>
          <w:lang w:eastAsia="en-US"/>
        </w:rPr>
        <w:t xml:space="preserve"> </w:t>
      </w:r>
    </w:p>
    <w:p w14:paraId="52FC2D78" w14:textId="0AF3B541" w:rsidR="00E04874" w:rsidRDefault="00E04874"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podpisem předávacího protokolu zástupci obou smluvních stran.</w:t>
      </w:r>
    </w:p>
    <w:p w14:paraId="70375863"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091A4D9E" w14:textId="53EBC20C" w:rsidR="003C0AA1" w:rsidRDefault="00E04874" w:rsidP="00610F85">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zajištění stavebního povolení včetně související </w:t>
      </w:r>
      <w:r w:rsidR="00661525">
        <w:rPr>
          <w:rFonts w:asciiTheme="minorHAnsi" w:eastAsia="Calibri" w:hAnsiTheme="minorHAnsi" w:cstheme="minorHAnsi"/>
          <w:snapToGrid w:val="0"/>
          <w:sz w:val="22"/>
          <w:szCs w:val="22"/>
          <w:lang w:eastAsia="en-US"/>
        </w:rPr>
        <w:t>inženýrské činnosti</w:t>
      </w:r>
      <w:r w:rsidR="00E46826">
        <w:rPr>
          <w:rFonts w:asciiTheme="minorHAnsi" w:eastAsia="Calibri" w:hAnsiTheme="minorHAnsi" w:cstheme="minorHAnsi"/>
          <w:snapToGrid w:val="0"/>
          <w:sz w:val="22"/>
          <w:szCs w:val="22"/>
          <w:lang w:eastAsia="en-US"/>
        </w:rPr>
        <w:t xml:space="preserve"> –</w:t>
      </w:r>
      <w:r w:rsidR="00661525">
        <w:rPr>
          <w:rFonts w:asciiTheme="minorHAnsi" w:eastAsia="Calibri" w:hAnsiTheme="minorHAnsi" w:cstheme="minorHAnsi"/>
          <w:snapToGrid w:val="0"/>
          <w:sz w:val="22"/>
          <w:szCs w:val="22"/>
          <w:lang w:eastAsia="en-US"/>
        </w:rPr>
        <w:t xml:space="preserve"> dle</w:t>
      </w:r>
      <w:r w:rsidR="00E46826">
        <w:rPr>
          <w:rFonts w:asciiTheme="minorHAnsi" w:eastAsia="Calibri" w:hAnsiTheme="minorHAnsi" w:cstheme="minorHAnsi"/>
          <w:snapToGrid w:val="0"/>
          <w:sz w:val="22"/>
          <w:szCs w:val="22"/>
          <w:lang w:eastAsia="en-US"/>
        </w:rPr>
        <w:t xml:space="preserve"> </w:t>
      </w:r>
      <w:r w:rsidR="00661525">
        <w:rPr>
          <w:rFonts w:asciiTheme="minorHAnsi" w:eastAsia="Calibri" w:hAnsiTheme="minorHAnsi" w:cstheme="minorHAnsi"/>
          <w:snapToGrid w:val="0"/>
          <w:sz w:val="22"/>
          <w:szCs w:val="22"/>
          <w:lang w:eastAsia="en-US"/>
        </w:rPr>
        <w:t>čl. III</w:t>
      </w:r>
    </w:p>
    <w:p w14:paraId="178D5501" w14:textId="0A0BB697" w:rsidR="00661525" w:rsidRDefault="00E46826"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doložením dokladu o ukončení stavebního řízení (např. vydání stavebního povolení, vydání souhlasu ohlášené stavby, apod.).</w:t>
      </w:r>
    </w:p>
    <w:p w14:paraId="23F5069F" w14:textId="3FBFEA2D" w:rsidR="00E46826" w:rsidRDefault="00E46826"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právo fakturovat částku za příslušnou část předmětu smlouvy přísluší zhotoviteli též v případě, že do dvou měsíců od předání PD objednateli s kladnými stanovisky orgánů státní správy a dotčených organizací, nebude zahájeno územní či stavební řízení, kdy podmínkou je skutečnost, že překážka k zahájení kteréhokoliv řízení (územní či stavební) není na straně zhotovitele.</w:t>
      </w:r>
    </w:p>
    <w:p w14:paraId="1646BF2F"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398BA134" w14:textId="1965822C" w:rsidR="00610F85"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hAnsiTheme="minorHAnsi" w:cstheme="minorHAnsi"/>
          <w:sz w:val="22"/>
          <w:szCs w:val="22"/>
        </w:rPr>
        <w:t>výkon autorského dozoru</w:t>
      </w:r>
      <w:r w:rsidRPr="00FD5572">
        <w:rPr>
          <w:rFonts w:asciiTheme="minorHAnsi" w:eastAsia="Calibri" w:hAnsiTheme="minorHAnsi" w:cstheme="minorHAnsi"/>
          <w:snapToGrid w:val="0"/>
          <w:sz w:val="22"/>
          <w:szCs w:val="22"/>
          <w:lang w:eastAsia="en-US"/>
        </w:rPr>
        <w:t xml:space="preserve"> </w:t>
      </w:r>
      <w:r w:rsidR="00E46826">
        <w:rPr>
          <w:rFonts w:asciiTheme="minorHAnsi" w:eastAsia="Calibri" w:hAnsiTheme="minorHAnsi" w:cstheme="minorHAnsi"/>
          <w:snapToGrid w:val="0"/>
          <w:sz w:val="22"/>
          <w:szCs w:val="22"/>
          <w:lang w:eastAsia="en-US"/>
        </w:rPr>
        <w:t>–</w:t>
      </w:r>
      <w:r w:rsidRPr="00FD5572">
        <w:rPr>
          <w:rFonts w:asciiTheme="minorHAnsi" w:eastAsia="Calibri" w:hAnsiTheme="minorHAnsi" w:cstheme="minorHAnsi"/>
          <w:snapToGrid w:val="0"/>
          <w:sz w:val="22"/>
          <w:szCs w:val="22"/>
          <w:lang w:eastAsia="en-US"/>
        </w:rPr>
        <w:t xml:space="preserve"> AD</w:t>
      </w:r>
      <w:r w:rsidR="00E46826">
        <w:rPr>
          <w:rFonts w:asciiTheme="minorHAnsi" w:eastAsia="Calibri" w:hAnsiTheme="minorHAnsi" w:cstheme="minorHAnsi"/>
          <w:snapToGrid w:val="0"/>
          <w:sz w:val="22"/>
          <w:szCs w:val="22"/>
          <w:lang w:eastAsia="en-US"/>
        </w:rPr>
        <w:t xml:space="preserve"> – dle čl. III.</w:t>
      </w:r>
      <w:r w:rsidRPr="00FD5572">
        <w:rPr>
          <w:rFonts w:asciiTheme="minorHAnsi" w:eastAsia="Calibri" w:hAnsiTheme="minorHAnsi" w:cstheme="minorHAnsi"/>
          <w:snapToGrid w:val="0"/>
          <w:sz w:val="22"/>
          <w:szCs w:val="22"/>
          <w:lang w:eastAsia="en-US"/>
        </w:rPr>
        <w:t>:</w:t>
      </w:r>
    </w:p>
    <w:p w14:paraId="25C0F76A" w14:textId="64B6CE54" w:rsidR="00D77598" w:rsidRDefault="00D77598"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cena za výkon autorského dozoru bude hrazena na základě faktury vystavené po ukončení výkonu autorského dozoru stavby „</w:t>
      </w:r>
      <w:r w:rsidR="00F9773E">
        <w:rPr>
          <w:rFonts w:asciiTheme="minorHAnsi" w:hAnsiTheme="minorHAnsi" w:cstheme="minorHAnsi"/>
          <w:snapToGrid w:val="0"/>
        </w:rPr>
        <w:t>JESLE ORLICKÁ – OPRAVA STŘECHY</w:t>
      </w:r>
      <w:r>
        <w:rPr>
          <w:rFonts w:asciiTheme="minorHAnsi" w:hAnsiTheme="minorHAnsi" w:cstheme="minorHAnsi"/>
          <w:snapToGrid w:val="0"/>
        </w:rPr>
        <w:t>“ v souladu s čl. IV. této smlouvy.</w:t>
      </w:r>
    </w:p>
    <w:p w14:paraId="3321333C" w14:textId="77777777" w:rsidR="00E46826" w:rsidRPr="00F9773E" w:rsidRDefault="00E46826" w:rsidP="00E46826">
      <w:pPr>
        <w:pStyle w:val="Odstavecseseznamem"/>
        <w:ind w:left="1260"/>
        <w:jc w:val="both"/>
        <w:rPr>
          <w:rFonts w:asciiTheme="minorHAnsi" w:hAnsiTheme="minorHAnsi" w:cstheme="minorHAnsi"/>
          <w:snapToGrid w:val="0"/>
          <w:sz w:val="10"/>
          <w:szCs w:val="10"/>
        </w:rPr>
      </w:pPr>
    </w:p>
    <w:p w14:paraId="59D31EB9" w14:textId="786F4965"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w:t>
      </w:r>
      <w:r w:rsidR="00C07AF4">
        <w:rPr>
          <w:rFonts w:asciiTheme="minorHAnsi" w:hAnsiTheme="minorHAnsi" w:cstheme="minorHAnsi"/>
          <w:sz w:val="22"/>
          <w:szCs w:val="22"/>
        </w:rPr>
        <w:t>a</w:t>
      </w:r>
      <w:r w:rsidRPr="00FD5572">
        <w:rPr>
          <w:rFonts w:asciiTheme="minorHAnsi" w:hAnsiTheme="minorHAnsi" w:cstheme="minorHAnsi"/>
          <w:sz w:val="22"/>
          <w:szCs w:val="22"/>
        </w:rPr>
        <w:t xml:space="preserve"> musí obsahovat veškeré náležitosti</w:t>
      </w:r>
      <w:r w:rsidR="00604A30">
        <w:rPr>
          <w:rFonts w:asciiTheme="minorHAnsi" w:hAnsiTheme="minorHAnsi" w:cstheme="minorHAnsi"/>
          <w:sz w:val="22"/>
          <w:szCs w:val="22"/>
        </w:rPr>
        <w:t xml:space="preserve"> dle platných právních předpisů.</w:t>
      </w:r>
    </w:p>
    <w:p w14:paraId="134E78F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Splatnost faktury se sjednává na 14 dnů ode dne písemného vystavení faktury zhotovitelem</w:t>
      </w:r>
      <w:r w:rsidR="001B61DC">
        <w:rPr>
          <w:rFonts w:asciiTheme="minorHAnsi" w:hAnsiTheme="minorHAnsi" w:cstheme="minorHAnsi"/>
          <w:sz w:val="22"/>
          <w:szCs w:val="22"/>
        </w:rPr>
        <w:t xml:space="preserve"> </w:t>
      </w:r>
      <w:r w:rsidRPr="00FD5572">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4483B32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0B7D096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56DEA8A1"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lang w:eastAsia="x-none"/>
        </w:rPr>
        <w:t>Objednatel nebude poskytovat zálohy.</w:t>
      </w:r>
    </w:p>
    <w:p w14:paraId="36F81E20" w14:textId="60929CB0"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Stane-li</w:t>
      </w:r>
      <w:r w:rsidR="00102F96">
        <w:rPr>
          <w:rFonts w:asciiTheme="minorHAnsi" w:hAnsiTheme="minorHAnsi" w:cstheme="minorHAnsi"/>
          <w:sz w:val="22"/>
          <w:szCs w:val="22"/>
        </w:rPr>
        <w:t xml:space="preserve"> </w:t>
      </w:r>
      <w:r w:rsidRPr="00FD5572">
        <w:rPr>
          <w:rFonts w:asciiTheme="minorHAnsi" w:hAnsiTheme="minorHAnsi" w:cstheme="minorHAnsi"/>
          <w:sz w:val="22"/>
          <w:szCs w:val="22"/>
        </w:rPr>
        <w:t xml:space="preserve">se zhotovitel nespolehlivým plátcem ve smyslu § 106a zákona </w:t>
      </w:r>
      <w:r w:rsidRPr="00FD5572">
        <w:rPr>
          <w:rFonts w:asciiTheme="minorHAnsi" w:hAnsiTheme="minorHAnsi" w:cstheme="minorHAnsi"/>
          <w:sz w:val="22"/>
          <w:szCs w:val="22"/>
        </w:rPr>
        <w:br/>
        <w:t>č. 235/2004 Sb., o dani z přidané hodnoty, v platném znění (zákon o DPH), je povinen neprodleně o tomto informovat objednatele.</w:t>
      </w:r>
    </w:p>
    <w:p w14:paraId="67A8923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sidRPr="00FD5572">
        <w:rPr>
          <w:rFonts w:asciiTheme="minorHAnsi" w:hAnsiTheme="minorHAnsi" w:cstheme="minorHAnsi"/>
          <w:sz w:val="22"/>
          <w:szCs w:val="22"/>
        </w:rPr>
        <w:t>ust</w:t>
      </w:r>
      <w:proofErr w:type="spellEnd"/>
      <w:r w:rsidRPr="00FD5572">
        <w:rPr>
          <w:rFonts w:asciiTheme="minorHAnsi" w:hAnsiTheme="minorHAnsi" w:cstheme="minorHAnsi"/>
          <w:sz w:val="22"/>
          <w:szCs w:val="22"/>
        </w:rPr>
        <w:t>. § 109a zákona o DPH. O tuto část bude ponížena cena díla a zhotovitel obdrží pouze cenu díla (části díla) bez DPH.</w:t>
      </w:r>
    </w:p>
    <w:p w14:paraId="48FDDA43" w14:textId="77777777" w:rsidR="00610F85" w:rsidRPr="00FD5572" w:rsidRDefault="00610F85" w:rsidP="00610F85">
      <w:pPr>
        <w:spacing w:before="0"/>
        <w:ind w:firstLine="0"/>
        <w:jc w:val="left"/>
        <w:rPr>
          <w:rFonts w:asciiTheme="minorHAnsi" w:hAnsiTheme="minorHAnsi" w:cstheme="minorHAnsi"/>
          <w:snapToGrid w:val="0"/>
          <w:sz w:val="22"/>
          <w:szCs w:val="22"/>
        </w:rPr>
      </w:pPr>
    </w:p>
    <w:p w14:paraId="4DAB2277" w14:textId="77777777" w:rsidR="00610F85" w:rsidRPr="00FD5572" w:rsidRDefault="00130624" w:rsidP="00130624">
      <w:pPr>
        <w:spacing w:before="0"/>
        <w:rPr>
          <w:rFonts w:asciiTheme="minorHAnsi" w:hAnsiTheme="minorHAnsi" w:cstheme="minorHAnsi"/>
          <w:sz w:val="22"/>
          <w:szCs w:val="22"/>
        </w:rPr>
      </w:pPr>
      <w:r>
        <w:rPr>
          <w:rFonts w:asciiTheme="minorHAnsi" w:hAnsiTheme="minorHAnsi" w:cstheme="minorHAnsi"/>
          <w:snapToGrid w:val="0"/>
          <w:sz w:val="22"/>
          <w:szCs w:val="22"/>
        </w:rPr>
        <w:t xml:space="preserve">12. </w:t>
      </w:r>
      <w:r w:rsidR="00610F85" w:rsidRPr="00FD5572">
        <w:rPr>
          <w:rFonts w:asciiTheme="minorHAnsi" w:hAnsiTheme="minorHAnsi" w:cstheme="minorHAnsi"/>
          <w:snapToGrid w:val="0"/>
          <w:sz w:val="22"/>
          <w:szCs w:val="22"/>
        </w:rPr>
        <w:t xml:space="preserve">Dojde-li po </w:t>
      </w:r>
      <w:r w:rsidR="00610F85" w:rsidRPr="00FD5572">
        <w:rPr>
          <w:rFonts w:asciiTheme="minorHAnsi" w:hAnsiTheme="minorHAnsi" w:cstheme="minorHAnsi"/>
          <w:sz w:val="22"/>
          <w:szCs w:val="22"/>
        </w:rPr>
        <w:t>uzavření smlouvy ke změně účtu zhotovitele, který je zveřejněn na stránkách České daňové správy, je zhotovitel povinen o tom neprodleně informovat objednatele.</w:t>
      </w:r>
    </w:p>
    <w:p w14:paraId="39561F2D" w14:textId="77777777" w:rsidR="008131F8" w:rsidRDefault="008131F8" w:rsidP="005D0FEC">
      <w:pPr>
        <w:keepNext/>
        <w:spacing w:before="4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VI. </w:t>
      </w:r>
    </w:p>
    <w:p w14:paraId="37F6C31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Práva a povinnosti stran při provádění díla</w:t>
      </w:r>
    </w:p>
    <w:p w14:paraId="10A5FBC1"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Zhotovitel se zavazuje provést dílo s odbornou péčí a obstarat vše, co je k provedení díla potřeba.</w:t>
      </w:r>
    </w:p>
    <w:p w14:paraId="4AB7E4C4"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 xml:space="preserve"> Zhotovitel postupuje při provádění díla samostatně při respektování zejména:</w:t>
      </w:r>
    </w:p>
    <w:p w14:paraId="0BD02240" w14:textId="77777777" w:rsidR="008131F8" w:rsidRPr="001B61DC" w:rsidRDefault="008131F8" w:rsidP="00AB64A0">
      <w:pPr>
        <w:pStyle w:val="Odstavecseseznamem"/>
        <w:numPr>
          <w:ilvl w:val="0"/>
          <w:numId w:val="19"/>
        </w:numPr>
        <w:spacing w:line="240" w:lineRule="atLeast"/>
        <w:jc w:val="both"/>
        <w:rPr>
          <w:snapToGrid w:val="0"/>
        </w:rPr>
      </w:pPr>
      <w:r w:rsidRPr="001B61DC">
        <w:rPr>
          <w:snapToGrid w:val="0"/>
        </w:rPr>
        <w:t>stavebního zákona a jeho prováděcích předpisů, právních předpisů o bezpečnosti práce a zařízení při stavebních pracích, technických norem, požadavků stanovených k tomu oprávněnými orgány, ostatních závazných norem a obecně závazných právních předpisů a dle příkazů objednatele, ustanovení § 2594 občanského zákoníku tím není dotče</w:t>
      </w:r>
      <w:r w:rsidR="001B61DC" w:rsidRPr="001B61DC">
        <w:rPr>
          <w:snapToGrid w:val="0"/>
        </w:rPr>
        <w:t xml:space="preserve">no s tím, že upozornění </w:t>
      </w:r>
      <w:r w:rsidRPr="001B61DC">
        <w:rPr>
          <w:snapToGrid w:val="0"/>
        </w:rPr>
        <w:t>ve smyslu tohoto zákonného ustanovení musí být vždy písemné.</w:t>
      </w:r>
    </w:p>
    <w:p w14:paraId="4ABEAC12" w14:textId="03028F4E" w:rsidR="008131F8" w:rsidRDefault="008131F8" w:rsidP="00AB64A0">
      <w:pPr>
        <w:numPr>
          <w:ilvl w:val="0"/>
          <w:numId w:val="1"/>
        </w:numPr>
        <w:tabs>
          <w:tab w:val="num" w:pos="284"/>
        </w:tabs>
        <w:spacing w:line="240" w:lineRule="atLeast"/>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 xml:space="preserve">Dílo musí odpovídat všem požadavkům uvedeným v dokumentech, pokynech a příkazech uvedených v odst. </w:t>
      </w:r>
      <w:r w:rsidR="00966408">
        <w:rPr>
          <w:rFonts w:asciiTheme="minorHAnsi" w:hAnsiTheme="minorHAnsi" w:cstheme="minorHAnsi"/>
          <w:snapToGrid w:val="0"/>
          <w:sz w:val="22"/>
          <w:szCs w:val="22"/>
        </w:rPr>
        <w:t>2</w:t>
      </w:r>
      <w:r>
        <w:rPr>
          <w:rFonts w:asciiTheme="minorHAnsi" w:hAnsiTheme="minorHAnsi" w:cstheme="minorHAnsi"/>
          <w:snapToGrid w:val="0"/>
          <w:sz w:val="22"/>
          <w:szCs w:val="22"/>
        </w:rPr>
        <w:t xml:space="preserve"> tohoto článku smlouvy.</w:t>
      </w:r>
    </w:p>
    <w:p w14:paraId="0FDBF892"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48DEAD6B" w14:textId="77777777" w:rsidR="008131F8" w:rsidRDefault="008131F8" w:rsidP="005D0FEC">
      <w:pPr>
        <w:pStyle w:val="Nadpis5"/>
        <w:spacing w:before="200"/>
        <w:rPr>
          <w:rFonts w:asciiTheme="minorHAnsi" w:hAnsiTheme="minorHAnsi" w:cstheme="minorHAnsi"/>
          <w:szCs w:val="22"/>
          <w:lang w:val="cs-CZ"/>
        </w:rPr>
      </w:pPr>
      <w:r>
        <w:rPr>
          <w:rFonts w:asciiTheme="minorHAnsi" w:hAnsiTheme="minorHAnsi" w:cstheme="minorHAnsi"/>
          <w:szCs w:val="22"/>
        </w:rPr>
        <w:t>VII.</w:t>
      </w:r>
    </w:p>
    <w:p w14:paraId="21AFB305" w14:textId="77777777" w:rsidR="008131F8" w:rsidRDefault="008131F8" w:rsidP="005D0FEC">
      <w:pPr>
        <w:spacing w:before="80"/>
        <w:jc w:val="center"/>
        <w:rPr>
          <w:rFonts w:asciiTheme="minorHAnsi" w:hAnsiTheme="minorHAnsi" w:cstheme="minorHAnsi"/>
          <w:b/>
          <w:snapToGrid w:val="0"/>
          <w:sz w:val="22"/>
          <w:szCs w:val="22"/>
        </w:rPr>
      </w:pPr>
      <w:r>
        <w:rPr>
          <w:rFonts w:asciiTheme="minorHAnsi" w:hAnsiTheme="minorHAnsi" w:cstheme="minorHAnsi"/>
          <w:b/>
          <w:snapToGrid w:val="0"/>
          <w:sz w:val="22"/>
          <w:szCs w:val="22"/>
        </w:rPr>
        <w:t>Zvláštní ustanovení pro výkon autorského dozoru</w:t>
      </w:r>
    </w:p>
    <w:p w14:paraId="6C7395CA" w14:textId="77777777" w:rsidR="008131F8" w:rsidRDefault="008131F8" w:rsidP="00AB64A0">
      <w:pPr>
        <w:pStyle w:val="Nadpis2"/>
        <w:numPr>
          <w:ilvl w:val="0"/>
          <w:numId w:val="2"/>
        </w:numPr>
        <w:tabs>
          <w:tab w:val="num" w:pos="284"/>
        </w:tabs>
        <w:spacing w:before="80"/>
        <w:ind w:left="284" w:hanging="284"/>
        <w:rPr>
          <w:rFonts w:ascii="Arial" w:hAnsi="Arial"/>
          <w:sz w:val="20"/>
        </w:rPr>
      </w:pPr>
      <w:r>
        <w:rPr>
          <w:rFonts w:ascii="Calibri" w:hAnsi="Calibri"/>
          <w:snapToGrid w:val="0"/>
          <w:sz w:val="22"/>
          <w:szCs w:val="22"/>
          <w:lang w:val="cs-CZ" w:eastAsia="cs-CZ"/>
        </w:rPr>
        <w:t>Autorský dozor bude vykonáván v místě stavby, případné změny PD na pracovišti zhotovitele podle povahy prováděných prací</w:t>
      </w:r>
      <w:r>
        <w:rPr>
          <w:rFonts w:ascii="Arial" w:hAnsi="Arial"/>
          <w:sz w:val="20"/>
        </w:rPr>
        <w:t>.</w:t>
      </w:r>
    </w:p>
    <w:p w14:paraId="29465175"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O termínech kontrolních dnů, předání stavby apod., bude objednatel informovat zhotovitele v předstihu min. 3 dnů</w:t>
      </w:r>
      <w:r>
        <w:rPr>
          <w:szCs w:val="20"/>
        </w:rPr>
        <w:t>.</w:t>
      </w:r>
    </w:p>
    <w:p w14:paraId="09AFBEB6"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Přítomnost na staveništi (zejména dobu příchodu a odchodu) je zhotovitel vždy povinen zaznamenat do stavebního deníku</w:t>
      </w:r>
      <w:r>
        <w:rPr>
          <w:snapToGrid w:val="0"/>
          <w:szCs w:val="20"/>
        </w:rPr>
        <w:t xml:space="preserve">. </w:t>
      </w:r>
    </w:p>
    <w:p w14:paraId="3634115A" w14:textId="77777777"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Zhotovitel se zavazuje, že autorský dozor bude vykonávat průběžně po celou dobu realizace stavby a takovým způsobem, aby mohl řádně a včas provádět veškeré činnosti, které jsou obsahem autorského dozoru a </w:t>
      </w:r>
      <w:proofErr w:type="spellStart"/>
      <w:r>
        <w:rPr>
          <w:rFonts w:ascii="Calibri" w:hAnsi="Calibri"/>
          <w:snapToGrid w:val="0"/>
          <w:sz w:val="22"/>
          <w:szCs w:val="22"/>
        </w:rPr>
        <w:t>příkladmo</w:t>
      </w:r>
      <w:proofErr w:type="spellEnd"/>
      <w:r>
        <w:rPr>
          <w:rFonts w:ascii="Calibri" w:hAnsi="Calibri"/>
          <w:snapToGrid w:val="0"/>
          <w:sz w:val="22"/>
          <w:szCs w:val="22"/>
        </w:rPr>
        <w:t xml:space="preserve"> jsou uvedeny v čl. III. odst. </w:t>
      </w:r>
      <w:r w:rsidR="00610F85">
        <w:rPr>
          <w:rFonts w:ascii="Calibri" w:hAnsi="Calibri"/>
          <w:snapToGrid w:val="0"/>
          <w:sz w:val="22"/>
          <w:szCs w:val="22"/>
        </w:rPr>
        <w:t>5</w:t>
      </w:r>
      <w:r>
        <w:rPr>
          <w:rFonts w:ascii="Calibri" w:hAnsi="Calibri"/>
          <w:snapToGrid w:val="0"/>
          <w:sz w:val="22"/>
          <w:szCs w:val="22"/>
        </w:rPr>
        <w:t>. této smlouvy.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14:paraId="068A7D3F"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Veškerá podstatná zjištění bude zhotovitel neprodleně zaznamenávat do stavebního deníku a zároveň o nich bude telefonicky nebo faxem informovat kontaktní osobu, pokud nebude možné kontaktní osobě tuto informaci neprodleně sdělit na staveništi</w:t>
      </w:r>
      <w:r>
        <w:rPr>
          <w:snapToGrid w:val="0"/>
          <w:szCs w:val="20"/>
        </w:rPr>
        <w:t>.</w:t>
      </w:r>
    </w:p>
    <w:p w14:paraId="09F37B4F" w14:textId="7391E9F8"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Objednatel je oprávněn kontrolovat provádění autorského dozoru, zejména účast </w:t>
      </w:r>
      <w:proofErr w:type="gramStart"/>
      <w:r>
        <w:rPr>
          <w:rFonts w:ascii="Calibri" w:hAnsi="Calibri"/>
          <w:snapToGrid w:val="0"/>
          <w:sz w:val="22"/>
          <w:szCs w:val="22"/>
        </w:rPr>
        <w:t xml:space="preserve">zhotovitele     </w:t>
      </w:r>
      <w:r w:rsidR="00102F96">
        <w:rPr>
          <w:rFonts w:ascii="Calibri" w:hAnsi="Calibri"/>
          <w:snapToGrid w:val="0"/>
          <w:sz w:val="22"/>
          <w:szCs w:val="22"/>
        </w:rPr>
        <w:t xml:space="preserve">     </w:t>
      </w:r>
      <w:r>
        <w:rPr>
          <w:rFonts w:ascii="Calibri" w:hAnsi="Calibri"/>
          <w:snapToGrid w:val="0"/>
          <w:sz w:val="22"/>
          <w:szCs w:val="22"/>
        </w:rPr>
        <w:t xml:space="preserve"> na</w:t>
      </w:r>
      <w:proofErr w:type="gramEnd"/>
      <w:r>
        <w:rPr>
          <w:rFonts w:ascii="Calibri" w:hAnsi="Calibri"/>
          <w:snapToGrid w:val="0"/>
          <w:sz w:val="22"/>
          <w:szCs w:val="22"/>
        </w:rPr>
        <w:t xml:space="preserve">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 </w:t>
      </w:r>
    </w:p>
    <w:p w14:paraId="5CCE39A0" w14:textId="77777777" w:rsidR="008131F8" w:rsidRDefault="008131F8" w:rsidP="008131F8">
      <w:pPr>
        <w:ind w:left="0" w:firstLine="0"/>
        <w:rPr>
          <w:rFonts w:asciiTheme="minorHAnsi" w:hAnsiTheme="minorHAnsi" w:cstheme="minorHAnsi"/>
          <w:b/>
          <w:sz w:val="22"/>
          <w:szCs w:val="22"/>
          <w:lang w:eastAsia="x-none"/>
        </w:rPr>
      </w:pPr>
    </w:p>
    <w:p w14:paraId="6E85843E" w14:textId="77777777" w:rsidR="008131F8" w:rsidRDefault="008131F8" w:rsidP="008131F8">
      <w:pPr>
        <w:jc w:val="center"/>
        <w:rPr>
          <w:rFonts w:asciiTheme="minorHAnsi" w:hAnsiTheme="minorHAnsi" w:cstheme="minorHAnsi"/>
          <w:b/>
          <w:sz w:val="22"/>
          <w:szCs w:val="22"/>
          <w:lang w:eastAsia="x-none"/>
        </w:rPr>
      </w:pPr>
      <w:r>
        <w:rPr>
          <w:rFonts w:asciiTheme="minorHAnsi" w:hAnsiTheme="minorHAnsi" w:cstheme="minorHAnsi"/>
          <w:b/>
          <w:sz w:val="22"/>
          <w:szCs w:val="22"/>
          <w:lang w:eastAsia="x-none"/>
        </w:rPr>
        <w:t>VIII.</w:t>
      </w:r>
    </w:p>
    <w:p w14:paraId="132F25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 Vyšší moc</w:t>
      </w:r>
    </w:p>
    <w:p w14:paraId="12C062C6" w14:textId="77777777" w:rsidR="008131F8" w:rsidRDefault="008131F8" w:rsidP="00AB64A0">
      <w:pPr>
        <w:pStyle w:val="Zkladntext"/>
        <w:numPr>
          <w:ilvl w:val="0"/>
          <w:numId w:val="3"/>
        </w:numPr>
        <w:snapToGrid/>
        <w:ind w:left="284" w:hanging="284"/>
        <w:rPr>
          <w:rFonts w:ascii="Calibri" w:hAnsi="Calibri" w:cs="Arial"/>
          <w:sz w:val="22"/>
          <w:szCs w:val="22"/>
        </w:rPr>
      </w:pPr>
      <w:r>
        <w:rPr>
          <w:rFonts w:ascii="Calibri" w:hAnsi="Calibri" w:cs="Arial"/>
          <w:sz w:val="22"/>
          <w:szCs w:val="22"/>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14:paraId="799A0384" w14:textId="77777777" w:rsidR="008131F8" w:rsidRDefault="008131F8" w:rsidP="00AB64A0">
      <w:pPr>
        <w:pStyle w:val="Zkladntext"/>
        <w:numPr>
          <w:ilvl w:val="0"/>
          <w:numId w:val="3"/>
        </w:numPr>
        <w:tabs>
          <w:tab w:val="num" w:pos="284"/>
        </w:tabs>
        <w:snapToGrid/>
        <w:ind w:left="284" w:hanging="284"/>
        <w:rPr>
          <w:rFonts w:ascii="Calibri" w:hAnsi="Calibri" w:cs="Arial"/>
          <w:sz w:val="22"/>
          <w:szCs w:val="22"/>
        </w:rPr>
      </w:pPr>
      <w:r>
        <w:rPr>
          <w:rFonts w:ascii="Calibri" w:hAnsi="Calibri" w:cs="Arial"/>
          <w:sz w:val="22"/>
          <w:szCs w:val="22"/>
        </w:rPr>
        <w:t xml:space="preserve">Nastane-li situace vyšší moci, uvědomí příslušná smluvní strana o takovém stavu, o jeho příčině a o jeho skončení druhou smluvní stranu. </w:t>
      </w:r>
    </w:p>
    <w:p w14:paraId="2485EAFF" w14:textId="3BE60B26" w:rsidR="008131F8" w:rsidRDefault="008131F8" w:rsidP="00AB64A0">
      <w:pPr>
        <w:numPr>
          <w:ilvl w:val="0"/>
          <w:numId w:val="3"/>
        </w:numPr>
        <w:tabs>
          <w:tab w:val="num" w:pos="284"/>
        </w:tabs>
        <w:ind w:left="284" w:hanging="284"/>
        <w:rPr>
          <w:rFonts w:ascii="Calibri" w:hAnsi="Calibri"/>
          <w:snapToGrid w:val="0"/>
          <w:sz w:val="22"/>
          <w:szCs w:val="22"/>
        </w:rPr>
      </w:pPr>
      <w:r>
        <w:rPr>
          <w:rFonts w:ascii="Calibri" w:hAnsi="Calibri"/>
          <w:snapToGrid w:val="0"/>
          <w:sz w:val="22"/>
          <w:szCs w:val="22"/>
        </w:rPr>
        <w:t>Trvá-li vyšší moc déle než 6 měsíců a nedohodnou-li se smluvní strany v této</w:t>
      </w:r>
      <w:r w:rsidR="00102F96">
        <w:rPr>
          <w:rFonts w:ascii="Calibri" w:hAnsi="Calibri"/>
          <w:snapToGrid w:val="0"/>
          <w:sz w:val="22"/>
          <w:szCs w:val="22"/>
        </w:rPr>
        <w:t xml:space="preserve"> době</w:t>
      </w:r>
      <w:r>
        <w:rPr>
          <w:rFonts w:ascii="Calibri" w:hAnsi="Calibri"/>
          <w:snapToGrid w:val="0"/>
          <w:sz w:val="22"/>
          <w:szCs w:val="22"/>
        </w:rPr>
        <w:t xml:space="preserve"> na alternativním řešení, má objednatel právo od smlouvy odstoupit. </w:t>
      </w:r>
    </w:p>
    <w:p w14:paraId="4094FED8" w14:textId="77777777" w:rsidR="008131F8" w:rsidRPr="000D39BB" w:rsidRDefault="008131F8" w:rsidP="00AB64A0">
      <w:pPr>
        <w:numPr>
          <w:ilvl w:val="0"/>
          <w:numId w:val="3"/>
        </w:numPr>
        <w:tabs>
          <w:tab w:val="num" w:pos="284"/>
        </w:tabs>
        <w:ind w:left="284" w:hanging="284"/>
        <w:rPr>
          <w:rFonts w:ascii="Calibri" w:hAnsi="Calibri"/>
          <w:snapToGrid w:val="0"/>
          <w:sz w:val="22"/>
          <w:szCs w:val="22"/>
        </w:rPr>
      </w:pPr>
      <w:r>
        <w:rPr>
          <w:rFonts w:ascii="Calibri" w:hAnsi="Calibri" w:cs="Arial"/>
          <w:sz w:val="22"/>
          <w:szCs w:val="22"/>
        </w:rPr>
        <w:t xml:space="preserve">V případě výše uvedeného odstoupení od smlouvy objednatelem budou </w:t>
      </w:r>
      <w:r>
        <w:rPr>
          <w:rFonts w:ascii="Calibri" w:hAnsi="Calibri"/>
          <w:sz w:val="22"/>
          <w:szCs w:val="22"/>
        </w:rPr>
        <w:t>zhotoviteli uhrazeny zhotovitelem prokazatelně, nezbytně a účelně vynaložené náklady na dosud řádně provedená plnění, a to v rozsahu, v jakém z nich má objednatel prospěch</w:t>
      </w:r>
      <w:r>
        <w:rPr>
          <w:rFonts w:ascii="Calibri" w:hAnsi="Calibri" w:cs="Arial"/>
          <w:sz w:val="22"/>
          <w:szCs w:val="22"/>
        </w:rPr>
        <w:t xml:space="preserve">. </w:t>
      </w:r>
    </w:p>
    <w:p w14:paraId="742C484B" w14:textId="77777777" w:rsidR="000D39BB" w:rsidRPr="000D39BB" w:rsidRDefault="000D39BB" w:rsidP="000D39BB">
      <w:pPr>
        <w:ind w:firstLine="0"/>
        <w:rPr>
          <w:rFonts w:ascii="Calibri" w:hAnsi="Calibri"/>
          <w:snapToGrid w:val="0"/>
          <w:sz w:val="22"/>
          <w:szCs w:val="22"/>
        </w:rPr>
      </w:pPr>
    </w:p>
    <w:p w14:paraId="0BEF3E0E" w14:textId="77777777" w:rsidR="000D39BB" w:rsidRDefault="000D39BB" w:rsidP="000D39BB">
      <w:pPr>
        <w:keepNext/>
        <w:spacing w:before="0"/>
        <w:jc w:val="center"/>
        <w:rPr>
          <w:rFonts w:asciiTheme="minorHAnsi" w:hAnsiTheme="minorHAnsi" w:cstheme="minorHAnsi"/>
          <w:b/>
          <w:snapToGrid w:val="0"/>
          <w:sz w:val="22"/>
          <w:szCs w:val="22"/>
        </w:rPr>
      </w:pPr>
    </w:p>
    <w:p w14:paraId="2F0185E0" w14:textId="77777777" w:rsidR="008131F8" w:rsidRDefault="008131F8" w:rsidP="000D39BB">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IX. </w:t>
      </w:r>
    </w:p>
    <w:p w14:paraId="6879C14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Licenční ujednání </w:t>
      </w:r>
    </w:p>
    <w:p w14:paraId="21F9D2DC" w14:textId="77777777" w:rsidR="00690FCD" w:rsidRDefault="008131F8" w:rsidP="00690FCD">
      <w:pPr>
        <w:tabs>
          <w:tab w:val="left" w:pos="284"/>
        </w:tabs>
        <w:rPr>
          <w:rFonts w:ascii="Calibri" w:hAnsi="Calibri"/>
          <w:sz w:val="22"/>
          <w:szCs w:val="22"/>
        </w:rPr>
      </w:pPr>
      <w:r>
        <w:rPr>
          <w:rFonts w:ascii="Calibri" w:hAnsi="Calibri"/>
          <w:sz w:val="22"/>
          <w:szCs w:val="22"/>
        </w:rPr>
        <w:t xml:space="preserve">1. </w:t>
      </w:r>
      <w:r>
        <w:rPr>
          <w:rFonts w:ascii="Calibri" w:hAnsi="Calibri"/>
          <w:sz w:val="22"/>
          <w:szCs w:val="22"/>
        </w:rPr>
        <w:tab/>
        <w:t xml:space="preserve">Zhotovitel tímto poskytuje v souladu s ustanovením § 2358 a násl. občanského zákoníku objednateli na dobu nutnou pro naplnění výše uvedených účelů vč. zhotovení příslušné stavby výhradní oprávnění k výkonu práva dílo, tj. první dílčí část díla, užít (dále jen „výhradní licence“), pro účely výběrového (zadávacího) řízení na veřejnou zakázku na zhotovení stavby, pro účely provedení stavby samé, a to i k pořízení jiných rozmnoženin a napodobenin díla nežli stavby samé, a to trvale nebo dočasně jakýmikoliv prostředky a v jakékoliv formě, vcelku nebo zčásti. </w:t>
      </w:r>
      <w:r w:rsidR="00C9152E">
        <w:rPr>
          <w:rFonts w:ascii="Calibri" w:hAnsi="Calibri"/>
          <w:sz w:val="22"/>
          <w:szCs w:val="22"/>
        </w:rPr>
        <w:t xml:space="preserve">Zhotovitel je rovněž oprávněn užít dílo i </w:t>
      </w:r>
      <w:r w:rsidR="00C9152E" w:rsidRPr="00E31BAA">
        <w:rPr>
          <w:rFonts w:cs="Arial"/>
        </w:rPr>
        <w:t xml:space="preserve">pro účely oprav, úprav a změn </w:t>
      </w:r>
      <w:r w:rsidR="00C9152E">
        <w:rPr>
          <w:rFonts w:cs="Arial"/>
        </w:rPr>
        <w:t>předmětné</w:t>
      </w:r>
      <w:r w:rsidR="00C9152E" w:rsidRPr="00E31BAA">
        <w:rPr>
          <w:rFonts w:cs="Arial"/>
        </w:rPr>
        <w:t xml:space="preserve"> </w:t>
      </w:r>
      <w:r w:rsidR="00C9152E" w:rsidRPr="00E31BAA">
        <w:rPr>
          <w:rFonts w:cs="Arial"/>
          <w:color w:val="000000"/>
        </w:rPr>
        <w:t>PD a pro účely dalšího rozpracování a realizování PD, to vše vždy i prostřednictvím třetích osob</w:t>
      </w:r>
      <w:r w:rsidR="00C9152E">
        <w:rPr>
          <w:rFonts w:cs="Arial"/>
          <w:color w:val="000000"/>
        </w:rPr>
        <w:t>.</w:t>
      </w:r>
      <w:r w:rsidR="00C9152E">
        <w:rPr>
          <w:rFonts w:ascii="Calibri" w:hAnsi="Calibri"/>
          <w:sz w:val="22"/>
          <w:szCs w:val="22"/>
        </w:rPr>
        <w:t xml:space="preserve"> </w:t>
      </w:r>
      <w:r>
        <w:rPr>
          <w:rFonts w:ascii="Calibri" w:hAnsi="Calibri"/>
          <w:sz w:val="22"/>
          <w:szCs w:val="22"/>
        </w:rPr>
        <w:t>Odměna za poskytnutí této výhradní licence je součástí výše uvedené ceny za provedení díla. Objednatel je oprávněn oprávnění tvořící součást výše uvedené výhradní licence poskytnout zcela nebo zčásti třetí osobě.</w:t>
      </w:r>
    </w:p>
    <w:p w14:paraId="0108A82F" w14:textId="77777777" w:rsidR="00AF2CCE" w:rsidRDefault="00AF2CCE" w:rsidP="00690FCD">
      <w:pPr>
        <w:tabs>
          <w:tab w:val="left" w:pos="284"/>
        </w:tabs>
        <w:rPr>
          <w:rFonts w:ascii="Calibri" w:hAnsi="Calibri"/>
          <w:sz w:val="22"/>
          <w:szCs w:val="22"/>
        </w:rPr>
      </w:pPr>
    </w:p>
    <w:p w14:paraId="11332E77" w14:textId="77777777" w:rsidR="008131F8" w:rsidRDefault="008131F8" w:rsidP="00690FCD">
      <w:pPr>
        <w:tabs>
          <w:tab w:val="left" w:pos="284"/>
        </w:tabs>
        <w:jc w:val="center"/>
        <w:rPr>
          <w:rFonts w:asciiTheme="minorHAnsi" w:hAnsiTheme="minorHAnsi" w:cstheme="minorHAnsi"/>
          <w:b/>
          <w:snapToGrid w:val="0"/>
          <w:sz w:val="22"/>
          <w:szCs w:val="22"/>
        </w:rPr>
      </w:pPr>
      <w:r>
        <w:rPr>
          <w:rFonts w:asciiTheme="minorHAnsi" w:hAnsiTheme="minorHAnsi" w:cstheme="minorHAnsi"/>
          <w:b/>
          <w:snapToGrid w:val="0"/>
          <w:sz w:val="22"/>
          <w:szCs w:val="22"/>
        </w:rPr>
        <w:t>X.</w:t>
      </w:r>
    </w:p>
    <w:p w14:paraId="738A4DB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Předání a převzetí díla</w:t>
      </w:r>
    </w:p>
    <w:p w14:paraId="1BD35D90" w14:textId="167E3FA1" w:rsidR="008131F8" w:rsidRDefault="008131F8" w:rsidP="00AB64A0">
      <w:pPr>
        <w:pStyle w:val="Zkladntext"/>
        <w:numPr>
          <w:ilvl w:val="0"/>
          <w:numId w:val="4"/>
        </w:numPr>
        <w:tabs>
          <w:tab w:val="num" w:pos="284"/>
        </w:tabs>
        <w:snapToGrid/>
        <w:ind w:left="284" w:hanging="284"/>
        <w:rPr>
          <w:rFonts w:ascii="Calibri" w:hAnsi="Calibri" w:cs="Arial"/>
          <w:sz w:val="22"/>
          <w:szCs w:val="22"/>
        </w:rPr>
      </w:pPr>
      <w:r>
        <w:rPr>
          <w:rFonts w:ascii="Calibri" w:hAnsi="Calibri" w:cs="Arial"/>
          <w:sz w:val="22"/>
          <w:szCs w:val="22"/>
        </w:rPr>
        <w:t>Závazek zhotovitele provést dílo je splněn jeho řádným dokončením a předáním. Dílo (část díla) se pokládá za řádně dokončené, jestliže nebude při převzetí vyk</w:t>
      </w:r>
      <w:r w:rsidR="00646DF2">
        <w:rPr>
          <w:rFonts w:ascii="Calibri" w:hAnsi="Calibri" w:cs="Arial"/>
          <w:sz w:val="22"/>
          <w:szCs w:val="22"/>
        </w:rPr>
        <w:t xml:space="preserve">azovat žádné vady. </w:t>
      </w:r>
      <w:proofErr w:type="gramStart"/>
      <w:r w:rsidR="00646DF2">
        <w:rPr>
          <w:rFonts w:ascii="Calibri" w:hAnsi="Calibri" w:cs="Arial"/>
          <w:sz w:val="22"/>
          <w:szCs w:val="22"/>
        </w:rPr>
        <w:t xml:space="preserve">Ustanovení </w:t>
      </w:r>
      <w:r>
        <w:rPr>
          <w:rFonts w:ascii="Calibri" w:hAnsi="Calibri" w:cs="Arial"/>
          <w:sz w:val="22"/>
          <w:szCs w:val="22"/>
        </w:rPr>
        <w:t xml:space="preserve"> § 2605</w:t>
      </w:r>
      <w:proofErr w:type="gramEnd"/>
      <w:r>
        <w:rPr>
          <w:rFonts w:ascii="Calibri" w:hAnsi="Calibri" w:cs="Arial"/>
          <w:sz w:val="22"/>
          <w:szCs w:val="22"/>
        </w:rPr>
        <w:t xml:space="preserve"> odst. 1 věta první občanského zákoníku a § 2632 věta druhá občanského zákoníku se nepoužijí.</w:t>
      </w:r>
    </w:p>
    <w:p w14:paraId="57B1456E" w14:textId="77777777" w:rsidR="008131F8" w:rsidRPr="003C08D4"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 xml:space="preserve">Zhotovitel předloží objednateli </w:t>
      </w:r>
      <w:r w:rsidRPr="003C08D4">
        <w:rPr>
          <w:rFonts w:ascii="Calibri" w:hAnsi="Calibri"/>
          <w:sz w:val="22"/>
          <w:szCs w:val="22"/>
        </w:rPr>
        <w:t xml:space="preserve">návrh čistopisu kompletního vyhotovení PD v elektronické podobě (včetně soupisu stavebních prací, dodávek a služeb s výkazem výměr) k </w:t>
      </w:r>
      <w:r w:rsidRPr="003C08D4">
        <w:rPr>
          <w:rFonts w:ascii="Calibri" w:hAnsi="Calibri" w:cs="Arial"/>
          <w:sz w:val="22"/>
          <w:szCs w:val="22"/>
        </w:rPr>
        <w:t xml:space="preserve">odsouhlasení, a to minimálně 5 pracovních dnů před stanoveným datem předání díla. Na konci lhůty objednatel prohlásí, zda dílo přejímá či nikoliv. V případě, že dílo přejímá, je objednatel povinen na konci této lhůty za předpokladu, že bude zhotovitelem doložen požadovaný počet vyhotovení PD včetně soupisu prací a výkazu výměr ve všech požadovaných formách, podepsat zápis o předání a převzetí díla. V případě, že objednatel odmítne dílo převzít, sepíší obě strany na konci této lhůty zápis, v němž uvedou svá stanoviska a jejich odůvodnění a dohodnou náhradní termín předání </w:t>
      </w:r>
      <w:r w:rsidRPr="003C08D4">
        <w:rPr>
          <w:rFonts w:ascii="Calibri" w:hAnsi="Calibri" w:cs="Arial"/>
          <w:sz w:val="22"/>
          <w:szCs w:val="22"/>
          <w:lang w:val="en-US"/>
        </w:rPr>
        <w:t>(v</w:t>
      </w:r>
      <w:r w:rsidRPr="003C08D4">
        <w:rPr>
          <w:rFonts w:ascii="Calibri" w:hAnsi="Calibri" w:cs="Arial"/>
          <w:sz w:val="22"/>
          <w:szCs w:val="22"/>
        </w:rPr>
        <w:t>č. termínu pro odstranění vad</w:t>
      </w:r>
      <w:r w:rsidRPr="003C08D4">
        <w:rPr>
          <w:rFonts w:ascii="Calibri" w:hAnsi="Calibri" w:cs="Arial"/>
          <w:sz w:val="22"/>
          <w:szCs w:val="22"/>
          <w:lang w:val="en-US"/>
        </w:rPr>
        <w:t xml:space="preserve">). </w:t>
      </w:r>
      <w:r w:rsidRPr="003C08D4">
        <w:rPr>
          <w:rFonts w:ascii="Calibri" w:hAnsi="Calibri" w:cs="Arial"/>
          <w:sz w:val="22"/>
          <w:szCs w:val="22"/>
        </w:rPr>
        <w:t>Termín dokončení a předání se považuje za splněný, pokud bylo dílo objednatelem do uvedeného termínu převzato. Objednatel není oprávněn odmítnout převzetí, nevykazuje-li dílo žádné vady.</w:t>
      </w:r>
    </w:p>
    <w:p w14:paraId="46C1690C" w14:textId="77777777" w:rsidR="00690FCD"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O převzetí díla (resp. části díla</w:t>
      </w:r>
      <w:r w:rsidRPr="002C78EC">
        <w:rPr>
          <w:rFonts w:ascii="Calibri" w:hAnsi="Calibri" w:cs="Arial"/>
          <w:sz w:val="22"/>
          <w:szCs w:val="22"/>
        </w:rPr>
        <w:t>) pořídí objednatel se zhotovitelem zápis o předání a převzetí podepsaný zástupci obou stran, a to vždy ve dvou stejnopisech. Zápis bude obsahovat zejména: identifikační údaje o díle, prohlášení objednatele, že dílo přejímá, a to s výhradami či bez výhrad, soupis příloh. Jeden stejnopis obdrží objednatel a jeden zhotovitel.</w:t>
      </w:r>
    </w:p>
    <w:p w14:paraId="04E7D445" w14:textId="77777777" w:rsidR="00690FCD" w:rsidRPr="002C78EC" w:rsidRDefault="008131F8" w:rsidP="00AB64A0">
      <w:pPr>
        <w:pStyle w:val="Zkladntext"/>
        <w:numPr>
          <w:ilvl w:val="0"/>
          <w:numId w:val="4"/>
        </w:numPr>
        <w:tabs>
          <w:tab w:val="num" w:pos="284"/>
        </w:tabs>
        <w:snapToGrid/>
        <w:ind w:left="284" w:hanging="284"/>
        <w:rPr>
          <w:rFonts w:ascii="Calibri" w:hAnsi="Calibri" w:cs="Arial"/>
          <w:sz w:val="22"/>
          <w:szCs w:val="22"/>
        </w:rPr>
      </w:pPr>
      <w:r w:rsidRPr="002C78EC">
        <w:rPr>
          <w:rFonts w:ascii="Calibri" w:hAnsi="Calibri" w:cs="Arial"/>
          <w:sz w:val="22"/>
          <w:szCs w:val="22"/>
        </w:rPr>
        <w:t xml:space="preserve">Objednatel je oprávněn vytknout vady díla až do okamžiku protokolárního předání stavby </w:t>
      </w:r>
      <w:r w:rsidRPr="002C78EC">
        <w:rPr>
          <w:rFonts w:ascii="Calibri" w:hAnsi="Calibri" w:cs="Arial"/>
          <w:sz w:val="22"/>
          <w:szCs w:val="22"/>
          <w:lang w:val="en-US"/>
        </w:rPr>
        <w:t xml:space="preserve">(bez </w:t>
      </w:r>
      <w:r w:rsidRPr="002C78EC">
        <w:rPr>
          <w:rFonts w:ascii="Calibri" w:hAnsi="Calibri" w:cs="Arial"/>
          <w:sz w:val="22"/>
          <w:szCs w:val="22"/>
        </w:rPr>
        <w:t>vad</w:t>
      </w:r>
      <w:r w:rsidRPr="002C78EC">
        <w:rPr>
          <w:rFonts w:ascii="Calibri" w:hAnsi="Calibri" w:cs="Arial"/>
          <w:sz w:val="22"/>
          <w:szCs w:val="22"/>
          <w:lang w:val="en-US"/>
        </w:rPr>
        <w:t xml:space="preserve">) </w:t>
      </w:r>
      <w:r w:rsidRPr="002C78EC">
        <w:rPr>
          <w:rFonts w:ascii="Calibri" w:hAnsi="Calibri" w:cs="Arial"/>
          <w:sz w:val="22"/>
          <w:szCs w:val="22"/>
        </w:rPr>
        <w:t xml:space="preserve">zhotovené na základě díla, resp. až do okamžiku právoplatného umožnění jejího užívání, ustanovení § 2605 odst. 2 občanského zákoníku se nepoužije. </w:t>
      </w:r>
    </w:p>
    <w:p w14:paraId="4CC7058D" w14:textId="77777777" w:rsidR="008131F8" w:rsidRPr="00690FCD" w:rsidRDefault="008131F8" w:rsidP="00690FCD">
      <w:pPr>
        <w:pStyle w:val="Zkladntext"/>
        <w:keepNext/>
        <w:snapToGrid/>
        <w:spacing w:before="600"/>
        <w:ind w:left="0" w:firstLine="0"/>
        <w:jc w:val="center"/>
        <w:rPr>
          <w:rFonts w:asciiTheme="minorHAnsi" w:hAnsiTheme="minorHAnsi" w:cstheme="minorHAnsi"/>
          <w:b/>
          <w:snapToGrid w:val="0"/>
          <w:sz w:val="22"/>
          <w:szCs w:val="22"/>
        </w:rPr>
      </w:pPr>
      <w:r w:rsidRPr="00690FCD">
        <w:rPr>
          <w:rFonts w:asciiTheme="minorHAnsi" w:hAnsiTheme="minorHAnsi" w:cstheme="minorHAnsi"/>
          <w:b/>
          <w:snapToGrid w:val="0"/>
          <w:sz w:val="22"/>
          <w:szCs w:val="22"/>
        </w:rPr>
        <w:t>XI.</w:t>
      </w:r>
    </w:p>
    <w:p w14:paraId="0A2CCBB1" w14:textId="77777777" w:rsidR="008131F8" w:rsidRDefault="008131F8" w:rsidP="008131F8">
      <w:pPr>
        <w:pStyle w:val="Nadpis5"/>
        <w:spacing w:before="60"/>
        <w:rPr>
          <w:rFonts w:asciiTheme="minorHAnsi" w:hAnsiTheme="minorHAnsi" w:cstheme="minorHAnsi"/>
          <w:color w:val="FF0000"/>
          <w:szCs w:val="22"/>
        </w:rPr>
      </w:pPr>
      <w:r>
        <w:rPr>
          <w:rFonts w:asciiTheme="minorHAnsi" w:hAnsiTheme="minorHAnsi" w:cstheme="minorHAnsi"/>
          <w:szCs w:val="22"/>
        </w:rPr>
        <w:t>Odpovědnost za vady díla</w:t>
      </w:r>
    </w:p>
    <w:p w14:paraId="738EF421" w14:textId="045BBC83"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Zhotovitel se zavazuje, že dílo bude mít vlastnosti stanovené touto smlouvou a všemi platnými příslušnými technickými normami a právními předpisy, které se vztahují k pracím </w:t>
      </w:r>
      <w:proofErr w:type="gramStart"/>
      <w:r>
        <w:rPr>
          <w:rFonts w:ascii="Calibri" w:hAnsi="Calibri"/>
          <w:sz w:val="22"/>
          <w:szCs w:val="22"/>
        </w:rPr>
        <w:t xml:space="preserve">prováděným      </w:t>
      </w:r>
      <w:r w:rsidR="00646DF2">
        <w:rPr>
          <w:rFonts w:ascii="Calibri" w:hAnsi="Calibri"/>
          <w:sz w:val="22"/>
          <w:szCs w:val="22"/>
        </w:rPr>
        <w:t xml:space="preserve">    </w:t>
      </w:r>
      <w:r>
        <w:rPr>
          <w:rFonts w:ascii="Calibri" w:hAnsi="Calibri"/>
          <w:sz w:val="22"/>
          <w:szCs w:val="22"/>
        </w:rPr>
        <w:t>na</w:t>
      </w:r>
      <w:proofErr w:type="gramEnd"/>
      <w:r>
        <w:rPr>
          <w:rFonts w:ascii="Calibri" w:hAnsi="Calibri"/>
          <w:sz w:val="22"/>
          <w:szCs w:val="22"/>
        </w:rPr>
        <w:t xml:space="preserve"> základě této smlouvy, jinak vlastnosti obvyklé, a dále že bude použitelné ke smluvenému, jinak obvyklému účelu.</w:t>
      </w:r>
    </w:p>
    <w:p w14:paraId="4E3883FC" w14:textId="77777777"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Objednatel je povinen nahlásit zhotoviteli zjištěné vady písemně.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w:t>
      </w:r>
      <w:r>
        <w:rPr>
          <w:rFonts w:ascii="Calibri" w:hAnsi="Calibri"/>
          <w:color w:val="FF0000"/>
          <w:sz w:val="22"/>
          <w:szCs w:val="22"/>
        </w:rPr>
        <w:t xml:space="preserve"> </w:t>
      </w:r>
      <w:r>
        <w:rPr>
          <w:rFonts w:ascii="Calibri" w:hAnsi="Calibri"/>
          <w:sz w:val="22"/>
          <w:szCs w:val="22"/>
        </w:rPr>
        <w:t>nejpozději do 15 dnů ode dne jejich nahlášení.</w:t>
      </w:r>
    </w:p>
    <w:p w14:paraId="692C26E6" w14:textId="4E5BA9D5" w:rsidR="008131F8" w:rsidRDefault="008131F8" w:rsidP="00AB64A0">
      <w:pPr>
        <w:pStyle w:val="Zkladntext"/>
        <w:numPr>
          <w:ilvl w:val="0"/>
          <w:numId w:val="5"/>
        </w:numPr>
        <w:tabs>
          <w:tab w:val="num" w:pos="284"/>
        </w:tabs>
        <w:snapToGrid/>
        <w:ind w:left="284" w:hanging="284"/>
        <w:rPr>
          <w:rFonts w:ascii="Calibri" w:hAnsi="Calibri"/>
          <w:b/>
          <w:snapToGrid w:val="0"/>
          <w:sz w:val="22"/>
          <w:szCs w:val="22"/>
        </w:rPr>
      </w:pPr>
      <w:r>
        <w:rPr>
          <w:rFonts w:ascii="Calibri" w:hAnsi="Calibri" w:cs="Arial"/>
          <w:sz w:val="22"/>
          <w:szCs w:val="22"/>
        </w:rPr>
        <w:t xml:space="preserve">V případě, že objednatel bude požadovat odstranění vady zhotovitelem a zhotovitel </w:t>
      </w:r>
      <w:proofErr w:type="gramStart"/>
      <w:r>
        <w:rPr>
          <w:rFonts w:ascii="Calibri" w:hAnsi="Calibri" w:cs="Arial"/>
          <w:sz w:val="22"/>
          <w:szCs w:val="22"/>
        </w:rPr>
        <w:t xml:space="preserve">nezačne         </w:t>
      </w:r>
      <w:r w:rsidR="00646DF2">
        <w:rPr>
          <w:rFonts w:ascii="Calibri" w:hAnsi="Calibri" w:cs="Arial"/>
          <w:sz w:val="22"/>
          <w:szCs w:val="22"/>
        </w:rPr>
        <w:t xml:space="preserve">       </w:t>
      </w:r>
      <w:r>
        <w:rPr>
          <w:rFonts w:ascii="Calibri" w:hAnsi="Calibri" w:cs="Arial"/>
          <w:sz w:val="22"/>
          <w:szCs w:val="22"/>
        </w:rPr>
        <w:t>s odstraňováním</w:t>
      </w:r>
      <w:proofErr w:type="gramEnd"/>
      <w:r>
        <w:rPr>
          <w:rFonts w:ascii="Calibri" w:hAnsi="Calibri" w:cs="Arial"/>
          <w:sz w:val="22"/>
          <w:szCs w:val="22"/>
        </w:rPr>
        <w:t xml:space="preserve"> nahlášených vad bez zbytečného odkladu, nebo tyto nejpozději ve lhůtě dle odst. 2 tohoto článku neodstraní, je objednatel oprávněn odstranit tyto vady sám nebo prostřednictvím třetích osob, a to na náklady zhotovitele. Oprávnění objednatele požadovat v takovém případě i zaplacení příslušné smluvní pokuty tím není dotčeno.</w:t>
      </w:r>
    </w:p>
    <w:p w14:paraId="0791514A" w14:textId="77777777" w:rsidR="00EF0A43" w:rsidRDefault="00EF0A43" w:rsidP="008131F8">
      <w:pPr>
        <w:pStyle w:val="Zkladntext"/>
        <w:snapToGrid/>
        <w:ind w:firstLine="0"/>
        <w:rPr>
          <w:rFonts w:ascii="Calibri" w:hAnsi="Calibri"/>
          <w:b/>
          <w:snapToGrid w:val="0"/>
          <w:sz w:val="22"/>
          <w:szCs w:val="22"/>
        </w:rPr>
      </w:pPr>
    </w:p>
    <w:p w14:paraId="6CE83509"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23477A1B"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Subdodavatelé</w:t>
      </w:r>
    </w:p>
    <w:p w14:paraId="08241D94"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oprávněn a zároveň povinen přizvat k provedení díla další oprávněné subjekty s příslušným oprávněním a specializací (subdodavatele), není-li způsobilý některou z částí díla provést sám. Za provedení prací subdodavatelem však zhotovitel odpovídá objednateli jako by tyto práce prováděl a provedl on sám. Ustanovení § 2914 věta druhá občanského zákoníku se nepoužije. Zhotovitel odpovídá objednateli též za věcnou a časovou koordinaci subdodavatelů při provádění díla.  </w:t>
      </w:r>
    </w:p>
    <w:p w14:paraId="527BDA42"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povinen předložit objednateli písemný seznam těchto subdodavatelů s uvedením jejich věcného rozsahu na plnění díla nejpozději při uzavření této smlouvy. Případná změna subdodavatelů uvedených v tomto seznamu </w:t>
      </w:r>
      <w:r>
        <w:rPr>
          <w:rFonts w:ascii="Calibri" w:eastAsia="Calibri" w:hAnsi="Calibri" w:cs="Arial"/>
          <w:sz w:val="22"/>
          <w:szCs w:val="22"/>
          <w:lang w:eastAsia="en-US"/>
        </w:rPr>
        <w:t>podléhá předchozímu písemnému souhlasu objednatele.</w:t>
      </w:r>
    </w:p>
    <w:p w14:paraId="7470FB5A"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XIII.</w:t>
      </w:r>
    </w:p>
    <w:p w14:paraId="2D67A2A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Sankce</w:t>
      </w:r>
    </w:p>
    <w:p w14:paraId="7BD8D82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Zhotovitel se zavazuje zaplatit objednateli smluvní pokutu v následujících případech:</w:t>
      </w:r>
    </w:p>
    <w:p w14:paraId="48E871E8" w14:textId="77777777" w:rsidR="008131F8" w:rsidRDefault="008131F8" w:rsidP="00AB64A0">
      <w:pPr>
        <w:numPr>
          <w:ilvl w:val="0"/>
          <w:numId w:val="8"/>
        </w:numPr>
        <w:tabs>
          <w:tab w:val="num" w:pos="567"/>
        </w:tabs>
        <w:ind w:left="567" w:hanging="283"/>
        <w:rPr>
          <w:rFonts w:ascii="Calibri" w:hAnsi="Calibri"/>
          <w:snapToGrid w:val="0"/>
          <w:sz w:val="22"/>
          <w:szCs w:val="22"/>
        </w:rPr>
      </w:pPr>
      <w:r>
        <w:rPr>
          <w:rFonts w:ascii="Calibri" w:hAnsi="Calibri"/>
          <w:snapToGrid w:val="0"/>
          <w:sz w:val="22"/>
          <w:szCs w:val="22"/>
        </w:rPr>
        <w:t>V případě prodlení se zahájením provádění nebo provedením díla v termínech uvedených v čl. IV. smlouvy, se zavazuje zhotovitel zaplatit objednateli smluvní pokutu ve výši 0,</w:t>
      </w:r>
      <w:r w:rsidR="00C435A6">
        <w:rPr>
          <w:rFonts w:ascii="Calibri" w:hAnsi="Calibri"/>
          <w:snapToGrid w:val="0"/>
          <w:sz w:val="22"/>
          <w:szCs w:val="22"/>
        </w:rPr>
        <w:t>5</w:t>
      </w:r>
      <w:r>
        <w:rPr>
          <w:rFonts w:ascii="Calibri" w:hAnsi="Calibri"/>
          <w:snapToGrid w:val="0"/>
          <w:sz w:val="22"/>
          <w:szCs w:val="22"/>
        </w:rPr>
        <w:t xml:space="preserve"> % z ceny díla za každý i započatý den prodlení.   </w:t>
      </w:r>
    </w:p>
    <w:p w14:paraId="1866BE4E" w14:textId="77777777" w:rsidR="008131F8"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napToGrid w:val="0"/>
          <w:sz w:val="22"/>
          <w:szCs w:val="22"/>
        </w:rPr>
        <w:t>V případě, že zhotovitel nedodrží termín odstranění vad dohodnutý v zápise o předání díla, zavazuje se objednateli zaplatit smluvní pokutu ve výši 1.000,- Kč za každou jednotlivou vadu a každý započatý den prodlení s jejím odstraněním.</w:t>
      </w:r>
    </w:p>
    <w:p w14:paraId="389F74D4" w14:textId="77777777" w:rsidR="008131F8" w:rsidRPr="00AF2CCE"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z w:val="22"/>
          <w:szCs w:val="22"/>
        </w:rPr>
        <w:t>V případě, že z důvodů vad díla, neúplnosti díla apod. (například i z důvodu rozporů mezi soupisem prací s výkazem výměr a projektovou dokumentací,</w:t>
      </w:r>
      <w:r>
        <w:rPr>
          <w:rFonts w:ascii="Times New Roman" w:hAnsi="Times New Roman"/>
          <w:sz w:val="22"/>
          <w:szCs w:val="22"/>
        </w:rPr>
        <w:t xml:space="preserve"> </w:t>
      </w:r>
      <w:r>
        <w:rPr>
          <w:rFonts w:ascii="Calibri" w:hAnsi="Calibri"/>
          <w:sz w:val="22"/>
          <w:szCs w:val="22"/>
        </w:rPr>
        <w:t>tj. v případě</w:t>
      </w:r>
      <w:r>
        <w:rPr>
          <w:rFonts w:ascii="Calibri" w:hAnsi="Calibri"/>
        </w:rPr>
        <w:t xml:space="preserve"> </w:t>
      </w:r>
      <w:r>
        <w:rPr>
          <w:rFonts w:ascii="Calibri" w:hAnsi="Calibri"/>
          <w:sz w:val="22"/>
          <w:szCs w:val="22"/>
        </w:rPr>
        <w:t xml:space="preserve">neúplnosti nebo absence prací, dodávek a služeb, chybných výměr nebo jednotek v soupisu prací oproti projektové dokumentaci nebo z důvodu jiných vad nebo neúplností projektové dokumentace nebo soupisu prací, o kterých zhotovitel vzhledem ke své kvalifikaci a zkušenostem měl nebo mohl vědět) dojde při realizaci stavby, která je zhotovována dle projektové dokumentace, jejíž zpracování je předmětem této smlouvy, k dodatečným stavebním nebo montážním pracím, dodávkám nebo službám, tj. k tzv. „vícepracím“, zavazuje se zhotovitel zaplatit objednateli smluvní pokutu, jejíž výše bude odpovídat procentní části z ceny díla. Procentní část bude rovna procentnímu vyjádření navýšení ceny stavby zhotovované dle PD v důsledku víceprací specifikovaných v předcházející větě. Minimální výše smluvní pokuty ale vždy bude v takovém případě nejméně 5 % z ceny díla </w:t>
      </w:r>
      <w:r>
        <w:rPr>
          <w:rFonts w:ascii="Calibri" w:hAnsi="Calibri"/>
          <w:sz w:val="22"/>
          <w:szCs w:val="22"/>
          <w:lang w:val="en-US"/>
        </w:rPr>
        <w:t>(</w:t>
      </w:r>
      <w:proofErr w:type="spellStart"/>
      <w:r>
        <w:rPr>
          <w:rFonts w:ascii="Calibri" w:hAnsi="Calibri"/>
          <w:sz w:val="22"/>
          <w:szCs w:val="22"/>
          <w:lang w:val="en-US"/>
        </w:rPr>
        <w:t>tj</w:t>
      </w:r>
      <w:proofErr w:type="spellEnd"/>
      <w:r>
        <w:rPr>
          <w:rFonts w:ascii="Calibri" w:hAnsi="Calibri"/>
          <w:sz w:val="22"/>
          <w:szCs w:val="22"/>
          <w:lang w:val="en-US"/>
        </w:rPr>
        <w:t xml:space="preserve">. </w:t>
      </w:r>
      <w:r>
        <w:rPr>
          <w:rFonts w:ascii="Calibri" w:hAnsi="Calibri"/>
          <w:sz w:val="22"/>
          <w:szCs w:val="22"/>
        </w:rPr>
        <w:t>bez ohledu na rozsah takových víceprací).</w:t>
      </w:r>
    </w:p>
    <w:p w14:paraId="5851AF39" w14:textId="3A62EA42" w:rsidR="00E922C7" w:rsidRPr="00AF2CCE" w:rsidRDefault="00E922C7" w:rsidP="00AB64A0">
      <w:pPr>
        <w:numPr>
          <w:ilvl w:val="0"/>
          <w:numId w:val="8"/>
        </w:numPr>
        <w:tabs>
          <w:tab w:val="num" w:pos="567"/>
        </w:tabs>
        <w:ind w:left="567" w:hanging="283"/>
        <w:rPr>
          <w:rFonts w:ascii="Calibri" w:hAnsi="Calibri"/>
          <w:sz w:val="22"/>
          <w:szCs w:val="22"/>
        </w:rPr>
      </w:pPr>
      <w:r>
        <w:rPr>
          <w:rFonts w:ascii="Calibri" w:hAnsi="Calibri"/>
          <w:sz w:val="22"/>
          <w:szCs w:val="22"/>
        </w:rPr>
        <w:t>V</w:t>
      </w:r>
      <w:r w:rsidRPr="00AF2CCE">
        <w:rPr>
          <w:rFonts w:ascii="Calibri" w:hAnsi="Calibri"/>
          <w:sz w:val="22"/>
          <w:szCs w:val="22"/>
        </w:rPr>
        <w:t xml:space="preserve"> případě, že </w:t>
      </w:r>
      <w:r>
        <w:rPr>
          <w:rFonts w:ascii="Calibri" w:hAnsi="Calibri"/>
          <w:sz w:val="22"/>
          <w:szCs w:val="22"/>
        </w:rPr>
        <w:t>zhotovitel poruší své povinnosti vyplývající z výkonu autorského dozoru specifikované v čl. III. odst. 5 smlouvy, zejm.</w:t>
      </w:r>
      <w:r w:rsidRPr="00AF2CCE">
        <w:rPr>
          <w:rFonts w:ascii="Calibri" w:hAnsi="Calibri"/>
          <w:sz w:val="22"/>
          <w:szCs w:val="22"/>
        </w:rPr>
        <w:t xml:space="preserve"> nedostaví </w:t>
      </w:r>
      <w:r>
        <w:rPr>
          <w:rFonts w:ascii="Calibri" w:hAnsi="Calibri"/>
          <w:sz w:val="22"/>
          <w:szCs w:val="22"/>
        </w:rPr>
        <w:t>se</w:t>
      </w:r>
      <w:r w:rsidR="00E10302">
        <w:rPr>
          <w:rFonts w:ascii="Calibri" w:hAnsi="Calibri"/>
          <w:sz w:val="22"/>
          <w:szCs w:val="22"/>
        </w:rPr>
        <w:t xml:space="preserve"> bez omluvy</w:t>
      </w:r>
      <w:r>
        <w:rPr>
          <w:rFonts w:ascii="Calibri" w:hAnsi="Calibri"/>
          <w:sz w:val="22"/>
          <w:szCs w:val="22"/>
        </w:rPr>
        <w:t xml:space="preserve"> </w:t>
      </w:r>
      <w:r w:rsidRPr="00AF2CCE">
        <w:rPr>
          <w:rFonts w:ascii="Calibri" w:hAnsi="Calibri"/>
          <w:sz w:val="22"/>
          <w:szCs w:val="22"/>
        </w:rPr>
        <w:t xml:space="preserve">na staveniště, schůzku či </w:t>
      </w:r>
      <w:r>
        <w:rPr>
          <w:rFonts w:ascii="Calibri" w:hAnsi="Calibri"/>
          <w:sz w:val="22"/>
          <w:szCs w:val="22"/>
        </w:rPr>
        <w:t>kontrolní den</w:t>
      </w:r>
      <w:r w:rsidRPr="00AF2CCE">
        <w:rPr>
          <w:rFonts w:ascii="Calibri" w:hAnsi="Calibri"/>
          <w:sz w:val="22"/>
          <w:szCs w:val="22"/>
        </w:rPr>
        <w:t xml:space="preserve">, zavazuje se zaplatit </w:t>
      </w:r>
      <w:r>
        <w:rPr>
          <w:rFonts w:ascii="Calibri" w:hAnsi="Calibri"/>
          <w:sz w:val="22"/>
          <w:szCs w:val="22"/>
        </w:rPr>
        <w:t xml:space="preserve">objednateli </w:t>
      </w:r>
      <w:r w:rsidRPr="00AF2CCE">
        <w:rPr>
          <w:rFonts w:ascii="Calibri" w:hAnsi="Calibri"/>
          <w:sz w:val="22"/>
          <w:szCs w:val="22"/>
        </w:rPr>
        <w:t xml:space="preserve">smluvní pokutu ve výši </w:t>
      </w:r>
      <w:r>
        <w:rPr>
          <w:rFonts w:ascii="Calibri" w:hAnsi="Calibri"/>
          <w:sz w:val="22"/>
          <w:szCs w:val="22"/>
        </w:rPr>
        <w:t>1.0</w:t>
      </w:r>
      <w:r w:rsidRPr="00AF2CCE">
        <w:rPr>
          <w:rFonts w:ascii="Calibri" w:hAnsi="Calibri"/>
          <w:sz w:val="22"/>
          <w:szCs w:val="22"/>
        </w:rPr>
        <w:t>00,- Kč</w:t>
      </w:r>
      <w:r>
        <w:rPr>
          <w:rFonts w:ascii="Calibri" w:hAnsi="Calibri"/>
          <w:sz w:val="22"/>
          <w:szCs w:val="22"/>
        </w:rPr>
        <w:t>, za každý jednotlivý případ porušení povinnosti.</w:t>
      </w:r>
    </w:p>
    <w:p w14:paraId="50BBFF1D" w14:textId="77777777" w:rsidR="008131F8" w:rsidRDefault="008131F8" w:rsidP="00AB64A0">
      <w:pPr>
        <w:numPr>
          <w:ilvl w:val="0"/>
          <w:numId w:val="8"/>
        </w:numPr>
        <w:tabs>
          <w:tab w:val="num" w:pos="567"/>
        </w:tabs>
        <w:ind w:left="567" w:hanging="283"/>
        <w:rPr>
          <w:rFonts w:ascii="Calibri" w:hAnsi="Calibri"/>
          <w:i/>
          <w:iCs/>
          <w:snapToGrid w:val="0"/>
          <w:sz w:val="22"/>
          <w:szCs w:val="22"/>
          <w:u w:val="single"/>
        </w:rPr>
      </w:pPr>
      <w:r w:rsidRPr="00AF2CCE">
        <w:rPr>
          <w:rFonts w:ascii="Calibri" w:hAnsi="Calibri"/>
          <w:sz w:val="22"/>
          <w:szCs w:val="22"/>
        </w:rPr>
        <w:t>Je-li nebo stane-li se zhotovitel (v době porušení smluvní povinnosti</w:t>
      </w:r>
      <w:r>
        <w:rPr>
          <w:rFonts w:ascii="Calibri" w:hAnsi="Calibri"/>
          <w:snapToGrid w:val="0"/>
          <w:sz w:val="22"/>
          <w:szCs w:val="22"/>
        </w:rPr>
        <w:t>, která je utvrzena smluvní pokutou) plátcem DPH, jsou smluvní pokuty vypočítávány z cen vč. DPH. Nebude-li plátcem DPH, tak z cen bez DPH.</w:t>
      </w:r>
    </w:p>
    <w:p w14:paraId="5736DA78" w14:textId="77777777" w:rsidR="008131F8" w:rsidRDefault="008131F8" w:rsidP="00AB64A0">
      <w:pPr>
        <w:pStyle w:val="Nadpis2"/>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Výše uvedenými smluvními pokutami není dotčen nárok objednatele na náhradu škody. Vedle zaplacení smluvní pokuty dle předchozích ujednání je zhotovitel povinen rovněž nahradit objednateli škodu, která mu vznikla v důsledku porušení </w:t>
      </w:r>
      <w:r>
        <w:rPr>
          <w:rFonts w:ascii="Calibri" w:hAnsi="Calibri" w:cs="Arial"/>
          <w:sz w:val="22"/>
          <w:szCs w:val="22"/>
          <w:lang w:val="cs-CZ"/>
        </w:rPr>
        <w:t>povinnosti, která je utvrzena smluvní</w:t>
      </w:r>
      <w:r>
        <w:rPr>
          <w:rFonts w:ascii="Calibri" w:hAnsi="Calibri" w:cs="Arial"/>
          <w:sz w:val="22"/>
          <w:szCs w:val="22"/>
        </w:rPr>
        <w:t xml:space="preserve"> pokut</w:t>
      </w:r>
      <w:r>
        <w:rPr>
          <w:rFonts w:ascii="Calibri" w:hAnsi="Calibri" w:cs="Arial"/>
          <w:sz w:val="22"/>
          <w:szCs w:val="22"/>
          <w:lang w:val="cs-CZ"/>
        </w:rPr>
        <w:t>ou</w:t>
      </w:r>
      <w:r>
        <w:rPr>
          <w:rFonts w:ascii="Calibri" w:hAnsi="Calibri" w:cs="Arial"/>
          <w:sz w:val="22"/>
          <w:szCs w:val="22"/>
        </w:rPr>
        <w:t>, tj. ustanovení § 2050 občanského zákoníku se nepoužije, a dále je povinen nahradit objednateli i jakoukoliv další škodu, která vznikla jakýmkoliv jiným porušením smluvní povinnosti.</w:t>
      </w:r>
    </w:p>
    <w:p w14:paraId="6E680CC0" w14:textId="6D59B3F2"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V případě prodlení s platbou oprávněně vystavené faktury za řádně dokončené a předané dílo uhradí objednatel zhotoviteli smluvní úrok z prodlení ve výši 0,1 % z dlužné částky za každý započatý den prodlení.</w:t>
      </w:r>
    </w:p>
    <w:p w14:paraId="28BE15D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prohlašují, že sjednaná výše smluvních pokut je přiměřená významu utvrzené právní povinnosti. </w:t>
      </w:r>
    </w:p>
    <w:p w14:paraId="1F57B457"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Smluvní pokuta je splatná do 14 dnů ode dne doručení výzvy objednatele zhotoviteli k její úhradě (tato výzva může mít formu faktury), a to bez ohledu na datum splatnosti uvedené na faktuře, bude-li mít výzva formu faktury.</w:t>
      </w:r>
      <w:r>
        <w:rPr>
          <w:rFonts w:ascii="Calibri" w:hAnsi="Calibri"/>
          <w:sz w:val="22"/>
          <w:szCs w:val="22"/>
        </w:rPr>
        <w:t xml:space="preserve"> To však neplatí v případě smluvní pokuty za každý započatý den prodlení se splněním jí utvrzené smluvní povinnosti. V takových případech je smluvní pokuta splatná vždy každý následující pracovní den po každém takovém dni prodlení.</w:t>
      </w:r>
    </w:p>
    <w:p w14:paraId="02AE370A" w14:textId="6D9EABC9"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Pohledávku z titulu smluvní pokuty nebo jakoukoliv jinou pohledávku ob</w:t>
      </w:r>
      <w:r w:rsidR="00B04112">
        <w:rPr>
          <w:rFonts w:ascii="Calibri" w:hAnsi="Calibri"/>
          <w:snapToGrid w:val="0"/>
          <w:sz w:val="22"/>
          <w:szCs w:val="22"/>
        </w:rPr>
        <w:t xml:space="preserve">jednatele </w:t>
      </w:r>
      <w:proofErr w:type="gramStart"/>
      <w:r w:rsidR="00B04112">
        <w:rPr>
          <w:rFonts w:ascii="Calibri" w:hAnsi="Calibri"/>
          <w:snapToGrid w:val="0"/>
          <w:sz w:val="22"/>
          <w:szCs w:val="22"/>
        </w:rPr>
        <w:t xml:space="preserve">vzniklou                    </w:t>
      </w:r>
      <w:r>
        <w:rPr>
          <w:rFonts w:ascii="Calibri" w:hAnsi="Calibri"/>
          <w:snapToGrid w:val="0"/>
          <w:sz w:val="22"/>
          <w:szCs w:val="22"/>
        </w:rPr>
        <w:t>v souvislosti</w:t>
      </w:r>
      <w:proofErr w:type="gramEnd"/>
      <w:r>
        <w:rPr>
          <w:rFonts w:ascii="Calibri" w:hAnsi="Calibri"/>
          <w:snapToGrid w:val="0"/>
          <w:sz w:val="22"/>
          <w:szCs w:val="22"/>
        </w:rPr>
        <w:t xml:space="preserve"> s touto smlouvou může objednatel jednostranně započíst na jakoukoliv pohledávku zhotovitele vzniklou v souvislosti s touto smlouvou.</w:t>
      </w:r>
    </w:p>
    <w:p w14:paraId="70822E68"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XIV.</w:t>
      </w:r>
    </w:p>
    <w:p w14:paraId="4D3B3954" w14:textId="77777777" w:rsidR="008131F8" w:rsidRDefault="008131F8" w:rsidP="008131F8">
      <w:pPr>
        <w:ind w:firstLin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Odstoupení od smlouvy</w:t>
      </w:r>
    </w:p>
    <w:p w14:paraId="74132B7F"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Od této smlouvy může písemně odstoupit kterákoliv smluvní strana, pokud zjistí podstatné porušení této smlouvy druhou smluvní stranou, nebo z dalších důvodů pro odstoupení uvedených v této smlouvě.</w:t>
      </w:r>
    </w:p>
    <w:p w14:paraId="1E789B21"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 xml:space="preserve">Podstatným porušením smlouvy ze strany zhotovitele se mimo jiné rozumí </w:t>
      </w:r>
      <w:r>
        <w:rPr>
          <w:rFonts w:ascii="Calibri" w:hAnsi="Calibri" w:cs="Arial"/>
          <w:sz w:val="22"/>
          <w:szCs w:val="22"/>
        </w:rPr>
        <w:t xml:space="preserve">prodlení </w:t>
      </w:r>
      <w:proofErr w:type="gramStart"/>
      <w:r>
        <w:rPr>
          <w:rFonts w:ascii="Calibri" w:hAnsi="Calibri" w:cs="Arial"/>
          <w:sz w:val="22"/>
          <w:szCs w:val="22"/>
        </w:rPr>
        <w:t>zhotovitele    s provedením</w:t>
      </w:r>
      <w:proofErr w:type="gramEnd"/>
      <w:r>
        <w:rPr>
          <w:rFonts w:ascii="Calibri" w:hAnsi="Calibri" w:cs="Arial"/>
          <w:sz w:val="22"/>
          <w:szCs w:val="22"/>
        </w:rPr>
        <w:t xml:space="preserve"> díla delší než 15 dnů.</w:t>
      </w:r>
    </w:p>
    <w:p w14:paraId="13E3FB5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Objednatel má právo písemně odstoupit od této smlouvy také v případě, pokud zhotovitel uvedl v nabídce v rámci shora uvedeného výběrového řízení informace nebo doklady, které neodpovídaly skutečnosti a měly nebo mohly mít vliv na výsledek daného výběrového řízení.</w:t>
      </w:r>
    </w:p>
    <w:p w14:paraId="2C2EBF02"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by insolvenčním soudem bylo vydáno rozhodnutí s výrokem o zjištění úpadku nebo hrozícím úpadku zhotovitele nebo pokud by proti zhotoviteli bylo zahájeno řízení o výkon rozhodnutí (exekuční řízení, daňová exekuce). </w:t>
      </w:r>
    </w:p>
    <w:p w14:paraId="18626740" w14:textId="43B46766" w:rsidR="003C08D4" w:rsidRDefault="003C08D4" w:rsidP="00AB64A0">
      <w:pPr>
        <w:pStyle w:val="Zkladntext"/>
        <w:numPr>
          <w:ilvl w:val="0"/>
          <w:numId w:val="10"/>
        </w:numPr>
        <w:snapToGrid/>
        <w:spacing w:before="0" w:after="120"/>
        <w:ind w:left="426" w:hanging="426"/>
        <w:rPr>
          <w:rFonts w:ascii="Calibri" w:hAnsi="Calibri" w:cs="Arial"/>
          <w:sz w:val="22"/>
          <w:szCs w:val="22"/>
        </w:rPr>
      </w:pPr>
      <w:r w:rsidRPr="00821F8A">
        <w:rPr>
          <w:rFonts w:ascii="Calibri" w:hAnsi="Calibri" w:cs="Arial"/>
          <w:sz w:val="22"/>
          <w:szCs w:val="22"/>
        </w:rPr>
        <w:t xml:space="preserve">Objednatel je oprávněn odstoupit od provedení druhé </w:t>
      </w:r>
      <w:r w:rsidR="00821F8A" w:rsidRPr="00821F8A">
        <w:rPr>
          <w:rFonts w:ascii="Calibri" w:hAnsi="Calibri" w:cs="Arial"/>
          <w:sz w:val="22"/>
          <w:szCs w:val="22"/>
        </w:rPr>
        <w:t xml:space="preserve">dílčí </w:t>
      </w:r>
      <w:r w:rsidRPr="00821F8A">
        <w:rPr>
          <w:rFonts w:ascii="Calibri" w:hAnsi="Calibri" w:cs="Arial"/>
          <w:sz w:val="22"/>
          <w:szCs w:val="22"/>
        </w:rPr>
        <w:t>části díla, a to v soula</w:t>
      </w:r>
      <w:r w:rsidR="000D39BB">
        <w:rPr>
          <w:rFonts w:ascii="Calibri" w:hAnsi="Calibri" w:cs="Arial"/>
          <w:sz w:val="22"/>
          <w:szCs w:val="22"/>
        </w:rPr>
        <w:t>du s ustanovením čl. IV. odst. 6</w:t>
      </w:r>
      <w:r w:rsidR="00107901">
        <w:rPr>
          <w:rFonts w:ascii="Calibri" w:hAnsi="Calibri" w:cs="Arial"/>
          <w:sz w:val="22"/>
          <w:szCs w:val="22"/>
        </w:rPr>
        <w:t>.</w:t>
      </w:r>
    </w:p>
    <w:p w14:paraId="121FCC95"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Odstoupení od této smlouvy je účinné jeho doručením druhé smluvní straně. Odstoupení musí být písemné.</w:t>
      </w:r>
    </w:p>
    <w:p w14:paraId="68F82AC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V případě oprávněného odstoupení od smlouvy objednatelem vzniká objednateli vůči zhotoviteli nárok na úhradu vícenákladů vynaložených na dokončení celého díla a na náhradu škody vzniklé prodloužením termínu jeho dokončení.</w:t>
      </w:r>
    </w:p>
    <w:p w14:paraId="138EB691" w14:textId="408A90A1"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Odstoupením od této smlouvy zanikají všechna práva a povinnosti stran ze smlouvy s výjimkou nároku na náhradu škody vzniklé porušením smlouvy, nároků na smluvní pokuty a jiných případných nároků, které podle této smlouvy nebo vzhledem ke</w:t>
      </w:r>
      <w:r w:rsidR="009D00BF">
        <w:rPr>
          <w:rFonts w:ascii="Calibri" w:hAnsi="Calibri" w:cs="Arial"/>
          <w:sz w:val="22"/>
          <w:szCs w:val="22"/>
        </w:rPr>
        <w:t xml:space="preserve"> své povaze mají </w:t>
      </w:r>
      <w:proofErr w:type="gramStart"/>
      <w:r w:rsidR="009D00BF">
        <w:rPr>
          <w:rFonts w:ascii="Calibri" w:hAnsi="Calibri" w:cs="Arial"/>
          <w:sz w:val="22"/>
          <w:szCs w:val="22"/>
        </w:rPr>
        <w:t xml:space="preserve">trvat                               i </w:t>
      </w:r>
      <w:r>
        <w:rPr>
          <w:rFonts w:ascii="Calibri" w:hAnsi="Calibri" w:cs="Arial"/>
          <w:sz w:val="22"/>
          <w:szCs w:val="22"/>
        </w:rPr>
        <w:t>po</w:t>
      </w:r>
      <w:proofErr w:type="gramEnd"/>
      <w:r>
        <w:rPr>
          <w:rFonts w:ascii="Calibri" w:hAnsi="Calibri" w:cs="Arial"/>
          <w:sz w:val="22"/>
          <w:szCs w:val="22"/>
        </w:rPr>
        <w:t xml:space="preserve"> ukončení smlouvy.</w:t>
      </w:r>
    </w:p>
    <w:p w14:paraId="64FEA613"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 od smlouvy se nedotýká nároku na smluvní pokutu.</w:t>
      </w:r>
    </w:p>
    <w:p w14:paraId="18361919"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XV.</w:t>
      </w:r>
    </w:p>
    <w:p w14:paraId="6E6D80A9" w14:textId="77777777" w:rsidR="008131F8" w:rsidRDefault="008131F8" w:rsidP="008131F8">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Ujednání o pojištění </w:t>
      </w:r>
    </w:p>
    <w:p w14:paraId="79EDD684" w14:textId="26954E5A" w:rsidR="008131F8" w:rsidRDefault="008131F8" w:rsidP="00AB64A0">
      <w:pPr>
        <w:numPr>
          <w:ilvl w:val="0"/>
          <w:numId w:val="11"/>
        </w:numPr>
        <w:spacing w:before="0" w:after="120"/>
        <w:ind w:left="426" w:hanging="426"/>
        <w:rPr>
          <w:rFonts w:ascii="Calibri" w:hAnsi="Calibri" w:cs="Arial"/>
          <w:sz w:val="22"/>
          <w:szCs w:val="22"/>
        </w:rPr>
      </w:pPr>
      <w:r>
        <w:rPr>
          <w:rFonts w:ascii="Calibri" w:hAnsi="Calibri" w:cs="Arial"/>
          <w:sz w:val="22"/>
          <w:szCs w:val="22"/>
        </w:rPr>
        <w:t>Zhotovitel je povinen mít uzavřenou pojistnou smlouvu, jejímž předmětem je pojištění odpovědnosti za škodu způsobenou třetí osobě v přímé souvislosti s činností zhotovitele při plnění předmětu této smlouvy s minimálním garantovaným pojistným plněním ve výši 1 milion Kč na jednu pojistnou událost. Kopii pojistné smlouvy nebo potvrzení o takovém pojištění předloží zhotovitel při uzavření této smlouvy objednateli. Nepředložení takového dokladu, zánik nebo přerušení pojištění, nebo snížení výše garantovaného pojistného plnění pod uvedenou minimální hranici v průběhu plnění smlouvy bez jeho opětovné</w:t>
      </w:r>
      <w:r w:rsidR="00B04112">
        <w:rPr>
          <w:rFonts w:ascii="Calibri" w:hAnsi="Calibri" w:cs="Arial"/>
          <w:sz w:val="22"/>
          <w:szCs w:val="22"/>
        </w:rPr>
        <w:t xml:space="preserve">ho bezodkladného dorovnání </w:t>
      </w:r>
      <w:r>
        <w:rPr>
          <w:rFonts w:ascii="Calibri" w:hAnsi="Calibri" w:cs="Arial"/>
          <w:sz w:val="22"/>
          <w:szCs w:val="22"/>
        </w:rPr>
        <w:t>na uvedenou minimální hranici bude posuzováno jako podstatné porušení smlouvy zhotovitelem. Náklady na pojištění odpovědnosti jsou zahrnuty v ceně díla dohodnuté v této smlouvě.</w:t>
      </w:r>
    </w:p>
    <w:p w14:paraId="344B815C"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XVI. </w:t>
      </w:r>
    </w:p>
    <w:p w14:paraId="4FAE86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Závěrečná ustanovení</w:t>
      </w:r>
    </w:p>
    <w:p w14:paraId="756CD125" w14:textId="77777777" w:rsidR="008131F8" w:rsidRDefault="008131F8" w:rsidP="00AB64A0">
      <w:pPr>
        <w:numPr>
          <w:ilvl w:val="0"/>
          <w:numId w:val="12"/>
        </w:numPr>
        <w:ind w:left="284" w:hanging="284"/>
        <w:rPr>
          <w:rFonts w:ascii="Calibri" w:hAnsi="Calibri"/>
          <w:snapToGrid w:val="0"/>
          <w:sz w:val="22"/>
          <w:szCs w:val="22"/>
        </w:rPr>
      </w:pPr>
      <w:r>
        <w:rPr>
          <w:rFonts w:ascii="Calibri" w:hAnsi="Calibri"/>
          <w:snapToGrid w:val="0"/>
          <w:sz w:val="22"/>
          <w:szCs w:val="22"/>
        </w:rPr>
        <w:t xml:space="preserve">Tato smlouva je uzavřena podle práva České republiky. Ve věcech výslovně a jinak neupravených touto smlouvou se smluvní vztah řídí zákonem č. 89/2012 Sb., občanský zákoník, v platném a účinném znění (v této smlouvě jako „občanský zákoník“). Smluvní strany se dohodly, že kromě dalších případů uvedených v této smlouvě se dále vylučuje na smluvní vztah založený touto smlouvou aplikace ustanovení § 2591, § 2595 a § 2611 občanského zákoníku. </w:t>
      </w:r>
    </w:p>
    <w:p w14:paraId="6AA0774B"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z w:val="22"/>
          <w:szCs w:val="22"/>
        </w:rPr>
        <w:t xml:space="preserve">Zhotovitel na sebe převzal nebezpečí změny okolností </w:t>
      </w:r>
      <w:r>
        <w:rPr>
          <w:rFonts w:ascii="Calibri" w:hAnsi="Calibri"/>
          <w:sz w:val="22"/>
          <w:szCs w:val="22"/>
          <w:lang w:val="en-US"/>
        </w:rPr>
        <w:t>(</w:t>
      </w:r>
      <w:r>
        <w:rPr>
          <w:rFonts w:ascii="Calibri" w:hAnsi="Calibri"/>
          <w:sz w:val="22"/>
          <w:szCs w:val="22"/>
        </w:rPr>
        <w:t>§ 1765 odst. 2 občanského zákoníku</w:t>
      </w:r>
      <w:r>
        <w:rPr>
          <w:rFonts w:ascii="Calibri" w:hAnsi="Calibri"/>
          <w:sz w:val="22"/>
          <w:szCs w:val="22"/>
          <w:lang w:val="en-US"/>
        </w:rPr>
        <w:t>)</w:t>
      </w:r>
      <w:r>
        <w:rPr>
          <w:rFonts w:ascii="Calibri" w:hAnsi="Calibri"/>
          <w:sz w:val="22"/>
          <w:szCs w:val="22"/>
        </w:rPr>
        <w:t>.</w:t>
      </w:r>
    </w:p>
    <w:p w14:paraId="290D6605"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smluvní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020F8544"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28784511" w14:textId="77777777" w:rsidR="008131F8" w:rsidRDefault="008131F8" w:rsidP="00AB64A0">
      <w:pPr>
        <w:numPr>
          <w:ilvl w:val="0"/>
          <w:numId w:val="12"/>
        </w:numPr>
        <w:tabs>
          <w:tab w:val="num" w:pos="284"/>
        </w:tabs>
        <w:ind w:left="284" w:hanging="284"/>
        <w:rPr>
          <w:rFonts w:ascii="Calibri" w:hAnsi="Calibri" w:cs="Calibri"/>
          <w:sz w:val="22"/>
          <w:szCs w:val="22"/>
        </w:rPr>
      </w:pPr>
      <w:r>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Pr>
          <w:rFonts w:ascii="Calibri" w:hAnsi="Calibri" w:cs="Calibri"/>
          <w:sz w:val="22"/>
          <w:szCs w:val="22"/>
        </w:rPr>
        <w:t>.</w:t>
      </w:r>
    </w:p>
    <w:p w14:paraId="28FE5BF8"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Zhotovitel není oprávněn bez předchozího písemného souhlasu objednatele postoupit jakékoliv práva a</w:t>
      </w:r>
      <w:r>
        <w:rPr>
          <w:rFonts w:ascii="Calibri" w:hAnsi="Calibri"/>
          <w:sz w:val="22"/>
          <w:szCs w:val="22"/>
        </w:rPr>
        <w:t xml:space="preserve"> povinnosti z této smlouvy vyplývající na třetí osobu, ani není oprávněn tuto smlouvu postoupit.</w:t>
      </w:r>
    </w:p>
    <w:p w14:paraId="411B0BD1"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Žádný závazek dle této smlouvy není fixním závazkem podle § 1980 občanského zákoníku.</w:t>
      </w:r>
    </w:p>
    <w:p w14:paraId="45A118C8" w14:textId="6E839FED"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výslovně vylučují pro jejich závazkový vztah založený touto smlouvou </w:t>
      </w:r>
      <w:proofErr w:type="gramStart"/>
      <w:r w:rsidR="004F28D0">
        <w:rPr>
          <w:rFonts w:ascii="Calibri" w:hAnsi="Calibri"/>
          <w:snapToGrid w:val="0"/>
          <w:sz w:val="22"/>
          <w:szCs w:val="22"/>
        </w:rPr>
        <w:t xml:space="preserve">ustanovení        </w:t>
      </w:r>
      <w:r>
        <w:rPr>
          <w:rFonts w:ascii="Calibri" w:hAnsi="Calibri"/>
          <w:snapToGrid w:val="0"/>
          <w:sz w:val="22"/>
          <w:szCs w:val="22"/>
        </w:rPr>
        <w:t>§ 1793</w:t>
      </w:r>
      <w:proofErr w:type="gramEnd"/>
      <w:r>
        <w:rPr>
          <w:rFonts w:ascii="Calibri" w:hAnsi="Calibri"/>
          <w:snapToGrid w:val="0"/>
          <w:sz w:val="22"/>
          <w:szCs w:val="22"/>
        </w:rPr>
        <w:t xml:space="preserve"> až 1795 občanského zákoníku.</w:t>
      </w:r>
    </w:p>
    <w:p w14:paraId="504091EA"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Veškeré změny této smlouvy mohou být provedeny pouze formou písemných vzestupně číslovaných dodatků podepsaných oběma smluvními stranami (jejich zástupci). Za písemnou formu se pro účely tohoto ustanovení nepovažuje jednání učiněné elektronickými nebo jinými technickými prostředky umožňujícími zachycení jeho obsahu a určení jednající osoby.</w:t>
      </w:r>
    </w:p>
    <w:p w14:paraId="582A8F01"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Tato smlouva je vyhotovena ve dvou stejnopisech, z nichž každá smluvní strana obdrží jeden stejnopis.</w:t>
      </w:r>
    </w:p>
    <w:p w14:paraId="73BD00C3"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34D32C28" w14:textId="77777777" w:rsidR="008131F8" w:rsidRDefault="008131F8" w:rsidP="008131F8">
      <w:pPr>
        <w:pStyle w:val="Zhlav"/>
        <w:tabs>
          <w:tab w:val="left" w:pos="4536"/>
        </w:tabs>
        <w:spacing w:before="0"/>
        <w:ind w:left="0" w:firstLine="0"/>
        <w:rPr>
          <w:rFonts w:ascii="Calibri" w:hAnsi="Calibri"/>
          <w:snapToGrid w:val="0"/>
          <w:szCs w:val="22"/>
          <w:lang w:val="cs-CZ"/>
        </w:rPr>
      </w:pPr>
    </w:p>
    <w:p w14:paraId="2451C2FD" w14:textId="77777777" w:rsidR="00EF0A43" w:rsidRPr="00EC285C" w:rsidRDefault="00EF0A43" w:rsidP="00EF0A43">
      <w:pPr>
        <w:tabs>
          <w:tab w:val="left" w:pos="4536"/>
        </w:tabs>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proofErr w:type="gramStart"/>
      <w:r>
        <w:rPr>
          <w:rFonts w:ascii="Calibri" w:hAnsi="Calibri" w:cs="Calibri"/>
          <w:sz w:val="22"/>
          <w:szCs w:val="22"/>
        </w:rPr>
        <w:t>…..</w:t>
      </w:r>
      <w:r w:rsidRPr="00EC285C">
        <w:rPr>
          <w:rFonts w:ascii="Calibri" w:hAnsi="Calibri" w:cs="Calibri"/>
          <w:sz w:val="22"/>
          <w:szCs w:val="22"/>
        </w:rPr>
        <w:t xml:space="preserve"> dne</w:t>
      </w:r>
      <w:proofErr w:type="gramEnd"/>
      <w:r w:rsidRPr="00EC285C">
        <w:rPr>
          <w:rFonts w:ascii="Calibri" w:hAnsi="Calibri" w:cs="Calibri"/>
          <w:sz w:val="22"/>
          <w:szCs w:val="22"/>
        </w:rPr>
        <w:t xml:space="preserve"> ………………. </w:t>
      </w:r>
      <w:r w:rsidRPr="00EC285C">
        <w:rPr>
          <w:rFonts w:ascii="Calibri" w:hAnsi="Calibri" w:cs="Calibri"/>
          <w:sz w:val="22"/>
          <w:szCs w:val="22"/>
        </w:rPr>
        <w:tab/>
        <w:t xml:space="preserve">      V Hradci Králové dne ………………….</w:t>
      </w:r>
    </w:p>
    <w:p w14:paraId="143CB305" w14:textId="77777777" w:rsidR="00107901" w:rsidRDefault="00107901" w:rsidP="00EF0A43">
      <w:pPr>
        <w:tabs>
          <w:tab w:val="left" w:pos="4536"/>
        </w:tabs>
        <w:rPr>
          <w:rFonts w:ascii="Calibri" w:hAnsi="Calibri" w:cs="Calibri"/>
          <w:caps/>
          <w:sz w:val="22"/>
          <w:szCs w:val="22"/>
        </w:rPr>
      </w:pPr>
    </w:p>
    <w:p w14:paraId="7AD4EA7C" w14:textId="77777777" w:rsidR="00EF0A43" w:rsidRPr="00EC285C" w:rsidRDefault="00EF0A43" w:rsidP="00EF0A43">
      <w:pPr>
        <w:tabs>
          <w:tab w:val="left" w:pos="4536"/>
        </w:tabs>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C1C0B68" w14:textId="77777777" w:rsidR="00EF0A43" w:rsidRDefault="00EF0A43" w:rsidP="00EF0A43">
      <w:pPr>
        <w:tabs>
          <w:tab w:val="left" w:pos="4536"/>
        </w:tabs>
        <w:rPr>
          <w:rFonts w:ascii="Calibri" w:hAnsi="Calibri" w:cs="Calibri"/>
          <w:sz w:val="22"/>
          <w:szCs w:val="22"/>
        </w:rPr>
      </w:pPr>
    </w:p>
    <w:p w14:paraId="7AEF95FC" w14:textId="77777777" w:rsidR="00107901" w:rsidRDefault="00107901" w:rsidP="00EF0A43">
      <w:pPr>
        <w:tabs>
          <w:tab w:val="left" w:pos="4536"/>
        </w:tabs>
        <w:rPr>
          <w:rFonts w:ascii="Calibri" w:hAnsi="Calibri" w:cs="Calibri"/>
          <w:sz w:val="22"/>
          <w:szCs w:val="22"/>
        </w:rPr>
      </w:pPr>
    </w:p>
    <w:p w14:paraId="5459CDE5" w14:textId="77777777" w:rsidR="00107901" w:rsidRPr="00EC285C" w:rsidRDefault="00107901" w:rsidP="00EF0A43">
      <w:pPr>
        <w:tabs>
          <w:tab w:val="left" w:pos="4536"/>
        </w:tabs>
        <w:rPr>
          <w:rFonts w:ascii="Calibri" w:hAnsi="Calibri" w:cs="Calibri"/>
          <w:sz w:val="22"/>
          <w:szCs w:val="22"/>
        </w:rPr>
      </w:pPr>
    </w:p>
    <w:p w14:paraId="5AEE7DFB"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0A63E0E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proofErr w:type="gramStart"/>
      <w:r>
        <w:rPr>
          <w:rFonts w:ascii="Calibri" w:hAnsi="Calibri" w:cs="Calibri"/>
          <w:sz w:val="22"/>
          <w:szCs w:val="22"/>
        </w:rPr>
        <w:t>…..</w:t>
      </w:r>
      <w:r>
        <w:rPr>
          <w:rFonts w:ascii="Calibri" w:hAnsi="Calibri" w:cs="Calibri"/>
          <w:sz w:val="22"/>
          <w:szCs w:val="22"/>
        </w:rPr>
        <w:tab/>
        <w:t>Ing.</w:t>
      </w:r>
      <w:proofErr w:type="gramEnd"/>
      <w:r>
        <w:rPr>
          <w:rFonts w:ascii="Calibri" w:hAnsi="Calibri" w:cs="Calibri"/>
          <w:sz w:val="22"/>
          <w:szCs w:val="22"/>
        </w:rPr>
        <w:t xml:space="preserve"> Tomáš Pospíšil</w:t>
      </w:r>
    </w:p>
    <w:p w14:paraId="34B8964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25AB0E27" w14:textId="1EDB539F" w:rsidR="008131F8" w:rsidRPr="00690FCD" w:rsidRDefault="00EF0A43" w:rsidP="009D00BF">
      <w:pPr>
        <w:tabs>
          <w:tab w:val="center" w:pos="1418"/>
          <w:tab w:val="center" w:pos="6804"/>
        </w:tabs>
        <w:spacing w:before="0"/>
        <w:rPr>
          <w:rFonts w:ascii="Calibri" w:hAnsi="Calibri" w:cs="Calibri"/>
          <w:szCs w:val="22"/>
        </w:rPr>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8131F8" w:rsidRPr="00690FC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A169CC" w16cid:durableId="217F7E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09B"/>
    <w:multiLevelType w:val="hybridMultilevel"/>
    <w:tmpl w:val="9738EA26"/>
    <w:lvl w:ilvl="0" w:tplc="1CD47904">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AB452E4"/>
    <w:multiLevelType w:val="hybridMultilevel"/>
    <w:tmpl w:val="62FE3A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F81E94"/>
    <w:multiLevelType w:val="hybridMultilevel"/>
    <w:tmpl w:val="7FBC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1D33FF"/>
    <w:multiLevelType w:val="hybridMultilevel"/>
    <w:tmpl w:val="F43AFF24"/>
    <w:lvl w:ilvl="0" w:tplc="D3EA5CF6">
      <w:start w:val="1"/>
      <w:numFmt w:val="decimal"/>
      <w:lvlText w:val="%1."/>
      <w:lvlJc w:val="left"/>
      <w:pPr>
        <w:tabs>
          <w:tab w:val="num" w:pos="720"/>
        </w:tabs>
        <w:ind w:left="720" w:hanging="360"/>
      </w:pPr>
      <w:rPr>
        <w:rFonts w:ascii="Calibri" w:hAnsi="Calibri"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179C7645"/>
    <w:multiLevelType w:val="hybridMultilevel"/>
    <w:tmpl w:val="F1BA03D4"/>
    <w:lvl w:ilvl="0" w:tplc="7E82AD5E">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8C32A3B"/>
    <w:multiLevelType w:val="hybridMultilevel"/>
    <w:tmpl w:val="8A32013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B85DDE"/>
    <w:multiLevelType w:val="hybridMultilevel"/>
    <w:tmpl w:val="299EDF30"/>
    <w:lvl w:ilvl="0" w:tplc="D36EC94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256B77"/>
    <w:multiLevelType w:val="hybridMultilevel"/>
    <w:tmpl w:val="028C035A"/>
    <w:lvl w:ilvl="0" w:tplc="24DC5D36">
      <w:start w:val="1"/>
      <w:numFmt w:val="decimal"/>
      <w:lvlText w:val="%1."/>
      <w:lvlJc w:val="left"/>
      <w:pPr>
        <w:tabs>
          <w:tab w:val="num" w:pos="502"/>
        </w:tabs>
        <w:ind w:left="502" w:hanging="360"/>
      </w:pPr>
      <w:rPr>
        <w:b w:val="0"/>
        <w:i w:val="0"/>
        <w:color w:val="auto"/>
      </w:rPr>
    </w:lvl>
    <w:lvl w:ilvl="1" w:tplc="0405000F">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9" w15:restartNumberingAfterBreak="0">
    <w:nsid w:val="233B4B03"/>
    <w:multiLevelType w:val="hybridMultilevel"/>
    <w:tmpl w:val="CFBE2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E65C07"/>
    <w:multiLevelType w:val="hybridMultilevel"/>
    <w:tmpl w:val="94867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544170"/>
    <w:multiLevelType w:val="hybridMultilevel"/>
    <w:tmpl w:val="400A4AA0"/>
    <w:lvl w:ilvl="0" w:tplc="F2369568">
      <w:numFmt w:val="bullet"/>
      <w:lvlText w:val="-"/>
      <w:lvlJc w:val="left"/>
      <w:pPr>
        <w:ind w:left="1260" w:hanging="360"/>
      </w:pPr>
      <w:rPr>
        <w:rFonts w:ascii="Calibri" w:eastAsia="Times New Roman"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2" w15:restartNumberingAfterBreak="0">
    <w:nsid w:val="32E54554"/>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81665AE"/>
    <w:multiLevelType w:val="hybridMultilevel"/>
    <w:tmpl w:val="94DA033A"/>
    <w:lvl w:ilvl="0" w:tplc="37C83A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E265C8"/>
    <w:multiLevelType w:val="hybridMultilevel"/>
    <w:tmpl w:val="087015B8"/>
    <w:lvl w:ilvl="0" w:tplc="9A808D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46254F"/>
    <w:multiLevelType w:val="hybridMultilevel"/>
    <w:tmpl w:val="21507C4C"/>
    <w:lvl w:ilvl="0" w:tplc="8758B44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47AF388E"/>
    <w:multiLevelType w:val="hybridMultilevel"/>
    <w:tmpl w:val="2662F624"/>
    <w:lvl w:ilvl="0" w:tplc="04050001">
      <w:start w:val="1"/>
      <w:numFmt w:val="bullet"/>
      <w:lvlText w:val=""/>
      <w:lvlJc w:val="left"/>
      <w:pPr>
        <w:tabs>
          <w:tab w:val="num" w:pos="644"/>
        </w:tabs>
        <w:ind w:left="64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D9341AA"/>
    <w:multiLevelType w:val="hybridMultilevel"/>
    <w:tmpl w:val="713EB852"/>
    <w:lvl w:ilvl="0" w:tplc="D4823B3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691B7870"/>
    <w:multiLevelType w:val="hybridMultilevel"/>
    <w:tmpl w:val="7DCC75E2"/>
    <w:lvl w:ilvl="0" w:tplc="F79CD9F6">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C9A2C3B"/>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5713B28"/>
    <w:multiLevelType w:val="hybridMultilevel"/>
    <w:tmpl w:val="54B07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7E3D3580"/>
    <w:multiLevelType w:val="singleLevel"/>
    <w:tmpl w:val="09382E70"/>
    <w:lvl w:ilvl="0">
      <w:start w:val="1"/>
      <w:numFmt w:val="decimal"/>
      <w:lvlText w:val="%1."/>
      <w:lvlJc w:val="left"/>
      <w:pPr>
        <w:tabs>
          <w:tab w:val="num" w:pos="720"/>
        </w:tabs>
        <w:ind w:left="720" w:hanging="360"/>
      </w:pPr>
      <w:rPr>
        <w:b w:val="0"/>
        <w:i w:val="0"/>
      </w:rPr>
    </w:lvl>
  </w:abstractNum>
  <w:abstractNum w:abstractNumId="23" w15:restartNumberingAfterBreak="0">
    <w:nsid w:val="7EE154C4"/>
    <w:multiLevelType w:val="hybridMultilevel"/>
    <w:tmpl w:val="79F2A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9"/>
  </w:num>
  <w:num w:numId="16">
    <w:abstractNumId w:val="7"/>
  </w:num>
  <w:num w:numId="17">
    <w:abstractNumId w:val="10"/>
  </w:num>
  <w:num w:numId="18">
    <w:abstractNumId w:val="22"/>
  </w:num>
  <w:num w:numId="19">
    <w:abstractNumId w:val="16"/>
  </w:num>
  <w:num w:numId="20">
    <w:abstractNumId w:val="11"/>
  </w:num>
  <w:num w:numId="21">
    <w:abstractNumId w:val="5"/>
  </w:num>
  <w:num w:numId="22">
    <w:abstractNumId w:val="2"/>
  </w:num>
  <w:num w:numId="23">
    <w:abstractNumId w:val="14"/>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9"/>
    <w:rsid w:val="000033CF"/>
    <w:rsid w:val="000241D7"/>
    <w:rsid w:val="0002605A"/>
    <w:rsid w:val="00042167"/>
    <w:rsid w:val="00087E83"/>
    <w:rsid w:val="000B1AF8"/>
    <w:rsid w:val="000D39BB"/>
    <w:rsid w:val="000E0DA5"/>
    <w:rsid w:val="000F6A5F"/>
    <w:rsid w:val="00102F96"/>
    <w:rsid w:val="00107901"/>
    <w:rsid w:val="00111562"/>
    <w:rsid w:val="00130624"/>
    <w:rsid w:val="00131BF6"/>
    <w:rsid w:val="0014018C"/>
    <w:rsid w:val="001450B8"/>
    <w:rsid w:val="001518D7"/>
    <w:rsid w:val="00181706"/>
    <w:rsid w:val="001A5F98"/>
    <w:rsid w:val="001B61DC"/>
    <w:rsid w:val="001C1616"/>
    <w:rsid w:val="001C4908"/>
    <w:rsid w:val="001E7254"/>
    <w:rsid w:val="00203025"/>
    <w:rsid w:val="00216F9E"/>
    <w:rsid w:val="002170F8"/>
    <w:rsid w:val="002316B9"/>
    <w:rsid w:val="00236DF2"/>
    <w:rsid w:val="00242955"/>
    <w:rsid w:val="0025501E"/>
    <w:rsid w:val="00274928"/>
    <w:rsid w:val="00286DD4"/>
    <w:rsid w:val="002A5173"/>
    <w:rsid w:val="002B6DF4"/>
    <w:rsid w:val="002C78EC"/>
    <w:rsid w:val="002E3E47"/>
    <w:rsid w:val="002F60CC"/>
    <w:rsid w:val="00310001"/>
    <w:rsid w:val="003460D8"/>
    <w:rsid w:val="0037663B"/>
    <w:rsid w:val="003A1539"/>
    <w:rsid w:val="003A782D"/>
    <w:rsid w:val="003C08D4"/>
    <w:rsid w:val="003C0AA1"/>
    <w:rsid w:val="003C1192"/>
    <w:rsid w:val="003E2EF8"/>
    <w:rsid w:val="003E4A8E"/>
    <w:rsid w:val="003E6E2F"/>
    <w:rsid w:val="004044B2"/>
    <w:rsid w:val="004300EC"/>
    <w:rsid w:val="00437659"/>
    <w:rsid w:val="004A64C4"/>
    <w:rsid w:val="004A6FFA"/>
    <w:rsid w:val="004B0D64"/>
    <w:rsid w:val="004F28D0"/>
    <w:rsid w:val="005446B9"/>
    <w:rsid w:val="0055019E"/>
    <w:rsid w:val="00566D48"/>
    <w:rsid w:val="00570505"/>
    <w:rsid w:val="00585A6D"/>
    <w:rsid w:val="00597CF0"/>
    <w:rsid w:val="005A4829"/>
    <w:rsid w:val="005D0FEC"/>
    <w:rsid w:val="00604A30"/>
    <w:rsid w:val="00610F85"/>
    <w:rsid w:val="00611618"/>
    <w:rsid w:val="00646DF2"/>
    <w:rsid w:val="00652686"/>
    <w:rsid w:val="00661525"/>
    <w:rsid w:val="00672889"/>
    <w:rsid w:val="00690FCD"/>
    <w:rsid w:val="0069102F"/>
    <w:rsid w:val="006A4B38"/>
    <w:rsid w:val="006C1F19"/>
    <w:rsid w:val="006E5996"/>
    <w:rsid w:val="00704045"/>
    <w:rsid w:val="007203D3"/>
    <w:rsid w:val="00725253"/>
    <w:rsid w:val="0075155D"/>
    <w:rsid w:val="007847FB"/>
    <w:rsid w:val="007A1FA9"/>
    <w:rsid w:val="007B0E2A"/>
    <w:rsid w:val="007B0F7F"/>
    <w:rsid w:val="007E6A35"/>
    <w:rsid w:val="007F6EC3"/>
    <w:rsid w:val="008131F8"/>
    <w:rsid w:val="0082014C"/>
    <w:rsid w:val="00821F8A"/>
    <w:rsid w:val="00843CF2"/>
    <w:rsid w:val="00853DC0"/>
    <w:rsid w:val="0086496C"/>
    <w:rsid w:val="00865298"/>
    <w:rsid w:val="008732A0"/>
    <w:rsid w:val="00877FC9"/>
    <w:rsid w:val="00885A8E"/>
    <w:rsid w:val="00890A7A"/>
    <w:rsid w:val="008914B7"/>
    <w:rsid w:val="00894FE3"/>
    <w:rsid w:val="008A59CF"/>
    <w:rsid w:val="008C7A15"/>
    <w:rsid w:val="00920D61"/>
    <w:rsid w:val="00956E21"/>
    <w:rsid w:val="0096032A"/>
    <w:rsid w:val="00966408"/>
    <w:rsid w:val="00980BCC"/>
    <w:rsid w:val="00983A77"/>
    <w:rsid w:val="009944C2"/>
    <w:rsid w:val="009A12C4"/>
    <w:rsid w:val="009A3A1A"/>
    <w:rsid w:val="009A7E1B"/>
    <w:rsid w:val="009D00BF"/>
    <w:rsid w:val="009D3BFE"/>
    <w:rsid w:val="009E1722"/>
    <w:rsid w:val="009E57B7"/>
    <w:rsid w:val="00A01138"/>
    <w:rsid w:val="00A3330C"/>
    <w:rsid w:val="00A75F7C"/>
    <w:rsid w:val="00AA4BE8"/>
    <w:rsid w:val="00AA5254"/>
    <w:rsid w:val="00AB23A1"/>
    <w:rsid w:val="00AB64A0"/>
    <w:rsid w:val="00AF04ED"/>
    <w:rsid w:val="00AF2CCE"/>
    <w:rsid w:val="00B04112"/>
    <w:rsid w:val="00B04890"/>
    <w:rsid w:val="00B6710C"/>
    <w:rsid w:val="00B74CCF"/>
    <w:rsid w:val="00B92429"/>
    <w:rsid w:val="00BC4E53"/>
    <w:rsid w:val="00BE1922"/>
    <w:rsid w:val="00BF0CD2"/>
    <w:rsid w:val="00C010E2"/>
    <w:rsid w:val="00C07AF4"/>
    <w:rsid w:val="00C227ED"/>
    <w:rsid w:val="00C24B44"/>
    <w:rsid w:val="00C37760"/>
    <w:rsid w:val="00C435A6"/>
    <w:rsid w:val="00C63A6D"/>
    <w:rsid w:val="00C6571E"/>
    <w:rsid w:val="00C71646"/>
    <w:rsid w:val="00C901C7"/>
    <w:rsid w:val="00C9152E"/>
    <w:rsid w:val="00C943CF"/>
    <w:rsid w:val="00CD05C0"/>
    <w:rsid w:val="00D15F12"/>
    <w:rsid w:val="00D2521F"/>
    <w:rsid w:val="00D42A09"/>
    <w:rsid w:val="00D44DAE"/>
    <w:rsid w:val="00D54162"/>
    <w:rsid w:val="00D5449C"/>
    <w:rsid w:val="00D74FDB"/>
    <w:rsid w:val="00D76E43"/>
    <w:rsid w:val="00D77598"/>
    <w:rsid w:val="00D93AD4"/>
    <w:rsid w:val="00D96102"/>
    <w:rsid w:val="00DB3476"/>
    <w:rsid w:val="00DB3708"/>
    <w:rsid w:val="00DE7C4E"/>
    <w:rsid w:val="00DF51C8"/>
    <w:rsid w:val="00E04874"/>
    <w:rsid w:val="00E10302"/>
    <w:rsid w:val="00E46826"/>
    <w:rsid w:val="00E53E76"/>
    <w:rsid w:val="00E62EAC"/>
    <w:rsid w:val="00E77EB3"/>
    <w:rsid w:val="00E922C7"/>
    <w:rsid w:val="00EA23EE"/>
    <w:rsid w:val="00EA38D3"/>
    <w:rsid w:val="00EA6C9D"/>
    <w:rsid w:val="00EB1474"/>
    <w:rsid w:val="00EC06C9"/>
    <w:rsid w:val="00ED151D"/>
    <w:rsid w:val="00EE0EC7"/>
    <w:rsid w:val="00EE1554"/>
    <w:rsid w:val="00EF0A43"/>
    <w:rsid w:val="00EF0BA6"/>
    <w:rsid w:val="00EF1976"/>
    <w:rsid w:val="00EF7302"/>
    <w:rsid w:val="00F56ED5"/>
    <w:rsid w:val="00F72E9A"/>
    <w:rsid w:val="00F92747"/>
    <w:rsid w:val="00F9619A"/>
    <w:rsid w:val="00F9773E"/>
    <w:rsid w:val="00FC16D1"/>
    <w:rsid w:val="00FD463D"/>
    <w:rsid w:val="00FD5572"/>
    <w:rsid w:val="00FF7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141"/>
  <w15:docId w15:val="{6E85151F-2E64-4E38-8952-0E936BF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2014C"/>
    <w:rPr>
      <w:sz w:val="16"/>
      <w:szCs w:val="16"/>
    </w:rPr>
  </w:style>
  <w:style w:type="paragraph" w:styleId="Textkomente">
    <w:name w:val="annotation text"/>
    <w:basedOn w:val="Normln"/>
    <w:link w:val="TextkomenteChar"/>
    <w:uiPriority w:val="99"/>
    <w:semiHidden/>
    <w:unhideWhenUsed/>
    <w:rsid w:val="0082014C"/>
    <w:rPr>
      <w:szCs w:val="20"/>
    </w:rPr>
  </w:style>
  <w:style w:type="character" w:customStyle="1" w:styleId="TextkomenteChar">
    <w:name w:val="Text komentáře Char"/>
    <w:basedOn w:val="Standardnpsmoodstavce"/>
    <w:link w:val="Textkomente"/>
    <w:uiPriority w:val="99"/>
    <w:semiHidden/>
    <w:rsid w:val="0082014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014C"/>
    <w:rPr>
      <w:b/>
      <w:bCs/>
    </w:rPr>
  </w:style>
  <w:style w:type="character" w:customStyle="1" w:styleId="PedmtkomenteChar">
    <w:name w:val="Předmět komentáře Char"/>
    <w:basedOn w:val="TextkomenteChar"/>
    <w:link w:val="Pedmtkomente"/>
    <w:uiPriority w:val="99"/>
    <w:semiHidden/>
    <w:rsid w:val="0082014C"/>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dl@ts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cak@tshk.cz"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4A4C5-CD4D-4C7E-9DE8-2C81774A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5434</Words>
  <Characters>32065</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Zuzana Jindrová</cp:lastModifiedBy>
  <cp:revision>58</cp:revision>
  <cp:lastPrinted>2021-05-03T07:21:00Z</cp:lastPrinted>
  <dcterms:created xsi:type="dcterms:W3CDTF">2019-11-20T10:07:00Z</dcterms:created>
  <dcterms:modified xsi:type="dcterms:W3CDTF">2021-05-03T07:21:00Z</dcterms:modified>
</cp:coreProperties>
</file>