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DBABB" w14:textId="77777777" w:rsidR="008F5E64" w:rsidRPr="006835BC" w:rsidRDefault="008F5E64" w:rsidP="008C38C0">
      <w:pPr>
        <w:spacing w:line="276" w:lineRule="auto"/>
        <w:jc w:val="center"/>
        <w:rPr>
          <w:rFonts w:ascii="Arial" w:hAnsi="Arial" w:cs="Arial"/>
          <w:b/>
          <w:caps/>
          <w:sz w:val="36"/>
          <w:szCs w:val="36"/>
        </w:rPr>
      </w:pPr>
    </w:p>
    <w:p w14:paraId="277162CA" w14:textId="77777777" w:rsidR="008C38C0" w:rsidRPr="00843745" w:rsidRDefault="008C38C0" w:rsidP="008C38C0">
      <w:pPr>
        <w:spacing w:line="276" w:lineRule="auto"/>
        <w:jc w:val="center"/>
        <w:rPr>
          <w:rFonts w:ascii="Arial" w:hAnsi="Arial" w:cs="Arial"/>
          <w:b/>
          <w:caps/>
          <w:sz w:val="40"/>
          <w:szCs w:val="40"/>
        </w:rPr>
      </w:pPr>
      <w:r w:rsidRPr="00843745">
        <w:rPr>
          <w:rFonts w:ascii="Arial" w:hAnsi="Arial" w:cs="Arial"/>
          <w:b/>
          <w:caps/>
          <w:sz w:val="40"/>
          <w:szCs w:val="40"/>
        </w:rPr>
        <w:t>Smlouva o dílo</w:t>
      </w:r>
    </w:p>
    <w:p w14:paraId="43E7A477" w14:textId="77777777" w:rsidR="008C38C0" w:rsidRPr="006835BC" w:rsidRDefault="008C38C0" w:rsidP="008C38C0">
      <w:pPr>
        <w:spacing w:line="276" w:lineRule="auto"/>
        <w:jc w:val="center"/>
        <w:rPr>
          <w:rFonts w:ascii="Arial" w:hAnsi="Arial" w:cs="Arial"/>
          <w:sz w:val="20"/>
          <w:szCs w:val="20"/>
        </w:rPr>
      </w:pPr>
      <w:r w:rsidRPr="006835BC">
        <w:rPr>
          <w:rFonts w:ascii="Arial" w:hAnsi="Arial" w:cs="Arial"/>
          <w:sz w:val="20"/>
          <w:szCs w:val="20"/>
        </w:rPr>
        <w:t>uzavřená dle ust. § 2586 a násl. zákona č. 89/2012 Sb., občanský zákoník</w:t>
      </w:r>
    </w:p>
    <w:p w14:paraId="289D5534" w14:textId="77777777" w:rsidR="008C38C0" w:rsidRPr="006835BC" w:rsidRDefault="008C38C0" w:rsidP="008C38C0">
      <w:pPr>
        <w:spacing w:line="276" w:lineRule="auto"/>
        <w:jc w:val="center"/>
        <w:rPr>
          <w:rFonts w:ascii="Arial" w:hAnsi="Arial" w:cs="Arial"/>
          <w:sz w:val="20"/>
          <w:szCs w:val="20"/>
        </w:rPr>
      </w:pPr>
      <w:r w:rsidRPr="006835BC">
        <w:rPr>
          <w:rFonts w:ascii="Arial" w:hAnsi="Arial" w:cs="Arial"/>
          <w:sz w:val="20"/>
          <w:szCs w:val="20"/>
        </w:rPr>
        <w:t>(dále jen občanský zákoník)</w:t>
      </w:r>
    </w:p>
    <w:p w14:paraId="36DA7BEA" w14:textId="77777777" w:rsidR="008C38C0" w:rsidRPr="006835BC" w:rsidRDefault="008C38C0" w:rsidP="008C38C0">
      <w:pPr>
        <w:spacing w:line="276" w:lineRule="auto"/>
        <w:jc w:val="center"/>
        <w:rPr>
          <w:rFonts w:ascii="Arial" w:hAnsi="Arial" w:cs="Arial"/>
          <w:b/>
          <w:bCs/>
          <w:sz w:val="20"/>
          <w:szCs w:val="20"/>
        </w:rPr>
      </w:pPr>
    </w:p>
    <w:p w14:paraId="02ADDB85" w14:textId="69513916" w:rsidR="00AB0595" w:rsidRPr="006835BC" w:rsidRDefault="00AB0595" w:rsidP="00AB0595">
      <w:pPr>
        <w:spacing w:line="276" w:lineRule="auto"/>
        <w:jc w:val="center"/>
        <w:rPr>
          <w:rFonts w:ascii="Arial" w:hAnsi="Arial" w:cs="Arial"/>
          <w:b/>
          <w:sz w:val="40"/>
          <w:szCs w:val="40"/>
          <w:u w:val="single"/>
        </w:rPr>
      </w:pPr>
      <w:bookmarkStart w:id="0" w:name="_Hlk39093364"/>
      <w:r w:rsidRPr="006835BC">
        <w:rPr>
          <w:rFonts w:ascii="Arial" w:hAnsi="Arial" w:cs="Arial"/>
          <w:b/>
          <w:sz w:val="40"/>
          <w:szCs w:val="40"/>
          <w:u w:val="single"/>
        </w:rPr>
        <w:t>„Cyklotras</w:t>
      </w:r>
      <w:r w:rsidR="00FB5A43">
        <w:rPr>
          <w:rFonts w:ascii="Arial" w:hAnsi="Arial" w:cs="Arial"/>
          <w:b/>
          <w:sz w:val="40"/>
          <w:szCs w:val="40"/>
          <w:u w:val="single"/>
        </w:rPr>
        <w:t>a</w:t>
      </w:r>
      <w:r w:rsidRPr="006835BC">
        <w:rPr>
          <w:rFonts w:ascii="Arial" w:hAnsi="Arial" w:cs="Arial"/>
          <w:b/>
          <w:sz w:val="40"/>
          <w:szCs w:val="40"/>
          <w:u w:val="single"/>
        </w:rPr>
        <w:t xml:space="preserve"> A</w:t>
      </w:r>
      <w:r w:rsidR="005A61F2">
        <w:rPr>
          <w:rFonts w:ascii="Arial" w:hAnsi="Arial" w:cs="Arial"/>
          <w:b/>
          <w:sz w:val="40"/>
          <w:szCs w:val="40"/>
          <w:u w:val="single"/>
        </w:rPr>
        <w:t>3</w:t>
      </w:r>
      <w:r w:rsidRPr="006835BC">
        <w:rPr>
          <w:rFonts w:ascii="Arial" w:hAnsi="Arial" w:cs="Arial"/>
          <w:b/>
          <w:sz w:val="40"/>
          <w:szCs w:val="40"/>
          <w:u w:val="single"/>
        </w:rPr>
        <w:t xml:space="preserve"> v intravilánu Kolovrat“</w:t>
      </w:r>
    </w:p>
    <w:p w14:paraId="3B9F6C06" w14:textId="77777777" w:rsidR="008C38C0" w:rsidRPr="006835BC" w:rsidRDefault="008C38C0" w:rsidP="008C38C0">
      <w:pPr>
        <w:spacing w:line="276" w:lineRule="auto"/>
        <w:jc w:val="center"/>
        <w:rPr>
          <w:rFonts w:ascii="Arial" w:hAnsi="Arial" w:cs="Arial"/>
          <w:b/>
          <w:bCs/>
        </w:rPr>
      </w:pPr>
    </w:p>
    <w:bookmarkEnd w:id="0"/>
    <w:p w14:paraId="6DFFE5D6" w14:textId="77777777" w:rsidR="008C38C0" w:rsidRPr="005670A1" w:rsidRDefault="008C38C0" w:rsidP="008C38C0">
      <w:pPr>
        <w:numPr>
          <w:ilvl w:val="0"/>
          <w:numId w:val="3"/>
        </w:numPr>
        <w:shd w:val="clear" w:color="auto" w:fill="6D7C85"/>
        <w:spacing w:before="240" w:after="240" w:line="276" w:lineRule="auto"/>
        <w:ind w:left="360"/>
        <w:jc w:val="center"/>
        <w:rPr>
          <w:rFonts w:ascii="Arial" w:hAnsi="Arial" w:cs="Arial"/>
          <w:b/>
          <w:bCs/>
          <w:color w:val="FFFFFF" w:themeColor="background1"/>
          <w:sz w:val="20"/>
          <w:szCs w:val="20"/>
        </w:rPr>
      </w:pPr>
      <w:r w:rsidRPr="005670A1">
        <w:rPr>
          <w:rFonts w:ascii="Arial" w:hAnsi="Arial" w:cs="Arial"/>
          <w:b/>
          <w:bCs/>
          <w:color w:val="FFFFFF" w:themeColor="background1"/>
          <w:sz w:val="20"/>
          <w:szCs w:val="20"/>
        </w:rPr>
        <w:t>Smluvní strany</w:t>
      </w:r>
    </w:p>
    <w:p w14:paraId="0D2143C6" w14:textId="1937C515" w:rsidR="008C38C0" w:rsidRPr="00183724" w:rsidRDefault="008C38C0" w:rsidP="008C38C0">
      <w:pPr>
        <w:numPr>
          <w:ilvl w:val="1"/>
          <w:numId w:val="3"/>
        </w:numPr>
        <w:tabs>
          <w:tab w:val="left" w:pos="540"/>
          <w:tab w:val="left" w:pos="3828"/>
        </w:tabs>
        <w:spacing w:before="60" w:after="60" w:line="276" w:lineRule="auto"/>
        <w:ind w:left="539" w:hanging="539"/>
        <w:jc w:val="both"/>
        <w:rPr>
          <w:rFonts w:ascii="Arial" w:hAnsi="Arial" w:cs="Arial"/>
          <w:b/>
          <w:noProof/>
          <w:sz w:val="20"/>
          <w:szCs w:val="20"/>
        </w:rPr>
      </w:pPr>
      <w:r w:rsidRPr="00183724">
        <w:rPr>
          <w:rFonts w:ascii="Arial" w:hAnsi="Arial" w:cs="Arial"/>
          <w:b/>
          <w:sz w:val="20"/>
          <w:szCs w:val="20"/>
        </w:rPr>
        <w:t>Objednatel:</w:t>
      </w:r>
      <w:r w:rsidRPr="00183724">
        <w:rPr>
          <w:rFonts w:ascii="Arial" w:hAnsi="Arial" w:cs="Arial"/>
          <w:b/>
          <w:sz w:val="20"/>
          <w:szCs w:val="20"/>
        </w:rPr>
        <w:tab/>
        <w:t xml:space="preserve">       </w:t>
      </w:r>
      <w:bookmarkStart w:id="1" w:name="_Hlk119856449"/>
      <w:r w:rsidRPr="00183724">
        <w:rPr>
          <w:rStyle w:val="Siln"/>
          <w:rFonts w:ascii="Arial" w:hAnsi="Arial" w:cs="Arial"/>
          <w:sz w:val="20"/>
          <w:szCs w:val="20"/>
        </w:rPr>
        <w:t>Měst</w:t>
      </w:r>
      <w:bookmarkEnd w:id="1"/>
      <w:r w:rsidR="00AB0595" w:rsidRPr="00183724">
        <w:rPr>
          <w:rStyle w:val="Siln"/>
          <w:rFonts w:ascii="Arial" w:hAnsi="Arial" w:cs="Arial"/>
          <w:sz w:val="20"/>
          <w:szCs w:val="20"/>
        </w:rPr>
        <w:t>ská část Praha - Kolovraty</w:t>
      </w:r>
    </w:p>
    <w:p w14:paraId="5031AE50" w14:textId="01D81BA9" w:rsidR="008C38C0" w:rsidRPr="00183724" w:rsidRDefault="008C38C0"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t xml:space="preserve">sídlo: </w:t>
      </w:r>
      <w:r w:rsidRPr="00183724">
        <w:rPr>
          <w:rFonts w:ascii="Arial" w:hAnsi="Arial" w:cs="Arial"/>
          <w:sz w:val="20"/>
          <w:szCs w:val="20"/>
        </w:rPr>
        <w:tab/>
      </w:r>
      <w:r w:rsidRPr="00183724">
        <w:rPr>
          <w:rFonts w:ascii="Arial" w:hAnsi="Arial" w:cs="Arial"/>
          <w:sz w:val="20"/>
          <w:szCs w:val="20"/>
        </w:rPr>
        <w:tab/>
      </w:r>
      <w:r w:rsidR="00AB0595" w:rsidRPr="00183724">
        <w:rPr>
          <w:rFonts w:ascii="Arial" w:eastAsia="Arial" w:hAnsi="Arial" w:cs="Arial"/>
          <w:sz w:val="20"/>
          <w:szCs w:val="20"/>
        </w:rPr>
        <w:t>Mírová 364/34, Kolovraty, 103 00 Praha 113</w:t>
      </w:r>
      <w:r w:rsidRPr="00183724">
        <w:rPr>
          <w:rFonts w:ascii="Arial" w:hAnsi="Arial" w:cs="Arial"/>
          <w:b/>
          <w:sz w:val="20"/>
          <w:szCs w:val="20"/>
        </w:rPr>
        <w:tab/>
      </w:r>
    </w:p>
    <w:p w14:paraId="1CF9136C" w14:textId="19CF9F10" w:rsidR="008C38C0" w:rsidRPr="00183724" w:rsidRDefault="008C38C0" w:rsidP="008C38C0">
      <w:pPr>
        <w:pStyle w:val="Bezmezer"/>
        <w:tabs>
          <w:tab w:val="left" w:pos="540"/>
          <w:tab w:val="left" w:pos="3828"/>
        </w:tabs>
        <w:spacing w:line="276" w:lineRule="auto"/>
        <w:rPr>
          <w:rFonts w:ascii="Arial" w:hAnsi="Arial" w:cs="Arial"/>
          <w:b/>
          <w:sz w:val="20"/>
          <w:szCs w:val="20"/>
        </w:rPr>
      </w:pPr>
      <w:r w:rsidRPr="00183724">
        <w:rPr>
          <w:rFonts w:ascii="Arial" w:hAnsi="Arial" w:cs="Arial"/>
          <w:sz w:val="20"/>
          <w:szCs w:val="20"/>
        </w:rPr>
        <w:tab/>
        <w:t>statutární zástupce:</w:t>
      </w:r>
      <w:r w:rsidRPr="00183724">
        <w:rPr>
          <w:rFonts w:ascii="Arial" w:hAnsi="Arial" w:cs="Arial"/>
          <w:sz w:val="20"/>
          <w:szCs w:val="20"/>
        </w:rPr>
        <w:tab/>
      </w:r>
      <w:r w:rsidRPr="00183724">
        <w:rPr>
          <w:rFonts w:ascii="Arial" w:hAnsi="Arial" w:cs="Arial"/>
          <w:sz w:val="20"/>
          <w:szCs w:val="20"/>
        </w:rPr>
        <w:tab/>
      </w:r>
      <w:r w:rsidR="00AB0595" w:rsidRPr="00183724">
        <w:rPr>
          <w:rFonts w:ascii="Arial" w:eastAsia="Arial" w:hAnsi="Arial" w:cs="Arial"/>
          <w:sz w:val="20"/>
          <w:szCs w:val="20"/>
        </w:rPr>
        <w:t>Jonáš Zejfart, starosta</w:t>
      </w:r>
      <w:r w:rsidRPr="00183724">
        <w:rPr>
          <w:rFonts w:ascii="Arial" w:hAnsi="Arial" w:cs="Arial"/>
          <w:b/>
          <w:sz w:val="20"/>
          <w:szCs w:val="20"/>
        </w:rPr>
        <w:tab/>
      </w:r>
    </w:p>
    <w:p w14:paraId="61836576" w14:textId="2FD1136F" w:rsidR="00183724" w:rsidRPr="00183724" w:rsidRDefault="008C38C0" w:rsidP="00183724">
      <w:pPr>
        <w:pStyle w:val="Bezmezer"/>
        <w:tabs>
          <w:tab w:val="left" w:pos="540"/>
          <w:tab w:val="left" w:pos="4253"/>
        </w:tabs>
        <w:spacing w:line="276" w:lineRule="auto"/>
        <w:rPr>
          <w:rFonts w:ascii="Arial" w:hAnsi="Arial" w:cs="Arial"/>
          <w:sz w:val="20"/>
          <w:szCs w:val="20"/>
        </w:rPr>
      </w:pPr>
      <w:r w:rsidRPr="00183724">
        <w:rPr>
          <w:rFonts w:ascii="Arial" w:hAnsi="Arial" w:cs="Arial"/>
          <w:sz w:val="20"/>
          <w:szCs w:val="20"/>
        </w:rPr>
        <w:tab/>
      </w:r>
      <w:r w:rsidR="00183724" w:rsidRPr="00183724">
        <w:rPr>
          <w:rFonts w:ascii="Arial" w:hAnsi="Arial" w:cs="Arial"/>
          <w:sz w:val="20"/>
          <w:szCs w:val="20"/>
        </w:rPr>
        <w:t>osob</w:t>
      </w:r>
      <w:r w:rsidR="00183724">
        <w:rPr>
          <w:rFonts w:ascii="Arial" w:hAnsi="Arial" w:cs="Arial"/>
          <w:sz w:val="20"/>
          <w:szCs w:val="20"/>
        </w:rPr>
        <w:t>y</w:t>
      </w:r>
      <w:r w:rsidR="00183724" w:rsidRPr="00183724">
        <w:rPr>
          <w:rFonts w:ascii="Arial" w:hAnsi="Arial" w:cs="Arial"/>
          <w:sz w:val="20"/>
          <w:szCs w:val="20"/>
        </w:rPr>
        <w:t xml:space="preserve"> oprávněn</w:t>
      </w:r>
      <w:r w:rsidR="00183724">
        <w:rPr>
          <w:rFonts w:ascii="Arial" w:hAnsi="Arial" w:cs="Arial"/>
          <w:sz w:val="20"/>
          <w:szCs w:val="20"/>
        </w:rPr>
        <w:t>é</w:t>
      </w:r>
      <w:r w:rsidR="00183724" w:rsidRPr="00183724">
        <w:rPr>
          <w:rFonts w:ascii="Arial" w:hAnsi="Arial" w:cs="Arial"/>
          <w:sz w:val="20"/>
          <w:szCs w:val="20"/>
        </w:rPr>
        <w:t xml:space="preserve"> jednat za</w:t>
      </w:r>
    </w:p>
    <w:p w14:paraId="08D84C98" w14:textId="56728082" w:rsidR="00183724" w:rsidRPr="0018479B" w:rsidRDefault="00183724" w:rsidP="00183724">
      <w:pPr>
        <w:pStyle w:val="Bezmezer"/>
        <w:tabs>
          <w:tab w:val="left" w:pos="540"/>
          <w:tab w:val="left" w:pos="4253"/>
        </w:tabs>
        <w:spacing w:line="276" w:lineRule="auto"/>
        <w:rPr>
          <w:rFonts w:ascii="Arial" w:hAnsi="Arial" w:cs="Arial"/>
          <w:sz w:val="20"/>
          <w:szCs w:val="20"/>
        </w:rPr>
      </w:pPr>
      <w:r w:rsidRPr="0018479B">
        <w:rPr>
          <w:rFonts w:ascii="Arial" w:hAnsi="Arial" w:cs="Arial"/>
          <w:sz w:val="20"/>
          <w:szCs w:val="20"/>
        </w:rPr>
        <w:tab/>
        <w:t xml:space="preserve">zhotovitele ve věcech technických: </w:t>
      </w:r>
      <w:r w:rsidRPr="0018479B">
        <w:rPr>
          <w:rFonts w:ascii="Arial" w:hAnsi="Arial" w:cs="Arial"/>
          <w:sz w:val="20"/>
          <w:szCs w:val="20"/>
        </w:rPr>
        <w:tab/>
      </w:r>
      <w:r w:rsidRPr="0018479B">
        <w:rPr>
          <w:rFonts w:ascii="Arial" w:hAnsi="Arial" w:cs="Arial"/>
          <w:sz w:val="20"/>
          <w:szCs w:val="20"/>
          <w:shd w:val="clear" w:color="auto" w:fill="FFFFFF"/>
        </w:rPr>
        <w:t xml:space="preserve">Miroslav Marinčič, Monika Burešová </w:t>
      </w:r>
    </w:p>
    <w:p w14:paraId="6CFF05D5" w14:textId="470E3FC8" w:rsidR="00183724" w:rsidRPr="0018479B" w:rsidRDefault="00183724" w:rsidP="00183724">
      <w:pPr>
        <w:pStyle w:val="Bezmezer"/>
        <w:tabs>
          <w:tab w:val="left" w:pos="540"/>
          <w:tab w:val="left" w:pos="4253"/>
        </w:tabs>
        <w:spacing w:line="276" w:lineRule="auto"/>
        <w:rPr>
          <w:rFonts w:ascii="Arial" w:hAnsi="Arial" w:cs="Arial"/>
          <w:sz w:val="20"/>
          <w:szCs w:val="20"/>
        </w:rPr>
      </w:pPr>
      <w:r w:rsidRPr="0018479B">
        <w:rPr>
          <w:rFonts w:ascii="Arial" w:hAnsi="Arial" w:cs="Arial"/>
          <w:sz w:val="20"/>
          <w:szCs w:val="20"/>
        </w:rPr>
        <w:tab/>
        <w:t>telefon:</w:t>
      </w:r>
      <w:r w:rsidRPr="0018479B">
        <w:rPr>
          <w:rFonts w:ascii="Arial" w:hAnsi="Arial" w:cs="Arial"/>
          <w:sz w:val="20"/>
          <w:szCs w:val="20"/>
        </w:rPr>
        <w:tab/>
        <w:t>+420 605 551 059, +420 602 194 048</w:t>
      </w:r>
    </w:p>
    <w:p w14:paraId="779D67CC" w14:textId="740F1526" w:rsidR="00183724" w:rsidRPr="0018479B" w:rsidRDefault="00183724" w:rsidP="00183724">
      <w:pPr>
        <w:pStyle w:val="Bezmezer"/>
        <w:tabs>
          <w:tab w:val="left" w:pos="540"/>
          <w:tab w:val="left" w:pos="4253"/>
        </w:tabs>
        <w:spacing w:line="276" w:lineRule="auto"/>
        <w:rPr>
          <w:rFonts w:ascii="Arial" w:hAnsi="Arial" w:cs="Arial"/>
          <w:sz w:val="20"/>
          <w:szCs w:val="20"/>
        </w:rPr>
      </w:pPr>
      <w:r w:rsidRPr="0018479B">
        <w:rPr>
          <w:rFonts w:ascii="Arial" w:hAnsi="Arial" w:cs="Arial"/>
          <w:sz w:val="20"/>
          <w:szCs w:val="20"/>
        </w:rPr>
        <w:tab/>
        <w:t>email:</w:t>
      </w:r>
      <w:r w:rsidRPr="0018479B">
        <w:rPr>
          <w:rFonts w:ascii="Arial" w:hAnsi="Arial" w:cs="Arial"/>
          <w:sz w:val="20"/>
          <w:szCs w:val="20"/>
        </w:rPr>
        <w:tab/>
      </w:r>
      <w:r w:rsidRPr="0018479B">
        <w:rPr>
          <w:rFonts w:ascii="Arial" w:hAnsi="Arial" w:cs="Arial"/>
          <w:sz w:val="20"/>
          <w:szCs w:val="20"/>
          <w:shd w:val="clear" w:color="auto" w:fill="FFFFFF"/>
        </w:rPr>
        <w:t>miroslav.marincic@kolovraty.cz</w:t>
      </w:r>
      <w:r w:rsidRPr="0018479B">
        <w:rPr>
          <w:rFonts w:ascii="Arial" w:hAnsi="Arial" w:cs="Arial"/>
          <w:sz w:val="20"/>
          <w:szCs w:val="20"/>
        </w:rPr>
        <w:t xml:space="preserve">, </w:t>
      </w:r>
      <w:r w:rsidRPr="0018479B">
        <w:rPr>
          <w:rFonts w:ascii="Arial" w:hAnsi="Arial" w:cs="Arial"/>
          <w:sz w:val="20"/>
          <w:szCs w:val="20"/>
          <w:shd w:val="clear" w:color="auto" w:fill="FFFFFF"/>
        </w:rPr>
        <w:t>monika.buresova@kolovraty.cz</w:t>
      </w:r>
    </w:p>
    <w:p w14:paraId="1A6AE057" w14:textId="3AC9B74F" w:rsidR="008C38C0" w:rsidRPr="00183724" w:rsidRDefault="00183724"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r>
      <w:r w:rsidR="008C38C0" w:rsidRPr="00183724">
        <w:rPr>
          <w:rFonts w:ascii="Arial" w:hAnsi="Arial" w:cs="Arial"/>
          <w:sz w:val="20"/>
          <w:szCs w:val="20"/>
        </w:rPr>
        <w:t>IČ:</w:t>
      </w:r>
      <w:r w:rsidR="008C38C0" w:rsidRPr="00183724">
        <w:rPr>
          <w:rFonts w:ascii="Arial" w:hAnsi="Arial" w:cs="Arial"/>
          <w:sz w:val="20"/>
          <w:szCs w:val="20"/>
        </w:rPr>
        <w:tab/>
      </w:r>
      <w:r w:rsidR="008C38C0" w:rsidRPr="00183724">
        <w:rPr>
          <w:rFonts w:ascii="Arial" w:hAnsi="Arial" w:cs="Arial"/>
          <w:sz w:val="20"/>
          <w:szCs w:val="20"/>
        </w:rPr>
        <w:tab/>
      </w:r>
      <w:r w:rsidR="00AB0595" w:rsidRPr="00183724">
        <w:rPr>
          <w:rFonts w:ascii="Arial" w:hAnsi="Arial" w:cs="Arial"/>
          <w:bCs/>
          <w:sz w:val="20"/>
          <w:szCs w:val="20"/>
        </w:rPr>
        <w:t>00240346</w:t>
      </w:r>
    </w:p>
    <w:p w14:paraId="112D35BC" w14:textId="2FE1FE51" w:rsidR="008C38C0" w:rsidRPr="00183724" w:rsidRDefault="008C38C0"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t>DIČ:</w:t>
      </w:r>
      <w:r w:rsidRPr="00183724">
        <w:rPr>
          <w:rFonts w:ascii="Arial" w:hAnsi="Arial" w:cs="Arial"/>
          <w:sz w:val="20"/>
          <w:szCs w:val="20"/>
        </w:rPr>
        <w:tab/>
      </w:r>
      <w:r w:rsidRPr="00183724">
        <w:rPr>
          <w:rFonts w:ascii="Arial" w:hAnsi="Arial" w:cs="Arial"/>
          <w:sz w:val="20"/>
          <w:szCs w:val="20"/>
        </w:rPr>
        <w:tab/>
        <w:t>CZ</w:t>
      </w:r>
      <w:r w:rsidR="00AB0595" w:rsidRPr="00183724">
        <w:rPr>
          <w:rFonts w:ascii="Arial" w:hAnsi="Arial" w:cs="Arial"/>
          <w:bCs/>
          <w:sz w:val="20"/>
          <w:szCs w:val="20"/>
        </w:rPr>
        <w:t>00240346</w:t>
      </w:r>
      <w:r w:rsidRPr="00183724">
        <w:rPr>
          <w:rFonts w:ascii="Arial" w:hAnsi="Arial" w:cs="Arial"/>
          <w:b/>
          <w:sz w:val="20"/>
          <w:szCs w:val="20"/>
        </w:rPr>
        <w:tab/>
      </w:r>
    </w:p>
    <w:p w14:paraId="0E7335C2" w14:textId="5A938EA7" w:rsidR="008C38C0" w:rsidRPr="00183724" w:rsidRDefault="008C38C0"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t>daňový režim:</w:t>
      </w:r>
      <w:r w:rsidRPr="00183724">
        <w:rPr>
          <w:rFonts w:ascii="Arial" w:hAnsi="Arial" w:cs="Arial"/>
          <w:sz w:val="20"/>
          <w:szCs w:val="20"/>
        </w:rPr>
        <w:tab/>
      </w:r>
      <w:r w:rsidRPr="00183724">
        <w:rPr>
          <w:rFonts w:ascii="Arial" w:hAnsi="Arial" w:cs="Arial"/>
          <w:sz w:val="20"/>
          <w:szCs w:val="20"/>
        </w:rPr>
        <w:tab/>
      </w:r>
      <w:r w:rsidR="00E240A3" w:rsidRPr="00183724">
        <w:rPr>
          <w:rFonts w:ascii="Arial" w:hAnsi="Arial" w:cs="Arial"/>
          <w:sz w:val="20"/>
          <w:szCs w:val="20"/>
        </w:rPr>
        <w:t>je</w:t>
      </w:r>
      <w:r w:rsidRPr="00183724">
        <w:rPr>
          <w:rFonts w:ascii="Arial" w:hAnsi="Arial" w:cs="Arial"/>
          <w:sz w:val="20"/>
          <w:szCs w:val="20"/>
        </w:rPr>
        <w:t xml:space="preserve"> plátce DPH</w:t>
      </w:r>
      <w:r w:rsidRPr="00183724">
        <w:rPr>
          <w:rFonts w:ascii="Arial" w:hAnsi="Arial" w:cs="Arial"/>
          <w:b/>
          <w:sz w:val="20"/>
          <w:szCs w:val="20"/>
        </w:rPr>
        <w:tab/>
      </w:r>
    </w:p>
    <w:p w14:paraId="74E1F963" w14:textId="77777777" w:rsidR="008C38C0" w:rsidRPr="00183724" w:rsidRDefault="008C38C0" w:rsidP="008C38C0">
      <w:pPr>
        <w:pStyle w:val="Bezmezer"/>
        <w:tabs>
          <w:tab w:val="left" w:pos="540"/>
          <w:tab w:val="left" w:pos="3828"/>
        </w:tabs>
        <w:spacing w:line="276" w:lineRule="auto"/>
        <w:rPr>
          <w:rFonts w:ascii="Arial" w:hAnsi="Arial" w:cs="Arial"/>
          <w:bCs/>
          <w:sz w:val="20"/>
          <w:szCs w:val="20"/>
        </w:rPr>
      </w:pPr>
      <w:r w:rsidRPr="00183724">
        <w:rPr>
          <w:rFonts w:ascii="Arial" w:hAnsi="Arial" w:cs="Arial"/>
          <w:sz w:val="20"/>
          <w:szCs w:val="20"/>
        </w:rPr>
        <w:tab/>
        <w:t>bankovní spojení:</w:t>
      </w:r>
      <w:r w:rsidRPr="00183724">
        <w:rPr>
          <w:rFonts w:ascii="Arial" w:hAnsi="Arial" w:cs="Arial"/>
          <w:sz w:val="20"/>
          <w:szCs w:val="20"/>
        </w:rPr>
        <w:tab/>
      </w:r>
      <w:r w:rsidRPr="00183724">
        <w:rPr>
          <w:rFonts w:ascii="Arial" w:hAnsi="Arial" w:cs="Arial"/>
          <w:sz w:val="20"/>
          <w:szCs w:val="20"/>
        </w:rPr>
        <w:tab/>
      </w:r>
      <w:r w:rsidRPr="00183724">
        <w:rPr>
          <w:rFonts w:ascii="Arial" w:hAnsi="Arial" w:cs="Arial"/>
          <w:bCs/>
          <w:sz w:val="20"/>
          <w:szCs w:val="20"/>
        </w:rPr>
        <w:t>Česká spořitelna a.s.</w:t>
      </w:r>
    </w:p>
    <w:p w14:paraId="1C2947B9" w14:textId="1DB205D9" w:rsidR="008E0548" w:rsidRPr="00183724" w:rsidRDefault="008C38C0" w:rsidP="008C38C0">
      <w:pPr>
        <w:pStyle w:val="Default"/>
        <w:rPr>
          <w:rFonts w:ascii="Arial" w:hAnsi="Arial" w:cs="Arial"/>
          <w:color w:val="auto"/>
          <w:sz w:val="20"/>
          <w:szCs w:val="20"/>
        </w:rPr>
      </w:pPr>
      <w:r w:rsidRPr="00183724">
        <w:rPr>
          <w:rFonts w:ascii="Arial" w:hAnsi="Arial" w:cs="Arial"/>
          <w:color w:val="auto"/>
          <w:sz w:val="20"/>
          <w:szCs w:val="20"/>
        </w:rPr>
        <w:t xml:space="preserve">          č. účtu:</w:t>
      </w:r>
      <w:r w:rsidRPr="00183724">
        <w:rPr>
          <w:rFonts w:ascii="Arial" w:hAnsi="Arial" w:cs="Arial"/>
          <w:color w:val="auto"/>
          <w:sz w:val="20"/>
          <w:szCs w:val="20"/>
        </w:rPr>
        <w:tab/>
      </w:r>
      <w:r w:rsidRPr="00183724">
        <w:rPr>
          <w:rFonts w:ascii="Arial" w:hAnsi="Arial" w:cs="Arial"/>
          <w:color w:val="auto"/>
          <w:sz w:val="20"/>
          <w:szCs w:val="20"/>
        </w:rPr>
        <w:tab/>
      </w:r>
      <w:r w:rsidRPr="00183724">
        <w:rPr>
          <w:rFonts w:ascii="Arial" w:hAnsi="Arial" w:cs="Arial"/>
          <w:color w:val="auto"/>
          <w:sz w:val="20"/>
          <w:szCs w:val="20"/>
        </w:rPr>
        <w:tab/>
      </w:r>
      <w:r w:rsidRPr="00183724">
        <w:rPr>
          <w:rFonts w:ascii="Arial" w:hAnsi="Arial" w:cs="Arial"/>
          <w:color w:val="auto"/>
          <w:sz w:val="20"/>
          <w:szCs w:val="20"/>
        </w:rPr>
        <w:tab/>
      </w:r>
      <w:r w:rsidRPr="00183724">
        <w:rPr>
          <w:rFonts w:ascii="Arial" w:hAnsi="Arial" w:cs="Arial"/>
          <w:color w:val="auto"/>
          <w:sz w:val="20"/>
          <w:szCs w:val="20"/>
        </w:rPr>
        <w:tab/>
      </w:r>
      <w:r w:rsidR="00AB0595" w:rsidRPr="00183724">
        <w:rPr>
          <w:rFonts w:ascii="Arial" w:hAnsi="Arial" w:cs="Arial"/>
          <w:color w:val="auto"/>
          <w:sz w:val="20"/>
          <w:szCs w:val="20"/>
        </w:rPr>
        <w:t>2000715339</w:t>
      </w:r>
      <w:r w:rsidRPr="00183724">
        <w:rPr>
          <w:rFonts w:ascii="Arial" w:hAnsi="Arial" w:cs="Arial"/>
          <w:color w:val="auto"/>
          <w:sz w:val="20"/>
          <w:szCs w:val="20"/>
        </w:rPr>
        <w:t>/0800</w:t>
      </w:r>
    </w:p>
    <w:p w14:paraId="76B14850" w14:textId="77777777" w:rsidR="008C38C0" w:rsidRPr="00183724" w:rsidRDefault="008E0548" w:rsidP="008C38C0">
      <w:pPr>
        <w:pStyle w:val="Default"/>
        <w:rPr>
          <w:rFonts w:ascii="Arial" w:eastAsia="Times New Roman" w:hAnsi="Arial" w:cs="Arial"/>
          <w:color w:val="auto"/>
          <w:sz w:val="20"/>
          <w:szCs w:val="20"/>
          <w:lang w:eastAsia="cs-CZ"/>
        </w:rPr>
      </w:pPr>
      <w:r w:rsidRPr="00183724">
        <w:rPr>
          <w:rFonts w:ascii="Arial" w:hAnsi="Arial" w:cs="Arial"/>
          <w:color w:val="auto"/>
          <w:sz w:val="20"/>
          <w:szCs w:val="20"/>
        </w:rPr>
        <w:t xml:space="preserve">          </w:t>
      </w:r>
      <w:r w:rsidR="008C38C0" w:rsidRPr="00183724">
        <w:rPr>
          <w:rFonts w:ascii="Arial" w:hAnsi="Arial" w:cs="Arial"/>
          <w:b/>
          <w:color w:val="auto"/>
          <w:sz w:val="20"/>
          <w:szCs w:val="20"/>
        </w:rPr>
        <w:tab/>
      </w:r>
    </w:p>
    <w:p w14:paraId="0A30298A" w14:textId="77777777" w:rsidR="008C38C0" w:rsidRPr="00183724" w:rsidRDefault="008C38C0" w:rsidP="008C38C0">
      <w:pPr>
        <w:pStyle w:val="Bezmezer"/>
        <w:tabs>
          <w:tab w:val="left" w:pos="540"/>
          <w:tab w:val="left" w:pos="3828"/>
        </w:tabs>
        <w:spacing w:line="276" w:lineRule="auto"/>
        <w:rPr>
          <w:rFonts w:ascii="Arial" w:hAnsi="Arial" w:cs="Arial"/>
          <w:sz w:val="20"/>
          <w:szCs w:val="20"/>
        </w:rPr>
      </w:pPr>
      <w:r w:rsidRPr="00183724">
        <w:rPr>
          <w:rFonts w:ascii="Arial" w:hAnsi="Arial" w:cs="Arial"/>
          <w:sz w:val="20"/>
          <w:szCs w:val="20"/>
        </w:rPr>
        <w:tab/>
        <w:t>(dále jen „objednatel“)</w:t>
      </w:r>
    </w:p>
    <w:p w14:paraId="74B64C00" w14:textId="77777777" w:rsidR="008C38C0" w:rsidRPr="006835BC" w:rsidRDefault="008C38C0" w:rsidP="008C38C0">
      <w:pPr>
        <w:pStyle w:val="Bezmezer"/>
        <w:tabs>
          <w:tab w:val="left" w:pos="540"/>
          <w:tab w:val="left" w:pos="3828"/>
        </w:tabs>
        <w:spacing w:line="276" w:lineRule="auto"/>
        <w:rPr>
          <w:rFonts w:ascii="Arial" w:hAnsi="Arial" w:cs="Arial"/>
          <w:sz w:val="20"/>
          <w:szCs w:val="20"/>
        </w:rPr>
      </w:pPr>
    </w:p>
    <w:p w14:paraId="108E9709" w14:textId="3DB98205" w:rsidR="008C38C0" w:rsidRPr="006835BC" w:rsidRDefault="008C38C0" w:rsidP="008C38C0">
      <w:pPr>
        <w:numPr>
          <w:ilvl w:val="1"/>
          <w:numId w:val="3"/>
        </w:numPr>
        <w:tabs>
          <w:tab w:val="left" w:pos="540"/>
          <w:tab w:val="left" w:pos="4253"/>
        </w:tabs>
        <w:spacing w:before="60" w:after="60" w:line="276" w:lineRule="auto"/>
        <w:ind w:left="539" w:hanging="539"/>
        <w:jc w:val="both"/>
        <w:rPr>
          <w:rFonts w:ascii="Arial" w:hAnsi="Arial" w:cs="Arial"/>
          <w:b/>
          <w:sz w:val="20"/>
          <w:szCs w:val="20"/>
        </w:rPr>
      </w:pPr>
      <w:r w:rsidRPr="006835BC">
        <w:rPr>
          <w:rFonts w:ascii="Arial" w:hAnsi="Arial" w:cs="Arial"/>
          <w:b/>
          <w:sz w:val="20"/>
          <w:szCs w:val="20"/>
        </w:rPr>
        <w:t>Zhotovitel:</w:t>
      </w:r>
      <w:r w:rsidRPr="006835BC">
        <w:rPr>
          <w:rFonts w:ascii="Arial" w:hAnsi="Arial" w:cs="Arial"/>
          <w:b/>
          <w:sz w:val="20"/>
          <w:szCs w:val="20"/>
        </w:rPr>
        <w:tab/>
      </w:r>
      <w:r w:rsidRPr="006835BC">
        <w:rPr>
          <w:rFonts w:ascii="Arial" w:hAnsi="Arial" w:cs="Arial"/>
          <w:b/>
          <w:sz w:val="20"/>
          <w:szCs w:val="20"/>
          <w:highlight w:val="yellow"/>
        </w:rPr>
        <w:t>doplní dodavatel</w:t>
      </w:r>
    </w:p>
    <w:p w14:paraId="4944F1A3"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 xml:space="preserve">sídlo: </w:t>
      </w:r>
      <w:r w:rsidRPr="006835BC">
        <w:rPr>
          <w:rFonts w:ascii="Arial" w:hAnsi="Arial" w:cs="Arial"/>
          <w:sz w:val="20"/>
          <w:szCs w:val="20"/>
        </w:rPr>
        <w:tab/>
      </w:r>
      <w:r w:rsidRPr="006835BC">
        <w:rPr>
          <w:rFonts w:ascii="Arial" w:hAnsi="Arial" w:cs="Arial"/>
          <w:sz w:val="20"/>
          <w:szCs w:val="20"/>
          <w:highlight w:val="yellow"/>
        </w:rPr>
        <w:t>doplní dodavatel</w:t>
      </w:r>
    </w:p>
    <w:p w14:paraId="74F6CAFC"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zapsaný v obchodním rejstříku</w:t>
      </w:r>
      <w:r w:rsidRPr="006835BC">
        <w:rPr>
          <w:rFonts w:ascii="Arial" w:hAnsi="Arial" w:cs="Arial"/>
          <w:sz w:val="20"/>
          <w:szCs w:val="20"/>
        </w:rPr>
        <w:tab/>
      </w:r>
      <w:r w:rsidRPr="006835BC">
        <w:rPr>
          <w:rFonts w:ascii="Arial" w:hAnsi="Arial" w:cs="Arial"/>
          <w:sz w:val="20"/>
          <w:szCs w:val="20"/>
          <w:highlight w:val="yellow"/>
        </w:rPr>
        <w:t>doplní dodavatel</w:t>
      </w:r>
    </w:p>
    <w:p w14:paraId="3AD61E68" w14:textId="470B6E6D"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zastoupený:</w:t>
      </w:r>
      <w:r w:rsidRPr="006835BC">
        <w:rPr>
          <w:rFonts w:ascii="Arial" w:hAnsi="Arial" w:cs="Arial"/>
          <w:sz w:val="20"/>
          <w:szCs w:val="20"/>
        </w:rPr>
        <w:tab/>
      </w:r>
      <w:r w:rsidRPr="006835BC">
        <w:rPr>
          <w:rFonts w:ascii="Arial" w:hAnsi="Arial" w:cs="Arial"/>
          <w:sz w:val="20"/>
          <w:szCs w:val="20"/>
          <w:highlight w:val="yellow"/>
        </w:rPr>
        <w:t>doplní dodavatel</w:t>
      </w:r>
    </w:p>
    <w:p w14:paraId="4359552C"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osoba oprávněná jednat za</w:t>
      </w:r>
    </w:p>
    <w:p w14:paraId="55254735"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 xml:space="preserve">zhotovitele ve věcech technických: </w:t>
      </w:r>
      <w:r w:rsidRPr="006835BC">
        <w:rPr>
          <w:rFonts w:ascii="Arial" w:hAnsi="Arial" w:cs="Arial"/>
          <w:sz w:val="20"/>
          <w:szCs w:val="20"/>
        </w:rPr>
        <w:tab/>
      </w:r>
      <w:r w:rsidRPr="006835BC">
        <w:rPr>
          <w:rFonts w:ascii="Arial" w:hAnsi="Arial" w:cs="Arial"/>
          <w:sz w:val="20"/>
          <w:szCs w:val="20"/>
          <w:highlight w:val="yellow"/>
        </w:rPr>
        <w:t>doplní dodavatel</w:t>
      </w:r>
    </w:p>
    <w:p w14:paraId="1229AE5F"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telefon:</w:t>
      </w:r>
      <w:r w:rsidRPr="006835BC">
        <w:rPr>
          <w:rFonts w:ascii="Arial" w:hAnsi="Arial" w:cs="Arial"/>
          <w:sz w:val="20"/>
          <w:szCs w:val="20"/>
        </w:rPr>
        <w:tab/>
      </w:r>
      <w:r w:rsidRPr="006835BC">
        <w:rPr>
          <w:rFonts w:ascii="Arial" w:hAnsi="Arial" w:cs="Arial"/>
          <w:sz w:val="20"/>
          <w:szCs w:val="20"/>
          <w:highlight w:val="yellow"/>
        </w:rPr>
        <w:t>doplní dodavatel</w:t>
      </w:r>
    </w:p>
    <w:p w14:paraId="64133E7D"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IČ:</w:t>
      </w:r>
      <w:r w:rsidRPr="006835BC">
        <w:rPr>
          <w:rFonts w:ascii="Arial" w:hAnsi="Arial" w:cs="Arial"/>
          <w:sz w:val="20"/>
          <w:szCs w:val="20"/>
        </w:rPr>
        <w:tab/>
      </w:r>
      <w:r w:rsidRPr="006835BC">
        <w:rPr>
          <w:rFonts w:ascii="Arial" w:hAnsi="Arial" w:cs="Arial"/>
          <w:sz w:val="20"/>
          <w:szCs w:val="20"/>
          <w:highlight w:val="yellow"/>
        </w:rPr>
        <w:t>doplní dodavatel</w:t>
      </w:r>
    </w:p>
    <w:p w14:paraId="5151224B"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DIČ:</w:t>
      </w:r>
      <w:r w:rsidRPr="006835BC">
        <w:rPr>
          <w:rFonts w:ascii="Arial" w:hAnsi="Arial" w:cs="Arial"/>
          <w:sz w:val="20"/>
          <w:szCs w:val="20"/>
        </w:rPr>
        <w:tab/>
      </w:r>
      <w:r w:rsidRPr="006835BC">
        <w:rPr>
          <w:rFonts w:ascii="Arial" w:hAnsi="Arial" w:cs="Arial"/>
          <w:sz w:val="20"/>
          <w:szCs w:val="20"/>
          <w:highlight w:val="yellow"/>
        </w:rPr>
        <w:t>doplní dodavatel</w:t>
      </w:r>
    </w:p>
    <w:p w14:paraId="309D6BC4"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daňový režim:</w:t>
      </w:r>
      <w:r w:rsidRPr="006835BC">
        <w:rPr>
          <w:rFonts w:ascii="Arial" w:hAnsi="Arial" w:cs="Arial"/>
          <w:sz w:val="20"/>
          <w:szCs w:val="20"/>
        </w:rPr>
        <w:tab/>
      </w:r>
      <w:r w:rsidRPr="006835BC">
        <w:rPr>
          <w:rFonts w:ascii="Arial" w:hAnsi="Arial" w:cs="Arial"/>
          <w:sz w:val="20"/>
          <w:szCs w:val="20"/>
          <w:highlight w:val="yellow"/>
        </w:rPr>
        <w:t>doplní dodavatel</w:t>
      </w:r>
    </w:p>
    <w:p w14:paraId="223C13D9"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bankovní spojení:</w:t>
      </w:r>
      <w:r w:rsidRPr="006835BC">
        <w:rPr>
          <w:rFonts w:ascii="Arial" w:hAnsi="Arial" w:cs="Arial"/>
          <w:sz w:val="20"/>
          <w:szCs w:val="20"/>
        </w:rPr>
        <w:tab/>
      </w:r>
      <w:r w:rsidRPr="006835BC">
        <w:rPr>
          <w:rFonts w:ascii="Arial" w:hAnsi="Arial" w:cs="Arial"/>
          <w:sz w:val="20"/>
          <w:szCs w:val="20"/>
          <w:highlight w:val="yellow"/>
        </w:rPr>
        <w:t>doplní dodavatel</w:t>
      </w:r>
    </w:p>
    <w:p w14:paraId="75D236E8" w14:textId="77777777" w:rsidR="008C38C0" w:rsidRPr="006835BC" w:rsidRDefault="008C38C0"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ab/>
        <w:t>č. účtu:</w:t>
      </w:r>
      <w:r w:rsidRPr="006835BC">
        <w:rPr>
          <w:rFonts w:ascii="Arial" w:hAnsi="Arial" w:cs="Arial"/>
          <w:sz w:val="20"/>
          <w:szCs w:val="20"/>
        </w:rPr>
        <w:tab/>
      </w:r>
      <w:r w:rsidRPr="006835BC">
        <w:rPr>
          <w:rFonts w:ascii="Arial" w:hAnsi="Arial" w:cs="Arial"/>
          <w:sz w:val="20"/>
          <w:szCs w:val="20"/>
          <w:highlight w:val="yellow"/>
        </w:rPr>
        <w:t>doplní dodavatel</w:t>
      </w:r>
    </w:p>
    <w:p w14:paraId="5CC41FE2" w14:textId="28A6E1E2" w:rsidR="008E0548" w:rsidRPr="006835BC" w:rsidRDefault="008E0548" w:rsidP="008C38C0">
      <w:pPr>
        <w:pStyle w:val="Bezmezer"/>
        <w:tabs>
          <w:tab w:val="left" w:pos="540"/>
          <w:tab w:val="left" w:pos="4253"/>
        </w:tabs>
        <w:spacing w:line="276" w:lineRule="auto"/>
        <w:rPr>
          <w:rFonts w:ascii="Arial" w:hAnsi="Arial" w:cs="Arial"/>
          <w:sz w:val="20"/>
          <w:szCs w:val="20"/>
        </w:rPr>
      </w:pPr>
      <w:r w:rsidRPr="006835BC">
        <w:rPr>
          <w:rFonts w:ascii="Arial" w:hAnsi="Arial" w:cs="Arial"/>
          <w:sz w:val="20"/>
          <w:szCs w:val="20"/>
        </w:rPr>
        <w:t xml:space="preserve">          </w:t>
      </w:r>
    </w:p>
    <w:p w14:paraId="6B081251" w14:textId="77777777" w:rsidR="008C38C0" w:rsidRDefault="008C38C0" w:rsidP="008C38C0">
      <w:pPr>
        <w:pStyle w:val="Bezmezer"/>
        <w:tabs>
          <w:tab w:val="left" w:pos="540"/>
        </w:tabs>
        <w:spacing w:line="276" w:lineRule="auto"/>
        <w:rPr>
          <w:rFonts w:ascii="Arial" w:hAnsi="Arial" w:cs="Arial"/>
          <w:sz w:val="20"/>
          <w:szCs w:val="20"/>
        </w:rPr>
      </w:pPr>
      <w:r w:rsidRPr="006835BC">
        <w:rPr>
          <w:rFonts w:ascii="Arial" w:hAnsi="Arial" w:cs="Arial"/>
          <w:sz w:val="20"/>
          <w:szCs w:val="20"/>
        </w:rPr>
        <w:tab/>
        <w:t>(dále jen „zhotovitel“)</w:t>
      </w:r>
    </w:p>
    <w:p w14:paraId="67D33A44" w14:textId="77777777" w:rsidR="00183724" w:rsidRPr="006835BC" w:rsidRDefault="00183724" w:rsidP="008C38C0">
      <w:pPr>
        <w:pStyle w:val="Bezmezer"/>
        <w:tabs>
          <w:tab w:val="left" w:pos="540"/>
        </w:tabs>
        <w:spacing w:line="276" w:lineRule="auto"/>
        <w:rPr>
          <w:rFonts w:ascii="Arial" w:hAnsi="Arial" w:cs="Arial"/>
          <w:sz w:val="20"/>
          <w:szCs w:val="20"/>
        </w:rPr>
      </w:pPr>
    </w:p>
    <w:tbl>
      <w:tblPr>
        <w:tblStyle w:val="Mkatabulky"/>
        <w:tblW w:w="10314" w:type="dxa"/>
        <w:shd w:val="clear" w:color="auto" w:fill="FFFFFF" w:themeFill="background1"/>
        <w:tblLook w:val="04A0" w:firstRow="1" w:lastRow="0" w:firstColumn="1" w:lastColumn="0" w:noHBand="0" w:noVBand="1"/>
      </w:tblPr>
      <w:tblGrid>
        <w:gridCol w:w="10314"/>
      </w:tblGrid>
      <w:tr w:rsidR="006835BC" w:rsidRPr="006835BC" w14:paraId="17FC8F23" w14:textId="77777777" w:rsidTr="00F85AC4">
        <w:tc>
          <w:tcPr>
            <w:tcW w:w="10314" w:type="dxa"/>
            <w:tcBorders>
              <w:top w:val="nil"/>
              <w:left w:val="nil"/>
              <w:bottom w:val="nil"/>
              <w:right w:val="nil"/>
            </w:tcBorders>
            <w:shd w:val="clear" w:color="auto" w:fill="FFFFFF" w:themeFill="background1"/>
          </w:tcPr>
          <w:p w14:paraId="2FB398E0" w14:textId="77777777" w:rsidR="008C38C0" w:rsidRPr="006835BC" w:rsidRDefault="008C38C0" w:rsidP="008C38C0">
            <w:pPr>
              <w:numPr>
                <w:ilvl w:val="0"/>
                <w:numId w:val="3"/>
              </w:numPr>
              <w:shd w:val="clear" w:color="auto" w:fill="6D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Předmět smlouvy</w:t>
            </w:r>
          </w:p>
        </w:tc>
      </w:tr>
    </w:tbl>
    <w:p w14:paraId="4F0BE950"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touto smlouvou zavazuje provést pro objednatele řádně a včas, na svůj náklad a na své nebezpečí sjednané dílo dle článku 3. této smlouvy a objednatel se zavazuje řádně provedené dílo převzít a zaplatit zhotoviteli cenu díla ve výši a za podmínek sjednaných v této smlouvě.</w:t>
      </w:r>
    </w:p>
    <w:p w14:paraId="1702735D" w14:textId="77777777" w:rsidR="00F85AC4" w:rsidRPr="006835BC" w:rsidRDefault="008C38C0" w:rsidP="00F85AC4">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splní závazek založený touto smlouvou tím, že řádně a včas provede předmět díla dle této smlouvy a splní ostatní povinnosti vyplývající z této smlouvy.</w:t>
      </w:r>
    </w:p>
    <w:p w14:paraId="54106D55" w14:textId="77777777" w:rsidR="00F85AC4" w:rsidRPr="006835BC" w:rsidRDefault="00F85AC4" w:rsidP="00F85AC4">
      <w:pPr>
        <w:tabs>
          <w:tab w:val="left" w:pos="540"/>
        </w:tabs>
        <w:spacing w:before="60" w:after="60" w:line="276" w:lineRule="auto"/>
        <w:ind w:left="539"/>
        <w:jc w:val="both"/>
        <w:rPr>
          <w:rFonts w:ascii="Arial" w:hAnsi="Arial" w:cs="Arial"/>
          <w:i/>
          <w:sz w:val="20"/>
          <w:szCs w:val="20"/>
        </w:rPr>
      </w:pPr>
    </w:p>
    <w:tbl>
      <w:tblPr>
        <w:tblW w:w="10314" w:type="dxa"/>
        <w:tblLook w:val="04A0" w:firstRow="1" w:lastRow="0" w:firstColumn="1" w:lastColumn="0" w:noHBand="0" w:noVBand="1"/>
      </w:tblPr>
      <w:tblGrid>
        <w:gridCol w:w="10314"/>
      </w:tblGrid>
      <w:tr w:rsidR="006835BC" w:rsidRPr="006835BC" w14:paraId="356F67FF" w14:textId="77777777" w:rsidTr="00F85AC4">
        <w:tc>
          <w:tcPr>
            <w:tcW w:w="10314" w:type="dxa"/>
          </w:tcPr>
          <w:p w14:paraId="153F38B6" w14:textId="77777777" w:rsidR="008C38C0" w:rsidRPr="006835BC" w:rsidRDefault="008C38C0" w:rsidP="008C38C0">
            <w:pPr>
              <w:numPr>
                <w:ilvl w:val="0"/>
                <w:numId w:val="3"/>
              </w:numPr>
              <w:shd w:val="clear" w:color="auto" w:fill="6D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lastRenderedPageBreak/>
              <w:t>Specifikace díla</w:t>
            </w:r>
          </w:p>
        </w:tc>
      </w:tr>
    </w:tbl>
    <w:p w14:paraId="0DF57F3A" w14:textId="04F86854" w:rsidR="008C38C0" w:rsidRPr="00751125"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Předmětem díla je zhotovení stavby s názvem </w:t>
      </w:r>
      <w:r w:rsidRPr="006835BC">
        <w:rPr>
          <w:rFonts w:ascii="Arial" w:hAnsi="Arial" w:cs="Arial"/>
          <w:b/>
          <w:sz w:val="20"/>
          <w:szCs w:val="20"/>
        </w:rPr>
        <w:t>„</w:t>
      </w:r>
      <w:r w:rsidR="00751125" w:rsidRPr="00751125">
        <w:rPr>
          <w:rFonts w:ascii="Arial" w:hAnsi="Arial" w:cs="Arial"/>
          <w:b/>
          <w:sz w:val="20"/>
          <w:szCs w:val="20"/>
          <w:u w:val="single"/>
        </w:rPr>
        <w:t>Cyklotras</w:t>
      </w:r>
      <w:r w:rsidR="00FB5A43">
        <w:rPr>
          <w:rFonts w:ascii="Arial" w:hAnsi="Arial" w:cs="Arial"/>
          <w:b/>
          <w:sz w:val="20"/>
          <w:szCs w:val="20"/>
          <w:u w:val="single"/>
        </w:rPr>
        <w:t>a</w:t>
      </w:r>
      <w:r w:rsidR="00751125" w:rsidRPr="00751125">
        <w:rPr>
          <w:rFonts w:ascii="Arial" w:hAnsi="Arial" w:cs="Arial"/>
          <w:b/>
          <w:sz w:val="20"/>
          <w:szCs w:val="20"/>
          <w:u w:val="single"/>
        </w:rPr>
        <w:t xml:space="preserve"> A</w:t>
      </w:r>
      <w:r w:rsidR="005A61F2">
        <w:rPr>
          <w:rFonts w:ascii="Arial" w:hAnsi="Arial" w:cs="Arial"/>
          <w:b/>
          <w:sz w:val="20"/>
          <w:szCs w:val="20"/>
          <w:u w:val="single"/>
        </w:rPr>
        <w:t>3</w:t>
      </w:r>
      <w:r w:rsidR="00751125" w:rsidRPr="00751125">
        <w:rPr>
          <w:rFonts w:ascii="Arial" w:hAnsi="Arial" w:cs="Arial"/>
          <w:b/>
          <w:sz w:val="20"/>
          <w:szCs w:val="20"/>
          <w:u w:val="single"/>
        </w:rPr>
        <w:t xml:space="preserve"> v intravilánu Kolovrat</w:t>
      </w:r>
      <w:r w:rsidRPr="00751125">
        <w:rPr>
          <w:rFonts w:ascii="Arial" w:hAnsi="Arial" w:cs="Arial"/>
          <w:b/>
          <w:sz w:val="20"/>
          <w:szCs w:val="20"/>
        </w:rPr>
        <w:t>“.</w:t>
      </w:r>
      <w:r w:rsidRPr="00751125">
        <w:rPr>
          <w:rFonts w:ascii="Arial" w:hAnsi="Arial" w:cs="Arial"/>
          <w:sz w:val="20"/>
          <w:szCs w:val="20"/>
        </w:rPr>
        <w:tab/>
      </w:r>
    </w:p>
    <w:p w14:paraId="23970867" w14:textId="20286221" w:rsidR="00FB5A43" w:rsidRPr="00FB5A43" w:rsidRDefault="008C38C0" w:rsidP="00AB0595">
      <w:pPr>
        <w:numPr>
          <w:ilvl w:val="1"/>
          <w:numId w:val="3"/>
        </w:numPr>
        <w:tabs>
          <w:tab w:val="left" w:pos="540"/>
        </w:tabs>
        <w:spacing w:line="276" w:lineRule="auto"/>
        <w:ind w:left="539" w:hanging="539"/>
        <w:jc w:val="both"/>
        <w:rPr>
          <w:rFonts w:ascii="Arial" w:hAnsi="Arial" w:cs="Arial"/>
          <w:sz w:val="20"/>
          <w:szCs w:val="20"/>
          <w:shd w:val="clear" w:color="auto" w:fill="FFFFFF"/>
        </w:rPr>
      </w:pPr>
      <w:r w:rsidRPr="006835BC">
        <w:rPr>
          <w:rFonts w:ascii="Arial" w:hAnsi="Arial" w:cs="Arial"/>
          <w:sz w:val="20"/>
          <w:szCs w:val="20"/>
        </w:rPr>
        <w:t xml:space="preserve">Předmětem </w:t>
      </w:r>
      <w:r w:rsidR="00FB5A43">
        <w:rPr>
          <w:rFonts w:ascii="Arial" w:hAnsi="Arial" w:cs="Arial"/>
          <w:sz w:val="20"/>
          <w:szCs w:val="20"/>
        </w:rPr>
        <w:t xml:space="preserve">díla </w:t>
      </w:r>
      <w:r w:rsidRPr="006835BC">
        <w:rPr>
          <w:rFonts w:ascii="Arial" w:hAnsi="Arial" w:cs="Arial"/>
          <w:sz w:val="20"/>
          <w:szCs w:val="20"/>
        </w:rPr>
        <w:t xml:space="preserve">jsou stavební práce </w:t>
      </w:r>
      <w:bookmarkStart w:id="2" w:name="_Hlk132905280"/>
      <w:bookmarkStart w:id="3" w:name="_Hlk133407157"/>
      <w:r w:rsidR="00AB0595" w:rsidRPr="006835BC">
        <w:rPr>
          <w:rFonts w:ascii="Arial" w:hAnsi="Arial" w:cs="Arial"/>
          <w:sz w:val="20"/>
          <w:szCs w:val="20"/>
        </w:rPr>
        <w:t xml:space="preserve">jsou stavební práce </w:t>
      </w:r>
      <w:bookmarkStart w:id="4" w:name="_Hlk132846555"/>
      <w:bookmarkEnd w:id="2"/>
      <w:r w:rsidR="00AB0595" w:rsidRPr="006835BC">
        <w:rPr>
          <w:rFonts w:ascii="Arial" w:hAnsi="Arial" w:cs="Arial"/>
          <w:sz w:val="20"/>
          <w:szCs w:val="20"/>
        </w:rPr>
        <w:t xml:space="preserve">spočívající ve vybudování a úpravách cyklotrasy </w:t>
      </w:r>
      <w:bookmarkEnd w:id="4"/>
      <w:r w:rsidR="00AB0595" w:rsidRPr="006835BC">
        <w:rPr>
          <w:rFonts w:ascii="Arial" w:eastAsiaTheme="minorHAnsi" w:hAnsi="Arial" w:cs="Arial"/>
          <w:sz w:val="20"/>
          <w:szCs w:val="20"/>
          <w:lang w:eastAsia="en-US"/>
        </w:rPr>
        <w:t>A</w:t>
      </w:r>
      <w:r w:rsidR="005A61F2">
        <w:rPr>
          <w:rFonts w:ascii="Arial" w:eastAsiaTheme="minorHAnsi" w:hAnsi="Arial" w:cs="Arial"/>
          <w:sz w:val="20"/>
          <w:szCs w:val="20"/>
          <w:lang w:eastAsia="en-US"/>
        </w:rPr>
        <w:t>3</w:t>
      </w:r>
      <w:r w:rsidR="00AB0595" w:rsidRPr="006835BC">
        <w:rPr>
          <w:rFonts w:ascii="Arial" w:eastAsiaTheme="minorHAnsi" w:hAnsi="Arial" w:cs="Arial"/>
          <w:sz w:val="20"/>
          <w:szCs w:val="20"/>
          <w:lang w:eastAsia="en-US"/>
        </w:rPr>
        <w:t xml:space="preserve"> v městské části Praha-Kolovraty, a to včetně jejího vyznačení pomocí svislého dopravního značení.</w:t>
      </w:r>
    </w:p>
    <w:p w14:paraId="15A1B298" w14:textId="77777777" w:rsidR="00AB0595" w:rsidRPr="006835BC" w:rsidRDefault="00AB0595" w:rsidP="00AB0595">
      <w:pPr>
        <w:autoSpaceDE w:val="0"/>
        <w:autoSpaceDN w:val="0"/>
        <w:adjustRightInd w:val="0"/>
        <w:rPr>
          <w:rFonts w:ascii="Arial" w:eastAsiaTheme="minorHAnsi" w:hAnsi="Arial" w:cs="Arial"/>
          <w:b/>
          <w:bCs/>
        </w:rPr>
      </w:pPr>
    </w:p>
    <w:p w14:paraId="58AE4EE8" w14:textId="4F51F145" w:rsidR="00AB0595" w:rsidRDefault="00AB0595" w:rsidP="00AB0595">
      <w:pPr>
        <w:autoSpaceDE w:val="0"/>
        <w:autoSpaceDN w:val="0"/>
        <w:adjustRightInd w:val="0"/>
        <w:ind w:firstLine="539"/>
        <w:rPr>
          <w:rFonts w:ascii="Arial" w:eastAsiaTheme="minorHAnsi" w:hAnsi="Arial" w:cs="Arial"/>
          <w:b/>
          <w:bCs/>
          <w:sz w:val="20"/>
          <w:szCs w:val="20"/>
        </w:rPr>
      </w:pPr>
      <w:r w:rsidRPr="006835BC">
        <w:rPr>
          <w:rFonts w:ascii="Arial" w:eastAsiaTheme="minorHAnsi" w:hAnsi="Arial" w:cs="Arial"/>
          <w:b/>
          <w:bCs/>
          <w:sz w:val="20"/>
          <w:szCs w:val="20"/>
        </w:rPr>
        <w:t>CELKOVÁ KONCEPCE ŘEŠENÍ STAVBY</w:t>
      </w:r>
    </w:p>
    <w:p w14:paraId="1597EE5F" w14:textId="77777777" w:rsidR="0074546F" w:rsidRPr="006835BC" w:rsidRDefault="0074546F" w:rsidP="00AB0595">
      <w:pPr>
        <w:autoSpaceDE w:val="0"/>
        <w:autoSpaceDN w:val="0"/>
        <w:adjustRightInd w:val="0"/>
        <w:ind w:firstLine="539"/>
        <w:rPr>
          <w:rFonts w:ascii="Arial" w:eastAsiaTheme="minorHAnsi" w:hAnsi="Arial" w:cs="Arial"/>
          <w:b/>
          <w:bCs/>
          <w:sz w:val="20"/>
          <w:szCs w:val="20"/>
        </w:rPr>
      </w:pPr>
    </w:p>
    <w:p w14:paraId="32160535" w14:textId="77777777" w:rsidR="00AB0595" w:rsidRPr="006835BC" w:rsidRDefault="00AB0595" w:rsidP="00AB0595">
      <w:pPr>
        <w:autoSpaceDE w:val="0"/>
        <w:autoSpaceDN w:val="0"/>
        <w:adjustRightInd w:val="0"/>
        <w:rPr>
          <w:rFonts w:ascii="Arial" w:eastAsiaTheme="minorHAnsi" w:hAnsi="Arial" w:cs="Arial"/>
          <w:sz w:val="20"/>
          <w:szCs w:val="20"/>
        </w:rPr>
      </w:pPr>
    </w:p>
    <w:tbl>
      <w:tblPr>
        <w:tblW w:w="9498" w:type="dxa"/>
        <w:tblInd w:w="50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85"/>
        <w:gridCol w:w="1984"/>
        <w:gridCol w:w="5529"/>
      </w:tblGrid>
      <w:tr w:rsidR="006835BC" w:rsidRPr="006835BC" w14:paraId="3C18E523" w14:textId="77777777" w:rsidTr="00A21E63">
        <w:trPr>
          <w:trHeight w:val="120"/>
        </w:trPr>
        <w:tc>
          <w:tcPr>
            <w:tcW w:w="1985" w:type="dxa"/>
            <w:tcBorders>
              <w:top w:val="none" w:sz="6" w:space="0" w:color="auto"/>
              <w:bottom w:val="none" w:sz="6" w:space="0" w:color="auto"/>
              <w:right w:val="none" w:sz="6" w:space="0" w:color="auto"/>
            </w:tcBorders>
          </w:tcPr>
          <w:p w14:paraId="11D27D73" w14:textId="77777777" w:rsidR="00AB0595" w:rsidRPr="006835BC" w:rsidRDefault="00AB0595" w:rsidP="00610F9D">
            <w:pPr>
              <w:autoSpaceDE w:val="0"/>
              <w:autoSpaceDN w:val="0"/>
              <w:adjustRightInd w:val="0"/>
              <w:spacing w:line="276" w:lineRule="auto"/>
              <w:rPr>
                <w:rFonts w:ascii="Arial" w:eastAsiaTheme="minorHAnsi" w:hAnsi="Arial" w:cs="Arial"/>
                <w:b/>
                <w:bCs/>
                <w:sz w:val="20"/>
                <w:szCs w:val="20"/>
                <w:lang w:eastAsia="en-US"/>
              </w:rPr>
            </w:pPr>
            <w:r w:rsidRPr="006835BC">
              <w:rPr>
                <w:rFonts w:ascii="Arial" w:eastAsiaTheme="minorHAnsi" w:hAnsi="Arial" w:cs="Arial"/>
                <w:b/>
                <w:bCs/>
                <w:sz w:val="20"/>
                <w:szCs w:val="20"/>
                <w:lang w:eastAsia="en-US"/>
              </w:rPr>
              <w:t>SO</w:t>
            </w:r>
          </w:p>
        </w:tc>
        <w:tc>
          <w:tcPr>
            <w:tcW w:w="1984" w:type="dxa"/>
            <w:tcBorders>
              <w:top w:val="none" w:sz="6" w:space="0" w:color="auto"/>
              <w:left w:val="none" w:sz="6" w:space="0" w:color="auto"/>
              <w:bottom w:val="none" w:sz="6" w:space="0" w:color="auto"/>
              <w:right w:val="none" w:sz="6" w:space="0" w:color="auto"/>
            </w:tcBorders>
          </w:tcPr>
          <w:p w14:paraId="53236B49" w14:textId="77777777" w:rsidR="00AB0595" w:rsidRPr="006835BC" w:rsidRDefault="00AB0595" w:rsidP="00610F9D">
            <w:pPr>
              <w:autoSpaceDE w:val="0"/>
              <w:autoSpaceDN w:val="0"/>
              <w:adjustRightInd w:val="0"/>
              <w:spacing w:line="276" w:lineRule="auto"/>
              <w:rPr>
                <w:rFonts w:ascii="Arial" w:eastAsiaTheme="minorHAnsi" w:hAnsi="Arial" w:cs="Arial"/>
                <w:b/>
                <w:bCs/>
                <w:sz w:val="20"/>
                <w:szCs w:val="20"/>
                <w:lang w:eastAsia="en-US"/>
              </w:rPr>
            </w:pPr>
            <w:r w:rsidRPr="006835BC">
              <w:rPr>
                <w:rFonts w:ascii="Arial" w:eastAsiaTheme="minorHAnsi" w:hAnsi="Arial" w:cs="Arial"/>
                <w:b/>
                <w:bCs/>
                <w:sz w:val="20"/>
                <w:szCs w:val="20"/>
                <w:lang w:eastAsia="en-US"/>
              </w:rPr>
              <w:t>Typ stavby</w:t>
            </w:r>
          </w:p>
        </w:tc>
        <w:tc>
          <w:tcPr>
            <w:tcW w:w="5529" w:type="dxa"/>
            <w:tcBorders>
              <w:top w:val="none" w:sz="6" w:space="0" w:color="auto"/>
              <w:left w:val="none" w:sz="6" w:space="0" w:color="auto"/>
              <w:bottom w:val="none" w:sz="6" w:space="0" w:color="auto"/>
            </w:tcBorders>
          </w:tcPr>
          <w:p w14:paraId="10D7A671" w14:textId="77777777" w:rsidR="00AB0595" w:rsidRPr="006835BC" w:rsidRDefault="00AB0595" w:rsidP="00610F9D">
            <w:pPr>
              <w:autoSpaceDE w:val="0"/>
              <w:autoSpaceDN w:val="0"/>
              <w:adjustRightInd w:val="0"/>
              <w:spacing w:line="276" w:lineRule="auto"/>
              <w:rPr>
                <w:rFonts w:ascii="Arial" w:eastAsiaTheme="minorHAnsi" w:hAnsi="Arial" w:cs="Arial"/>
                <w:b/>
                <w:bCs/>
                <w:sz w:val="20"/>
                <w:szCs w:val="20"/>
                <w:lang w:eastAsia="en-US"/>
              </w:rPr>
            </w:pPr>
            <w:r w:rsidRPr="006835BC">
              <w:rPr>
                <w:rFonts w:ascii="Arial" w:eastAsiaTheme="minorHAnsi" w:hAnsi="Arial" w:cs="Arial"/>
                <w:b/>
                <w:bCs/>
                <w:sz w:val="20"/>
                <w:szCs w:val="20"/>
                <w:lang w:eastAsia="en-US"/>
              </w:rPr>
              <w:t>Popis</w:t>
            </w:r>
          </w:p>
        </w:tc>
      </w:tr>
      <w:tr w:rsidR="006835BC" w:rsidRPr="006835BC" w14:paraId="46571DD3" w14:textId="77777777" w:rsidTr="00A21E63">
        <w:trPr>
          <w:trHeight w:val="120"/>
        </w:trPr>
        <w:tc>
          <w:tcPr>
            <w:tcW w:w="1985" w:type="dxa"/>
            <w:tcBorders>
              <w:top w:val="none" w:sz="6" w:space="0" w:color="auto"/>
              <w:bottom w:val="none" w:sz="6" w:space="0" w:color="auto"/>
              <w:right w:val="none" w:sz="6" w:space="0" w:color="auto"/>
            </w:tcBorders>
          </w:tcPr>
          <w:p w14:paraId="221B5060"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SO101 </w:t>
            </w:r>
          </w:p>
        </w:tc>
        <w:tc>
          <w:tcPr>
            <w:tcW w:w="1984" w:type="dxa"/>
            <w:tcBorders>
              <w:top w:val="none" w:sz="6" w:space="0" w:color="auto"/>
              <w:left w:val="none" w:sz="6" w:space="0" w:color="auto"/>
              <w:bottom w:val="none" w:sz="6" w:space="0" w:color="auto"/>
              <w:right w:val="none" w:sz="6" w:space="0" w:color="auto"/>
            </w:tcBorders>
          </w:tcPr>
          <w:p w14:paraId="0CE7327E"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1C88C76B"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Společná stezka pro cyklisty </w:t>
            </w:r>
          </w:p>
        </w:tc>
      </w:tr>
      <w:tr w:rsidR="006835BC" w:rsidRPr="006835BC" w14:paraId="4572800F" w14:textId="77777777" w:rsidTr="00A21E63">
        <w:trPr>
          <w:trHeight w:val="120"/>
        </w:trPr>
        <w:tc>
          <w:tcPr>
            <w:tcW w:w="1985" w:type="dxa"/>
            <w:tcBorders>
              <w:top w:val="none" w:sz="6" w:space="0" w:color="auto"/>
              <w:bottom w:val="none" w:sz="6" w:space="0" w:color="auto"/>
              <w:right w:val="none" w:sz="6" w:space="0" w:color="auto"/>
            </w:tcBorders>
          </w:tcPr>
          <w:p w14:paraId="17200C3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SO102 </w:t>
            </w:r>
          </w:p>
        </w:tc>
        <w:tc>
          <w:tcPr>
            <w:tcW w:w="1984" w:type="dxa"/>
            <w:tcBorders>
              <w:top w:val="none" w:sz="6" w:space="0" w:color="auto"/>
              <w:left w:val="none" w:sz="6" w:space="0" w:color="auto"/>
              <w:bottom w:val="none" w:sz="6" w:space="0" w:color="auto"/>
              <w:right w:val="none" w:sz="6" w:space="0" w:color="auto"/>
            </w:tcBorders>
          </w:tcPr>
          <w:p w14:paraId="43811DF4"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 změna </w:t>
            </w:r>
          </w:p>
        </w:tc>
        <w:tc>
          <w:tcPr>
            <w:tcW w:w="5529" w:type="dxa"/>
            <w:tcBorders>
              <w:top w:val="none" w:sz="6" w:space="0" w:color="auto"/>
              <w:left w:val="none" w:sz="6" w:space="0" w:color="auto"/>
              <w:bottom w:val="none" w:sz="6" w:space="0" w:color="auto"/>
            </w:tcBorders>
          </w:tcPr>
          <w:p w14:paraId="4B66E52B"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Společná stezka pro cyklisty </w:t>
            </w:r>
          </w:p>
        </w:tc>
      </w:tr>
      <w:tr w:rsidR="006835BC" w:rsidRPr="006835BC" w14:paraId="7AC7C6BE" w14:textId="77777777" w:rsidTr="00A21E63">
        <w:trPr>
          <w:trHeight w:val="120"/>
        </w:trPr>
        <w:tc>
          <w:tcPr>
            <w:tcW w:w="1985" w:type="dxa"/>
            <w:tcBorders>
              <w:top w:val="none" w:sz="6" w:space="0" w:color="auto"/>
              <w:bottom w:val="none" w:sz="6" w:space="0" w:color="auto"/>
              <w:right w:val="none" w:sz="6" w:space="0" w:color="auto"/>
            </w:tcBorders>
          </w:tcPr>
          <w:p w14:paraId="54A7865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SO103 </w:t>
            </w:r>
          </w:p>
        </w:tc>
        <w:tc>
          <w:tcPr>
            <w:tcW w:w="1984" w:type="dxa"/>
            <w:tcBorders>
              <w:top w:val="none" w:sz="6" w:space="0" w:color="auto"/>
              <w:left w:val="none" w:sz="6" w:space="0" w:color="auto"/>
              <w:bottom w:val="none" w:sz="6" w:space="0" w:color="auto"/>
              <w:right w:val="none" w:sz="6" w:space="0" w:color="auto"/>
            </w:tcBorders>
          </w:tcPr>
          <w:p w14:paraId="39D93E46"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5E36E3A3"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Společná stezka pro cyklisty </w:t>
            </w:r>
          </w:p>
        </w:tc>
      </w:tr>
      <w:tr w:rsidR="006835BC" w:rsidRPr="006835BC" w14:paraId="310C84B7" w14:textId="77777777" w:rsidTr="00A21E63">
        <w:trPr>
          <w:trHeight w:val="120"/>
        </w:trPr>
        <w:tc>
          <w:tcPr>
            <w:tcW w:w="1985" w:type="dxa"/>
            <w:tcBorders>
              <w:top w:val="none" w:sz="6" w:space="0" w:color="auto"/>
              <w:bottom w:val="none" w:sz="6" w:space="0" w:color="auto"/>
              <w:right w:val="none" w:sz="6" w:space="0" w:color="auto"/>
            </w:tcBorders>
          </w:tcPr>
          <w:p w14:paraId="5D2061C1"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SO104 </w:t>
            </w:r>
          </w:p>
        </w:tc>
        <w:tc>
          <w:tcPr>
            <w:tcW w:w="1984" w:type="dxa"/>
            <w:tcBorders>
              <w:top w:val="none" w:sz="6" w:space="0" w:color="auto"/>
              <w:left w:val="none" w:sz="6" w:space="0" w:color="auto"/>
              <w:bottom w:val="none" w:sz="6" w:space="0" w:color="auto"/>
              <w:right w:val="none" w:sz="6" w:space="0" w:color="auto"/>
            </w:tcBorders>
          </w:tcPr>
          <w:p w14:paraId="3E53175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změna </w:t>
            </w:r>
          </w:p>
        </w:tc>
        <w:tc>
          <w:tcPr>
            <w:tcW w:w="5529" w:type="dxa"/>
            <w:tcBorders>
              <w:top w:val="none" w:sz="6" w:space="0" w:color="auto"/>
              <w:left w:val="none" w:sz="6" w:space="0" w:color="auto"/>
              <w:bottom w:val="none" w:sz="6" w:space="0" w:color="auto"/>
            </w:tcBorders>
          </w:tcPr>
          <w:p w14:paraId="14B2F924"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Úprava stávající komunikace se zákazem vjezdu vozidlům </w:t>
            </w:r>
          </w:p>
        </w:tc>
      </w:tr>
      <w:tr w:rsidR="006835BC" w:rsidRPr="006835BC" w14:paraId="7324BC15" w14:textId="77777777" w:rsidTr="00A21E63">
        <w:trPr>
          <w:trHeight w:val="120"/>
        </w:trPr>
        <w:tc>
          <w:tcPr>
            <w:tcW w:w="1985" w:type="dxa"/>
            <w:tcBorders>
              <w:top w:val="none" w:sz="6" w:space="0" w:color="auto"/>
              <w:bottom w:val="none" w:sz="6" w:space="0" w:color="auto"/>
              <w:right w:val="none" w:sz="6" w:space="0" w:color="auto"/>
            </w:tcBorders>
          </w:tcPr>
          <w:p w14:paraId="484C218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SO105 </w:t>
            </w:r>
          </w:p>
        </w:tc>
        <w:tc>
          <w:tcPr>
            <w:tcW w:w="1984" w:type="dxa"/>
            <w:tcBorders>
              <w:top w:val="none" w:sz="6" w:space="0" w:color="auto"/>
              <w:left w:val="none" w:sz="6" w:space="0" w:color="auto"/>
              <w:bottom w:val="none" w:sz="6" w:space="0" w:color="auto"/>
              <w:right w:val="none" w:sz="6" w:space="0" w:color="auto"/>
            </w:tcBorders>
          </w:tcPr>
          <w:p w14:paraId="2BAEB84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změna </w:t>
            </w:r>
          </w:p>
        </w:tc>
        <w:tc>
          <w:tcPr>
            <w:tcW w:w="5529" w:type="dxa"/>
            <w:tcBorders>
              <w:top w:val="none" w:sz="6" w:space="0" w:color="auto"/>
              <w:left w:val="none" w:sz="6" w:space="0" w:color="auto"/>
              <w:bottom w:val="none" w:sz="6" w:space="0" w:color="auto"/>
            </w:tcBorders>
          </w:tcPr>
          <w:p w14:paraId="68DFF772"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Stavební úpravy stávající křižovatky </w:t>
            </w:r>
          </w:p>
        </w:tc>
      </w:tr>
      <w:tr w:rsidR="006835BC" w:rsidRPr="006835BC" w14:paraId="0BEBAE97" w14:textId="77777777" w:rsidTr="00A21E63">
        <w:trPr>
          <w:trHeight w:val="120"/>
        </w:trPr>
        <w:tc>
          <w:tcPr>
            <w:tcW w:w="1985" w:type="dxa"/>
            <w:tcBorders>
              <w:top w:val="none" w:sz="6" w:space="0" w:color="auto"/>
              <w:bottom w:val="none" w:sz="6" w:space="0" w:color="auto"/>
              <w:right w:val="none" w:sz="6" w:space="0" w:color="auto"/>
            </w:tcBorders>
          </w:tcPr>
          <w:p w14:paraId="63507281"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SO106 </w:t>
            </w:r>
          </w:p>
        </w:tc>
        <w:tc>
          <w:tcPr>
            <w:tcW w:w="1984" w:type="dxa"/>
            <w:tcBorders>
              <w:top w:val="none" w:sz="6" w:space="0" w:color="auto"/>
              <w:left w:val="none" w:sz="6" w:space="0" w:color="auto"/>
              <w:bottom w:val="none" w:sz="6" w:space="0" w:color="auto"/>
              <w:right w:val="none" w:sz="6" w:space="0" w:color="auto"/>
            </w:tcBorders>
          </w:tcPr>
          <w:p w14:paraId="2045A8E4"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změna </w:t>
            </w:r>
          </w:p>
        </w:tc>
        <w:tc>
          <w:tcPr>
            <w:tcW w:w="5529" w:type="dxa"/>
            <w:tcBorders>
              <w:top w:val="none" w:sz="6" w:space="0" w:color="auto"/>
              <w:left w:val="none" w:sz="6" w:space="0" w:color="auto"/>
              <w:bottom w:val="none" w:sz="6" w:space="0" w:color="auto"/>
            </w:tcBorders>
          </w:tcPr>
          <w:p w14:paraId="2B6CE721"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Společná stezka pro cyklisty </w:t>
            </w:r>
          </w:p>
        </w:tc>
      </w:tr>
      <w:tr w:rsidR="006835BC" w:rsidRPr="006835BC" w14:paraId="7DBA330E" w14:textId="77777777" w:rsidTr="00A21E63">
        <w:trPr>
          <w:trHeight w:val="120"/>
        </w:trPr>
        <w:tc>
          <w:tcPr>
            <w:tcW w:w="1985" w:type="dxa"/>
            <w:tcBorders>
              <w:top w:val="none" w:sz="6" w:space="0" w:color="auto"/>
              <w:bottom w:val="none" w:sz="6" w:space="0" w:color="auto"/>
              <w:right w:val="none" w:sz="6" w:space="0" w:color="auto"/>
            </w:tcBorders>
          </w:tcPr>
          <w:p w14:paraId="6B9582E9"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SO107 </w:t>
            </w:r>
          </w:p>
        </w:tc>
        <w:tc>
          <w:tcPr>
            <w:tcW w:w="1984" w:type="dxa"/>
            <w:tcBorders>
              <w:top w:val="none" w:sz="6" w:space="0" w:color="auto"/>
              <w:left w:val="none" w:sz="6" w:space="0" w:color="auto"/>
              <w:bottom w:val="none" w:sz="6" w:space="0" w:color="auto"/>
              <w:right w:val="none" w:sz="6" w:space="0" w:color="auto"/>
            </w:tcBorders>
          </w:tcPr>
          <w:p w14:paraId="61CC1D5A"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změna </w:t>
            </w:r>
          </w:p>
        </w:tc>
        <w:tc>
          <w:tcPr>
            <w:tcW w:w="5529" w:type="dxa"/>
            <w:tcBorders>
              <w:top w:val="none" w:sz="6" w:space="0" w:color="auto"/>
              <w:left w:val="none" w:sz="6" w:space="0" w:color="auto"/>
              <w:bottom w:val="none" w:sz="6" w:space="0" w:color="auto"/>
            </w:tcBorders>
          </w:tcPr>
          <w:p w14:paraId="6E8EF782"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Úprava dopravního značení ve stávajícím uličním prostoru </w:t>
            </w:r>
          </w:p>
        </w:tc>
      </w:tr>
      <w:tr w:rsidR="006835BC" w:rsidRPr="006835BC" w14:paraId="509D0F10" w14:textId="77777777" w:rsidTr="00A21E63">
        <w:trPr>
          <w:trHeight w:val="120"/>
        </w:trPr>
        <w:tc>
          <w:tcPr>
            <w:tcW w:w="1985" w:type="dxa"/>
            <w:tcBorders>
              <w:top w:val="none" w:sz="6" w:space="0" w:color="auto"/>
              <w:bottom w:val="none" w:sz="6" w:space="0" w:color="auto"/>
              <w:right w:val="none" w:sz="6" w:space="0" w:color="auto"/>
            </w:tcBorders>
          </w:tcPr>
          <w:p w14:paraId="6B45919A"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SO201 </w:t>
            </w:r>
          </w:p>
        </w:tc>
        <w:tc>
          <w:tcPr>
            <w:tcW w:w="1984" w:type="dxa"/>
            <w:tcBorders>
              <w:top w:val="none" w:sz="6" w:space="0" w:color="auto"/>
              <w:left w:val="none" w:sz="6" w:space="0" w:color="auto"/>
              <w:bottom w:val="none" w:sz="6" w:space="0" w:color="auto"/>
              <w:right w:val="none" w:sz="6" w:space="0" w:color="auto"/>
            </w:tcBorders>
          </w:tcPr>
          <w:p w14:paraId="66EFA1FA"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1225D65B"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lávka </w:t>
            </w:r>
          </w:p>
        </w:tc>
      </w:tr>
      <w:tr w:rsidR="006835BC" w:rsidRPr="006835BC" w14:paraId="6D97C79B" w14:textId="77777777" w:rsidTr="00A21E63">
        <w:trPr>
          <w:trHeight w:val="120"/>
        </w:trPr>
        <w:tc>
          <w:tcPr>
            <w:tcW w:w="1985" w:type="dxa"/>
            <w:tcBorders>
              <w:top w:val="none" w:sz="6" w:space="0" w:color="auto"/>
              <w:bottom w:val="none" w:sz="6" w:space="0" w:color="auto"/>
              <w:right w:val="none" w:sz="6" w:space="0" w:color="auto"/>
            </w:tcBorders>
          </w:tcPr>
          <w:p w14:paraId="3457C6E2"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SO202 </w:t>
            </w:r>
          </w:p>
        </w:tc>
        <w:tc>
          <w:tcPr>
            <w:tcW w:w="1984" w:type="dxa"/>
            <w:tcBorders>
              <w:top w:val="none" w:sz="6" w:space="0" w:color="auto"/>
              <w:left w:val="none" w:sz="6" w:space="0" w:color="auto"/>
              <w:bottom w:val="none" w:sz="6" w:space="0" w:color="auto"/>
              <w:right w:val="none" w:sz="6" w:space="0" w:color="auto"/>
            </w:tcBorders>
          </w:tcPr>
          <w:p w14:paraId="26759F6C"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0971CB7A"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Nový propustek </w:t>
            </w:r>
          </w:p>
        </w:tc>
      </w:tr>
      <w:tr w:rsidR="006835BC" w:rsidRPr="006835BC" w14:paraId="6095091A" w14:textId="77777777" w:rsidTr="00A21E63">
        <w:trPr>
          <w:trHeight w:val="120"/>
        </w:trPr>
        <w:tc>
          <w:tcPr>
            <w:tcW w:w="1985" w:type="dxa"/>
            <w:tcBorders>
              <w:top w:val="none" w:sz="6" w:space="0" w:color="auto"/>
              <w:bottom w:val="none" w:sz="6" w:space="0" w:color="auto"/>
              <w:right w:val="none" w:sz="6" w:space="0" w:color="auto"/>
            </w:tcBorders>
          </w:tcPr>
          <w:p w14:paraId="72D17FAA"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SO301 </w:t>
            </w:r>
          </w:p>
        </w:tc>
        <w:tc>
          <w:tcPr>
            <w:tcW w:w="1984" w:type="dxa"/>
            <w:tcBorders>
              <w:top w:val="none" w:sz="6" w:space="0" w:color="auto"/>
              <w:left w:val="none" w:sz="6" w:space="0" w:color="auto"/>
              <w:bottom w:val="none" w:sz="6" w:space="0" w:color="auto"/>
              <w:right w:val="none" w:sz="6" w:space="0" w:color="auto"/>
            </w:tcBorders>
          </w:tcPr>
          <w:p w14:paraId="6A1B8E6C"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3E33B434"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Zpevnění svahů koryta potoka </w:t>
            </w:r>
          </w:p>
        </w:tc>
      </w:tr>
      <w:tr w:rsidR="006835BC" w:rsidRPr="006835BC" w14:paraId="0E87E137" w14:textId="77777777" w:rsidTr="00A21E63">
        <w:trPr>
          <w:trHeight w:val="120"/>
        </w:trPr>
        <w:tc>
          <w:tcPr>
            <w:tcW w:w="1985" w:type="dxa"/>
            <w:tcBorders>
              <w:top w:val="none" w:sz="6" w:space="0" w:color="auto"/>
              <w:bottom w:val="none" w:sz="6" w:space="0" w:color="auto"/>
              <w:right w:val="none" w:sz="6" w:space="0" w:color="auto"/>
            </w:tcBorders>
          </w:tcPr>
          <w:p w14:paraId="508B1EF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SO302 </w:t>
            </w:r>
          </w:p>
        </w:tc>
        <w:tc>
          <w:tcPr>
            <w:tcW w:w="1984" w:type="dxa"/>
            <w:tcBorders>
              <w:top w:val="none" w:sz="6" w:space="0" w:color="auto"/>
              <w:left w:val="none" w:sz="6" w:space="0" w:color="auto"/>
              <w:bottom w:val="none" w:sz="6" w:space="0" w:color="auto"/>
              <w:right w:val="none" w:sz="6" w:space="0" w:color="auto"/>
            </w:tcBorders>
          </w:tcPr>
          <w:p w14:paraId="042F8828"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2E871045"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Nátokový objekt budoucího náhonu pro MVN </w:t>
            </w:r>
          </w:p>
        </w:tc>
      </w:tr>
      <w:tr w:rsidR="006835BC" w:rsidRPr="006835BC" w14:paraId="12F68706" w14:textId="77777777" w:rsidTr="00A21E63">
        <w:trPr>
          <w:trHeight w:val="120"/>
        </w:trPr>
        <w:tc>
          <w:tcPr>
            <w:tcW w:w="1985" w:type="dxa"/>
            <w:tcBorders>
              <w:top w:val="none" w:sz="6" w:space="0" w:color="auto"/>
              <w:bottom w:val="none" w:sz="6" w:space="0" w:color="auto"/>
              <w:right w:val="none" w:sz="6" w:space="0" w:color="auto"/>
            </w:tcBorders>
          </w:tcPr>
          <w:p w14:paraId="0DD7ACA9"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SO400 </w:t>
            </w:r>
          </w:p>
        </w:tc>
        <w:tc>
          <w:tcPr>
            <w:tcW w:w="1984" w:type="dxa"/>
            <w:tcBorders>
              <w:top w:val="none" w:sz="6" w:space="0" w:color="auto"/>
              <w:left w:val="none" w:sz="6" w:space="0" w:color="auto"/>
              <w:bottom w:val="none" w:sz="6" w:space="0" w:color="auto"/>
              <w:right w:val="none" w:sz="6" w:space="0" w:color="auto"/>
            </w:tcBorders>
          </w:tcPr>
          <w:p w14:paraId="26079348"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nová </w:t>
            </w:r>
          </w:p>
        </w:tc>
        <w:tc>
          <w:tcPr>
            <w:tcW w:w="5529" w:type="dxa"/>
            <w:tcBorders>
              <w:top w:val="none" w:sz="6" w:space="0" w:color="auto"/>
              <w:left w:val="none" w:sz="6" w:space="0" w:color="auto"/>
              <w:bottom w:val="none" w:sz="6" w:space="0" w:color="auto"/>
            </w:tcBorders>
          </w:tcPr>
          <w:p w14:paraId="0BA9FA5D"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Nové veřejné osvětlení </w:t>
            </w:r>
          </w:p>
        </w:tc>
      </w:tr>
      <w:tr w:rsidR="006835BC" w:rsidRPr="006835BC" w14:paraId="797F61D9" w14:textId="77777777" w:rsidTr="00A21E63">
        <w:trPr>
          <w:trHeight w:val="120"/>
        </w:trPr>
        <w:tc>
          <w:tcPr>
            <w:tcW w:w="1985" w:type="dxa"/>
            <w:tcBorders>
              <w:top w:val="none" w:sz="6" w:space="0" w:color="auto"/>
              <w:bottom w:val="none" w:sz="6" w:space="0" w:color="auto"/>
              <w:right w:val="none" w:sz="6" w:space="0" w:color="auto"/>
            </w:tcBorders>
          </w:tcPr>
          <w:p w14:paraId="16A69E5D"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SO800 </w:t>
            </w:r>
          </w:p>
        </w:tc>
        <w:tc>
          <w:tcPr>
            <w:tcW w:w="1984" w:type="dxa"/>
            <w:tcBorders>
              <w:top w:val="none" w:sz="6" w:space="0" w:color="auto"/>
              <w:left w:val="none" w:sz="6" w:space="0" w:color="auto"/>
              <w:bottom w:val="none" w:sz="6" w:space="0" w:color="auto"/>
              <w:right w:val="none" w:sz="6" w:space="0" w:color="auto"/>
            </w:tcBorders>
          </w:tcPr>
          <w:p w14:paraId="11161D92" w14:textId="77777777" w:rsidR="00AB0595" w:rsidRPr="006835BC" w:rsidRDefault="00AB0595" w:rsidP="00BB39FE">
            <w:pPr>
              <w:autoSpaceDE w:val="0"/>
              <w:autoSpaceDN w:val="0"/>
              <w:adjustRightInd w:val="0"/>
              <w:spacing w:line="276" w:lineRule="auto"/>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 </w:t>
            </w:r>
          </w:p>
        </w:tc>
        <w:tc>
          <w:tcPr>
            <w:tcW w:w="5529" w:type="dxa"/>
            <w:tcBorders>
              <w:top w:val="none" w:sz="6" w:space="0" w:color="auto"/>
              <w:left w:val="none" w:sz="6" w:space="0" w:color="auto"/>
              <w:bottom w:val="none" w:sz="6" w:space="0" w:color="auto"/>
            </w:tcBorders>
          </w:tcPr>
          <w:p w14:paraId="18791DF8" w14:textId="6338FDB2" w:rsidR="00AB0595" w:rsidRPr="006835BC" w:rsidRDefault="00397452" w:rsidP="00BB39FE">
            <w:pPr>
              <w:autoSpaceDE w:val="0"/>
              <w:autoSpaceDN w:val="0"/>
              <w:adjustRightInd w:val="0"/>
              <w:spacing w:line="276" w:lineRule="auto"/>
              <w:rPr>
                <w:rFonts w:ascii="Arial" w:eastAsiaTheme="minorHAnsi" w:hAnsi="Arial" w:cs="Arial"/>
                <w:sz w:val="20"/>
                <w:szCs w:val="20"/>
                <w:lang w:eastAsia="en-US"/>
              </w:rPr>
            </w:pPr>
            <w:r>
              <w:rPr>
                <w:rFonts w:ascii="Arial" w:eastAsiaTheme="minorHAnsi" w:hAnsi="Arial" w:cs="Arial"/>
                <w:sz w:val="20"/>
                <w:szCs w:val="20"/>
                <w:lang w:eastAsia="en-US"/>
              </w:rPr>
              <w:t>S</w:t>
            </w:r>
            <w:r w:rsidR="00AB0595" w:rsidRPr="006835BC">
              <w:rPr>
                <w:rFonts w:ascii="Arial" w:eastAsiaTheme="minorHAnsi" w:hAnsi="Arial" w:cs="Arial"/>
                <w:sz w:val="20"/>
                <w:szCs w:val="20"/>
                <w:lang w:eastAsia="en-US"/>
              </w:rPr>
              <w:t xml:space="preserve">adové úpravy </w:t>
            </w:r>
          </w:p>
        </w:tc>
      </w:tr>
    </w:tbl>
    <w:p w14:paraId="61B83963" w14:textId="642C5A25" w:rsidR="00A21E63" w:rsidRPr="006835BC" w:rsidRDefault="00A21E63" w:rsidP="00A21E63">
      <w:pPr>
        <w:pStyle w:val="Nadpis2"/>
        <w:spacing w:line="276" w:lineRule="auto"/>
        <w:ind w:left="567"/>
        <w:jc w:val="both"/>
        <w:rPr>
          <w:b w:val="0"/>
          <w:bCs w:val="0"/>
          <w:i w:val="0"/>
          <w:iCs w:val="0"/>
          <w:sz w:val="20"/>
          <w:szCs w:val="20"/>
        </w:rPr>
      </w:pPr>
      <w:r w:rsidRPr="006835BC">
        <w:rPr>
          <w:b w:val="0"/>
          <w:bCs w:val="0"/>
          <w:i w:val="0"/>
          <w:iCs w:val="0"/>
          <w:sz w:val="20"/>
          <w:szCs w:val="20"/>
        </w:rPr>
        <w:t xml:space="preserve">Cyklotrasa bude vedena v zastavitelném území (intravilánu) nebo na jeho rozhraní. Specifikace jednotlivých částí díla (objektů) je uvedena níže, podrobnosti jsou pak uvedeny v projektové dokumentaci, která je jako příloha součástí této </w:t>
      </w:r>
      <w:r w:rsidR="00723D56">
        <w:rPr>
          <w:b w:val="0"/>
          <w:bCs w:val="0"/>
          <w:i w:val="0"/>
          <w:iCs w:val="0"/>
          <w:sz w:val="20"/>
          <w:szCs w:val="20"/>
        </w:rPr>
        <w:t>smlouvy</w:t>
      </w:r>
      <w:r w:rsidRPr="006835BC">
        <w:rPr>
          <w:b w:val="0"/>
          <w:bCs w:val="0"/>
          <w:i w:val="0"/>
          <w:iCs w:val="0"/>
          <w:sz w:val="20"/>
          <w:szCs w:val="20"/>
        </w:rPr>
        <w:t>:</w:t>
      </w:r>
    </w:p>
    <w:p w14:paraId="737E8180" w14:textId="77777777" w:rsidR="00A21E63" w:rsidRPr="006835BC" w:rsidRDefault="00A21E63" w:rsidP="00A21E63">
      <w:pPr>
        <w:spacing w:line="276" w:lineRule="auto"/>
        <w:rPr>
          <w:rFonts w:ascii="Arial" w:hAnsi="Arial" w:cs="Arial"/>
          <w:sz w:val="22"/>
          <w:szCs w:val="22"/>
        </w:rPr>
      </w:pPr>
    </w:p>
    <w:p w14:paraId="573AF2FA" w14:textId="77777777" w:rsidR="00A21E63" w:rsidRPr="006835BC" w:rsidRDefault="00A21E63" w:rsidP="00A21E63">
      <w:pPr>
        <w:spacing w:line="276" w:lineRule="auto"/>
        <w:ind w:left="567"/>
        <w:jc w:val="both"/>
        <w:rPr>
          <w:rFonts w:ascii="Arial" w:hAnsi="Arial" w:cs="Arial"/>
          <w:b/>
          <w:bCs/>
          <w:sz w:val="20"/>
          <w:szCs w:val="20"/>
        </w:rPr>
      </w:pPr>
      <w:r w:rsidRPr="006835BC">
        <w:rPr>
          <w:rFonts w:ascii="Arial" w:hAnsi="Arial" w:cs="Arial"/>
          <w:b/>
          <w:bCs/>
          <w:sz w:val="20"/>
          <w:szCs w:val="20"/>
        </w:rPr>
        <w:t>SO101 - Společná stezka podél potoka</w:t>
      </w:r>
    </w:p>
    <w:p w14:paraId="0B8834D2" w14:textId="77777777" w:rsidR="00A21E63" w:rsidRPr="006835BC" w:rsidRDefault="00A21E63" w:rsidP="00A21E63">
      <w:pPr>
        <w:spacing w:line="276" w:lineRule="auto"/>
        <w:ind w:left="567"/>
        <w:jc w:val="both"/>
        <w:rPr>
          <w:rFonts w:ascii="Arial" w:hAnsi="Arial" w:cs="Arial"/>
          <w:sz w:val="20"/>
          <w:szCs w:val="20"/>
        </w:rPr>
      </w:pPr>
      <w:r w:rsidRPr="006835BC">
        <w:rPr>
          <w:rFonts w:ascii="Arial" w:hAnsi="Arial" w:cs="Arial"/>
          <w:sz w:val="20"/>
          <w:szCs w:val="20"/>
        </w:rPr>
        <w:t>Část stezky, která povede podél stávajícího koryta Říčanského potoka – Voděradský okruh. Jedná se o nejdelší stavební úsek. Součástí této části díla budou dále objekty SO400 a SO301. Přibližně v polovině úseku se připojí část stezky SO103 včetně dalších přidružených objektů. Objektu se dále dotýká stavby lávky SO201 a objekt SO302.</w:t>
      </w:r>
    </w:p>
    <w:p w14:paraId="035F0128" w14:textId="77777777" w:rsidR="00A21E63" w:rsidRPr="006835BC" w:rsidRDefault="00A21E63" w:rsidP="00A21E63">
      <w:pPr>
        <w:spacing w:line="276" w:lineRule="auto"/>
        <w:ind w:left="567" w:hanging="567"/>
        <w:jc w:val="both"/>
        <w:rPr>
          <w:rFonts w:ascii="Arial" w:hAnsi="Arial" w:cs="Arial"/>
          <w:sz w:val="20"/>
          <w:szCs w:val="20"/>
        </w:rPr>
      </w:pPr>
    </w:p>
    <w:p w14:paraId="6EBC1D17" w14:textId="77777777" w:rsidR="00A21E63" w:rsidRPr="006835BC" w:rsidRDefault="00A21E63" w:rsidP="00A21E63">
      <w:pPr>
        <w:spacing w:line="276" w:lineRule="auto"/>
        <w:ind w:left="567"/>
        <w:jc w:val="both"/>
        <w:rPr>
          <w:rFonts w:ascii="Arial" w:hAnsi="Arial" w:cs="Arial"/>
          <w:sz w:val="20"/>
          <w:szCs w:val="20"/>
        </w:rPr>
      </w:pPr>
      <w:r w:rsidRPr="006835BC">
        <w:rPr>
          <w:rFonts w:ascii="Arial" w:hAnsi="Arial" w:cs="Arial"/>
          <w:b/>
          <w:bCs/>
          <w:sz w:val="20"/>
          <w:szCs w:val="20"/>
        </w:rPr>
        <w:t>SO102 - Společná stezka v ul. K Říčanům</w:t>
      </w:r>
    </w:p>
    <w:p w14:paraId="41B4F916" w14:textId="77777777" w:rsidR="00A21E63" w:rsidRPr="006835BC" w:rsidRDefault="00A21E63" w:rsidP="00A21E63">
      <w:pPr>
        <w:spacing w:line="276" w:lineRule="auto"/>
        <w:ind w:left="567"/>
        <w:jc w:val="both"/>
        <w:rPr>
          <w:rFonts w:ascii="Arial" w:hAnsi="Arial" w:cs="Arial"/>
          <w:sz w:val="20"/>
          <w:szCs w:val="20"/>
        </w:rPr>
      </w:pPr>
      <w:r w:rsidRPr="006835BC">
        <w:rPr>
          <w:rFonts w:ascii="Arial" w:hAnsi="Arial" w:cs="Arial"/>
          <w:sz w:val="20"/>
          <w:szCs w:val="20"/>
        </w:rPr>
        <w:t>Ve stávajícím stavu je již z části realizována společná stezka s asfaltovým krytem vedoucí až k lávce a silničnímu mostu od obce Říčany z jižní strany. Stezka povede pod svahem přilehlé komunikace. Je odvodněna do zeleně a z pravé strany lemována příkopem svádějícím vodu do potoka u mostního objektu. Cyklisté budou převedeni na druhou stranu koryta po provizorní lávce, která ukončí vyhrazenou oficiální stezku. Bude nutné koordinovat s projektem nátokového objektu budoucího náhonu mlýna (SO302).</w:t>
      </w:r>
    </w:p>
    <w:p w14:paraId="56C4930A" w14:textId="77777777" w:rsidR="00A21E63" w:rsidRPr="006835BC" w:rsidRDefault="00A21E63" w:rsidP="00A21E63">
      <w:pPr>
        <w:spacing w:line="276" w:lineRule="auto"/>
        <w:ind w:hanging="360"/>
        <w:rPr>
          <w:rFonts w:ascii="Arial" w:hAnsi="Arial" w:cs="Arial"/>
          <w:sz w:val="20"/>
          <w:szCs w:val="20"/>
        </w:rPr>
      </w:pPr>
    </w:p>
    <w:p w14:paraId="4E49BC80" w14:textId="77777777" w:rsidR="00A21E63" w:rsidRPr="006835BC" w:rsidRDefault="00A21E63" w:rsidP="00A21E63">
      <w:pPr>
        <w:spacing w:line="276" w:lineRule="auto"/>
        <w:ind w:left="567"/>
        <w:jc w:val="both"/>
        <w:rPr>
          <w:rFonts w:ascii="Arial" w:hAnsi="Arial" w:cs="Arial"/>
          <w:b/>
          <w:bCs/>
          <w:sz w:val="20"/>
          <w:szCs w:val="20"/>
        </w:rPr>
      </w:pPr>
      <w:r w:rsidRPr="006835BC">
        <w:rPr>
          <w:rFonts w:ascii="Arial" w:hAnsi="Arial" w:cs="Arial"/>
          <w:b/>
          <w:bCs/>
          <w:sz w:val="20"/>
          <w:szCs w:val="20"/>
        </w:rPr>
        <w:t>SO103 - Společná stezka u koupaliště</w:t>
      </w:r>
    </w:p>
    <w:p w14:paraId="7DD15A7B"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Tento úsek bude začínat odbočkou ze stavebního objektu SO101 směrem ke koupališti. Přírodní stezka je zde vedena volně v přírodě až ke vstupní bráně či místnímu koupališti. Mezi branou, přibližně v polovině úseku, bude vybudována příjezdová komunikace. Tato cesta bude nově opatřena veřejným osvětlením (SO400). Celý projekt je nutno koordinovat s projektem stavebních úprav koupaliště.</w:t>
      </w:r>
    </w:p>
    <w:p w14:paraId="638914AC" w14:textId="77777777" w:rsidR="00A21E63" w:rsidRPr="006835BC" w:rsidRDefault="00A21E63" w:rsidP="00A21E63">
      <w:pPr>
        <w:spacing w:line="276" w:lineRule="auto"/>
        <w:ind w:left="567" w:hanging="567"/>
        <w:jc w:val="both"/>
        <w:rPr>
          <w:rFonts w:ascii="Arial" w:eastAsiaTheme="minorHAnsi" w:hAnsi="Arial" w:cs="Arial"/>
          <w:sz w:val="20"/>
          <w:szCs w:val="20"/>
          <w:lang w:eastAsia="en-US"/>
        </w:rPr>
      </w:pPr>
    </w:p>
    <w:p w14:paraId="1CEAEB38"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SO104 - Stavební úpravy ulice V Haltýři </w:t>
      </w:r>
    </w:p>
    <w:p w14:paraId="7B4E89EC" w14:textId="77777777" w:rsidR="00A21E63" w:rsidRPr="006835BC" w:rsidRDefault="00A21E63" w:rsidP="00A21E63">
      <w:pPr>
        <w:spacing w:line="276" w:lineRule="auto"/>
        <w:ind w:left="567"/>
        <w:jc w:val="both"/>
        <w:rPr>
          <w:rFonts w:ascii="Arial" w:hAnsi="Arial" w:cs="Arial"/>
          <w:sz w:val="20"/>
          <w:szCs w:val="20"/>
        </w:rPr>
      </w:pPr>
      <w:r w:rsidRPr="006835BC">
        <w:rPr>
          <w:rFonts w:ascii="Arial" w:eastAsiaTheme="minorHAnsi" w:hAnsi="Arial" w:cs="Arial"/>
          <w:sz w:val="20"/>
          <w:szCs w:val="20"/>
          <w:lang w:eastAsia="en-US"/>
        </w:rPr>
        <w:t xml:space="preserve">Tento úsek povede od západní brány koupaliště až ke konci zpevněné ulice. Stávající cesta je nezpevněná a tvořená uježděnou zeminou se znaky podmáčení. Po pravé straně se nachází volný přechod do zeleně, vodárenské zařízení, které stavbou není dotčeno, dále pak polorozpadlá zábrana z dřevěných kulatin sloužící </w:t>
      </w:r>
      <w:r w:rsidRPr="006835BC">
        <w:rPr>
          <w:rFonts w:ascii="Arial" w:eastAsiaTheme="minorHAnsi" w:hAnsi="Arial" w:cs="Arial"/>
          <w:sz w:val="20"/>
          <w:szCs w:val="20"/>
          <w:lang w:eastAsia="en-US"/>
        </w:rPr>
        <w:lastRenderedPageBreak/>
        <w:t xml:space="preserve">pro zachycení svahu a v koncovém úseku pak betonová zeď jako oplocení pro soukromé pozemky. </w:t>
      </w:r>
      <w:r w:rsidRPr="006835BC">
        <w:rPr>
          <w:rFonts w:ascii="Arial" w:hAnsi="Arial" w:cs="Arial"/>
          <w:sz w:val="20"/>
          <w:szCs w:val="20"/>
        </w:rPr>
        <w:t>Objekt je ukončen křižovatkou s ulicí Do Lipan a dále pokračuje pouze úprava dopravního značení cyklotrasy až k objektu SO105 křižovatka U Jezu x Do Hlinek.</w:t>
      </w:r>
    </w:p>
    <w:p w14:paraId="0F0E26FC" w14:textId="77777777" w:rsidR="00A21E63" w:rsidRPr="006835BC" w:rsidRDefault="00A21E63" w:rsidP="00A21E63">
      <w:pPr>
        <w:spacing w:line="276" w:lineRule="auto"/>
        <w:ind w:left="567" w:hanging="567"/>
        <w:jc w:val="both"/>
        <w:rPr>
          <w:rFonts w:ascii="Arial" w:hAnsi="Arial" w:cs="Arial"/>
          <w:sz w:val="20"/>
          <w:szCs w:val="20"/>
        </w:rPr>
      </w:pPr>
    </w:p>
    <w:p w14:paraId="2CFA5BF4"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SO105 - Úprava křižovatky v ul. Do Hlinek </w:t>
      </w:r>
    </w:p>
    <w:p w14:paraId="1BA66148"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Stavební objekt obsahuje v zásadě pouze stavební úpravy křižovatky ulice U Jezu x Do Hlinek.</w:t>
      </w:r>
    </w:p>
    <w:p w14:paraId="58EEBF20" w14:textId="77777777" w:rsidR="00A21E63" w:rsidRPr="006835BC" w:rsidRDefault="00A21E63" w:rsidP="00A21E63">
      <w:pPr>
        <w:spacing w:line="276" w:lineRule="auto"/>
        <w:ind w:hanging="360"/>
        <w:jc w:val="both"/>
        <w:rPr>
          <w:rFonts w:ascii="Arial" w:eastAsiaTheme="minorHAnsi" w:hAnsi="Arial" w:cs="Arial"/>
          <w:sz w:val="20"/>
          <w:szCs w:val="20"/>
          <w:lang w:eastAsia="en-US"/>
        </w:rPr>
      </w:pPr>
    </w:p>
    <w:p w14:paraId="5A2722C3" w14:textId="77777777" w:rsidR="00A21E63" w:rsidRPr="006835BC" w:rsidRDefault="00A21E63" w:rsidP="00A21E63">
      <w:pPr>
        <w:autoSpaceDE w:val="0"/>
        <w:autoSpaceDN w:val="0"/>
        <w:adjustRightInd w:val="0"/>
        <w:spacing w:line="276" w:lineRule="auto"/>
        <w:ind w:firstLine="567"/>
        <w:jc w:val="both"/>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SO106 - Společná stezka v parku </w:t>
      </w:r>
    </w:p>
    <w:p w14:paraId="2A6D8183" w14:textId="77777777" w:rsidR="00A21E63" w:rsidRPr="006835BC" w:rsidRDefault="00A21E63" w:rsidP="00A21E63">
      <w:pPr>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V této části díla dojde k rozšíření chodníku vedoucího stávajícím parkem. Na začátku parku je chodník veden nad jedním z přítoků Říčanského potoka, v tomto místě je nutné zachovat průtok vody ideálně zřízením propustku. V parku se na chodník připojují další pěší trasy z levé strany a podél chodníku je umístěno veřejné osvětlení či městský mobiliář – odpadkové koše, stojany, hřiště.</w:t>
      </w:r>
    </w:p>
    <w:p w14:paraId="460E3CEE" w14:textId="77777777" w:rsidR="00A21E63" w:rsidRPr="006835BC" w:rsidRDefault="00A21E63" w:rsidP="00A21E63">
      <w:pPr>
        <w:spacing w:line="276" w:lineRule="auto"/>
        <w:ind w:hanging="360"/>
        <w:jc w:val="both"/>
        <w:rPr>
          <w:rFonts w:ascii="Arial" w:eastAsiaTheme="minorHAnsi" w:hAnsi="Arial" w:cs="Arial"/>
          <w:sz w:val="20"/>
          <w:szCs w:val="20"/>
          <w:lang w:eastAsia="en-US"/>
        </w:rPr>
      </w:pPr>
    </w:p>
    <w:p w14:paraId="2B445519"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b/>
          <w:bCs/>
          <w:sz w:val="20"/>
          <w:szCs w:val="20"/>
          <w:lang w:eastAsia="en-US"/>
        </w:rPr>
        <w:t xml:space="preserve">SO107 - Dopravní značení pro cyklotrasu </w:t>
      </w:r>
    </w:p>
    <w:p w14:paraId="7781635D" w14:textId="77777777" w:rsidR="00A21E63" w:rsidRPr="006835BC" w:rsidRDefault="00A21E63" w:rsidP="00A21E63">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Veškeré dopravní značení týkající se značení cyklotras bude povoleno v samostatném řízení a stanoveno před realizací stavby. Jedná se primárně o „žluté“ cedule IS19, IS20, IS21 aj. včetně A19 a piktogramů ve vozovce. Tato část díla bude zahrnovat prakticky celé dílo. Některé části trasy nebudou vyžadovat stavební zásah, ale pouze umístění značení.</w:t>
      </w:r>
    </w:p>
    <w:p w14:paraId="39CDEB56" w14:textId="77777777" w:rsidR="00A21E63" w:rsidRPr="006835BC" w:rsidRDefault="00A21E63" w:rsidP="00A21E63">
      <w:pPr>
        <w:autoSpaceDE w:val="0"/>
        <w:autoSpaceDN w:val="0"/>
        <w:adjustRightInd w:val="0"/>
        <w:spacing w:line="276" w:lineRule="auto"/>
        <w:rPr>
          <w:rFonts w:ascii="Arial" w:eastAsiaTheme="minorHAnsi" w:hAnsi="Arial" w:cs="Arial"/>
          <w:b/>
          <w:bCs/>
          <w:sz w:val="20"/>
          <w:szCs w:val="20"/>
          <w:lang w:eastAsia="en-US"/>
        </w:rPr>
      </w:pPr>
    </w:p>
    <w:p w14:paraId="561FA431" w14:textId="77777777" w:rsidR="00C75CF4" w:rsidRPr="00FA1D04" w:rsidRDefault="00C75CF4" w:rsidP="00C75CF4">
      <w:pPr>
        <w:autoSpaceDE w:val="0"/>
        <w:autoSpaceDN w:val="0"/>
        <w:adjustRightInd w:val="0"/>
        <w:spacing w:line="276" w:lineRule="auto"/>
        <w:ind w:left="567"/>
        <w:rPr>
          <w:rFonts w:ascii="Arial" w:eastAsiaTheme="minorHAnsi" w:hAnsi="Arial" w:cs="Arial"/>
          <w:sz w:val="20"/>
          <w:szCs w:val="20"/>
          <w:lang w:eastAsia="en-US"/>
        </w:rPr>
      </w:pPr>
      <w:r w:rsidRPr="00FA1D04">
        <w:rPr>
          <w:rFonts w:ascii="Arial" w:eastAsiaTheme="minorHAnsi" w:hAnsi="Arial" w:cs="Arial"/>
          <w:b/>
          <w:bCs/>
          <w:sz w:val="20"/>
          <w:szCs w:val="20"/>
          <w:lang w:eastAsia="en-US"/>
        </w:rPr>
        <w:t xml:space="preserve">SO201 </w:t>
      </w:r>
      <w:r w:rsidRPr="006835BC">
        <w:rPr>
          <w:rFonts w:ascii="Arial" w:eastAsiaTheme="minorHAnsi" w:hAnsi="Arial" w:cs="Arial"/>
          <w:b/>
          <w:bCs/>
          <w:sz w:val="20"/>
          <w:szCs w:val="20"/>
          <w:lang w:eastAsia="en-US"/>
        </w:rPr>
        <w:t>– Nová lávka</w:t>
      </w:r>
    </w:p>
    <w:p w14:paraId="16EACF9C" w14:textId="77777777" w:rsidR="00C75CF4" w:rsidRPr="006835BC" w:rsidRDefault="00C75CF4" w:rsidP="00C75CF4">
      <w:pPr>
        <w:pStyle w:val="Default"/>
        <w:spacing w:line="276" w:lineRule="auto"/>
        <w:ind w:left="567"/>
        <w:jc w:val="both"/>
        <w:rPr>
          <w:rFonts w:ascii="Arial" w:hAnsi="Arial" w:cs="Arial"/>
          <w:color w:val="auto"/>
          <w:sz w:val="20"/>
          <w:szCs w:val="20"/>
        </w:rPr>
      </w:pPr>
      <w:r w:rsidRPr="006835BC">
        <w:rPr>
          <w:rFonts w:ascii="Arial" w:hAnsi="Arial" w:cs="Arial"/>
          <w:color w:val="auto"/>
          <w:sz w:val="20"/>
          <w:szCs w:val="20"/>
        </w:rPr>
        <w:t>Lávka povede přes</w:t>
      </w:r>
      <w:r w:rsidRPr="00E04D63">
        <w:rPr>
          <w:rFonts w:ascii="Arial" w:hAnsi="Arial" w:cs="Arial"/>
          <w:color w:val="auto"/>
          <w:sz w:val="20"/>
          <w:szCs w:val="20"/>
        </w:rPr>
        <w:t xml:space="preserve"> koryto Říčanského potoka</w:t>
      </w:r>
      <w:r w:rsidRPr="006835BC">
        <w:rPr>
          <w:rFonts w:ascii="Arial" w:hAnsi="Arial" w:cs="Arial"/>
          <w:color w:val="auto"/>
          <w:sz w:val="20"/>
          <w:szCs w:val="20"/>
        </w:rPr>
        <w:t xml:space="preserve">, které je v místě budoucího mostu v současné době zpevněné kamennou dlažbou a kamennými zdmi, dlažba je však z větší části rozpadlá a koryto zanesené sedimenty. </w:t>
      </w:r>
      <w:r w:rsidRPr="00E04D63">
        <w:rPr>
          <w:rFonts w:ascii="Arial" w:hAnsi="Arial" w:cs="Arial"/>
          <w:color w:val="auto"/>
          <w:sz w:val="20"/>
          <w:szCs w:val="20"/>
        </w:rPr>
        <w:t xml:space="preserve">Nově budovaná lávka bude mít větší kapacitu mostního otvoru pro povodňové vlny než sousední most. </w:t>
      </w:r>
    </w:p>
    <w:p w14:paraId="492B450D" w14:textId="77777777" w:rsidR="00C75CF4" w:rsidRPr="006835BC" w:rsidRDefault="00C75CF4" w:rsidP="00C75CF4">
      <w:pPr>
        <w:autoSpaceDE w:val="0"/>
        <w:autoSpaceDN w:val="0"/>
        <w:adjustRightInd w:val="0"/>
        <w:spacing w:line="276" w:lineRule="auto"/>
        <w:jc w:val="both"/>
        <w:rPr>
          <w:rFonts w:ascii="Arial" w:eastAsiaTheme="minorHAnsi" w:hAnsi="Arial" w:cs="Arial"/>
          <w:sz w:val="20"/>
          <w:szCs w:val="20"/>
          <w:lang w:eastAsia="en-US"/>
        </w:rPr>
      </w:pPr>
    </w:p>
    <w:p w14:paraId="1C04D21A" w14:textId="77777777" w:rsidR="00C75CF4" w:rsidRPr="00FA1D04" w:rsidRDefault="00C75CF4" w:rsidP="00C75CF4">
      <w:pPr>
        <w:autoSpaceDE w:val="0"/>
        <w:autoSpaceDN w:val="0"/>
        <w:adjustRightInd w:val="0"/>
        <w:spacing w:line="276" w:lineRule="auto"/>
        <w:ind w:left="567"/>
        <w:rPr>
          <w:rFonts w:ascii="Arial" w:eastAsiaTheme="minorHAnsi" w:hAnsi="Arial" w:cs="Arial"/>
          <w:sz w:val="20"/>
          <w:szCs w:val="20"/>
          <w:lang w:eastAsia="en-US"/>
        </w:rPr>
      </w:pPr>
      <w:r w:rsidRPr="00FA1D04">
        <w:rPr>
          <w:rFonts w:ascii="Arial" w:eastAsiaTheme="minorHAnsi" w:hAnsi="Arial" w:cs="Arial"/>
          <w:b/>
          <w:bCs/>
          <w:sz w:val="20"/>
          <w:szCs w:val="20"/>
          <w:lang w:eastAsia="en-US"/>
        </w:rPr>
        <w:t xml:space="preserve">SO202 </w:t>
      </w:r>
      <w:r w:rsidRPr="006835BC">
        <w:rPr>
          <w:rFonts w:ascii="Arial" w:eastAsiaTheme="minorHAnsi" w:hAnsi="Arial" w:cs="Arial"/>
          <w:b/>
          <w:bCs/>
          <w:sz w:val="20"/>
          <w:szCs w:val="20"/>
          <w:lang w:eastAsia="en-US"/>
        </w:rPr>
        <w:t>– Nový propustek</w:t>
      </w:r>
    </w:p>
    <w:p w14:paraId="7FFCE2C5" w14:textId="77777777" w:rsidR="00C75CF4" w:rsidRPr="006835BC"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Bude se jednat o r</w:t>
      </w:r>
      <w:r w:rsidRPr="00E04D63">
        <w:rPr>
          <w:rFonts w:ascii="Arial" w:eastAsiaTheme="minorHAnsi" w:hAnsi="Arial" w:cs="Arial"/>
          <w:sz w:val="20"/>
          <w:szCs w:val="20"/>
          <w:lang w:eastAsia="en-US"/>
        </w:rPr>
        <w:t>ekonstrukc</w:t>
      </w:r>
      <w:r w:rsidRPr="006835BC">
        <w:rPr>
          <w:rFonts w:ascii="Arial" w:eastAsiaTheme="minorHAnsi" w:hAnsi="Arial" w:cs="Arial"/>
          <w:sz w:val="20"/>
          <w:szCs w:val="20"/>
          <w:lang w:eastAsia="en-US"/>
        </w:rPr>
        <w:t>i</w:t>
      </w:r>
      <w:r w:rsidRPr="00E04D63">
        <w:rPr>
          <w:rFonts w:ascii="Arial" w:eastAsiaTheme="minorHAnsi" w:hAnsi="Arial" w:cs="Arial"/>
          <w:sz w:val="20"/>
          <w:szCs w:val="20"/>
          <w:lang w:eastAsia="en-US"/>
        </w:rPr>
        <w:t xml:space="preserve"> propustku na stezce Kolovraty. Stávající betonový mostek (žb. deska uložená na betonové opěry) bude nahrazen trubním propustkem. Propustek bude převádět koryto potoka. Na nátoku a výtoku budou provedeny monolitické železo</w:t>
      </w:r>
      <w:r w:rsidRPr="006835BC">
        <w:rPr>
          <w:rFonts w:ascii="Arial" w:eastAsiaTheme="minorHAnsi" w:hAnsi="Arial" w:cs="Arial"/>
          <w:sz w:val="20"/>
          <w:szCs w:val="20"/>
          <w:lang w:eastAsia="en-US"/>
        </w:rPr>
        <w:t xml:space="preserve"> </w:t>
      </w:r>
      <w:r w:rsidRPr="00E04D63">
        <w:rPr>
          <w:rFonts w:ascii="Arial" w:eastAsiaTheme="minorHAnsi" w:hAnsi="Arial" w:cs="Arial"/>
          <w:sz w:val="20"/>
          <w:szCs w:val="20"/>
          <w:lang w:eastAsia="en-US"/>
        </w:rPr>
        <w:t xml:space="preserve">betonové čela v délce 5,0 m. </w:t>
      </w:r>
    </w:p>
    <w:p w14:paraId="239489AB" w14:textId="77777777" w:rsidR="00C75CF4" w:rsidRPr="006835BC" w:rsidRDefault="00C75CF4" w:rsidP="00C75CF4">
      <w:pPr>
        <w:autoSpaceDE w:val="0"/>
        <w:autoSpaceDN w:val="0"/>
        <w:adjustRightInd w:val="0"/>
        <w:spacing w:line="276" w:lineRule="auto"/>
        <w:ind w:left="567"/>
        <w:rPr>
          <w:rFonts w:ascii="Arial" w:eastAsiaTheme="minorHAnsi" w:hAnsi="Arial" w:cs="Arial"/>
          <w:b/>
          <w:bCs/>
          <w:sz w:val="20"/>
          <w:szCs w:val="20"/>
          <w:lang w:eastAsia="en-US"/>
        </w:rPr>
      </w:pPr>
    </w:p>
    <w:p w14:paraId="14722064" w14:textId="77777777" w:rsidR="00C75CF4" w:rsidRPr="006835BC" w:rsidRDefault="00C75CF4" w:rsidP="00C75CF4">
      <w:pPr>
        <w:pStyle w:val="Default"/>
        <w:spacing w:line="276" w:lineRule="auto"/>
        <w:ind w:firstLine="567"/>
        <w:rPr>
          <w:rFonts w:ascii="Arial" w:hAnsi="Arial" w:cs="Arial"/>
          <w:b/>
          <w:bCs/>
          <w:color w:val="auto"/>
          <w:sz w:val="20"/>
          <w:szCs w:val="20"/>
        </w:rPr>
      </w:pPr>
      <w:r w:rsidRPr="00FA1D04">
        <w:rPr>
          <w:rFonts w:ascii="Arial" w:hAnsi="Arial" w:cs="Arial"/>
          <w:b/>
          <w:bCs/>
          <w:color w:val="auto"/>
          <w:sz w:val="20"/>
          <w:szCs w:val="20"/>
        </w:rPr>
        <w:t>SO</w:t>
      </w:r>
      <w:r w:rsidRPr="006835BC">
        <w:rPr>
          <w:rFonts w:ascii="Arial" w:hAnsi="Arial" w:cs="Arial"/>
          <w:b/>
          <w:bCs/>
          <w:color w:val="auto"/>
          <w:sz w:val="20"/>
          <w:szCs w:val="20"/>
        </w:rPr>
        <w:t>3</w:t>
      </w:r>
      <w:r w:rsidRPr="00FA1D04">
        <w:rPr>
          <w:rFonts w:ascii="Arial" w:hAnsi="Arial" w:cs="Arial"/>
          <w:b/>
          <w:bCs/>
          <w:color w:val="auto"/>
          <w:sz w:val="20"/>
          <w:szCs w:val="20"/>
        </w:rPr>
        <w:t xml:space="preserve">01 </w:t>
      </w:r>
      <w:r w:rsidRPr="006835BC">
        <w:rPr>
          <w:rFonts w:ascii="Arial" w:hAnsi="Arial" w:cs="Arial"/>
          <w:b/>
          <w:bCs/>
          <w:color w:val="auto"/>
          <w:sz w:val="20"/>
          <w:szCs w:val="20"/>
        </w:rPr>
        <w:t xml:space="preserve">- Zpevnění svahů koryta potoka </w:t>
      </w:r>
    </w:p>
    <w:p w14:paraId="795169CD" w14:textId="77777777" w:rsidR="00C75CF4" w:rsidRPr="006835BC"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r w:rsidRPr="00E04D63">
        <w:rPr>
          <w:rFonts w:ascii="Arial" w:eastAsiaTheme="minorHAnsi" w:hAnsi="Arial" w:cs="Arial"/>
          <w:sz w:val="20"/>
          <w:szCs w:val="20"/>
          <w:lang w:eastAsia="en-US"/>
        </w:rPr>
        <w:t>Zpevnění břehů koryta potoka bude provedeno zpevněním kamenem s hmotností nad 200 kg. Tato část dokumentace upřesňuje technologické postupy a detaily provádění zpevnění svahů koryta potoka</w:t>
      </w:r>
      <w:r w:rsidRPr="006835BC">
        <w:rPr>
          <w:rFonts w:ascii="Arial" w:eastAsiaTheme="minorHAnsi" w:hAnsi="Arial" w:cs="Arial"/>
          <w:sz w:val="20"/>
          <w:szCs w:val="20"/>
          <w:lang w:eastAsia="en-US"/>
        </w:rPr>
        <w:t>.</w:t>
      </w:r>
      <w:r w:rsidRPr="00E04D63">
        <w:rPr>
          <w:rFonts w:ascii="Arial" w:eastAsiaTheme="minorHAnsi" w:hAnsi="Arial" w:cs="Arial"/>
          <w:sz w:val="20"/>
          <w:szCs w:val="20"/>
          <w:lang w:eastAsia="en-US"/>
        </w:rPr>
        <w:t xml:space="preserve"> </w:t>
      </w:r>
    </w:p>
    <w:p w14:paraId="4354D6A2" w14:textId="77777777" w:rsidR="00C75CF4" w:rsidRPr="006835BC" w:rsidRDefault="00C75CF4" w:rsidP="00C75CF4">
      <w:pPr>
        <w:autoSpaceDE w:val="0"/>
        <w:autoSpaceDN w:val="0"/>
        <w:adjustRightInd w:val="0"/>
        <w:spacing w:line="276" w:lineRule="auto"/>
        <w:ind w:left="567"/>
        <w:rPr>
          <w:rFonts w:ascii="Arial" w:eastAsiaTheme="minorHAnsi" w:hAnsi="Arial" w:cs="Arial"/>
          <w:b/>
          <w:bCs/>
          <w:sz w:val="20"/>
          <w:szCs w:val="20"/>
          <w:lang w:eastAsia="en-US"/>
        </w:rPr>
      </w:pPr>
    </w:p>
    <w:p w14:paraId="28BAD3C1" w14:textId="77777777" w:rsidR="00C75CF4" w:rsidRPr="006835BC" w:rsidRDefault="00C75CF4" w:rsidP="00C75CF4">
      <w:pPr>
        <w:pStyle w:val="Default"/>
        <w:spacing w:line="276" w:lineRule="auto"/>
        <w:ind w:firstLine="567"/>
        <w:rPr>
          <w:rFonts w:ascii="Arial" w:hAnsi="Arial" w:cs="Arial"/>
          <w:color w:val="auto"/>
          <w:sz w:val="20"/>
          <w:szCs w:val="20"/>
        </w:rPr>
      </w:pPr>
      <w:r w:rsidRPr="00FA1D04">
        <w:rPr>
          <w:rFonts w:ascii="Arial" w:hAnsi="Arial" w:cs="Arial"/>
          <w:b/>
          <w:bCs/>
          <w:color w:val="auto"/>
          <w:sz w:val="20"/>
          <w:szCs w:val="20"/>
        </w:rPr>
        <w:t>SO</w:t>
      </w:r>
      <w:r w:rsidRPr="006835BC">
        <w:rPr>
          <w:rFonts w:ascii="Arial" w:hAnsi="Arial" w:cs="Arial"/>
          <w:b/>
          <w:bCs/>
          <w:color w:val="auto"/>
          <w:sz w:val="20"/>
          <w:szCs w:val="20"/>
        </w:rPr>
        <w:t>3</w:t>
      </w:r>
      <w:r w:rsidRPr="00FA1D04">
        <w:rPr>
          <w:rFonts w:ascii="Arial" w:hAnsi="Arial" w:cs="Arial"/>
          <w:b/>
          <w:bCs/>
          <w:color w:val="auto"/>
          <w:sz w:val="20"/>
          <w:szCs w:val="20"/>
        </w:rPr>
        <w:t xml:space="preserve">02 </w:t>
      </w:r>
      <w:r w:rsidRPr="006835BC">
        <w:rPr>
          <w:rFonts w:ascii="Arial" w:hAnsi="Arial" w:cs="Arial"/>
          <w:b/>
          <w:bCs/>
          <w:color w:val="auto"/>
          <w:sz w:val="20"/>
          <w:szCs w:val="20"/>
        </w:rPr>
        <w:t>- Nátokový objekt budoucího náhonu pro MVN</w:t>
      </w:r>
      <w:r w:rsidRPr="006835BC">
        <w:rPr>
          <w:rFonts w:ascii="Arial" w:hAnsi="Arial" w:cs="Arial"/>
          <w:color w:val="auto"/>
          <w:sz w:val="20"/>
          <w:szCs w:val="20"/>
        </w:rPr>
        <w:t xml:space="preserve"> </w:t>
      </w:r>
    </w:p>
    <w:p w14:paraId="225A50DB" w14:textId="77777777" w:rsidR="00C75CF4" w:rsidRPr="006835BC" w:rsidRDefault="00C75CF4" w:rsidP="00C75CF4">
      <w:pPr>
        <w:pStyle w:val="Default"/>
        <w:spacing w:line="276" w:lineRule="auto"/>
        <w:ind w:left="567"/>
        <w:jc w:val="both"/>
        <w:rPr>
          <w:rFonts w:ascii="Arial" w:hAnsi="Arial" w:cs="Arial"/>
          <w:color w:val="auto"/>
          <w:sz w:val="20"/>
          <w:szCs w:val="20"/>
        </w:rPr>
      </w:pPr>
      <w:r w:rsidRPr="00E04D63">
        <w:rPr>
          <w:rFonts w:ascii="Arial" w:hAnsi="Arial" w:cs="Arial"/>
          <w:color w:val="auto"/>
          <w:sz w:val="20"/>
          <w:szCs w:val="20"/>
        </w:rPr>
        <w:t>Nátokový objekt k budoucímu náhonu mlýna</w:t>
      </w:r>
      <w:r w:rsidRPr="006835BC">
        <w:rPr>
          <w:rFonts w:ascii="Arial" w:hAnsi="Arial" w:cs="Arial"/>
          <w:color w:val="auto"/>
          <w:sz w:val="20"/>
          <w:szCs w:val="20"/>
        </w:rPr>
        <w:t>.</w:t>
      </w:r>
      <w:r w:rsidRPr="00E04D63">
        <w:rPr>
          <w:rFonts w:ascii="Arial" w:hAnsi="Arial" w:cs="Arial"/>
          <w:color w:val="auto"/>
          <w:sz w:val="20"/>
          <w:szCs w:val="20"/>
        </w:rPr>
        <w:t xml:space="preserve"> </w:t>
      </w:r>
      <w:r w:rsidRPr="006835BC">
        <w:rPr>
          <w:rFonts w:ascii="Arial" w:hAnsi="Arial" w:cs="Arial"/>
          <w:color w:val="auto"/>
          <w:sz w:val="20"/>
          <w:szCs w:val="20"/>
        </w:rPr>
        <w:t xml:space="preserve">Objekt je již z části realizován položeným betonovým potrubím DN1000, které bude při této realizaci prodlouženo a doplněno o nátoková čela a prahy v korytě. Potrubí zůstane po realizaci zaslepeno až do chvíle dokončení náhonu. </w:t>
      </w:r>
    </w:p>
    <w:p w14:paraId="162B1F75" w14:textId="77777777" w:rsidR="00C75CF4" w:rsidRPr="006835BC"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p>
    <w:p w14:paraId="0F62807B" w14:textId="77777777" w:rsidR="00C75CF4" w:rsidRPr="006835BC" w:rsidRDefault="00C75CF4" w:rsidP="00C75CF4">
      <w:pPr>
        <w:pStyle w:val="Default"/>
        <w:spacing w:line="276" w:lineRule="auto"/>
        <w:ind w:firstLine="567"/>
        <w:jc w:val="both"/>
        <w:rPr>
          <w:rFonts w:ascii="Arial" w:hAnsi="Arial" w:cs="Arial"/>
          <w:b/>
          <w:bCs/>
          <w:color w:val="auto"/>
          <w:sz w:val="20"/>
          <w:szCs w:val="20"/>
        </w:rPr>
      </w:pPr>
      <w:r w:rsidRPr="00FA1D04">
        <w:rPr>
          <w:rFonts w:ascii="Arial" w:hAnsi="Arial" w:cs="Arial"/>
          <w:b/>
          <w:bCs/>
          <w:color w:val="auto"/>
          <w:sz w:val="20"/>
          <w:szCs w:val="20"/>
        </w:rPr>
        <w:t xml:space="preserve">SO400 </w:t>
      </w:r>
      <w:r w:rsidRPr="006835BC">
        <w:rPr>
          <w:rFonts w:ascii="Arial" w:hAnsi="Arial" w:cs="Arial"/>
          <w:b/>
          <w:bCs/>
          <w:color w:val="auto"/>
          <w:sz w:val="20"/>
          <w:szCs w:val="20"/>
        </w:rPr>
        <w:t xml:space="preserve">- Nové veřejné osvětlení </w:t>
      </w:r>
    </w:p>
    <w:p w14:paraId="50E7B245" w14:textId="77777777" w:rsidR="00C75CF4" w:rsidRPr="006835BC"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r w:rsidRPr="006835BC">
        <w:rPr>
          <w:rFonts w:ascii="Arial" w:eastAsiaTheme="minorHAnsi" w:hAnsi="Arial" w:cs="Arial"/>
          <w:sz w:val="20"/>
          <w:szCs w:val="20"/>
          <w:lang w:eastAsia="en-US"/>
        </w:rPr>
        <w:t xml:space="preserve">Jedná se o </w:t>
      </w:r>
      <w:r w:rsidRPr="002D45ED">
        <w:rPr>
          <w:rFonts w:ascii="Arial" w:eastAsiaTheme="minorHAnsi" w:hAnsi="Arial" w:cs="Arial"/>
          <w:sz w:val="20"/>
          <w:szCs w:val="20"/>
          <w:lang w:eastAsia="en-US"/>
        </w:rPr>
        <w:t>veřejné osvětlení podél nově budovaných společných stezek a cyklotras. Objekt kopíruje vedení objektů SO101, SO102, S</w:t>
      </w:r>
      <w:r w:rsidRPr="006835BC">
        <w:rPr>
          <w:rFonts w:ascii="Arial" w:eastAsiaTheme="minorHAnsi" w:hAnsi="Arial" w:cs="Arial"/>
          <w:sz w:val="20"/>
          <w:szCs w:val="20"/>
          <w:lang w:eastAsia="en-US"/>
        </w:rPr>
        <w:t>O</w:t>
      </w:r>
      <w:r w:rsidRPr="002D45ED">
        <w:rPr>
          <w:rFonts w:ascii="Arial" w:eastAsiaTheme="minorHAnsi" w:hAnsi="Arial" w:cs="Arial"/>
          <w:sz w:val="20"/>
          <w:szCs w:val="20"/>
          <w:lang w:eastAsia="en-US"/>
        </w:rPr>
        <w:t>103 a SO104</w:t>
      </w:r>
      <w:r w:rsidRPr="006835BC">
        <w:rPr>
          <w:rFonts w:ascii="Arial" w:eastAsiaTheme="minorHAnsi" w:hAnsi="Arial" w:cs="Arial"/>
          <w:sz w:val="20"/>
          <w:szCs w:val="20"/>
          <w:lang w:eastAsia="en-US"/>
        </w:rPr>
        <w:t>.</w:t>
      </w:r>
    </w:p>
    <w:p w14:paraId="63AED4C2" w14:textId="77777777" w:rsidR="00C75CF4" w:rsidRPr="006835BC"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p>
    <w:p w14:paraId="4525128F" w14:textId="38C86CFE" w:rsidR="00C75CF4" w:rsidRPr="006835BC" w:rsidRDefault="00C75CF4" w:rsidP="00C75CF4">
      <w:pPr>
        <w:pStyle w:val="Default"/>
        <w:spacing w:line="276" w:lineRule="auto"/>
        <w:ind w:firstLine="567"/>
        <w:jc w:val="both"/>
        <w:rPr>
          <w:rFonts w:ascii="Arial" w:hAnsi="Arial" w:cs="Arial"/>
          <w:b/>
          <w:bCs/>
          <w:color w:val="auto"/>
          <w:sz w:val="20"/>
          <w:szCs w:val="20"/>
        </w:rPr>
      </w:pPr>
      <w:r w:rsidRPr="002D45ED">
        <w:rPr>
          <w:rFonts w:ascii="Arial" w:hAnsi="Arial" w:cs="Arial"/>
          <w:b/>
          <w:bCs/>
          <w:color w:val="auto"/>
          <w:sz w:val="20"/>
          <w:szCs w:val="20"/>
        </w:rPr>
        <w:t xml:space="preserve">SO800 </w:t>
      </w:r>
      <w:r w:rsidRPr="006835BC">
        <w:rPr>
          <w:rFonts w:ascii="Arial" w:hAnsi="Arial" w:cs="Arial"/>
          <w:b/>
          <w:bCs/>
          <w:color w:val="auto"/>
          <w:sz w:val="20"/>
          <w:szCs w:val="20"/>
        </w:rPr>
        <w:t xml:space="preserve">- </w:t>
      </w:r>
      <w:r w:rsidR="003570AE">
        <w:rPr>
          <w:rFonts w:ascii="Arial" w:hAnsi="Arial" w:cs="Arial"/>
          <w:b/>
          <w:bCs/>
          <w:color w:val="auto"/>
          <w:sz w:val="20"/>
          <w:szCs w:val="20"/>
        </w:rPr>
        <w:t>S</w:t>
      </w:r>
      <w:r w:rsidRPr="006835BC">
        <w:rPr>
          <w:rFonts w:ascii="Arial" w:hAnsi="Arial" w:cs="Arial"/>
          <w:b/>
          <w:bCs/>
          <w:color w:val="auto"/>
          <w:sz w:val="20"/>
          <w:szCs w:val="20"/>
        </w:rPr>
        <w:t xml:space="preserve">adové úpravy </w:t>
      </w:r>
    </w:p>
    <w:p w14:paraId="3A45C9FF" w14:textId="4077B464" w:rsidR="00C75CF4" w:rsidRPr="00533C99" w:rsidRDefault="00C75CF4" w:rsidP="00C75CF4">
      <w:pPr>
        <w:autoSpaceDE w:val="0"/>
        <w:autoSpaceDN w:val="0"/>
        <w:adjustRightInd w:val="0"/>
        <w:spacing w:line="276" w:lineRule="auto"/>
        <w:ind w:left="567"/>
        <w:jc w:val="both"/>
        <w:rPr>
          <w:rFonts w:ascii="Arial" w:eastAsiaTheme="minorHAnsi" w:hAnsi="Arial" w:cs="Arial"/>
          <w:sz w:val="20"/>
          <w:szCs w:val="20"/>
          <w:lang w:eastAsia="en-US"/>
        </w:rPr>
      </w:pPr>
      <w:r w:rsidRPr="002D45ED">
        <w:rPr>
          <w:rFonts w:ascii="Arial" w:eastAsiaTheme="minorHAnsi" w:hAnsi="Arial" w:cs="Arial"/>
          <w:sz w:val="20"/>
          <w:szCs w:val="20"/>
          <w:lang w:eastAsia="en-US"/>
        </w:rPr>
        <w:t>Hlavním cílem inventarizace</w:t>
      </w:r>
      <w:r w:rsidRPr="006835BC">
        <w:rPr>
          <w:rFonts w:ascii="Arial" w:eastAsiaTheme="minorHAnsi" w:hAnsi="Arial" w:cs="Arial"/>
          <w:sz w:val="20"/>
          <w:szCs w:val="20"/>
          <w:lang w:eastAsia="en-US"/>
        </w:rPr>
        <w:t xml:space="preserve"> je z</w:t>
      </w:r>
      <w:r w:rsidRPr="002D45ED">
        <w:rPr>
          <w:rFonts w:ascii="Arial" w:eastAsiaTheme="minorHAnsi" w:hAnsi="Arial" w:cs="Arial"/>
          <w:sz w:val="20"/>
          <w:szCs w:val="20"/>
          <w:lang w:eastAsia="en-US"/>
        </w:rPr>
        <w:t xml:space="preserve">jistit aktuální stav dřevinných vegetačních prvků. Na základě kvalitativních atributů zastoupených dřevin dále posoudit dendrologický potenciál hodnocených objektů. Navrhnout vhodná sadovnická opatření u stávajících dřevin pro udržení jejich perspektivního vývoje a zachování bezpečnosti pohybujících se osob v prostoru. </w:t>
      </w:r>
      <w:r w:rsidR="00533C99">
        <w:rPr>
          <w:rFonts w:ascii="Arial" w:eastAsiaTheme="minorHAnsi" w:hAnsi="Arial" w:cs="Arial"/>
          <w:sz w:val="20"/>
          <w:szCs w:val="20"/>
          <w:lang w:eastAsia="en-US"/>
        </w:rPr>
        <w:t>Pro vyloučení pochybností objednatel uvádí, že součástí d</w:t>
      </w:r>
      <w:r w:rsidR="00FB5A43">
        <w:rPr>
          <w:rFonts w:ascii="Arial" w:eastAsiaTheme="minorHAnsi" w:hAnsi="Arial" w:cs="Arial"/>
          <w:sz w:val="20"/>
          <w:szCs w:val="20"/>
          <w:lang w:eastAsia="en-US"/>
        </w:rPr>
        <w:t>í</w:t>
      </w:r>
      <w:r w:rsidR="00533C99">
        <w:rPr>
          <w:rFonts w:ascii="Arial" w:eastAsiaTheme="minorHAnsi" w:hAnsi="Arial" w:cs="Arial"/>
          <w:sz w:val="20"/>
          <w:szCs w:val="20"/>
          <w:lang w:eastAsia="en-US"/>
        </w:rPr>
        <w:t xml:space="preserve">la nebude dendrologický průzkum, který je zmíněn v související </w:t>
      </w:r>
      <w:r w:rsidR="00533C99" w:rsidRPr="00FB5A43">
        <w:rPr>
          <w:rFonts w:ascii="Arial" w:eastAsiaTheme="minorHAnsi" w:hAnsi="Arial" w:cs="Arial"/>
          <w:sz w:val="20"/>
          <w:szCs w:val="20"/>
          <w:lang w:eastAsia="en-US"/>
        </w:rPr>
        <w:t>projektové dokumentaci</w:t>
      </w:r>
      <w:r w:rsidR="00533C99">
        <w:rPr>
          <w:rFonts w:ascii="Arial" w:eastAsiaTheme="minorHAnsi" w:hAnsi="Arial" w:cs="Arial"/>
          <w:sz w:val="20"/>
          <w:szCs w:val="20"/>
          <w:lang w:eastAsia="en-US"/>
        </w:rPr>
        <w:t>.</w:t>
      </w:r>
    </w:p>
    <w:p w14:paraId="67F97C79" w14:textId="77777777" w:rsidR="00AB0595" w:rsidRPr="006835BC" w:rsidRDefault="00AB0595" w:rsidP="00AB0595">
      <w:pPr>
        <w:tabs>
          <w:tab w:val="left" w:pos="540"/>
        </w:tabs>
        <w:spacing w:line="276" w:lineRule="auto"/>
        <w:ind w:left="539"/>
        <w:jc w:val="both"/>
        <w:rPr>
          <w:rFonts w:ascii="Arial" w:hAnsi="Arial" w:cs="Arial"/>
          <w:sz w:val="20"/>
          <w:szCs w:val="20"/>
          <w:shd w:val="clear" w:color="auto" w:fill="FFFFFF"/>
        </w:rPr>
      </w:pPr>
    </w:p>
    <w:bookmarkEnd w:id="3"/>
    <w:p w14:paraId="321643C0"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shd w:val="clear" w:color="auto" w:fill="FFFFFF"/>
        </w:rPr>
      </w:pPr>
      <w:r w:rsidRPr="006835BC">
        <w:rPr>
          <w:rFonts w:ascii="Arial" w:hAnsi="Arial" w:cs="Arial"/>
          <w:sz w:val="20"/>
          <w:szCs w:val="20"/>
        </w:rPr>
        <w:t xml:space="preserve">Zhotovením stavby se rozumí úplné a bezvadné provedení všech stavebních a montážních prací podle projektové dokumentace a v souladu s vydanými souvisejícími rozhodnutími, a to včetně provedení všech dodávek potřebných materiálů, strojů a zařízení nezbytných pro řádné dokončení díla, dále provedení všech </w:t>
      </w:r>
      <w:r w:rsidRPr="006835BC">
        <w:rPr>
          <w:rFonts w:ascii="Arial" w:hAnsi="Arial" w:cs="Arial"/>
          <w:sz w:val="20"/>
          <w:szCs w:val="20"/>
        </w:rPr>
        <w:lastRenderedPageBreak/>
        <w:t xml:space="preserve">činností souvisejících s dodávkou stavebních a montážních prací, jejichž provedení je pro řádné dokončení díla nezbytné (např. zařízení staveniště, bezpečností opatření apod.) včetně koordinační a kompletační činnosti celého díla. </w:t>
      </w:r>
    </w:p>
    <w:p w14:paraId="1B31EE46" w14:textId="0E2BEDEA" w:rsidR="008C38C0" w:rsidRPr="005A61F2" w:rsidRDefault="008C38C0" w:rsidP="003E17B9">
      <w:pPr>
        <w:numPr>
          <w:ilvl w:val="1"/>
          <w:numId w:val="3"/>
        </w:numPr>
        <w:tabs>
          <w:tab w:val="left" w:pos="540"/>
        </w:tabs>
        <w:spacing w:after="120" w:line="276" w:lineRule="auto"/>
        <w:ind w:left="539" w:hanging="539"/>
        <w:jc w:val="both"/>
        <w:rPr>
          <w:rFonts w:ascii="Arial" w:hAnsi="Arial" w:cs="Arial"/>
          <w:sz w:val="20"/>
          <w:szCs w:val="20"/>
        </w:rPr>
      </w:pPr>
      <w:r w:rsidRPr="006835BC">
        <w:rPr>
          <w:rFonts w:ascii="Arial" w:hAnsi="Arial" w:cs="Arial"/>
          <w:sz w:val="20"/>
          <w:szCs w:val="20"/>
        </w:rPr>
        <w:t>Rozsah předmětu díla je vymezen touto smlouvou, položkovým rozpočtem</w:t>
      </w:r>
      <w:r w:rsidR="003E17B9" w:rsidRPr="006835BC">
        <w:rPr>
          <w:rFonts w:ascii="Arial" w:hAnsi="Arial" w:cs="Arial"/>
          <w:sz w:val="20"/>
          <w:szCs w:val="20"/>
        </w:rPr>
        <w:t>, který je nedílnou součástí této smlouvy jako příloha č.1</w:t>
      </w:r>
      <w:r w:rsidRPr="006835BC">
        <w:rPr>
          <w:rFonts w:ascii="Arial" w:hAnsi="Arial" w:cs="Arial"/>
          <w:sz w:val="20"/>
          <w:szCs w:val="20"/>
        </w:rPr>
        <w:t xml:space="preserve"> a projektovou dokumentací </w:t>
      </w:r>
      <w:r w:rsidR="003E17B9" w:rsidRPr="006835BC">
        <w:rPr>
          <w:rFonts w:ascii="Arial" w:hAnsi="Arial" w:cs="Arial"/>
          <w:sz w:val="20"/>
          <w:szCs w:val="20"/>
        </w:rPr>
        <w:t xml:space="preserve">zpracovanou </w:t>
      </w:r>
      <w:r w:rsidR="00A21E63" w:rsidRPr="006835BC">
        <w:rPr>
          <w:rFonts w:ascii="Arial" w:hAnsi="Arial" w:cs="Arial"/>
          <w:sz w:val="20"/>
          <w:szCs w:val="20"/>
        </w:rPr>
        <w:t xml:space="preserve">hlavním projektantem, zpracovatelem rovněž dopravní části dokumentace - </w:t>
      </w:r>
      <w:bookmarkStart w:id="5" w:name="_Hlk120577440"/>
      <w:r w:rsidR="00A21E63" w:rsidRPr="006835BC">
        <w:rPr>
          <w:rFonts w:ascii="Arial" w:hAnsi="Arial" w:cs="Arial"/>
          <w:sz w:val="20"/>
          <w:szCs w:val="20"/>
        </w:rPr>
        <w:t xml:space="preserve">společností </w:t>
      </w:r>
      <w:r w:rsidR="00A21E63" w:rsidRPr="006835BC">
        <w:rPr>
          <w:rFonts w:ascii="Arial" w:hAnsi="Arial" w:cs="Arial"/>
          <w:b/>
          <w:bCs/>
          <w:sz w:val="20"/>
          <w:szCs w:val="20"/>
        </w:rPr>
        <w:t>PFProjekt s.r.o.</w:t>
      </w:r>
      <w:r w:rsidR="00A21E63" w:rsidRPr="006835BC">
        <w:rPr>
          <w:rFonts w:ascii="Arial" w:hAnsi="Arial" w:cs="Arial"/>
          <w:sz w:val="20"/>
          <w:szCs w:val="20"/>
        </w:rPr>
        <w:t xml:space="preserve">, IČO: 07071353, se sídlem Soukenická 64/22, 274 01 Slaný, pod číslem zakázky 20076, </w:t>
      </w:r>
      <w:r w:rsidR="00A21E63" w:rsidRPr="006835BC">
        <w:rPr>
          <w:rFonts w:ascii="Arial" w:hAnsi="Arial" w:cs="Arial"/>
          <w:sz w:val="20"/>
          <w:szCs w:val="20"/>
          <w:shd w:val="clear" w:color="auto" w:fill="FFFFFF"/>
        </w:rPr>
        <w:t xml:space="preserve">zpracovatelem objektu </w:t>
      </w:r>
      <w:r w:rsidR="00A21E63" w:rsidRPr="006835BC">
        <w:rPr>
          <w:rFonts w:ascii="Arial" w:hAnsi="Arial" w:cs="Arial"/>
          <w:sz w:val="20"/>
          <w:szCs w:val="20"/>
        </w:rPr>
        <w:t xml:space="preserve">SO200: </w:t>
      </w:r>
      <w:r w:rsidR="00A21E63" w:rsidRPr="006835BC">
        <w:rPr>
          <w:rFonts w:ascii="Arial" w:hAnsi="Arial" w:cs="Arial"/>
          <w:sz w:val="20"/>
          <w:szCs w:val="20"/>
          <w:shd w:val="clear" w:color="auto" w:fill="FFFFFF"/>
        </w:rPr>
        <w:t>Ing. Janem Tausekem, IČO: 03937364, se sídlem U zeměpisného ústavu 506/3, 160 00 Praha 6 – Bubeneč</w:t>
      </w:r>
      <w:bookmarkEnd w:id="5"/>
      <w:r w:rsidR="00A21E63" w:rsidRPr="006835BC">
        <w:rPr>
          <w:rFonts w:ascii="Arial" w:hAnsi="Arial" w:cs="Arial"/>
          <w:sz w:val="20"/>
          <w:szCs w:val="20"/>
        </w:rPr>
        <w:t xml:space="preserve">, </w:t>
      </w:r>
      <w:r w:rsidR="00A21E63" w:rsidRPr="006835BC">
        <w:rPr>
          <w:rFonts w:ascii="Arial" w:hAnsi="Arial" w:cs="Arial"/>
          <w:sz w:val="20"/>
          <w:szCs w:val="20"/>
          <w:shd w:val="clear" w:color="auto" w:fill="FFFFFF"/>
        </w:rPr>
        <w:t xml:space="preserve">zpracovatelem objektu </w:t>
      </w:r>
      <w:r w:rsidR="00A21E63" w:rsidRPr="006835BC">
        <w:rPr>
          <w:rFonts w:ascii="Arial" w:hAnsi="Arial" w:cs="Arial"/>
          <w:sz w:val="20"/>
          <w:szCs w:val="20"/>
        </w:rPr>
        <w:t xml:space="preserve">SO301: </w:t>
      </w:r>
      <w:r w:rsidR="00A21E63" w:rsidRPr="006835BC">
        <w:rPr>
          <w:rFonts w:ascii="Arial" w:hAnsi="Arial" w:cs="Arial"/>
          <w:sz w:val="20"/>
          <w:szCs w:val="20"/>
          <w:shd w:val="clear" w:color="auto" w:fill="FFFFFF"/>
        </w:rPr>
        <w:t>Ing. Lucií Burdovou, IČO:  03484564, se sídlem Martinovská 2545, 250 01 Brandýs nad Labem-Stará Boleslav</w:t>
      </w:r>
      <w:r w:rsidR="00A21E63" w:rsidRPr="006835BC">
        <w:rPr>
          <w:rFonts w:ascii="Arial" w:hAnsi="Arial" w:cs="Arial"/>
          <w:sz w:val="20"/>
          <w:szCs w:val="20"/>
        </w:rPr>
        <w:t xml:space="preserve">, </w:t>
      </w:r>
      <w:r w:rsidR="00A21E63" w:rsidRPr="006835BC">
        <w:rPr>
          <w:rFonts w:ascii="Arial" w:hAnsi="Arial" w:cs="Arial"/>
          <w:sz w:val="20"/>
          <w:szCs w:val="20"/>
          <w:shd w:val="clear" w:color="auto" w:fill="FFFFFF"/>
        </w:rPr>
        <w:t xml:space="preserve">zpracovatelem objektu </w:t>
      </w:r>
      <w:r w:rsidR="00A21E63" w:rsidRPr="006835BC">
        <w:rPr>
          <w:rFonts w:ascii="Arial" w:hAnsi="Arial" w:cs="Arial"/>
          <w:sz w:val="20"/>
          <w:szCs w:val="20"/>
        </w:rPr>
        <w:t>SO302: společností</w:t>
      </w:r>
      <w:r w:rsidR="00A21E63" w:rsidRPr="006835BC">
        <w:rPr>
          <w:rFonts w:ascii="Arial" w:hAnsi="Arial" w:cs="Arial"/>
          <w:sz w:val="20"/>
          <w:szCs w:val="20"/>
          <w:shd w:val="clear" w:color="auto" w:fill="FFFFFF"/>
        </w:rPr>
        <w:t xml:space="preserve"> KRAJINOPROJEKT s.r.o., IČO:  03101622, se sídlem Stupická 3395/1a, Strašnice, 100 00 Praha 10, zpracovatelem veřejného osvětlení S</w:t>
      </w:r>
      <w:r w:rsidR="00A21E63" w:rsidRPr="006835BC">
        <w:rPr>
          <w:rFonts w:ascii="Arial" w:hAnsi="Arial" w:cs="Arial"/>
          <w:sz w:val="20"/>
          <w:szCs w:val="20"/>
        </w:rPr>
        <w:t xml:space="preserve">O400: společností </w:t>
      </w:r>
      <w:r w:rsidR="00A21E63" w:rsidRPr="006835BC">
        <w:rPr>
          <w:rFonts w:ascii="Arial" w:hAnsi="Arial" w:cs="Arial"/>
          <w:sz w:val="20"/>
          <w:szCs w:val="20"/>
          <w:shd w:val="clear" w:color="auto" w:fill="FFFFFF"/>
        </w:rPr>
        <w:t xml:space="preserve"> SOMMER PROJEKT, s.r.o., IČO: 24809292, se sídlem Český Brod - Český Brod, Žižkova 278, okres Kolín, PSČ 28201</w:t>
      </w:r>
      <w:r w:rsidRPr="006835BC">
        <w:rPr>
          <w:rFonts w:ascii="Arial" w:hAnsi="Arial" w:cs="Arial"/>
          <w:sz w:val="20"/>
          <w:szCs w:val="20"/>
        </w:rPr>
        <w:t>, která byla součástí zadávací dokumentace</w:t>
      </w:r>
      <w:r w:rsidR="00114C4D" w:rsidRPr="006835BC">
        <w:rPr>
          <w:rFonts w:ascii="Arial" w:hAnsi="Arial" w:cs="Arial"/>
          <w:sz w:val="20"/>
          <w:szCs w:val="20"/>
        </w:rPr>
        <w:t xml:space="preserve"> (dále jen „Prováděcí projektová dokumentace“)</w:t>
      </w:r>
      <w:r w:rsidR="003E17B9" w:rsidRPr="006835BC">
        <w:rPr>
          <w:rFonts w:ascii="Arial" w:hAnsi="Arial" w:cs="Arial"/>
          <w:sz w:val="20"/>
          <w:szCs w:val="20"/>
        </w:rPr>
        <w:t>, zhotovitel s ní byl seznámen před podpisem této smlouvy a tvoří přílohu č. 2 této smlouvy.</w:t>
      </w:r>
      <w:r w:rsidR="005A61F2" w:rsidRPr="005A61F2">
        <w:rPr>
          <w:b/>
          <w:bCs/>
          <w:highlight w:val="yellow"/>
        </w:rPr>
        <w:t xml:space="preserve"> </w:t>
      </w:r>
      <w:r w:rsidR="005A61F2" w:rsidRPr="00723D56">
        <w:rPr>
          <w:rFonts w:ascii="Arial" w:hAnsi="Arial" w:cs="Arial"/>
          <w:sz w:val="20"/>
          <w:szCs w:val="20"/>
        </w:rPr>
        <w:t>C</w:t>
      </w:r>
      <w:r w:rsidR="005A61F2" w:rsidRPr="00723D56">
        <w:rPr>
          <w:rFonts w:ascii="Arial" w:eastAsiaTheme="minorHAnsi" w:hAnsi="Arial" w:cs="Arial"/>
          <w:sz w:val="20"/>
          <w:szCs w:val="20"/>
          <w:lang w:eastAsia="en-US"/>
        </w:rPr>
        <w:t>yklotrasa „</w:t>
      </w:r>
      <w:r w:rsidR="005A61F2" w:rsidRPr="00723D56">
        <w:rPr>
          <w:rFonts w:ascii="Arial" w:hAnsi="Arial" w:cs="Arial"/>
          <w:color w:val="222222"/>
          <w:sz w:val="20"/>
          <w:szCs w:val="20"/>
          <w:shd w:val="clear" w:color="auto" w:fill="FFFFFF"/>
        </w:rPr>
        <w:t>A3“, která je předmětem této veřejné zakázky, byla původně označena jako cyklotrasa „A22“ a teprve později došlo Magistrátem hlavního města Prahy k jejímu přečíslování.  Jelikož k přečíslování došlo až v období po zpracování projektové dokumentace, je cyklotrasa označená v zadávací dokumentaci jako „A3“ totožná s cyklotrasou označenou v projektové dokumentaci jako „A22“.</w:t>
      </w:r>
      <w:r w:rsidR="005A61F2" w:rsidRPr="005A61F2">
        <w:rPr>
          <w:rFonts w:ascii="Arial" w:hAnsi="Arial" w:cs="Arial"/>
          <w:color w:val="222222"/>
          <w:sz w:val="20"/>
          <w:szCs w:val="20"/>
          <w:shd w:val="clear" w:color="auto" w:fill="FFFFFF"/>
        </w:rPr>
        <w:t xml:space="preserve">  </w:t>
      </w:r>
    </w:p>
    <w:p w14:paraId="54F7FF04" w14:textId="616A6ED6" w:rsidR="008C38C0" w:rsidRPr="006835BC" w:rsidRDefault="008C38C0" w:rsidP="003E17B9">
      <w:pPr>
        <w:numPr>
          <w:ilvl w:val="1"/>
          <w:numId w:val="3"/>
        </w:numPr>
        <w:tabs>
          <w:tab w:val="left" w:pos="540"/>
        </w:tabs>
        <w:spacing w:after="120" w:line="276" w:lineRule="auto"/>
        <w:ind w:left="539" w:hanging="539"/>
        <w:jc w:val="both"/>
        <w:rPr>
          <w:rFonts w:ascii="Arial" w:hAnsi="Arial" w:cs="Arial"/>
          <w:sz w:val="20"/>
          <w:szCs w:val="20"/>
        </w:rPr>
      </w:pPr>
      <w:r w:rsidRPr="006835BC">
        <w:rPr>
          <w:rFonts w:ascii="Arial" w:hAnsi="Arial" w:cs="Arial"/>
          <w:sz w:val="20"/>
          <w:szCs w:val="20"/>
        </w:rPr>
        <w:t>Mimo všechny výše definované činnosti je součástí předmětu díla</w:t>
      </w:r>
      <w:r w:rsidR="00A21E63" w:rsidRPr="006835BC">
        <w:rPr>
          <w:rFonts w:ascii="Arial" w:hAnsi="Arial" w:cs="Arial"/>
          <w:sz w:val="20"/>
          <w:szCs w:val="20"/>
        </w:rPr>
        <w:t xml:space="preserve"> či jeho jednotlivých částí</w:t>
      </w:r>
      <w:r w:rsidRPr="006835BC">
        <w:rPr>
          <w:rFonts w:ascii="Arial" w:hAnsi="Arial" w:cs="Arial"/>
          <w:sz w:val="20"/>
          <w:szCs w:val="20"/>
        </w:rPr>
        <w:t>:</w:t>
      </w:r>
    </w:p>
    <w:p w14:paraId="48FF202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vytyčení polohy stavby podle projektové dokumentace</w:t>
      </w:r>
    </w:p>
    <w:p w14:paraId="7E827BD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zřízení, provoz a odstranění zařízení staveniště včetně jeho napojení na inženýrské sítě</w:t>
      </w:r>
    </w:p>
    <w:p w14:paraId="6ED60653"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ohraničení staveniště a jeho další zabezpečení</w:t>
      </w:r>
    </w:p>
    <w:p w14:paraId="23BD9DE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provoz a údržba všech případných deponií a mezideponií</w:t>
      </w:r>
    </w:p>
    <w:p w14:paraId="3C5F9B95"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vytyčení všech stávajících inženýrských sítí na staveništi, případně zajištění jejich vytyčení jednotlivými správci sítí, jejich ochrana v průběhu stavby</w:t>
      </w:r>
    </w:p>
    <w:p w14:paraId="3AE075DA"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ověření správnosti nápojných bodů všech médií, např. elektřina, plyn, voda, kanalizace</w:t>
      </w:r>
    </w:p>
    <w:p w14:paraId="5015F40D"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napojení, popř. přeložek, inženýrských sítí s jejich správci, vlastní provedení napojení a přeložek, úhrada všech poplatků a nákladů s tím spojených a s předchozím písemným souhlasem objednatele předání těchto objektů jejich správcům, včetně všech dokladů pro to potřebných</w:t>
      </w:r>
    </w:p>
    <w:p w14:paraId="754077FA"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provedení všech opatření organizačního a stavebně technologického charakteru nutných k řádnému provedení díla</w:t>
      </w:r>
    </w:p>
    <w:p w14:paraId="4547A92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veškerá opatření ve vztahu ke klimatickým podmínkám v průběhu stavby, potřebná pro realizaci díla v termínech a kvalitě dané smlouvou o dílo</w:t>
      </w:r>
    </w:p>
    <w:p w14:paraId="6932312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součinnost při provádění případného archeologického výzkumu na místě stavby</w:t>
      </w:r>
    </w:p>
    <w:p w14:paraId="4595D25B"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dopravních omezení, zajištění dopravního značení, či jeho změny, úhrady souvisejících poplatků</w:t>
      </w:r>
    </w:p>
    <w:p w14:paraId="1FB3D7A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zpracování dílenské dokumentace, bude-li třeba ji zpracovat</w:t>
      </w:r>
    </w:p>
    <w:p w14:paraId="51661A4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účast zástupce zhotovitele na pravidelných kontrolních dnech stavby</w:t>
      </w:r>
    </w:p>
    <w:p w14:paraId="550A2CF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veškeré práce a dodávky související s bezpečnostními opatřeními na ochranu osob a majektu</w:t>
      </w:r>
    </w:p>
    <w:p w14:paraId="026BFB84" w14:textId="2BDD9D9D"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likvidace, odvoz a uložení vybouraných hmot, stavební suti a jiných odpadů ze stavby na skládku včetně poplatku za uskladnění v souladu s ustanoveními zák</w:t>
      </w:r>
      <w:r w:rsidR="003E17B9" w:rsidRPr="006835BC">
        <w:rPr>
          <w:rFonts w:ascii="Arial" w:hAnsi="Arial" w:cs="Arial"/>
          <w:noProof/>
          <w:sz w:val="20"/>
          <w:szCs w:val="20"/>
        </w:rPr>
        <w:t>.</w:t>
      </w:r>
      <w:r w:rsidRPr="006835BC">
        <w:rPr>
          <w:rFonts w:ascii="Arial" w:hAnsi="Arial" w:cs="Arial"/>
          <w:noProof/>
          <w:sz w:val="20"/>
          <w:szCs w:val="20"/>
        </w:rPr>
        <w:t xml:space="preserve"> č. </w:t>
      </w:r>
      <w:r w:rsidR="003E17B9" w:rsidRPr="006835BC">
        <w:rPr>
          <w:rFonts w:ascii="Arial" w:hAnsi="Arial" w:cs="Arial"/>
          <w:sz w:val="20"/>
          <w:szCs w:val="20"/>
        </w:rPr>
        <w:t xml:space="preserve">541/2020 </w:t>
      </w:r>
      <w:r w:rsidRPr="006835BC">
        <w:rPr>
          <w:rFonts w:ascii="Arial" w:hAnsi="Arial" w:cs="Arial"/>
          <w:noProof/>
          <w:sz w:val="20"/>
          <w:szCs w:val="20"/>
        </w:rPr>
        <w:t>Sb., o odpadech</w:t>
      </w:r>
    </w:p>
    <w:p w14:paraId="039CAD21"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průběžného úklidu komunikací znečištěných vlivem stavebních činností</w:t>
      </w:r>
    </w:p>
    <w:p w14:paraId="2CAA8AFB"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uvedení všech povrchů dotčených stavbou do původního, případně náležitého stavu</w:t>
      </w:r>
    </w:p>
    <w:p w14:paraId="25A28E4D"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bezpečnosti práce a ochrany životního prostředí</w:t>
      </w:r>
    </w:p>
    <w:p w14:paraId="6839E35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projednání a zajištění případného zvláštního užívání komunikací a veřejných ploch včetně úhrady poplatků spojených se záborem veřejného prostranství a nájemného</w:t>
      </w:r>
    </w:p>
    <w:p w14:paraId="0FD488F9"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vypracování a průběžná aktualizace harmonogramu prací</w:t>
      </w:r>
    </w:p>
    <w:p w14:paraId="67975EF8"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geodetické zaměření dokončené stavby</w:t>
      </w:r>
    </w:p>
    <w:p w14:paraId="352337D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provedení předání stavby</w:t>
      </w:r>
    </w:p>
    <w:p w14:paraId="23232F7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lastRenderedPageBreak/>
        <w:t>zajištění všech nezbytných zkoušek, testů a revizí podle ČSN a případných jiných právních nebo technických předpisů platných v době provádění a předání díla, kterými bude prokázáno dosažení předepsané kvality a předepsaných technických parametrů díla</w:t>
      </w:r>
    </w:p>
    <w:p w14:paraId="17DFDC31" w14:textId="7A71A7A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uvedení díla do řádného a bezproblémového provozu za podmínek plného stavu využití</w:t>
      </w:r>
    </w:p>
    <w:p w14:paraId="020F0AFD" w14:textId="30AF969A" w:rsidR="008C38C0" w:rsidRPr="00610F9D"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10F9D">
        <w:rPr>
          <w:rFonts w:ascii="Arial" w:hAnsi="Arial" w:cs="Arial"/>
          <w:noProof/>
          <w:sz w:val="20"/>
          <w:szCs w:val="20"/>
        </w:rPr>
        <w:t>zajištění a předání objednateli všech certifikátů, atestů, prohlášení o shodě a technických listů k zabudovávaným materiálům a to před jejich použitím, provedení všech potřebných revizí a zkoušek, předání návodů k obsluze 2x v českém jazyce</w:t>
      </w:r>
      <w:r w:rsidR="00610F9D" w:rsidRPr="00610F9D">
        <w:rPr>
          <w:rFonts w:ascii="Arial" w:hAnsi="Arial" w:cs="Arial"/>
          <w:noProof/>
          <w:sz w:val="20"/>
          <w:szCs w:val="20"/>
        </w:rPr>
        <w:t>, a to nejpozději při předání díla.</w:t>
      </w:r>
    </w:p>
    <w:p w14:paraId="16252E74"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předání objednateli příslušných protokolů o měření, požadovaných právními předpisy, projektovou dokumentací nebo stavebním povolením a provedení všech opatření potřebných k tomu, aby tato měření prokázala splnění požadovaných limitů</w:t>
      </w:r>
    </w:p>
    <w:p w14:paraId="2B73E7DE"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péče o nepředané objekty a konstrukce stavby, jejich údržba a pojištění až do okamžiku předání a převzetí</w:t>
      </w:r>
    </w:p>
    <w:p w14:paraId="18930452"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zajištění a předání průvodní technické dokumentace, zkušebních protokolů, revizních zpráv, atestů a dokladů dle zákona č. 22/1997 Sb., o technických požadavcích na výrobky a o změně a doplnění některých zákonů, prohlášení o shodě, seznamu doporučených náhradních dílů, seznamu předepsaných ochranných a bezpečnostních pomůcek - vše v českém jazyce ve dvou vyhotoveních</w:t>
      </w:r>
    </w:p>
    <w:p w14:paraId="5B197B01"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zpracování a předání dokumentace skutečného provedení díla v listinné podobě v počtu 2 ks a v elektronické podobě na datovém nosiči v počtu 2 ks</w:t>
      </w:r>
    </w:p>
    <w:p w14:paraId="7B90BE8F"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konzultace s veřejnoprávními orgány, organizacemi a dalšími dotčenými osobami a zapracování jejich připomínek tak, aby mohla úspěšně proběhnout závěrečná kontrolní prohlídka stavby</w:t>
      </w:r>
    </w:p>
    <w:p w14:paraId="7AEB750C" w14:textId="77777777"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součinnost při závěrečné kontrolní prohlídce dokončeného díla</w:t>
      </w:r>
    </w:p>
    <w:p w14:paraId="35F64C5D" w14:textId="785E09D3" w:rsidR="008C38C0" w:rsidRPr="006835BC" w:rsidRDefault="008C38C0" w:rsidP="008C38C0">
      <w:pPr>
        <w:numPr>
          <w:ilvl w:val="2"/>
          <w:numId w:val="3"/>
        </w:numPr>
        <w:tabs>
          <w:tab w:val="clear" w:pos="1080"/>
          <w:tab w:val="left" w:pos="900"/>
        </w:tabs>
        <w:spacing w:line="276" w:lineRule="auto"/>
        <w:ind w:left="900"/>
        <w:jc w:val="both"/>
        <w:rPr>
          <w:rFonts w:ascii="Arial" w:hAnsi="Arial" w:cs="Arial"/>
          <w:sz w:val="20"/>
          <w:szCs w:val="20"/>
        </w:rPr>
      </w:pPr>
      <w:r w:rsidRPr="006835BC">
        <w:rPr>
          <w:rFonts w:ascii="Arial" w:hAnsi="Arial" w:cs="Arial"/>
          <w:noProof/>
          <w:sz w:val="20"/>
          <w:szCs w:val="20"/>
        </w:rPr>
        <w:t xml:space="preserve">pojištění odpovědnosti </w:t>
      </w:r>
      <w:r w:rsidR="0078007D" w:rsidRPr="006835BC">
        <w:rPr>
          <w:rFonts w:ascii="Arial" w:hAnsi="Arial" w:cs="Arial"/>
          <w:noProof/>
          <w:sz w:val="20"/>
          <w:szCs w:val="20"/>
        </w:rPr>
        <w:t xml:space="preserve">za </w:t>
      </w:r>
      <w:r w:rsidRPr="006835BC">
        <w:rPr>
          <w:rFonts w:ascii="Arial" w:hAnsi="Arial" w:cs="Arial"/>
          <w:noProof/>
          <w:sz w:val="20"/>
          <w:szCs w:val="20"/>
        </w:rPr>
        <w:t>škod</w:t>
      </w:r>
      <w:r w:rsidR="0078007D" w:rsidRPr="006835BC">
        <w:rPr>
          <w:rFonts w:ascii="Arial" w:hAnsi="Arial" w:cs="Arial"/>
          <w:noProof/>
          <w:sz w:val="20"/>
          <w:szCs w:val="20"/>
        </w:rPr>
        <w:t>u</w:t>
      </w:r>
      <w:r w:rsidRPr="006835BC">
        <w:rPr>
          <w:rFonts w:ascii="Arial" w:hAnsi="Arial" w:cs="Arial"/>
          <w:noProof/>
          <w:sz w:val="20"/>
          <w:szCs w:val="20"/>
        </w:rPr>
        <w:t xml:space="preserve"> způsoben</w:t>
      </w:r>
      <w:r w:rsidR="0078007D" w:rsidRPr="006835BC">
        <w:rPr>
          <w:rFonts w:ascii="Arial" w:hAnsi="Arial" w:cs="Arial"/>
          <w:noProof/>
          <w:sz w:val="20"/>
          <w:szCs w:val="20"/>
        </w:rPr>
        <w:t>ou</w:t>
      </w:r>
      <w:r w:rsidRPr="006835BC">
        <w:rPr>
          <w:rFonts w:ascii="Arial" w:hAnsi="Arial" w:cs="Arial"/>
          <w:noProof/>
          <w:sz w:val="20"/>
          <w:szCs w:val="20"/>
        </w:rPr>
        <w:t xml:space="preserve"> třetím osobám činností zhotovitele stavby </w:t>
      </w:r>
      <w:r w:rsidR="0078007D" w:rsidRPr="006835BC">
        <w:rPr>
          <w:rFonts w:ascii="Arial" w:hAnsi="Arial" w:cs="Arial"/>
          <w:noProof/>
          <w:sz w:val="20"/>
          <w:szCs w:val="20"/>
        </w:rPr>
        <w:t>v souladu s touto smlouvou</w:t>
      </w:r>
      <w:r w:rsidRPr="006835BC">
        <w:rPr>
          <w:rFonts w:ascii="Arial" w:hAnsi="Arial" w:cs="Arial"/>
          <w:noProof/>
          <w:sz w:val="20"/>
          <w:szCs w:val="20"/>
        </w:rPr>
        <w:t>.</w:t>
      </w:r>
    </w:p>
    <w:p w14:paraId="44DC6121" w14:textId="26BBE538" w:rsidR="008C38C0" w:rsidRPr="006B787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B787C">
        <w:rPr>
          <w:rFonts w:ascii="Arial" w:hAnsi="Arial" w:cs="Arial"/>
          <w:sz w:val="20"/>
          <w:szCs w:val="20"/>
        </w:rPr>
        <w:t>Zhotovitel splní svou povinnost provést dílo jeho řádným ukončením a protokolárním předáním předmětu díla objednateli a jeho převzetím objednatelem. Dílo se považuje za řádně ukončené, bude-Ii provedeno v souladu s touto smlouvou, bude bez vad a</w:t>
      </w:r>
      <w:r w:rsidR="00F85AC4" w:rsidRPr="006B787C">
        <w:rPr>
          <w:rFonts w:ascii="Arial" w:hAnsi="Arial" w:cs="Arial"/>
          <w:sz w:val="20"/>
          <w:szCs w:val="20"/>
        </w:rPr>
        <w:t xml:space="preserve"> nedodělků</w:t>
      </w:r>
      <w:r w:rsidRPr="006B787C">
        <w:rPr>
          <w:rFonts w:ascii="Arial" w:hAnsi="Arial" w:cs="Arial"/>
          <w:sz w:val="20"/>
          <w:szCs w:val="20"/>
        </w:rPr>
        <w:t xml:space="preserve"> budou-Ii k němu ze strany zhotovitele poskytnuta další plnění dle této smlouvy, zejména bude-I</w:t>
      </w:r>
      <w:r w:rsidR="00E240A3" w:rsidRPr="006B787C">
        <w:rPr>
          <w:rFonts w:ascii="Arial" w:hAnsi="Arial" w:cs="Arial"/>
          <w:sz w:val="20"/>
          <w:szCs w:val="20"/>
        </w:rPr>
        <w:t>i</w:t>
      </w:r>
      <w:r w:rsidRPr="006B787C">
        <w:rPr>
          <w:rFonts w:ascii="Arial" w:hAnsi="Arial" w:cs="Arial"/>
          <w:sz w:val="20"/>
          <w:szCs w:val="20"/>
        </w:rPr>
        <w:t xml:space="preserve"> k němu dodána dokumentace skutečného provedení díla a další doklady vyžadované touto smlouvou v průběhu provádění díla či při jeho předání</w:t>
      </w:r>
      <w:r w:rsidR="00610F9D" w:rsidRPr="006B787C">
        <w:rPr>
          <w:rFonts w:ascii="Arial" w:hAnsi="Arial" w:cs="Arial"/>
          <w:sz w:val="20"/>
          <w:szCs w:val="20"/>
        </w:rPr>
        <w:t xml:space="preserve"> a bude v souvislosti s užíváním díla vydán</w:t>
      </w:r>
      <w:r w:rsidR="00533C99" w:rsidRPr="006B787C">
        <w:rPr>
          <w:rFonts w:ascii="Arial" w:hAnsi="Arial" w:cs="Arial"/>
          <w:sz w:val="20"/>
          <w:szCs w:val="20"/>
        </w:rPr>
        <w:t xml:space="preserve">o rozhodnutí, že stavbu lze užívat k určenému účelu </w:t>
      </w:r>
      <w:r w:rsidR="00533C99" w:rsidRPr="006B787C">
        <w:rPr>
          <w:rFonts w:ascii="Arial" w:hAnsi="Arial" w:cs="Arial"/>
          <w:sz w:val="20"/>
          <w:szCs w:val="20"/>
          <w:bdr w:val="none" w:sz="0" w:space="0" w:color="auto" w:frame="1"/>
        </w:rPr>
        <w:t>(kolaudační souhlas).</w:t>
      </w:r>
    </w:p>
    <w:p w14:paraId="5587048E" w14:textId="245658C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Změny rozsahu předmětu díla jsou možné pouze v případě vzniku objektivně nepředvídaných okolností po odsouhlasení objednatelem, nebo pokud bude objednatel požadovat i provedení jiných prací nebo dodávek,</w:t>
      </w:r>
      <w:r w:rsidR="003E17B9" w:rsidRPr="006835BC">
        <w:rPr>
          <w:rFonts w:ascii="Arial" w:hAnsi="Arial" w:cs="Arial"/>
          <w:sz w:val="20"/>
          <w:szCs w:val="20"/>
        </w:rPr>
        <w:t xml:space="preserve"> </w:t>
      </w:r>
      <w:r w:rsidRPr="006835BC">
        <w:rPr>
          <w:rFonts w:ascii="Arial" w:hAnsi="Arial" w:cs="Arial"/>
          <w:sz w:val="20"/>
          <w:szCs w:val="20"/>
        </w:rPr>
        <w:t>než těch, které byly předmětem prováděcí projektové dokumentace (vícepráce) nebo pokud objednatel vyloučí některé práce nebo dodávky z předmětu plnění (méněprác</w:t>
      </w:r>
      <w:r w:rsidR="007E6AF1" w:rsidRPr="006835BC">
        <w:rPr>
          <w:rFonts w:ascii="Arial" w:hAnsi="Arial" w:cs="Arial"/>
          <w:sz w:val="20"/>
          <w:szCs w:val="20"/>
        </w:rPr>
        <w:t>e)</w:t>
      </w:r>
      <w:r w:rsidR="00012179" w:rsidRPr="006835BC">
        <w:rPr>
          <w:rFonts w:ascii="Arial" w:hAnsi="Arial" w:cs="Arial"/>
          <w:sz w:val="20"/>
          <w:szCs w:val="20"/>
        </w:rPr>
        <w:t>,</w:t>
      </w:r>
      <w:r w:rsidR="007E6AF1" w:rsidRPr="006835BC">
        <w:rPr>
          <w:rFonts w:ascii="Arial" w:hAnsi="Arial" w:cs="Arial"/>
          <w:sz w:val="20"/>
          <w:szCs w:val="20"/>
        </w:rPr>
        <w:t xml:space="preserve"> </w:t>
      </w:r>
      <w:r w:rsidR="00012179" w:rsidRPr="006835BC">
        <w:rPr>
          <w:rFonts w:ascii="Arial" w:hAnsi="Arial" w:cs="Arial"/>
          <w:sz w:val="20"/>
          <w:szCs w:val="20"/>
        </w:rPr>
        <w:t>a to</w:t>
      </w:r>
      <w:r w:rsidR="007E6AF1" w:rsidRPr="006835BC">
        <w:rPr>
          <w:rFonts w:ascii="Arial" w:hAnsi="Arial" w:cs="Arial"/>
          <w:sz w:val="20"/>
          <w:szCs w:val="20"/>
        </w:rPr>
        <w:t xml:space="preserve"> na základě ujednání smluvních stran písemným dodatkem k této smlouvě</w:t>
      </w:r>
      <w:r w:rsidR="00E1056F" w:rsidRPr="006835BC">
        <w:rPr>
          <w:rFonts w:ascii="Arial" w:hAnsi="Arial" w:cs="Arial"/>
          <w:sz w:val="20"/>
          <w:szCs w:val="20"/>
        </w:rPr>
        <w:t xml:space="preserve"> </w:t>
      </w:r>
      <w:r w:rsidR="003E17B9" w:rsidRPr="006835BC">
        <w:rPr>
          <w:rFonts w:ascii="Arial" w:hAnsi="Arial" w:cs="Arial"/>
          <w:sz w:val="20"/>
          <w:szCs w:val="20"/>
        </w:rPr>
        <w:t xml:space="preserve">v souladu s </w:t>
      </w:r>
      <w:r w:rsidR="00E1056F" w:rsidRPr="006835BC">
        <w:rPr>
          <w:rFonts w:ascii="Arial" w:hAnsi="Arial" w:cs="Arial"/>
          <w:sz w:val="20"/>
          <w:szCs w:val="20"/>
        </w:rPr>
        <w:t>čl. 5.15 této smlouvy.</w:t>
      </w:r>
    </w:p>
    <w:p w14:paraId="37C6A60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Požadované vlastnosti díla jsou definované zejména prováděcí projektovou dokumentací.</w:t>
      </w:r>
    </w:p>
    <w:tbl>
      <w:tblPr>
        <w:tblStyle w:val="Mkatabulky"/>
        <w:tblW w:w="10314" w:type="dxa"/>
        <w:tblLook w:val="04A0" w:firstRow="1" w:lastRow="0" w:firstColumn="1" w:lastColumn="0" w:noHBand="0" w:noVBand="1"/>
      </w:tblPr>
      <w:tblGrid>
        <w:gridCol w:w="10314"/>
      </w:tblGrid>
      <w:tr w:rsidR="006835BC" w:rsidRPr="006835BC" w14:paraId="7B742C2E" w14:textId="77777777" w:rsidTr="00F85AC4">
        <w:tc>
          <w:tcPr>
            <w:tcW w:w="10314" w:type="dxa"/>
            <w:tcBorders>
              <w:top w:val="nil"/>
              <w:left w:val="nil"/>
              <w:bottom w:val="nil"/>
              <w:right w:val="nil"/>
            </w:tcBorders>
          </w:tcPr>
          <w:p w14:paraId="5ADD6B8F" w14:textId="77777777" w:rsidR="008C38C0" w:rsidRPr="006835BC" w:rsidRDefault="008C38C0" w:rsidP="008C38C0">
            <w:pPr>
              <w:numPr>
                <w:ilvl w:val="0"/>
                <w:numId w:val="3"/>
              </w:numPr>
              <w:shd w:val="clear" w:color="auto" w:fill="6E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Termíny a místo plnění</w:t>
            </w:r>
          </w:p>
        </w:tc>
      </w:tr>
    </w:tbl>
    <w:p w14:paraId="62B08E02" w14:textId="510BFF16" w:rsidR="00183724" w:rsidRPr="00183724" w:rsidRDefault="0018479B" w:rsidP="00183724">
      <w:pPr>
        <w:numPr>
          <w:ilvl w:val="1"/>
          <w:numId w:val="3"/>
        </w:numPr>
        <w:tabs>
          <w:tab w:val="left" w:pos="540"/>
        </w:tabs>
        <w:spacing w:before="60" w:after="60" w:line="276" w:lineRule="auto"/>
        <w:ind w:left="539" w:hanging="539"/>
        <w:jc w:val="both"/>
        <w:rPr>
          <w:rFonts w:ascii="Arial" w:hAnsi="Arial" w:cs="Arial"/>
          <w:sz w:val="20"/>
          <w:szCs w:val="20"/>
        </w:rPr>
      </w:pPr>
      <w:r>
        <w:rPr>
          <w:rFonts w:ascii="Arial" w:hAnsi="Arial" w:cs="Arial"/>
          <w:sz w:val="20"/>
          <w:szCs w:val="20"/>
        </w:rPr>
        <w:t>P</w:t>
      </w:r>
      <w:r w:rsidRPr="00183724">
        <w:rPr>
          <w:rFonts w:ascii="Arial" w:hAnsi="Arial" w:cs="Arial"/>
          <w:sz w:val="20"/>
          <w:szCs w:val="20"/>
        </w:rPr>
        <w:t xml:space="preserve">ředpokládaný termín zahájení provádění celého díla </w:t>
      </w:r>
      <w:r>
        <w:rPr>
          <w:rFonts w:ascii="Arial" w:hAnsi="Arial" w:cs="Arial"/>
          <w:sz w:val="20"/>
          <w:szCs w:val="20"/>
        </w:rPr>
        <w:t xml:space="preserve">je </w:t>
      </w:r>
      <w:r w:rsidRPr="00183724">
        <w:rPr>
          <w:rFonts w:ascii="Arial" w:hAnsi="Arial" w:cs="Arial"/>
          <w:sz w:val="20"/>
          <w:szCs w:val="20"/>
        </w:rPr>
        <w:t>do 30.4.2024</w:t>
      </w:r>
      <w:r>
        <w:rPr>
          <w:rFonts w:ascii="Arial" w:hAnsi="Arial" w:cs="Arial"/>
          <w:sz w:val="20"/>
          <w:szCs w:val="20"/>
        </w:rPr>
        <w:t xml:space="preserve">, </w:t>
      </w:r>
      <w:r w:rsidR="00BC3EB4">
        <w:rPr>
          <w:rFonts w:ascii="Arial" w:hAnsi="Arial" w:cs="Arial"/>
          <w:sz w:val="20"/>
          <w:szCs w:val="20"/>
        </w:rPr>
        <w:t xml:space="preserve">pokud dojde k </w:t>
      </w:r>
      <w:r w:rsidR="00183724" w:rsidRPr="00183724">
        <w:rPr>
          <w:rFonts w:ascii="Arial" w:hAnsi="Arial" w:cs="Arial"/>
          <w:sz w:val="20"/>
          <w:szCs w:val="20"/>
        </w:rPr>
        <w:t xml:space="preserve">přidělení investiční dotace </w:t>
      </w:r>
      <w:r w:rsidR="00ED7A53">
        <w:rPr>
          <w:rFonts w:ascii="Arial" w:hAnsi="Arial" w:cs="Arial"/>
          <w:sz w:val="20"/>
          <w:szCs w:val="20"/>
        </w:rPr>
        <w:t xml:space="preserve">uvedené v čl. </w:t>
      </w:r>
      <w:r>
        <w:rPr>
          <w:rFonts w:ascii="Arial" w:hAnsi="Arial" w:cs="Arial"/>
          <w:sz w:val="20"/>
          <w:szCs w:val="20"/>
        </w:rPr>
        <w:t xml:space="preserve">4.9. této smlouvy do konce roku </w:t>
      </w:r>
      <w:r w:rsidR="00183724" w:rsidRPr="00183724">
        <w:rPr>
          <w:rFonts w:ascii="Arial" w:hAnsi="Arial" w:cs="Arial"/>
          <w:sz w:val="20"/>
          <w:szCs w:val="20"/>
        </w:rPr>
        <w:t xml:space="preserve">2023. Pokud nebude mít </w:t>
      </w:r>
      <w:r w:rsidR="00662F48">
        <w:rPr>
          <w:rFonts w:ascii="Arial" w:hAnsi="Arial" w:cs="Arial"/>
          <w:sz w:val="20"/>
          <w:szCs w:val="20"/>
        </w:rPr>
        <w:t xml:space="preserve">objednatel </w:t>
      </w:r>
      <w:r w:rsidR="00183724" w:rsidRPr="00183724">
        <w:rPr>
          <w:rFonts w:ascii="Arial" w:hAnsi="Arial" w:cs="Arial"/>
          <w:sz w:val="20"/>
          <w:szCs w:val="20"/>
        </w:rPr>
        <w:t xml:space="preserve">dořešeno financování stavby s poskytovatelem </w:t>
      </w:r>
      <w:r>
        <w:rPr>
          <w:rFonts w:ascii="Arial" w:hAnsi="Arial" w:cs="Arial"/>
          <w:sz w:val="20"/>
          <w:szCs w:val="20"/>
        </w:rPr>
        <w:t>dotace</w:t>
      </w:r>
      <w:r w:rsidR="00183724" w:rsidRPr="00183724">
        <w:rPr>
          <w:rFonts w:ascii="Arial" w:hAnsi="Arial" w:cs="Arial"/>
          <w:sz w:val="20"/>
          <w:szCs w:val="20"/>
        </w:rPr>
        <w:t xml:space="preserve"> do konce roku 2023, může k poskytnutí </w:t>
      </w:r>
      <w:r>
        <w:rPr>
          <w:rFonts w:ascii="Arial" w:hAnsi="Arial" w:cs="Arial"/>
          <w:sz w:val="20"/>
          <w:szCs w:val="20"/>
        </w:rPr>
        <w:t>této investiční dotace d</w:t>
      </w:r>
      <w:r w:rsidR="00183724" w:rsidRPr="00183724">
        <w:rPr>
          <w:rFonts w:ascii="Arial" w:hAnsi="Arial" w:cs="Arial"/>
          <w:sz w:val="20"/>
          <w:szCs w:val="20"/>
        </w:rPr>
        <w:t xml:space="preserve">ojít </w:t>
      </w:r>
      <w:r>
        <w:rPr>
          <w:rFonts w:ascii="Arial" w:hAnsi="Arial" w:cs="Arial"/>
          <w:sz w:val="20"/>
          <w:szCs w:val="20"/>
        </w:rPr>
        <w:t xml:space="preserve">rovněž </w:t>
      </w:r>
      <w:r w:rsidR="00183724" w:rsidRPr="00183724">
        <w:rPr>
          <w:rFonts w:ascii="Arial" w:hAnsi="Arial" w:cs="Arial"/>
          <w:sz w:val="20"/>
          <w:szCs w:val="20"/>
        </w:rPr>
        <w:t xml:space="preserve">v roce 2024 a </w:t>
      </w:r>
      <w:r>
        <w:rPr>
          <w:rFonts w:ascii="Arial" w:hAnsi="Arial" w:cs="Arial"/>
          <w:sz w:val="20"/>
          <w:szCs w:val="20"/>
        </w:rPr>
        <w:t xml:space="preserve">v takovém případě může </w:t>
      </w:r>
      <w:r w:rsidR="00662F48">
        <w:rPr>
          <w:rFonts w:ascii="Arial" w:hAnsi="Arial" w:cs="Arial"/>
          <w:sz w:val="20"/>
          <w:szCs w:val="20"/>
        </w:rPr>
        <w:t xml:space="preserve">objednatel </w:t>
      </w:r>
      <w:r w:rsidR="00183724" w:rsidRPr="00183724">
        <w:rPr>
          <w:rFonts w:ascii="Arial" w:hAnsi="Arial" w:cs="Arial"/>
          <w:sz w:val="20"/>
          <w:szCs w:val="20"/>
        </w:rPr>
        <w:t xml:space="preserve">odložit zahájení realizace díla o jeden kalendářní rok. </w:t>
      </w:r>
      <w:r>
        <w:rPr>
          <w:rFonts w:ascii="Arial" w:hAnsi="Arial" w:cs="Arial"/>
          <w:sz w:val="20"/>
          <w:szCs w:val="20"/>
        </w:rPr>
        <w:t>M</w:t>
      </w:r>
      <w:r w:rsidR="00662F48">
        <w:rPr>
          <w:rFonts w:ascii="Arial" w:hAnsi="Arial" w:cs="Arial"/>
          <w:sz w:val="20"/>
          <w:szCs w:val="20"/>
        </w:rPr>
        <w:t xml:space="preserve">ezi smluvními stranami </w:t>
      </w:r>
      <w:r>
        <w:rPr>
          <w:rFonts w:ascii="Arial" w:hAnsi="Arial" w:cs="Arial"/>
          <w:sz w:val="20"/>
          <w:szCs w:val="20"/>
        </w:rPr>
        <w:t xml:space="preserve">bude </w:t>
      </w:r>
      <w:r w:rsidR="00662F48">
        <w:rPr>
          <w:rFonts w:ascii="Arial" w:hAnsi="Arial" w:cs="Arial"/>
          <w:sz w:val="20"/>
          <w:szCs w:val="20"/>
        </w:rPr>
        <w:t>uzavřen písemný dodatek k této smlouvě</w:t>
      </w:r>
      <w:r>
        <w:rPr>
          <w:rFonts w:ascii="Arial" w:hAnsi="Arial" w:cs="Arial"/>
          <w:sz w:val="20"/>
          <w:szCs w:val="20"/>
        </w:rPr>
        <w:t xml:space="preserve"> a zhotoviteli</w:t>
      </w:r>
      <w:r w:rsidR="00662F48">
        <w:rPr>
          <w:rFonts w:ascii="Arial" w:hAnsi="Arial" w:cs="Arial"/>
          <w:sz w:val="20"/>
          <w:szCs w:val="20"/>
        </w:rPr>
        <w:t xml:space="preserve"> nevzniká </w:t>
      </w:r>
      <w:r>
        <w:rPr>
          <w:rFonts w:ascii="Arial" w:hAnsi="Arial" w:cs="Arial"/>
          <w:sz w:val="20"/>
          <w:szCs w:val="20"/>
        </w:rPr>
        <w:t>žádný</w:t>
      </w:r>
      <w:r w:rsidR="00662F48">
        <w:rPr>
          <w:rFonts w:ascii="Arial" w:hAnsi="Arial" w:cs="Arial"/>
          <w:sz w:val="20"/>
          <w:szCs w:val="20"/>
        </w:rPr>
        <w:t xml:space="preserve"> nárok na náhradu škody ani ušlého zisku.</w:t>
      </w:r>
    </w:p>
    <w:p w14:paraId="32CFDBBF" w14:textId="51E32DE7" w:rsidR="008C38C0" w:rsidRPr="006B1C3D"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B1C3D">
        <w:rPr>
          <w:rFonts w:ascii="Arial" w:hAnsi="Arial" w:cs="Arial"/>
          <w:sz w:val="20"/>
          <w:szCs w:val="20"/>
        </w:rPr>
        <w:t xml:space="preserve">K převzetí staveniště bude </w:t>
      </w:r>
      <w:r w:rsidR="007E6AF1" w:rsidRPr="006B1C3D">
        <w:rPr>
          <w:rFonts w:ascii="Arial" w:hAnsi="Arial" w:cs="Arial"/>
          <w:sz w:val="20"/>
          <w:szCs w:val="20"/>
        </w:rPr>
        <w:t>zhotovitel vyzván objednatelem</w:t>
      </w:r>
      <w:r w:rsidR="008E0548" w:rsidRPr="006B1C3D">
        <w:rPr>
          <w:rFonts w:ascii="Arial" w:hAnsi="Arial" w:cs="Arial"/>
          <w:sz w:val="20"/>
          <w:szCs w:val="20"/>
        </w:rPr>
        <w:t>.</w:t>
      </w:r>
      <w:r w:rsidR="0007703E" w:rsidRPr="006B1C3D">
        <w:rPr>
          <w:rFonts w:ascii="Arial" w:hAnsi="Arial" w:cs="Arial"/>
          <w:sz w:val="20"/>
          <w:szCs w:val="20"/>
        </w:rPr>
        <w:t xml:space="preserve"> </w:t>
      </w:r>
      <w:r w:rsidR="008E0548" w:rsidRPr="006B1C3D">
        <w:rPr>
          <w:rFonts w:ascii="Arial" w:hAnsi="Arial" w:cs="Arial"/>
          <w:sz w:val="20"/>
          <w:szCs w:val="20"/>
        </w:rPr>
        <w:t xml:space="preserve">Zhotovitel je povinen převzít stanoviště </w:t>
      </w:r>
      <w:r w:rsidR="003E17B9" w:rsidRPr="006B1C3D">
        <w:rPr>
          <w:rFonts w:ascii="Arial" w:hAnsi="Arial" w:cs="Arial"/>
          <w:sz w:val="20"/>
          <w:szCs w:val="20"/>
        </w:rPr>
        <w:t xml:space="preserve">nejpozději </w:t>
      </w:r>
      <w:r w:rsidR="008E0548" w:rsidRPr="006B1C3D">
        <w:rPr>
          <w:rFonts w:ascii="Arial" w:hAnsi="Arial" w:cs="Arial"/>
          <w:sz w:val="20"/>
          <w:szCs w:val="20"/>
        </w:rPr>
        <w:t xml:space="preserve">do </w:t>
      </w:r>
      <w:r w:rsidR="00397452">
        <w:rPr>
          <w:rFonts w:ascii="Arial" w:hAnsi="Arial" w:cs="Arial"/>
          <w:sz w:val="20"/>
          <w:szCs w:val="20"/>
        </w:rPr>
        <w:t>30</w:t>
      </w:r>
      <w:r w:rsidR="00A21E63" w:rsidRPr="006B1C3D">
        <w:rPr>
          <w:rFonts w:ascii="Arial" w:hAnsi="Arial" w:cs="Arial"/>
          <w:sz w:val="20"/>
          <w:szCs w:val="20"/>
        </w:rPr>
        <w:t xml:space="preserve"> kalendářních</w:t>
      </w:r>
      <w:r w:rsidR="003E17B9" w:rsidRPr="006B1C3D">
        <w:rPr>
          <w:rFonts w:ascii="Arial" w:hAnsi="Arial" w:cs="Arial"/>
          <w:sz w:val="20"/>
          <w:szCs w:val="20"/>
        </w:rPr>
        <w:t xml:space="preserve"> </w:t>
      </w:r>
      <w:r w:rsidR="008E0548" w:rsidRPr="006B1C3D">
        <w:rPr>
          <w:rFonts w:ascii="Arial" w:hAnsi="Arial" w:cs="Arial"/>
          <w:sz w:val="20"/>
          <w:szCs w:val="20"/>
        </w:rPr>
        <w:t>dnů ode dne do</w:t>
      </w:r>
      <w:r w:rsidR="00E240A3" w:rsidRPr="006B1C3D">
        <w:rPr>
          <w:rFonts w:ascii="Arial" w:hAnsi="Arial" w:cs="Arial"/>
          <w:sz w:val="20"/>
          <w:szCs w:val="20"/>
        </w:rPr>
        <w:t xml:space="preserve">ručení </w:t>
      </w:r>
      <w:r w:rsidR="008E0548" w:rsidRPr="006B1C3D">
        <w:rPr>
          <w:rFonts w:ascii="Arial" w:hAnsi="Arial" w:cs="Arial"/>
          <w:sz w:val="20"/>
          <w:szCs w:val="20"/>
        </w:rPr>
        <w:t xml:space="preserve">výzvy objednatele.  </w:t>
      </w:r>
      <w:r w:rsidR="00022C45" w:rsidRPr="00B13895">
        <w:rPr>
          <w:rFonts w:ascii="Arial" w:hAnsi="Arial" w:cs="Arial"/>
          <w:sz w:val="20"/>
          <w:szCs w:val="20"/>
        </w:rPr>
        <w:t>O předání a převzetí staveniště sepíší smluvní strany protokol, přičemž každá ze stran obdrží po jednom podepsaném vyhotovení.</w:t>
      </w:r>
    </w:p>
    <w:p w14:paraId="6B2DEBC0" w14:textId="5EA31614" w:rsidR="008C38C0" w:rsidRPr="00723D56"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B1C3D">
        <w:rPr>
          <w:rFonts w:ascii="Arial" w:hAnsi="Arial" w:cs="Arial"/>
          <w:sz w:val="20"/>
          <w:szCs w:val="20"/>
        </w:rPr>
        <w:t xml:space="preserve">Termínem zahájení </w:t>
      </w:r>
      <w:r w:rsidR="001B0E29" w:rsidRPr="006B1C3D">
        <w:rPr>
          <w:rFonts w:ascii="Arial" w:hAnsi="Arial" w:cs="Arial"/>
          <w:sz w:val="20"/>
          <w:szCs w:val="20"/>
        </w:rPr>
        <w:t xml:space="preserve">stavebních prací </w:t>
      </w:r>
      <w:r w:rsidR="0018479B">
        <w:rPr>
          <w:rFonts w:ascii="Arial" w:hAnsi="Arial" w:cs="Arial"/>
          <w:sz w:val="20"/>
          <w:szCs w:val="20"/>
        </w:rPr>
        <w:t xml:space="preserve">se rozumí den </w:t>
      </w:r>
      <w:r w:rsidR="001B0E29" w:rsidRPr="006B1C3D">
        <w:rPr>
          <w:rFonts w:ascii="Arial" w:hAnsi="Arial" w:cs="Arial"/>
          <w:sz w:val="20"/>
          <w:szCs w:val="20"/>
        </w:rPr>
        <w:t>předání staveniště</w:t>
      </w:r>
      <w:r w:rsidRPr="006B1C3D">
        <w:rPr>
          <w:rFonts w:ascii="Arial" w:hAnsi="Arial" w:cs="Arial"/>
          <w:sz w:val="20"/>
          <w:szCs w:val="20"/>
        </w:rPr>
        <w:t xml:space="preserve">. </w:t>
      </w:r>
      <w:r w:rsidR="001B0E29" w:rsidRPr="00723D56">
        <w:rPr>
          <w:rFonts w:ascii="Arial" w:hAnsi="Arial" w:cs="Arial"/>
          <w:sz w:val="20"/>
          <w:szCs w:val="20"/>
        </w:rPr>
        <w:t>Zhotovitel je povinen před zahájením prací zpracovat za účasti správce komunikací pasportizaci komunikací, po kterých bude vedena staveništní doprava nebo které budou prováděním díla jinak dotčeny</w:t>
      </w:r>
      <w:r w:rsidR="00723D56">
        <w:rPr>
          <w:rFonts w:ascii="Arial" w:hAnsi="Arial" w:cs="Arial"/>
          <w:sz w:val="20"/>
          <w:szCs w:val="20"/>
        </w:rPr>
        <w:t>.</w:t>
      </w:r>
    </w:p>
    <w:p w14:paraId="5BBA1BE2" w14:textId="0B5A435E" w:rsidR="008C38C0" w:rsidRPr="006835BC" w:rsidRDefault="008C38C0" w:rsidP="0045779A">
      <w:pPr>
        <w:numPr>
          <w:ilvl w:val="1"/>
          <w:numId w:val="3"/>
        </w:numPr>
        <w:tabs>
          <w:tab w:val="left" w:pos="540"/>
          <w:tab w:val="num" w:pos="4188"/>
        </w:tabs>
        <w:spacing w:before="60" w:after="60" w:line="276" w:lineRule="auto"/>
        <w:ind w:left="567" w:hanging="567"/>
        <w:jc w:val="both"/>
        <w:rPr>
          <w:rFonts w:ascii="Arial" w:hAnsi="Arial" w:cs="Arial"/>
          <w:sz w:val="20"/>
          <w:szCs w:val="20"/>
        </w:rPr>
      </w:pPr>
      <w:r w:rsidRPr="006835BC">
        <w:rPr>
          <w:rFonts w:ascii="Arial" w:hAnsi="Arial" w:cs="Arial"/>
          <w:sz w:val="20"/>
          <w:szCs w:val="20"/>
        </w:rPr>
        <w:lastRenderedPageBreak/>
        <w:t>Termínem dokončení celého díla se rozumí den, v němž zhotovitel dokončí veškeré práce a dodávky</w:t>
      </w:r>
      <w:r w:rsidR="00012179" w:rsidRPr="006835BC">
        <w:rPr>
          <w:rFonts w:ascii="Arial" w:hAnsi="Arial" w:cs="Arial"/>
          <w:sz w:val="20"/>
          <w:szCs w:val="20"/>
        </w:rPr>
        <w:t xml:space="preserve">    </w:t>
      </w:r>
      <w:r w:rsidR="006C1E15" w:rsidRPr="006835BC">
        <w:rPr>
          <w:rFonts w:ascii="Arial" w:hAnsi="Arial" w:cs="Arial"/>
          <w:sz w:val="20"/>
          <w:szCs w:val="20"/>
        </w:rPr>
        <w:t>řádně, včas, bez závad a nedodělků</w:t>
      </w:r>
      <w:r w:rsidR="00012179" w:rsidRPr="006835BC">
        <w:rPr>
          <w:rFonts w:ascii="Arial" w:hAnsi="Arial" w:cs="Arial"/>
          <w:sz w:val="20"/>
          <w:szCs w:val="20"/>
        </w:rPr>
        <w:t>. Zhotovitel</w:t>
      </w:r>
      <w:r w:rsidRPr="006835BC">
        <w:rPr>
          <w:rFonts w:ascii="Arial" w:hAnsi="Arial" w:cs="Arial"/>
          <w:sz w:val="20"/>
          <w:szCs w:val="20"/>
        </w:rPr>
        <w:t xml:space="preserve"> písemně oznámí objednateli dokončení díla. </w:t>
      </w:r>
      <w:r w:rsidR="006C1E15" w:rsidRPr="006835BC">
        <w:rPr>
          <w:rFonts w:ascii="Arial" w:hAnsi="Arial" w:cs="Arial"/>
          <w:sz w:val="20"/>
          <w:szCs w:val="20"/>
        </w:rPr>
        <w:t>O splnění díla jeho zhotovením řádně, bez závad a nedodělků</w:t>
      </w:r>
      <w:r w:rsidR="00012179" w:rsidRPr="006835BC">
        <w:rPr>
          <w:rFonts w:ascii="Arial" w:hAnsi="Arial" w:cs="Arial"/>
          <w:sz w:val="20"/>
          <w:szCs w:val="20"/>
        </w:rPr>
        <w:t xml:space="preserve"> d</w:t>
      </w:r>
      <w:r w:rsidR="008E078A" w:rsidRPr="006835BC">
        <w:rPr>
          <w:rFonts w:ascii="Arial" w:hAnsi="Arial" w:cs="Arial"/>
          <w:sz w:val="20"/>
          <w:szCs w:val="20"/>
        </w:rPr>
        <w:t>l</w:t>
      </w:r>
      <w:r w:rsidR="00012179" w:rsidRPr="006835BC">
        <w:rPr>
          <w:rFonts w:ascii="Arial" w:hAnsi="Arial" w:cs="Arial"/>
          <w:sz w:val="20"/>
          <w:szCs w:val="20"/>
        </w:rPr>
        <w:t>e</w:t>
      </w:r>
      <w:r w:rsidR="008E078A" w:rsidRPr="006835BC">
        <w:rPr>
          <w:rFonts w:ascii="Arial" w:hAnsi="Arial" w:cs="Arial"/>
          <w:sz w:val="20"/>
          <w:szCs w:val="20"/>
        </w:rPr>
        <w:t xml:space="preserve"> čl. 14.2. a 14.3. t</w:t>
      </w:r>
      <w:r w:rsidR="00902ABD" w:rsidRPr="006835BC">
        <w:rPr>
          <w:rFonts w:ascii="Arial" w:hAnsi="Arial" w:cs="Arial"/>
          <w:sz w:val="20"/>
          <w:szCs w:val="20"/>
        </w:rPr>
        <w:t>éto smlouvy sepíší smluvní strany protokol.</w:t>
      </w:r>
    </w:p>
    <w:p w14:paraId="0DCCA61D" w14:textId="78A06DBD" w:rsidR="008C38C0" w:rsidRPr="006835BC" w:rsidRDefault="008C38C0" w:rsidP="008C38C0">
      <w:pPr>
        <w:numPr>
          <w:ilvl w:val="1"/>
          <w:numId w:val="3"/>
        </w:numPr>
        <w:tabs>
          <w:tab w:val="left" w:pos="540"/>
          <w:tab w:val="num" w:pos="4188"/>
        </w:tabs>
        <w:spacing w:before="60" w:after="60" w:line="276" w:lineRule="auto"/>
        <w:ind w:left="567" w:hanging="539"/>
        <w:jc w:val="both"/>
        <w:rPr>
          <w:rFonts w:ascii="Arial" w:hAnsi="Arial" w:cs="Arial"/>
          <w:sz w:val="20"/>
          <w:szCs w:val="20"/>
        </w:rPr>
      </w:pPr>
      <w:r w:rsidRPr="006835BC">
        <w:rPr>
          <w:rFonts w:ascii="Arial" w:hAnsi="Arial" w:cs="Arial"/>
          <w:sz w:val="20"/>
          <w:szCs w:val="20"/>
        </w:rPr>
        <w:t xml:space="preserve">Sjednaný termín dokončení celého díla je nejpozději </w:t>
      </w:r>
      <w:r w:rsidRPr="00FB5A43">
        <w:rPr>
          <w:rFonts w:ascii="Arial" w:hAnsi="Arial" w:cs="Arial"/>
          <w:sz w:val="20"/>
          <w:szCs w:val="20"/>
        </w:rPr>
        <w:t>d</w:t>
      </w:r>
      <w:r w:rsidR="007D5CD8" w:rsidRPr="00FB5A43">
        <w:rPr>
          <w:rFonts w:ascii="Arial" w:hAnsi="Arial" w:cs="Arial"/>
          <w:sz w:val="20"/>
          <w:szCs w:val="20"/>
        </w:rPr>
        <w:t xml:space="preserve">o </w:t>
      </w:r>
      <w:r w:rsidR="007D5CD8" w:rsidRPr="00397452">
        <w:rPr>
          <w:rFonts w:ascii="Arial" w:hAnsi="Arial" w:cs="Arial"/>
          <w:sz w:val="20"/>
          <w:szCs w:val="20"/>
        </w:rPr>
        <w:t xml:space="preserve">8 </w:t>
      </w:r>
      <w:r w:rsidRPr="00397452">
        <w:rPr>
          <w:rFonts w:ascii="Arial" w:hAnsi="Arial" w:cs="Arial"/>
          <w:sz w:val="20"/>
          <w:szCs w:val="20"/>
        </w:rPr>
        <w:t>měsíců od předání a převzetí staveniště</w:t>
      </w:r>
      <w:r w:rsidRPr="00610F9D">
        <w:rPr>
          <w:rFonts w:ascii="Arial" w:hAnsi="Arial" w:cs="Arial"/>
          <w:sz w:val="20"/>
          <w:szCs w:val="20"/>
        </w:rPr>
        <w:t>.</w:t>
      </w:r>
      <w:r w:rsidRPr="006835BC">
        <w:rPr>
          <w:rFonts w:ascii="Arial" w:hAnsi="Arial" w:cs="Arial"/>
          <w:sz w:val="20"/>
          <w:szCs w:val="20"/>
        </w:rPr>
        <w:t xml:space="preserve"> Dodavatel je oprávněn dokončit dílo i před sjednaným termínem. </w:t>
      </w:r>
      <w:bookmarkStart w:id="6" w:name="_Hlk122448188"/>
    </w:p>
    <w:bookmarkEnd w:id="6"/>
    <w:p w14:paraId="7F0D676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Smluvní strany se dohodly, že celková doba provedení díla se prodlouží o dobu, po kterou nemohlo být dílo prováděno v důsledku okolností vylučujících odpovědnost. Odpovědnost nevylučuje překážka vzniklá z osobních poměrů zhotovitele nebo vzniklá v době kdy již byl zhotovitel v prodlení s plněním smluvené povinnosti, ani překážka, kterou byl zhotovitel podle smlouvy povinen překonat. </w:t>
      </w:r>
    </w:p>
    <w:p w14:paraId="28FA85AD" w14:textId="4BDF6623" w:rsidR="0047432F" w:rsidRPr="0047432F" w:rsidRDefault="008C38C0" w:rsidP="0047432F">
      <w:pPr>
        <w:numPr>
          <w:ilvl w:val="1"/>
          <w:numId w:val="3"/>
        </w:numPr>
        <w:tabs>
          <w:tab w:val="left" w:pos="540"/>
        </w:tabs>
        <w:spacing w:before="60" w:after="60" w:line="276" w:lineRule="auto"/>
        <w:ind w:left="539" w:hanging="539"/>
        <w:jc w:val="both"/>
        <w:rPr>
          <w:rFonts w:ascii="Arial" w:hAnsi="Arial" w:cs="Arial"/>
          <w:sz w:val="20"/>
          <w:szCs w:val="20"/>
        </w:rPr>
      </w:pPr>
      <w:r w:rsidRPr="0047432F">
        <w:rPr>
          <w:rFonts w:ascii="Arial" w:hAnsi="Arial" w:cs="Arial"/>
          <w:sz w:val="20"/>
          <w:szCs w:val="20"/>
        </w:rPr>
        <w:t>Místem plnění je</w:t>
      </w:r>
      <w:r w:rsidR="008E0548" w:rsidRPr="0047432F">
        <w:rPr>
          <w:rFonts w:ascii="Arial" w:hAnsi="Arial" w:cs="Arial"/>
          <w:sz w:val="20"/>
          <w:szCs w:val="20"/>
        </w:rPr>
        <w:t xml:space="preserve"> </w:t>
      </w:r>
      <w:r w:rsidR="00A21E63" w:rsidRPr="0047432F">
        <w:rPr>
          <w:rFonts w:ascii="Arial" w:hAnsi="Arial" w:cs="Arial"/>
          <w:sz w:val="20"/>
          <w:szCs w:val="20"/>
        </w:rPr>
        <w:t xml:space="preserve">území </w:t>
      </w:r>
      <w:r w:rsidR="0047432F" w:rsidRPr="0047432F">
        <w:rPr>
          <w:rFonts w:ascii="Arial" w:hAnsi="Arial" w:cs="Arial"/>
          <w:sz w:val="20"/>
          <w:szCs w:val="20"/>
        </w:rPr>
        <w:t>„</w:t>
      </w:r>
      <w:r w:rsidR="00A21E63" w:rsidRPr="0047432F">
        <w:rPr>
          <w:rFonts w:ascii="Arial" w:hAnsi="Arial" w:cs="Arial"/>
          <w:sz w:val="20"/>
          <w:szCs w:val="20"/>
        </w:rPr>
        <w:t>Kolovraty</w:t>
      </w:r>
      <w:r w:rsidR="0047432F" w:rsidRPr="0047432F">
        <w:rPr>
          <w:rFonts w:ascii="Arial" w:hAnsi="Arial" w:cs="Arial"/>
          <w:sz w:val="20"/>
          <w:szCs w:val="20"/>
        </w:rPr>
        <w:t>“</w:t>
      </w:r>
      <w:r w:rsidRPr="0047432F">
        <w:rPr>
          <w:rFonts w:ascii="Arial" w:hAnsi="Arial" w:cs="Arial"/>
          <w:sz w:val="20"/>
          <w:szCs w:val="20"/>
        </w:rPr>
        <w:t>.</w:t>
      </w:r>
      <w:r w:rsidR="0047432F" w:rsidRPr="0047432F">
        <w:rPr>
          <w:rFonts w:ascii="Arial" w:hAnsi="Arial" w:cs="Arial"/>
          <w:sz w:val="20"/>
          <w:szCs w:val="20"/>
        </w:rPr>
        <w:t xml:space="preserve"> </w:t>
      </w:r>
      <w:r w:rsidR="0047432F" w:rsidRPr="0047432F">
        <w:rPr>
          <w:rFonts w:ascii="Arial" w:hAnsi="Arial" w:cs="Arial"/>
          <w:sz w:val="20"/>
          <w:szCs w:val="20"/>
        </w:rPr>
        <w:t xml:space="preserve">Konkrétní lokalita, druhy a parcelní čísla pozemků jsou uvedeny v přílohách </w:t>
      </w:r>
      <w:r w:rsidR="0047432F">
        <w:rPr>
          <w:rFonts w:ascii="Arial" w:hAnsi="Arial" w:cs="Arial"/>
          <w:sz w:val="20"/>
          <w:szCs w:val="20"/>
        </w:rPr>
        <w:t>této smlouvy</w:t>
      </w:r>
      <w:r w:rsidR="0047432F" w:rsidRPr="0047432F">
        <w:rPr>
          <w:rFonts w:ascii="Arial" w:hAnsi="Arial" w:cs="Arial"/>
          <w:sz w:val="20"/>
          <w:szCs w:val="20"/>
        </w:rPr>
        <w:t>.</w:t>
      </w:r>
    </w:p>
    <w:p w14:paraId="453D7AB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realizovat dílo podle harmonogramu realizace stavby odsouhlaseného objednatelem, který obsahuje logické posloupnosti a návaznosti jednotlivých částí díla a který je nedílnou součástí této smlouvy jako její příloha</w:t>
      </w:r>
      <w:r w:rsidR="00FF14EF" w:rsidRPr="006835BC">
        <w:rPr>
          <w:rFonts w:ascii="Arial" w:hAnsi="Arial" w:cs="Arial"/>
          <w:sz w:val="20"/>
          <w:szCs w:val="20"/>
        </w:rPr>
        <w:t xml:space="preserve"> č. 3</w:t>
      </w:r>
      <w:r w:rsidRPr="006835BC">
        <w:rPr>
          <w:rFonts w:ascii="Arial" w:hAnsi="Arial" w:cs="Arial"/>
          <w:sz w:val="20"/>
          <w:szCs w:val="20"/>
        </w:rPr>
        <w:t>. Bude-li zhotovitel v prodlení s realizací části díla oproti tomuto harmonogramu o více než 30 kalendářních dnů, je objednatel oprávněn od této smlouvy odstoupit</w:t>
      </w:r>
    </w:p>
    <w:p w14:paraId="43AF4867" w14:textId="1D304007" w:rsidR="0018479B" w:rsidRPr="0018479B" w:rsidRDefault="0018479B" w:rsidP="0018479B">
      <w:pPr>
        <w:numPr>
          <w:ilvl w:val="1"/>
          <w:numId w:val="3"/>
        </w:numPr>
        <w:tabs>
          <w:tab w:val="left" w:pos="540"/>
        </w:tabs>
        <w:spacing w:before="60" w:after="60" w:line="276" w:lineRule="auto"/>
        <w:ind w:left="539" w:hanging="539"/>
        <w:jc w:val="both"/>
        <w:rPr>
          <w:rFonts w:ascii="Arial" w:hAnsi="Arial" w:cs="Arial"/>
          <w:sz w:val="20"/>
          <w:szCs w:val="20"/>
        </w:rPr>
      </w:pPr>
      <w:bookmarkStart w:id="7" w:name="_Hlk120578367"/>
      <w:r w:rsidRPr="0018479B">
        <w:rPr>
          <w:rFonts w:ascii="Arial" w:hAnsi="Arial" w:cs="Arial"/>
          <w:sz w:val="20"/>
          <w:szCs w:val="20"/>
        </w:rPr>
        <w:t xml:space="preserve">Zhotovitel bere na vědomí, že zakázka má být spolufinancována </w:t>
      </w:r>
      <w:r w:rsidRPr="0018479B">
        <w:rPr>
          <w:rFonts w:ascii="Arial" w:eastAsia="Arial" w:hAnsi="Arial" w:cs="Arial"/>
          <w:sz w:val="20"/>
          <w:szCs w:val="20"/>
        </w:rPr>
        <w:t xml:space="preserve">investiční dotací </w:t>
      </w:r>
      <w:r w:rsidRPr="0018479B">
        <w:rPr>
          <w:rFonts w:ascii="Arial" w:hAnsi="Arial" w:cs="Arial"/>
          <w:sz w:val="20"/>
          <w:szCs w:val="20"/>
        </w:rPr>
        <w:t>na základě usnesení Zastupitelstva hl. m. Prahy.</w:t>
      </w:r>
    </w:p>
    <w:bookmarkEnd w:id="7"/>
    <w:p w14:paraId="540F0116" w14:textId="77777777" w:rsidR="008C38C0" w:rsidRPr="006835BC" w:rsidRDefault="008C38C0" w:rsidP="008C38C0">
      <w:pPr>
        <w:tabs>
          <w:tab w:val="left" w:pos="540"/>
        </w:tabs>
        <w:spacing w:before="60" w:after="60" w:line="276" w:lineRule="auto"/>
        <w:ind w:left="539"/>
        <w:jc w:val="both"/>
        <w:rPr>
          <w:rFonts w:ascii="Arial" w:hAnsi="Arial" w:cs="Arial"/>
          <w:sz w:val="20"/>
          <w:szCs w:val="20"/>
        </w:rPr>
      </w:pP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835BC" w:rsidRPr="006835BC" w14:paraId="2AF5758F" w14:textId="77777777" w:rsidTr="00F85AC4">
        <w:tc>
          <w:tcPr>
            <w:tcW w:w="10314" w:type="dxa"/>
          </w:tcPr>
          <w:p w14:paraId="5EA9963C" w14:textId="77777777" w:rsidR="008C38C0" w:rsidRPr="006835BC" w:rsidRDefault="008C38C0" w:rsidP="008C38C0">
            <w:pPr>
              <w:numPr>
                <w:ilvl w:val="0"/>
                <w:numId w:val="3"/>
              </w:numPr>
              <w:shd w:val="clear" w:color="auto" w:fill="6D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Cena díla a podmínky pro změnu sjednané ceny</w:t>
            </w:r>
          </w:p>
        </w:tc>
      </w:tr>
    </w:tbl>
    <w:p w14:paraId="25ABA8C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smluvní strany sjednaly za provedení díla nejvýše přípustnou cenu ve výši</w:t>
      </w:r>
    </w:p>
    <w:p w14:paraId="45775647" w14:textId="77777777" w:rsidR="008C38C0" w:rsidRPr="006835BC" w:rsidRDefault="008C38C0" w:rsidP="008C38C0">
      <w:pPr>
        <w:tabs>
          <w:tab w:val="right" w:pos="5387"/>
        </w:tabs>
        <w:spacing w:before="240" w:line="276" w:lineRule="auto"/>
        <w:ind w:left="709"/>
        <w:jc w:val="both"/>
        <w:rPr>
          <w:rFonts w:ascii="Arial" w:hAnsi="Arial" w:cs="Arial"/>
          <w:b/>
          <w:sz w:val="20"/>
          <w:szCs w:val="20"/>
        </w:rPr>
      </w:pPr>
      <w:r w:rsidRPr="006835BC">
        <w:rPr>
          <w:rFonts w:ascii="Arial" w:hAnsi="Arial" w:cs="Arial"/>
          <w:b/>
          <w:sz w:val="20"/>
          <w:szCs w:val="20"/>
        </w:rPr>
        <w:t>Cena bez DPH</w:t>
      </w:r>
      <w:r w:rsidRPr="006835BC">
        <w:rPr>
          <w:rFonts w:ascii="Arial" w:hAnsi="Arial" w:cs="Arial"/>
          <w:b/>
          <w:sz w:val="20"/>
          <w:szCs w:val="20"/>
        </w:rPr>
        <w:tab/>
      </w:r>
      <w:r w:rsidRPr="006835BC">
        <w:rPr>
          <w:rFonts w:ascii="Arial" w:hAnsi="Arial" w:cs="Arial"/>
          <w:b/>
          <w:sz w:val="20"/>
          <w:szCs w:val="20"/>
          <w:highlight w:val="yellow"/>
        </w:rPr>
        <w:t>doplní dodavatel</w:t>
      </w:r>
      <w:r w:rsidRPr="006835BC">
        <w:rPr>
          <w:rFonts w:ascii="Arial" w:hAnsi="Arial" w:cs="Arial"/>
          <w:b/>
          <w:sz w:val="20"/>
          <w:szCs w:val="20"/>
        </w:rPr>
        <w:t xml:space="preserve"> Kč</w:t>
      </w:r>
    </w:p>
    <w:p w14:paraId="0E35B62A" w14:textId="77777777" w:rsidR="008C38C0" w:rsidRPr="006835BC" w:rsidRDefault="008C38C0" w:rsidP="008C38C0">
      <w:pPr>
        <w:tabs>
          <w:tab w:val="right" w:pos="5387"/>
        </w:tabs>
        <w:ind w:left="709"/>
        <w:jc w:val="both"/>
        <w:rPr>
          <w:rFonts w:ascii="Arial" w:hAnsi="Arial" w:cs="Arial"/>
          <w:sz w:val="20"/>
          <w:szCs w:val="20"/>
        </w:rPr>
      </w:pPr>
      <w:r w:rsidRPr="006835BC">
        <w:rPr>
          <w:rFonts w:ascii="Arial" w:hAnsi="Arial" w:cs="Arial"/>
          <w:bCs/>
          <w:sz w:val="20"/>
          <w:szCs w:val="20"/>
        </w:rPr>
        <w:t xml:space="preserve">DPH </w:t>
      </w:r>
      <w:r w:rsidRPr="006835BC">
        <w:rPr>
          <w:rFonts w:ascii="Arial" w:hAnsi="Arial" w:cs="Arial"/>
          <w:bCs/>
          <w:sz w:val="20"/>
          <w:szCs w:val="20"/>
        </w:rPr>
        <w:tab/>
      </w:r>
      <w:r w:rsidRPr="006835BC">
        <w:rPr>
          <w:rFonts w:ascii="Arial" w:hAnsi="Arial" w:cs="Arial"/>
          <w:sz w:val="20"/>
          <w:szCs w:val="20"/>
          <w:highlight w:val="yellow"/>
        </w:rPr>
        <w:t>doplní dodavatel</w:t>
      </w:r>
      <w:r w:rsidRPr="006835BC">
        <w:rPr>
          <w:rFonts w:ascii="Arial" w:hAnsi="Arial" w:cs="Arial"/>
          <w:sz w:val="20"/>
          <w:szCs w:val="20"/>
        </w:rPr>
        <w:t xml:space="preserve"> Kč</w:t>
      </w:r>
    </w:p>
    <w:p w14:paraId="5F55470D" w14:textId="7D7EE745" w:rsidR="008C38C0" w:rsidRPr="006835BC" w:rsidRDefault="008C38C0" w:rsidP="00002840">
      <w:pPr>
        <w:tabs>
          <w:tab w:val="right" w:pos="5387"/>
        </w:tabs>
        <w:ind w:left="709"/>
        <w:jc w:val="both"/>
        <w:rPr>
          <w:rFonts w:ascii="Arial" w:hAnsi="Arial" w:cs="Arial"/>
          <w:b/>
          <w:sz w:val="20"/>
          <w:szCs w:val="20"/>
        </w:rPr>
      </w:pPr>
      <w:r w:rsidRPr="006835BC">
        <w:rPr>
          <w:rFonts w:ascii="Arial" w:hAnsi="Arial" w:cs="Arial"/>
          <w:b/>
          <w:sz w:val="20"/>
          <w:szCs w:val="20"/>
        </w:rPr>
        <w:t>Cena včetně DPH</w:t>
      </w:r>
      <w:r w:rsidRPr="006835BC">
        <w:rPr>
          <w:rFonts w:ascii="Arial" w:hAnsi="Arial" w:cs="Arial"/>
          <w:b/>
          <w:sz w:val="20"/>
          <w:szCs w:val="20"/>
        </w:rPr>
        <w:tab/>
      </w:r>
      <w:r w:rsidRPr="006835BC">
        <w:rPr>
          <w:rFonts w:ascii="Arial" w:hAnsi="Arial" w:cs="Arial"/>
          <w:b/>
          <w:sz w:val="20"/>
          <w:szCs w:val="20"/>
          <w:highlight w:val="yellow"/>
        </w:rPr>
        <w:t>doplní dodavatel</w:t>
      </w:r>
      <w:r w:rsidRPr="006835BC">
        <w:rPr>
          <w:rFonts w:ascii="Arial" w:hAnsi="Arial" w:cs="Arial"/>
          <w:b/>
          <w:sz w:val="20"/>
          <w:szCs w:val="20"/>
        </w:rPr>
        <w:t xml:space="preserve"> Kč</w:t>
      </w:r>
    </w:p>
    <w:p w14:paraId="7BDDE07B" w14:textId="77777777" w:rsidR="00002840" w:rsidRPr="006835BC" w:rsidRDefault="00002840" w:rsidP="00002840">
      <w:pPr>
        <w:tabs>
          <w:tab w:val="right" w:pos="5387"/>
        </w:tabs>
        <w:ind w:left="709"/>
        <w:jc w:val="both"/>
        <w:rPr>
          <w:rFonts w:ascii="Arial" w:hAnsi="Arial" w:cs="Arial"/>
          <w:sz w:val="20"/>
          <w:szCs w:val="20"/>
        </w:rPr>
      </w:pPr>
    </w:p>
    <w:p w14:paraId="659396F6" w14:textId="4CF70262"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bere na vědomí, že objednatel </w:t>
      </w:r>
      <w:r w:rsidR="00E240A3" w:rsidRPr="006835BC">
        <w:rPr>
          <w:rFonts w:ascii="Arial" w:hAnsi="Arial" w:cs="Arial"/>
          <w:sz w:val="20"/>
          <w:szCs w:val="20"/>
        </w:rPr>
        <w:t>je</w:t>
      </w:r>
      <w:r w:rsidRPr="006835BC">
        <w:rPr>
          <w:rFonts w:ascii="Arial" w:hAnsi="Arial" w:cs="Arial"/>
          <w:sz w:val="20"/>
          <w:szCs w:val="20"/>
        </w:rPr>
        <w:t xml:space="preserve"> plátce</w:t>
      </w:r>
      <w:r w:rsidR="00E240A3" w:rsidRPr="006835BC">
        <w:rPr>
          <w:rFonts w:ascii="Arial" w:hAnsi="Arial" w:cs="Arial"/>
          <w:sz w:val="20"/>
          <w:szCs w:val="20"/>
        </w:rPr>
        <w:t>m</w:t>
      </w:r>
      <w:r w:rsidRPr="006835BC">
        <w:rPr>
          <w:rFonts w:ascii="Arial" w:hAnsi="Arial" w:cs="Arial"/>
          <w:sz w:val="20"/>
          <w:szCs w:val="20"/>
        </w:rPr>
        <w:t xml:space="preserve"> DPH. </w:t>
      </w:r>
    </w:p>
    <w:p w14:paraId="6A13420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díla je oběma smluvními stranami sjednána v souladu s ustanovením § 2 zákona č. 526/1990 Sb., o cenách.</w:t>
      </w:r>
    </w:p>
    <w:p w14:paraId="7FD88DC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je stanovena podle rozpočtu, který je součástí této smlouvy jako její příloha</w:t>
      </w:r>
      <w:r w:rsidR="00FF14EF" w:rsidRPr="006835BC">
        <w:rPr>
          <w:rFonts w:ascii="Arial" w:hAnsi="Arial" w:cs="Arial"/>
          <w:sz w:val="20"/>
          <w:szCs w:val="20"/>
        </w:rPr>
        <w:t xml:space="preserve"> č.1</w:t>
      </w:r>
      <w:r w:rsidRPr="006835BC">
        <w:rPr>
          <w:rFonts w:ascii="Arial" w:hAnsi="Arial" w:cs="Arial"/>
          <w:sz w:val="20"/>
          <w:szCs w:val="20"/>
        </w:rPr>
        <w:t xml:space="preserve">. </w:t>
      </w:r>
    </w:p>
    <w:p w14:paraId="31C52FC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Sjednaná cena obsahuje veškeré náklady a zisk zhotovitele nezbytné k řádnému a včasnému provedení díla. Cena obsahuje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w:t>
      </w:r>
    </w:p>
    <w:p w14:paraId="74C7404E"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 xml:space="preserve">pořízení všech věcí potřebných k provedení díla, </w:t>
      </w:r>
    </w:p>
    <w:p w14:paraId="1AFAEE11"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dopravu na místo plnění včetně vykládky, skladování, manipulační a zdvihací techniky a přesunů hmot,</w:t>
      </w:r>
    </w:p>
    <w:p w14:paraId="278BD439"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vybudování, udržování a odstranění zařízení staveniště a jeho zabezpečení,</w:t>
      </w:r>
    </w:p>
    <w:p w14:paraId="3A59649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hygienické zázemí pro pracovníky zhotovitele a poddodavatelů zhotovitele,</w:t>
      </w:r>
    </w:p>
    <w:p w14:paraId="12743B6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veškerou dokumentaci pro provedení díla (dílenskou, výrobní, technologické a pracovní postupy apod.),</w:t>
      </w:r>
    </w:p>
    <w:p w14:paraId="1017129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zhotovení dokumentace skutečného provedení díla,</w:t>
      </w:r>
    </w:p>
    <w:p w14:paraId="60310B96"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či provedení předepsaných či sjednaných zkoušek a revizí, atestů, osvědčení, prohlášení o shodě, revizních protokolů a všech dalších dokumentů nutných ke kolaudaci stavby,</w:t>
      </w:r>
    </w:p>
    <w:p w14:paraId="54966670"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geodetické zaměření stavby,</w:t>
      </w:r>
    </w:p>
    <w:p w14:paraId="28E4B49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 xml:space="preserve">cla, režie, mzdy, sociální pojištění, pojištění dle smlouvy, </w:t>
      </w:r>
    </w:p>
    <w:p w14:paraId="68F035BB"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 xml:space="preserve">poplatky spojené se záborem veřejného prostranství, </w:t>
      </w:r>
    </w:p>
    <w:p w14:paraId="624A27F7"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bezpečnosti práce, hygieny práce a protipožárních opatření,</w:t>
      </w:r>
    </w:p>
    <w:p w14:paraId="51EC112F"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lastRenderedPageBreak/>
        <w:t>plnění podmínek dle rozhodnutí příslušných správních orgánů nebo obecně závazných právních předpisů,</w:t>
      </w:r>
    </w:p>
    <w:p w14:paraId="685C2BD6"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opatření k ochraně životního prostředí,</w:t>
      </w:r>
    </w:p>
    <w:p w14:paraId="330AA2EF"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organizační a koordinační činnost,</w:t>
      </w:r>
    </w:p>
    <w:p w14:paraId="3A197DC5"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zajištění nezbytných dopravních opatření včetně dočasného dopravního značení,</w:t>
      </w:r>
    </w:p>
    <w:p w14:paraId="7EFACB53"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likvidaci odpadu,</w:t>
      </w:r>
    </w:p>
    <w:p w14:paraId="76572A6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průběžný úklid a konečný úklid staveniště</w:t>
      </w:r>
    </w:p>
    <w:p w14:paraId="0902D058" w14:textId="77777777" w:rsidR="008C38C0" w:rsidRPr="006835BC" w:rsidRDefault="008C38C0" w:rsidP="008C38C0">
      <w:pPr>
        <w:numPr>
          <w:ilvl w:val="0"/>
          <w:numId w:val="4"/>
        </w:numPr>
        <w:spacing w:line="276" w:lineRule="auto"/>
        <w:jc w:val="both"/>
        <w:rPr>
          <w:rFonts w:ascii="Arial" w:hAnsi="Arial" w:cs="Arial"/>
          <w:sz w:val="20"/>
          <w:szCs w:val="20"/>
        </w:rPr>
      </w:pPr>
      <w:r w:rsidRPr="006835BC">
        <w:rPr>
          <w:rFonts w:ascii="Arial" w:hAnsi="Arial" w:cs="Arial"/>
          <w:sz w:val="20"/>
          <w:szCs w:val="20"/>
        </w:rPr>
        <w:t>ostatní náklady souvisejícími s plněním podmínek zadávací dokumentace.</w:t>
      </w:r>
    </w:p>
    <w:p w14:paraId="4BFF7D7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8" w:name="_Hlk139956099"/>
      <w:r w:rsidRPr="006835BC">
        <w:rPr>
          <w:rFonts w:ascii="Arial" w:hAnsi="Arial" w:cs="Arial"/>
          <w:sz w:val="20"/>
          <w:szCs w:val="20"/>
        </w:rPr>
        <w:t>Zhotovitel nemá právo domáhat se zvýšení sjednané ceny z důvodů chyb v položkovém rozpočtu, pokud jsou tyto chyby důsledkem nepřesného nebo neúplného ocenění soupisu prací, dodávek a služeb s výkazem výměr zhotovitelem. Prokáže-li se, že položkový rozpočet neobsahuje všechny položky, které byly obsahem soupisu stavebních prací, dodávek a služeb s výkazem výměr předloženého v rámci zadávacího řízení, má se za to, že stavební práce, dodávky a služby definované těmito položkami, jsou zahrnuty v ceně ostatních položek položkového rozpočtu.</w:t>
      </w:r>
    </w:p>
    <w:bookmarkEnd w:id="8"/>
    <w:p w14:paraId="237DDCC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Veškerá manipulace s materiálem, popřípadě s vybouranými hmotami nebo vytěženou zeminou je obsahem nabídkové ceny. Pokud objednatel výslovně písemně nestanoví, kam mají být vybourané hmoty nebo vytěžená zemina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w:t>
      </w:r>
    </w:p>
    <w:p w14:paraId="2E8AC8B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Sjednaná cena je cenou nejvýše přípustnou a může být změněna pouze </w:t>
      </w:r>
    </w:p>
    <w:p w14:paraId="1D438800" w14:textId="77777777"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po podpisu smlouvy a před termínem dokončení díla dojde ke změnám sazeb DPH; v takovém případě bude nabídková cena upravena podle sazeb daně z přidané hodnoty platných v době vzniku zdanitelného plnění;</w:t>
      </w:r>
    </w:p>
    <w:p w14:paraId="42C52837" w14:textId="2DD819CE"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objednatel bude požadovat i provedení jiných prací nebo dodávek než těch, které jsou v předmětu díla (vícepráce) nebo pokud objednatel vyloučí některé práce nebo dodávky z předmětu díla (méněpráce);</w:t>
      </w:r>
      <w:r w:rsidR="00E1056F" w:rsidRPr="006835BC">
        <w:rPr>
          <w:rFonts w:ascii="Arial" w:hAnsi="Arial" w:cs="Arial"/>
          <w:sz w:val="20"/>
          <w:szCs w:val="20"/>
        </w:rPr>
        <w:t xml:space="preserve"> a to postupem podle čl. 3.7 a 5.15 této smlouvy</w:t>
      </w:r>
      <w:r w:rsidR="00012179" w:rsidRPr="006835BC">
        <w:rPr>
          <w:rFonts w:ascii="Arial" w:hAnsi="Arial" w:cs="Arial"/>
          <w:sz w:val="20"/>
          <w:szCs w:val="20"/>
        </w:rPr>
        <w:t>;</w:t>
      </w:r>
    </w:p>
    <w:p w14:paraId="20A49302" w14:textId="3938FC72"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se při realizaci zjistí skutečnosti, které nebyly v době podpisu smlouvy známy, a dodavatel je nezavinil ani nemohl předvídat, a mají vliv na cenu díla;</w:t>
      </w:r>
      <w:r w:rsidR="00E1056F" w:rsidRPr="006835BC">
        <w:rPr>
          <w:rFonts w:ascii="Arial" w:hAnsi="Arial" w:cs="Arial"/>
          <w:sz w:val="20"/>
          <w:szCs w:val="20"/>
        </w:rPr>
        <w:t xml:space="preserve"> a to postupem podle čl. 3.7 a 5.15 této smlouvy</w:t>
      </w:r>
      <w:r w:rsidR="00012179" w:rsidRPr="006835BC">
        <w:rPr>
          <w:rFonts w:ascii="Arial" w:hAnsi="Arial" w:cs="Arial"/>
          <w:sz w:val="20"/>
          <w:szCs w:val="20"/>
        </w:rPr>
        <w:t>;</w:t>
      </w:r>
    </w:p>
    <w:p w14:paraId="64A88313" w14:textId="2E47D2C6" w:rsidR="008C38C0" w:rsidRPr="006835BC" w:rsidRDefault="008C38C0" w:rsidP="008C38C0">
      <w:pPr>
        <w:numPr>
          <w:ilvl w:val="0"/>
          <w:numId w:val="2"/>
        </w:numPr>
        <w:tabs>
          <w:tab w:val="clear" w:pos="2136"/>
          <w:tab w:val="left" w:pos="1260"/>
        </w:tabs>
        <w:spacing w:line="276" w:lineRule="auto"/>
        <w:ind w:left="1260" w:hanging="540"/>
        <w:jc w:val="both"/>
        <w:rPr>
          <w:rFonts w:ascii="Arial" w:hAnsi="Arial" w:cs="Arial"/>
          <w:sz w:val="20"/>
          <w:szCs w:val="20"/>
        </w:rPr>
      </w:pPr>
      <w:r w:rsidRPr="006835BC">
        <w:rPr>
          <w:rFonts w:ascii="Arial" w:hAnsi="Arial" w:cs="Arial"/>
          <w:sz w:val="20"/>
          <w:szCs w:val="20"/>
        </w:rPr>
        <w:t>pokud se při realizaci zjistí skutečnosti odlišné od dokumentace předané objednatelem (neodpoví</w:t>
      </w:r>
      <w:r w:rsidR="00012179" w:rsidRPr="006835BC">
        <w:rPr>
          <w:rFonts w:ascii="Arial" w:hAnsi="Arial" w:cs="Arial"/>
          <w:sz w:val="20"/>
          <w:szCs w:val="20"/>
        </w:rPr>
        <w:t>dající geologické údaje apod.),</w:t>
      </w:r>
      <w:r w:rsidR="00E1056F" w:rsidRPr="006835BC">
        <w:rPr>
          <w:rFonts w:ascii="Arial" w:hAnsi="Arial" w:cs="Arial"/>
          <w:sz w:val="20"/>
          <w:szCs w:val="20"/>
        </w:rPr>
        <w:t xml:space="preserve"> a to postupem podle čl. 3.7 a </w:t>
      </w:r>
      <w:r w:rsidR="0007703E" w:rsidRPr="006835BC">
        <w:rPr>
          <w:rFonts w:ascii="Arial" w:hAnsi="Arial" w:cs="Arial"/>
          <w:sz w:val="20"/>
          <w:szCs w:val="20"/>
        </w:rPr>
        <w:t>čl.</w:t>
      </w:r>
      <w:r w:rsidR="004501C8" w:rsidRPr="006835BC">
        <w:rPr>
          <w:rFonts w:ascii="Arial" w:hAnsi="Arial" w:cs="Arial"/>
          <w:sz w:val="20"/>
          <w:szCs w:val="20"/>
        </w:rPr>
        <w:t xml:space="preserve"> </w:t>
      </w:r>
      <w:r w:rsidR="00E1056F" w:rsidRPr="006835BC">
        <w:rPr>
          <w:rFonts w:ascii="Arial" w:hAnsi="Arial" w:cs="Arial"/>
          <w:sz w:val="20"/>
          <w:szCs w:val="20"/>
        </w:rPr>
        <w:t>5.15 této smlouvy</w:t>
      </w:r>
      <w:r w:rsidR="00012179" w:rsidRPr="006835BC">
        <w:rPr>
          <w:rFonts w:ascii="Arial" w:hAnsi="Arial" w:cs="Arial"/>
          <w:sz w:val="20"/>
          <w:szCs w:val="20"/>
        </w:rPr>
        <w:t>.</w:t>
      </w:r>
    </w:p>
    <w:p w14:paraId="2FB95774" w14:textId="0A9AA4F8"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V případě víceprací lze nárokovat pouze změny, kdy se jedná o dodatečné stavební práce nebo dodatečné služby, které nebyly obsaženy v původních zadávacích podmínkách, jejich potřeba vznikla v důsledku objektivně nepředvídaných okolností a tyto dodatečné stavební práce nebo dodatečné služby jsou nezbytné pro provedení původních stavebních prací nebo </w:t>
      </w:r>
      <w:r w:rsidR="00012179" w:rsidRPr="006835BC">
        <w:rPr>
          <w:rFonts w:ascii="Arial" w:hAnsi="Arial" w:cs="Arial"/>
          <w:sz w:val="20"/>
          <w:szCs w:val="20"/>
        </w:rPr>
        <w:t>pro poskytnutí původních služeb,</w:t>
      </w:r>
      <w:r w:rsidR="00E1056F" w:rsidRPr="006835BC">
        <w:rPr>
          <w:rFonts w:ascii="Arial" w:hAnsi="Arial" w:cs="Arial"/>
          <w:sz w:val="20"/>
          <w:szCs w:val="20"/>
        </w:rPr>
        <w:t xml:space="preserve"> a to postupem podle čl. 3.7 této smlouvy</w:t>
      </w:r>
      <w:r w:rsidR="00012179" w:rsidRPr="006835BC">
        <w:rPr>
          <w:rFonts w:ascii="Arial" w:hAnsi="Arial" w:cs="Arial"/>
          <w:sz w:val="20"/>
          <w:szCs w:val="20"/>
        </w:rPr>
        <w:t>.</w:t>
      </w:r>
    </w:p>
    <w:p w14:paraId="745CD80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Nastane-li některá z podmínek, za kterých je možná změna sjednané ceny, je zhotovitel povinen provést výpočet změny nabídkové ceny a předložit jej objednateli k odsouhlasení.</w:t>
      </w:r>
    </w:p>
    <w:p w14:paraId="28D86B0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Vícepráce budou oceněny takto:</w:t>
      </w:r>
    </w:p>
    <w:p w14:paraId="118F716C" w14:textId="77777777"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Na základě písemného soupisu víceprací, odsouhlaseného oběma smluvními stranami, doplní zhotovitel jednotkové ceny ve výši jednotkových cen uvedených v položkových rozpočtech, které jsou součástí této smlouvy. V případě ocenění víceprací, které v položkových rozpočtech nejsou obsaženy, budou použity ceny, které nesmí přesáhnout </w:t>
      </w:r>
      <w:r w:rsidRPr="006835BC">
        <w:rPr>
          <w:rFonts w:ascii="Arial" w:hAnsi="Arial" w:cs="Arial"/>
          <w:noProof/>
          <w:sz w:val="20"/>
          <w:szCs w:val="20"/>
        </w:rPr>
        <w:t>100</w:t>
      </w:r>
      <w:r w:rsidRPr="006835BC">
        <w:rPr>
          <w:rFonts w:ascii="Arial" w:hAnsi="Arial" w:cs="Arial"/>
          <w:sz w:val="20"/>
          <w:szCs w:val="20"/>
        </w:rPr>
        <w:t xml:space="preserve"> % částky uvedené v ceníku shodné cenové soustavy (</w:t>
      </w:r>
      <w:r w:rsidRPr="006835BC">
        <w:rPr>
          <w:rFonts w:ascii="Arial" w:hAnsi="Arial" w:cs="Arial"/>
          <w:noProof/>
          <w:sz w:val="20"/>
          <w:szCs w:val="20"/>
        </w:rPr>
        <w:t>RTS</w:t>
      </w:r>
      <w:r w:rsidRPr="006835BC">
        <w:rPr>
          <w:rFonts w:ascii="Arial" w:hAnsi="Arial" w:cs="Arial"/>
          <w:sz w:val="20"/>
          <w:szCs w:val="20"/>
        </w:rPr>
        <w:t>), jakou zhotovitel použil při zpracování rozpočtu do nabídky. Nelze-li jednotkovou cenu určit výše popsanými způsoby, bude zpracována kalkulace formou individuální ceny s použitím rozborového kalkulačního listu v cenách v místě a čase obvyklých. Tím není dotčena povinnost postupovat podle zákona 134/2016 Sb., o zadávání veřejných zakázek, v platném znění.</w:t>
      </w:r>
    </w:p>
    <w:p w14:paraId="46FEE957" w14:textId="77777777"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Vynásobením jednotkových cen a množství měrných jednotek víceprací bude stanovena cena víceprací bez daně z přidané hodnoty.</w:t>
      </w:r>
    </w:p>
    <w:p w14:paraId="3C4A95C8" w14:textId="77777777" w:rsidR="008C38C0" w:rsidRPr="006835BC" w:rsidRDefault="008C38C0" w:rsidP="008C38C0">
      <w:pPr>
        <w:numPr>
          <w:ilvl w:val="0"/>
          <w:numId w:val="13"/>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K ceně víceprací bez daně z přidané hodnoty pak bude dopočtena daň z přidané hodnoty podle předpisů platných v době vzniku zdanitelného plnění.</w:t>
      </w:r>
    </w:p>
    <w:p w14:paraId="1460F81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Méněpráce budou oceněny takto:</w:t>
      </w:r>
    </w:p>
    <w:p w14:paraId="671978EB"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Na základě písemného soupisu méněprací, odsouhlaseného oběma smluvními stranami, doplní zhotovitel jednotkové ceny ve výši jednotkových cen podle položkových rozpočtů, které jsou součástí této smlouvy. </w:t>
      </w:r>
    </w:p>
    <w:p w14:paraId="5740B9EB"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Vynásobením jednotkových cen a množství neprovedených měrných jednotek méněprací bude stanovena cena méněprací bez daně z přidané hodnoty.</w:t>
      </w:r>
    </w:p>
    <w:p w14:paraId="69295172" w14:textId="77777777" w:rsidR="008C38C0" w:rsidRPr="006835BC" w:rsidRDefault="008C38C0" w:rsidP="008C38C0">
      <w:pPr>
        <w:numPr>
          <w:ilvl w:val="0"/>
          <w:numId w:val="14"/>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K ceně méněprací bez daně z přidané hodnoty pak bude dopočtena daň z přidané hodnoty ve výši, v jaké byla dopočtena ve sjednané ceně.</w:t>
      </w:r>
    </w:p>
    <w:p w14:paraId="712683E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povinen vyjádřit se k návrhu zhotovitele na změnu sjednané ceny díla nejpozději do 10ti dnů ode dne předložení návrhu zhotovitelem.</w:t>
      </w:r>
    </w:p>
    <w:p w14:paraId="6D9E96DF" w14:textId="46B76D0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Zhotoviteli zaniká jakýkoliv nárok na zvýšení sjednané ceny, jestliže písemně neoznámí nutnost překročení sjednané ceny, rozsah víceprací a výši požadovaného zvýšení ceny bez zbytečného odkladu poté, kdy zjistil nebo zjistit měl a mohl, že je zvýšení ceny nezbytné. Toto písemné oznámení však nezakládá právo zhotovitele na zvýšení sjednané ceny. Zvýšení sjednané ceny je možné pouze za podmínek dle t</w:t>
      </w:r>
      <w:r w:rsidR="0083487D" w:rsidRPr="006835BC">
        <w:rPr>
          <w:rFonts w:ascii="Arial" w:hAnsi="Arial" w:cs="Arial"/>
          <w:sz w:val="20"/>
          <w:szCs w:val="20"/>
        </w:rPr>
        <w:t xml:space="preserve">ohoto článku </w:t>
      </w:r>
      <w:r w:rsidRPr="006835BC">
        <w:rPr>
          <w:rFonts w:ascii="Arial" w:hAnsi="Arial" w:cs="Arial"/>
          <w:sz w:val="20"/>
          <w:szCs w:val="20"/>
        </w:rPr>
        <w:t>smlouvy.</w:t>
      </w:r>
    </w:p>
    <w:p w14:paraId="780EC92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strany změnu sjednané ceny písemně dohodnou a tato je účinná podpisem písemného dodatku ke smlouvě podepsaného oběma smluvními stranami.</w:t>
      </w:r>
    </w:p>
    <w:tbl>
      <w:tblPr>
        <w:tblStyle w:val="Mkatabulky"/>
        <w:tblW w:w="10314" w:type="dxa"/>
        <w:tblLook w:val="04A0" w:firstRow="1" w:lastRow="0" w:firstColumn="1" w:lastColumn="0" w:noHBand="0" w:noVBand="1"/>
      </w:tblPr>
      <w:tblGrid>
        <w:gridCol w:w="10314"/>
      </w:tblGrid>
      <w:tr w:rsidR="006835BC" w:rsidRPr="006835BC" w14:paraId="510A1ACC" w14:textId="77777777" w:rsidTr="00F85AC4">
        <w:tc>
          <w:tcPr>
            <w:tcW w:w="10314" w:type="dxa"/>
            <w:tcBorders>
              <w:top w:val="nil"/>
              <w:left w:val="nil"/>
              <w:bottom w:val="nil"/>
              <w:right w:val="nil"/>
            </w:tcBorders>
          </w:tcPr>
          <w:p w14:paraId="6A476C14" w14:textId="77777777" w:rsidR="008C38C0" w:rsidRPr="006835BC" w:rsidRDefault="008C38C0" w:rsidP="008C38C0">
            <w:pPr>
              <w:numPr>
                <w:ilvl w:val="0"/>
                <w:numId w:val="3"/>
              </w:numPr>
              <w:shd w:val="clear" w:color="auto" w:fill="6E7C85"/>
              <w:tabs>
                <w:tab w:val="num" w:pos="360"/>
              </w:tabs>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Platební podmínky</w:t>
            </w:r>
          </w:p>
        </w:tc>
      </w:tr>
    </w:tbl>
    <w:p w14:paraId="0BB2F4A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neposkytuje zhotoviteli zálohu.</w:t>
      </w:r>
    </w:p>
    <w:p w14:paraId="6B607DC3" w14:textId="3CF74670"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Cena za dílo bude uhrazena na základě daňových dokladů (dále i „faktur“) vystavených zhotovitelem jedenkrát měsíčně na základě vzájemně odsouhlaseného soupisu provedených prací</w:t>
      </w:r>
      <w:r w:rsidR="00012179" w:rsidRPr="006835BC">
        <w:rPr>
          <w:rFonts w:ascii="Arial" w:hAnsi="Arial" w:cs="Arial"/>
          <w:sz w:val="20"/>
          <w:szCs w:val="20"/>
        </w:rPr>
        <w:t xml:space="preserve"> (</w:t>
      </w:r>
      <w:r w:rsidR="00542799" w:rsidRPr="006835BC">
        <w:rPr>
          <w:rFonts w:ascii="Arial" w:hAnsi="Arial" w:cs="Arial"/>
          <w:sz w:val="20"/>
          <w:szCs w:val="20"/>
        </w:rPr>
        <w:t>zjišťovací protoko</w:t>
      </w:r>
      <w:r w:rsidR="00012179" w:rsidRPr="006835BC">
        <w:rPr>
          <w:rFonts w:ascii="Arial" w:hAnsi="Arial" w:cs="Arial"/>
          <w:sz w:val="20"/>
          <w:szCs w:val="20"/>
        </w:rPr>
        <w:t>l – viz čl. 6.5 této smlouvy)</w:t>
      </w:r>
      <w:r w:rsidRPr="006835BC">
        <w:rPr>
          <w:rFonts w:ascii="Arial" w:hAnsi="Arial" w:cs="Arial"/>
          <w:sz w:val="20"/>
          <w:szCs w:val="20"/>
        </w:rPr>
        <w:t>. Konečná faktura</w:t>
      </w:r>
      <w:r w:rsidR="00C021C1" w:rsidRPr="006835BC">
        <w:rPr>
          <w:rFonts w:ascii="Arial" w:hAnsi="Arial" w:cs="Arial"/>
          <w:sz w:val="20"/>
          <w:szCs w:val="20"/>
        </w:rPr>
        <w:t xml:space="preserve"> s vyúčtováním dílčích cen</w:t>
      </w:r>
      <w:r w:rsidRPr="006835BC">
        <w:rPr>
          <w:rFonts w:ascii="Arial" w:hAnsi="Arial" w:cs="Arial"/>
          <w:sz w:val="20"/>
          <w:szCs w:val="20"/>
        </w:rPr>
        <w:t xml:space="preserve"> bude vystavena po předání a převzetí díla. </w:t>
      </w:r>
    </w:p>
    <w:p w14:paraId="6FC58C89" w14:textId="746FFBD1"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62F48">
        <w:rPr>
          <w:rFonts w:ascii="Arial" w:hAnsi="Arial" w:cs="Arial"/>
          <w:sz w:val="20"/>
          <w:szCs w:val="20"/>
        </w:rPr>
        <w:t xml:space="preserve">Faktury budou zhotoviteli hrazeny v plném rozsahu až do souhrnné výše </w:t>
      </w:r>
      <w:r w:rsidR="00A21E63" w:rsidRPr="00662F48">
        <w:rPr>
          <w:rFonts w:ascii="Arial" w:hAnsi="Arial" w:cs="Arial"/>
          <w:sz w:val="20"/>
          <w:szCs w:val="20"/>
        </w:rPr>
        <w:t>9</w:t>
      </w:r>
      <w:r w:rsidRPr="00662F48">
        <w:rPr>
          <w:rFonts w:ascii="Arial" w:hAnsi="Arial" w:cs="Arial"/>
          <w:sz w:val="20"/>
          <w:szCs w:val="20"/>
        </w:rPr>
        <w:t>0</w:t>
      </w:r>
      <w:r w:rsidR="00EC7C7C" w:rsidRPr="00662F48">
        <w:rPr>
          <w:rFonts w:ascii="Arial" w:hAnsi="Arial" w:cs="Arial"/>
          <w:sz w:val="20"/>
          <w:szCs w:val="20"/>
        </w:rPr>
        <w:t xml:space="preserve"> </w:t>
      </w:r>
      <w:r w:rsidRPr="00662F48">
        <w:rPr>
          <w:rFonts w:ascii="Arial" w:hAnsi="Arial" w:cs="Arial"/>
          <w:sz w:val="20"/>
          <w:szCs w:val="20"/>
        </w:rPr>
        <w:t xml:space="preserve">% z celkové ceny díla. V okamžiku, kdy souhrn fakturovaných částek překročí tuto hranici, bude zbylá částka ve výši </w:t>
      </w:r>
      <w:r w:rsidR="00A21E63" w:rsidRPr="00662F48">
        <w:rPr>
          <w:rFonts w:ascii="Arial" w:hAnsi="Arial" w:cs="Arial"/>
          <w:sz w:val="20"/>
          <w:szCs w:val="20"/>
        </w:rPr>
        <w:t>1</w:t>
      </w:r>
      <w:r w:rsidRPr="00662F48">
        <w:rPr>
          <w:rFonts w:ascii="Arial" w:hAnsi="Arial" w:cs="Arial"/>
          <w:sz w:val="20"/>
          <w:szCs w:val="20"/>
        </w:rPr>
        <w:t>0</w:t>
      </w:r>
      <w:r w:rsidR="00EC7C7C" w:rsidRPr="00662F48">
        <w:rPr>
          <w:rFonts w:ascii="Arial" w:hAnsi="Arial" w:cs="Arial"/>
          <w:sz w:val="20"/>
          <w:szCs w:val="20"/>
        </w:rPr>
        <w:t xml:space="preserve"> </w:t>
      </w:r>
      <w:r w:rsidRPr="00662F48">
        <w:rPr>
          <w:rFonts w:ascii="Arial" w:hAnsi="Arial" w:cs="Arial"/>
          <w:sz w:val="20"/>
          <w:szCs w:val="20"/>
        </w:rPr>
        <w:t>% smluvní</w:t>
      </w:r>
      <w:r w:rsidRPr="006835BC">
        <w:rPr>
          <w:rFonts w:ascii="Arial" w:hAnsi="Arial" w:cs="Arial"/>
          <w:sz w:val="20"/>
          <w:szCs w:val="20"/>
        </w:rPr>
        <w:t xml:space="preserve"> ceny zadržena jako pozastávka (zádržné). Pozastávka bude uhrazena objednatelem zhotoviteli po odstranění poslední vady nebo nedodělku zapsaného v protokolu o předání a převzetí díla,</w:t>
      </w:r>
      <w:r w:rsidR="008F5E64" w:rsidRPr="006835BC">
        <w:rPr>
          <w:rFonts w:ascii="Arial" w:hAnsi="Arial" w:cs="Arial"/>
          <w:sz w:val="20"/>
          <w:szCs w:val="20"/>
        </w:rPr>
        <w:t xml:space="preserve"> potvrzeného smluvními stranami v protokole o odstranění vad a nedodělků podle čl. 15.3 této smlouvy</w:t>
      </w:r>
      <w:r w:rsidR="00012179" w:rsidRPr="006835BC">
        <w:rPr>
          <w:rFonts w:ascii="Arial" w:hAnsi="Arial" w:cs="Arial"/>
          <w:sz w:val="20"/>
          <w:szCs w:val="20"/>
        </w:rPr>
        <w:t>,</w:t>
      </w:r>
      <w:r w:rsidRPr="006835BC">
        <w:rPr>
          <w:rFonts w:ascii="Arial" w:hAnsi="Arial" w:cs="Arial"/>
          <w:sz w:val="20"/>
          <w:szCs w:val="20"/>
        </w:rPr>
        <w:t xml:space="preserve"> a to bez ohledu na splatnost uvedenou</w:t>
      </w:r>
      <w:r w:rsidR="00C021C1" w:rsidRPr="006835BC">
        <w:rPr>
          <w:rFonts w:ascii="Arial" w:hAnsi="Arial" w:cs="Arial"/>
          <w:sz w:val="20"/>
          <w:szCs w:val="20"/>
        </w:rPr>
        <w:t xml:space="preserve"> </w:t>
      </w:r>
      <w:r w:rsidR="00012179" w:rsidRPr="006835BC">
        <w:rPr>
          <w:rFonts w:ascii="Arial" w:hAnsi="Arial" w:cs="Arial"/>
          <w:sz w:val="20"/>
          <w:szCs w:val="20"/>
        </w:rPr>
        <w:t>zhotovitelem</w:t>
      </w:r>
      <w:r w:rsidRPr="006835BC">
        <w:rPr>
          <w:rFonts w:ascii="Arial" w:hAnsi="Arial" w:cs="Arial"/>
          <w:sz w:val="20"/>
          <w:szCs w:val="20"/>
        </w:rPr>
        <w:t xml:space="preserve"> v konečné faktuře. </w:t>
      </w:r>
    </w:p>
    <w:p w14:paraId="08AD56C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Obě smluvní strany se vzájemně dohodly, že dílčím zdanitelným plněním jsou práce skutečně provedené v příslušném měsíci a za datum uskutečnění dílčího zdanitelného plnění prohlašují poslední den kalendářního měsíce.</w:t>
      </w:r>
    </w:p>
    <w:p w14:paraId="7CE72FF6" w14:textId="1CE19015" w:rsidR="008C38C0" w:rsidRPr="00DA1143"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DA1143">
        <w:rPr>
          <w:rFonts w:ascii="Arial" w:hAnsi="Arial" w:cs="Arial"/>
          <w:sz w:val="20"/>
          <w:szCs w:val="20"/>
        </w:rPr>
        <w:t>Po ukončení každého kalendářního měsíce předá zhotovitel objednateli daňový doklad, k němuž musí být připojen zjišťovací protokol - soupis prací a dodávek provedených v daném měsíci odsouhlasený technickým dozorem objednatele. Bez soupisu prací a dodávek provedených v daném měsíci je faktura neúplná. Zhotovitel je oprávněn účtovat daňovým dokladem za příslušné období pouze práce a dodávky v rozsahu odsouhlaseném technickým dozorem objednatele. Cenu neodsouhlasených prací a dodávek je zhotovitel oprávněn účtovat jen po dohodě s objednatelem, jinak na základě pravomocného soudního rozhodnutí, které potvrdí jeho nárok.</w:t>
      </w:r>
    </w:p>
    <w:p w14:paraId="4C27F37E" w14:textId="1CE26B7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Daňový doklad bude obsahovat pojmové náležitosti daňového dokladu stanovené zákonem č. 235/2004 Sb., o dani z přidané hodnoty, ve znění pozdějších předpisů, a zákonem č. 563/1991 Sb., o účetnictví, ve znění pozdějších předpisů. V případě přidělení dotace, </w:t>
      </w:r>
      <w:r w:rsidR="00E240A3" w:rsidRPr="006835BC">
        <w:rPr>
          <w:rFonts w:ascii="Arial" w:hAnsi="Arial" w:cs="Arial"/>
          <w:sz w:val="20"/>
          <w:szCs w:val="20"/>
        </w:rPr>
        <w:t xml:space="preserve">musí být </w:t>
      </w:r>
      <w:r w:rsidRPr="006835BC">
        <w:rPr>
          <w:rFonts w:ascii="Arial" w:hAnsi="Arial" w:cs="Arial"/>
          <w:sz w:val="20"/>
          <w:szCs w:val="20"/>
        </w:rPr>
        <w:t xml:space="preserve">daňový doklad </w:t>
      </w:r>
      <w:r w:rsidR="00E240A3" w:rsidRPr="006835BC">
        <w:rPr>
          <w:rFonts w:ascii="Arial" w:hAnsi="Arial" w:cs="Arial"/>
          <w:sz w:val="20"/>
          <w:szCs w:val="20"/>
        </w:rPr>
        <w:t>ro</w:t>
      </w:r>
      <w:r w:rsidR="0045779A" w:rsidRPr="006835BC">
        <w:rPr>
          <w:rFonts w:ascii="Arial" w:hAnsi="Arial" w:cs="Arial"/>
          <w:sz w:val="20"/>
          <w:szCs w:val="20"/>
        </w:rPr>
        <w:t xml:space="preserve">vněž </w:t>
      </w:r>
      <w:r w:rsidRPr="006835BC">
        <w:rPr>
          <w:rFonts w:ascii="Arial" w:hAnsi="Arial" w:cs="Arial"/>
          <w:sz w:val="20"/>
          <w:szCs w:val="20"/>
        </w:rPr>
        <w:t>opatř</w:t>
      </w:r>
      <w:r w:rsidR="0045779A" w:rsidRPr="006835BC">
        <w:rPr>
          <w:rFonts w:ascii="Arial" w:hAnsi="Arial" w:cs="Arial"/>
          <w:sz w:val="20"/>
          <w:szCs w:val="20"/>
        </w:rPr>
        <w:t>en</w:t>
      </w:r>
      <w:r w:rsidRPr="006835BC">
        <w:rPr>
          <w:rFonts w:ascii="Arial" w:hAnsi="Arial" w:cs="Arial"/>
          <w:sz w:val="20"/>
          <w:szCs w:val="20"/>
        </w:rPr>
        <w:t xml:space="preserve"> názvem projektu a registračním číslem. V případě, že daňový doklad nebude obsahovat správné údaje či bude neúplný, je objednatel oprávněn daňový doklad vrátit ve lhůtě do data jeho splatnosti zhotoviteli. Zhotovitel je povinen takový daňový doklad opravit nebo vystavit nový daňový doklad. Lhůta splatnosti počíná v takovém případě běžet ode dne doručení opraveného či nově vystaveného dokladu objednateli.</w:t>
      </w:r>
    </w:p>
    <w:p w14:paraId="33B4FDD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 xml:space="preserve">Splatnost daňových dokladů je smluvními stranami dohodnuta na 30 (slovy: třicet) kalendářních dnů ode dne řádného předání faktury zhotovitelem objednateli. Daňový doklad se považuje za řádně a včas zaplacený, bude-Ii poslední den této lhůty účtovaná částka ve výši odsouhlasené objednatelem odepsána z účtu objednatele ve prospěch účtu zhotovitele uvedeného v záhlaví této smlouvy. </w:t>
      </w:r>
    </w:p>
    <w:p w14:paraId="417A1AF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si je vědom platebních podmínek, kdy provedené práce budou hrazeny s větším časovým odstupem. Veškeré zvýšené náklady, které mu tím vzniknou, má zhotovitel zahrnuty ve sjednané ceně.</w:t>
      </w:r>
    </w:p>
    <w:tbl>
      <w:tblPr>
        <w:tblStyle w:val="Mkatabulky"/>
        <w:tblW w:w="10314" w:type="dxa"/>
        <w:tblLook w:val="04A0" w:firstRow="1" w:lastRow="0" w:firstColumn="1" w:lastColumn="0" w:noHBand="0" w:noVBand="1"/>
      </w:tblPr>
      <w:tblGrid>
        <w:gridCol w:w="10314"/>
      </w:tblGrid>
      <w:tr w:rsidR="006835BC" w:rsidRPr="006835BC" w14:paraId="7313E3B0" w14:textId="77777777" w:rsidTr="00F85AC4">
        <w:tc>
          <w:tcPr>
            <w:tcW w:w="10314" w:type="dxa"/>
            <w:tcBorders>
              <w:top w:val="nil"/>
              <w:left w:val="nil"/>
              <w:bottom w:val="nil"/>
              <w:right w:val="nil"/>
            </w:tcBorders>
          </w:tcPr>
          <w:p w14:paraId="046A0A25"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Součinnost smluvních stran</w:t>
            </w:r>
          </w:p>
        </w:tc>
      </w:tr>
    </w:tbl>
    <w:p w14:paraId="5D12C44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w:t>
      </w:r>
    </w:p>
    <w:p w14:paraId="33FFF26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03AF8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tbl>
      <w:tblPr>
        <w:tblStyle w:val="Mkatabulky"/>
        <w:tblW w:w="10314" w:type="dxa"/>
        <w:tblLook w:val="04A0" w:firstRow="1" w:lastRow="0" w:firstColumn="1" w:lastColumn="0" w:noHBand="0" w:noVBand="1"/>
      </w:tblPr>
      <w:tblGrid>
        <w:gridCol w:w="10314"/>
      </w:tblGrid>
      <w:tr w:rsidR="006835BC" w:rsidRPr="006835BC" w14:paraId="04BDBE62" w14:textId="77777777" w:rsidTr="00F85AC4">
        <w:tc>
          <w:tcPr>
            <w:tcW w:w="10314" w:type="dxa"/>
            <w:tcBorders>
              <w:top w:val="nil"/>
              <w:left w:val="nil"/>
              <w:bottom w:val="nil"/>
              <w:right w:val="nil"/>
            </w:tcBorders>
            <w:shd w:val="clear" w:color="auto" w:fill="auto"/>
          </w:tcPr>
          <w:p w14:paraId="1173061A"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Prohlášení a závazky zhotovitele, oprávnění objednatele</w:t>
            </w:r>
          </w:p>
        </w:tc>
      </w:tr>
    </w:tbl>
    <w:p w14:paraId="7E3D6C25" w14:textId="449EBD2A"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prohlašuje, že se plně seznámil s rozsahem a povahou díla a s místem prováděni stavby, že jsou mu známy veškeré technické, kvalitativní a jiné podmínky provádění díla a že disponuje takovými kapacitami a odbornými znalostmi, které jsou pro řádné provedení díla nezbytné. Zhotovitel potvrzuje, že prověřil podklady a pokyny které obdržel od objednatele do uzavření této smlouvy a že je shledal vhodnými. Zhotovitel potvrzuje,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řádně a včas, za sjednanou cenu, aniž by podmiňoval splnění závazku poskytnutím jiné než dohodnuté součinnosti. </w:t>
      </w:r>
    </w:p>
    <w:p w14:paraId="156AD0A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že objednateli písemně oznámí kteroukoli z níže uvedených skutečností, a to bezodkladně poté, co nastala:</w:t>
      </w:r>
    </w:p>
    <w:p w14:paraId="3DD2C72B"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zahájení insolvenčního řízení dle zák. č. 182/2006 Sb., o úpadku a způsobech jeho řešení (insolvenční zákon), v platném znění, jehož předmětem bude úpadek nebo hrozící úpadek zhotovitele,</w:t>
      </w:r>
    </w:p>
    <w:p w14:paraId="5A2FA12C"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vstup zhotovitele do likvidace,</w:t>
      </w:r>
    </w:p>
    <w:p w14:paraId="70470C0B"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změny v majetkové struktuře zhotovitele, s výjimkou změny majetkové struktury, která představuje běžný obchodní styk,</w:t>
      </w:r>
    </w:p>
    <w:p w14:paraId="70A5F3E2"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provedení přeměny zhotovitele, zejména fúzí, převodem jmění na společníka či rozdělením, provedení změny právní formy dlužníka či provedení jiných organizačních změn,</w:t>
      </w:r>
    </w:p>
    <w:p w14:paraId="298A28E7"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omezení či ukončení výkonu činnosti zhotovitele, která bezprostředně souvisí s předmětem této smlouvy,</w:t>
      </w:r>
    </w:p>
    <w:p w14:paraId="344FECE0"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založení obchodní společnosti zhotovitelem či účasti na podnikání jiné osoby,</w:t>
      </w:r>
    </w:p>
    <w:p w14:paraId="793F27BC"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všechny skutečnosti, které by mohly mít vliv na přechod či vypořádání závazků zhotovitele vůči objednateli vyplývajících z této smlouvy či s touto smlouvou souvisejících,</w:t>
      </w:r>
    </w:p>
    <w:p w14:paraId="06E459C0" w14:textId="77777777" w:rsidR="008C38C0" w:rsidRPr="006835BC" w:rsidRDefault="008C38C0" w:rsidP="008C38C0">
      <w:pPr>
        <w:numPr>
          <w:ilvl w:val="0"/>
          <w:numId w:val="5"/>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rozhodnutí o zrušení zhotovitele.</w:t>
      </w:r>
    </w:p>
    <w:p w14:paraId="0153D75F" w14:textId="77777777" w:rsidR="008C38C0" w:rsidRPr="006835BC" w:rsidRDefault="008C38C0" w:rsidP="008C38C0">
      <w:pPr>
        <w:tabs>
          <w:tab w:val="left" w:pos="540"/>
        </w:tabs>
        <w:spacing w:before="60" w:after="60" w:line="276" w:lineRule="auto"/>
        <w:ind w:left="540"/>
        <w:jc w:val="both"/>
        <w:rPr>
          <w:rFonts w:ascii="Arial" w:hAnsi="Arial" w:cs="Arial"/>
          <w:sz w:val="20"/>
          <w:szCs w:val="20"/>
        </w:rPr>
      </w:pPr>
      <w:r w:rsidRPr="006835BC">
        <w:rPr>
          <w:rFonts w:ascii="Arial" w:hAnsi="Arial" w:cs="Arial"/>
          <w:sz w:val="20"/>
          <w:szCs w:val="20"/>
        </w:rPr>
        <w:t>V případě porušení tohoto ustanovení je objednatel oprávněn od této smlouvy bez dalšího odstoupit.</w:t>
      </w:r>
    </w:p>
    <w:p w14:paraId="087A08F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oprávněn:</w:t>
      </w:r>
    </w:p>
    <w:p w14:paraId="4CB6C113" w14:textId="77777777" w:rsidR="008C38C0" w:rsidRPr="006835BC" w:rsidRDefault="008C38C0" w:rsidP="008C38C0">
      <w:pPr>
        <w:numPr>
          <w:ilvl w:val="0"/>
          <w:numId w:val="10"/>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A19D6F9" w14:textId="77777777" w:rsidR="008C38C0" w:rsidRPr="006835BC" w:rsidRDefault="008C38C0" w:rsidP="008C38C0">
      <w:pPr>
        <w:numPr>
          <w:ilvl w:val="0"/>
          <w:numId w:val="10"/>
        </w:numPr>
        <w:tabs>
          <w:tab w:val="clear" w:pos="2136"/>
          <w:tab w:val="num" w:pos="1260"/>
        </w:tabs>
        <w:spacing w:line="276" w:lineRule="auto"/>
        <w:ind w:left="1260" w:hanging="540"/>
        <w:jc w:val="both"/>
        <w:rPr>
          <w:rFonts w:ascii="Arial" w:hAnsi="Arial" w:cs="Arial"/>
          <w:sz w:val="20"/>
          <w:szCs w:val="20"/>
        </w:rPr>
      </w:pPr>
      <w:r w:rsidRPr="006835BC">
        <w:rPr>
          <w:rFonts w:ascii="Arial" w:hAnsi="Arial" w:cs="Arial"/>
          <w:sz w:val="20"/>
          <w:szCs w:val="20"/>
        </w:rPr>
        <w:t>sám či prostřednictvím třetí osoby vykonávat v místě provádění díla technický dozor objednatele (stavebníka) a v jeho průběhu zejména sledovat, zda jsou práce prováděny dle výchozích podkladů, technických norem, právních předpisů a v souladu s rozhodnutím orgánů veřejné správy; na nedostatky při provádění díla upozorní zápisem ve stavebním deníku. Osoba vykonávající technický dozor je oprávněna dát pracovníkům zhotovitele příkaz k přerušení prací na provedení díla, je-Ii ohrožena bezpečnost prováděné stavby, život nebo zdraví osob pracujících na stavbě při provádění díla či třetích osob.</w:t>
      </w:r>
    </w:p>
    <w:p w14:paraId="6C58E12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Dle dohody smluvních stran nelze postoupit pohledávku, kterou má zhotovitel za objednatelem z titulu této smlouvy, bez předchozího písemného souhlasu objednatele. Postoupení pohledávky v rozporu s tímto ustanovením je neplatné. Objednatel je v takovém případě oprávněn odstoupit od této smlouvy již bez dalšího. Toto omezení bude platné i po skončení doby trvání této smlouvy. Jakékoli právní jednání učiněné v rozporu s tímto omezením bude považováno za příčící se dobrým mravům a za porušení smluvních povinností zhotovitele podstatným způsobem.</w:t>
      </w:r>
    </w:p>
    <w:p w14:paraId="28C3699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w:t>
      </w:r>
    </w:p>
    <w:p w14:paraId="6BB5C10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není oprávněn jednostranně započíst žádnou pohledávku za objednatelem z titulu této smlouvy. Jakékoli právní jednání učiněné v rozporu s tímto ustanovením bude považováno za příčící se dobrým mravům a za porušení smluvních povinností zhotovitele podstatným způsobem. Objednatel je oprávněn jednostranně započíst splatnou pohledávku za zhotovitelem proti splatné pohledávce zhotovitele za podmínky, že půjde o pohledávky vzniklé z titulu této smlouvy.</w:t>
      </w:r>
    </w:p>
    <w:p w14:paraId="36BA41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 případ kontroly, která bude prováděna u objednatele v souvislosti s dílem, jehož zhotovení je předmětem této smlouvy, je zhotovitel povinen předložit veškeré doklady vyžádané kontrolním orgánem, pokud má tyto doklady k dispozici. Pro případ porušení této povinnosti se sjednává smluvní pokuta ve výši 100.000,- Kč.</w:t>
      </w:r>
    </w:p>
    <w:p w14:paraId="227706B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Technický dozor objednatele (stavebníka) nesmí provádět zhotovitel ani osoba s ním propojená. Zhotovitel se proto zavazuje, že nebude na této stavbě provádět technický dozor objednatele (stavebníka) a upozorní objednatele v případě, že objednatel určí k provádění technického dozoru objednatele (stavebníka) osobu propojenou se zhotovitelem. Objednatel se zavazuje v takovém případě určit k provádění technického dozoru objednatele (stavebníka) jinou osobu.  </w:t>
      </w:r>
    </w:p>
    <w:p w14:paraId="4B4A0F3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odpovědný za správnost a úplnost předané příslušné dokumentace a nesmí přenášet tuto odpovědnost žádnou formou na zhotovitele.</w:t>
      </w:r>
    </w:p>
    <w:p w14:paraId="7335D42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povinen, pokud to vyplývá ze zvláštních právních předpisů, jmenovat koordinátora bezpečnosti práce na staveništi. Tuto povinnost nesmí objednatel žádnou formou přenášet na zhotovitele.</w:t>
      </w:r>
    </w:p>
    <w:p w14:paraId="7318674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w:t>
      </w:r>
    </w:p>
    <w:tbl>
      <w:tblPr>
        <w:tblStyle w:val="Mkatabulky"/>
        <w:tblW w:w="10314" w:type="dxa"/>
        <w:tblLook w:val="04A0" w:firstRow="1" w:lastRow="0" w:firstColumn="1" w:lastColumn="0" w:noHBand="0" w:noVBand="1"/>
      </w:tblPr>
      <w:tblGrid>
        <w:gridCol w:w="10314"/>
      </w:tblGrid>
      <w:tr w:rsidR="006835BC" w:rsidRPr="006835BC" w14:paraId="0D04336F" w14:textId="77777777" w:rsidTr="00F85AC4">
        <w:tc>
          <w:tcPr>
            <w:tcW w:w="10314" w:type="dxa"/>
            <w:tcBorders>
              <w:top w:val="nil"/>
              <w:left w:val="nil"/>
              <w:bottom w:val="nil"/>
              <w:right w:val="nil"/>
            </w:tcBorders>
            <w:shd w:val="clear" w:color="auto" w:fill="auto"/>
          </w:tcPr>
          <w:p w14:paraId="0A3E2453"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Majetkové sankce</w:t>
            </w:r>
          </w:p>
        </w:tc>
      </w:tr>
    </w:tbl>
    <w:p w14:paraId="31EDED68" w14:textId="77777777" w:rsidR="008C38C0" w:rsidRPr="006835BC" w:rsidRDefault="008C38C0" w:rsidP="008C38C0">
      <w:pPr>
        <w:numPr>
          <w:ilvl w:val="1"/>
          <w:numId w:val="3"/>
        </w:numPr>
        <w:tabs>
          <w:tab w:val="left" w:pos="540"/>
        </w:tabs>
        <w:spacing w:before="60" w:after="60" w:line="276" w:lineRule="auto"/>
        <w:ind w:left="567" w:hanging="567"/>
        <w:jc w:val="both"/>
        <w:rPr>
          <w:rFonts w:ascii="Arial" w:eastAsia="Arial" w:hAnsi="Arial" w:cs="Arial"/>
          <w:sz w:val="20"/>
          <w:szCs w:val="20"/>
        </w:rPr>
      </w:pPr>
      <w:r w:rsidRPr="006835BC">
        <w:rPr>
          <w:rFonts w:ascii="Arial" w:eastAsia="Arial" w:hAnsi="Arial" w:cs="Arial"/>
          <w:sz w:val="20"/>
          <w:szCs w:val="20"/>
        </w:rPr>
        <w:t xml:space="preserve">Pokud bude zhotovitel v prodlení proti sjednanému termínu dokončení celého díla o více jak 15 dnů, je povinen zaplatit objednateli další smluvní pokutu ve výši 0,2 % ceny díla za každý i započatý den prodlení. </w:t>
      </w:r>
    </w:p>
    <w:p w14:paraId="0FB98E7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nenastoupí do pěti dnů od termínu předání a převzetí díla k odstraňování vad či nedodělků uvedených v zápise o předání a převzetí díla, je povinen zaplatit objednateli smluvní pokutu </w:t>
      </w:r>
      <w:r w:rsidRPr="006835BC">
        <w:rPr>
          <w:rFonts w:ascii="Arial" w:hAnsi="Arial" w:cs="Arial"/>
          <w:noProof/>
          <w:sz w:val="20"/>
          <w:szCs w:val="20"/>
        </w:rPr>
        <w:t>1.000,00 Kč</w:t>
      </w:r>
      <w:r w:rsidRPr="006835BC">
        <w:rPr>
          <w:rFonts w:ascii="Arial" w:hAnsi="Arial" w:cs="Arial"/>
          <w:sz w:val="20"/>
          <w:szCs w:val="20"/>
        </w:rPr>
        <w:t xml:space="preserve"> za každý nedodělek či vadu, na jejichž odstraňování nenastoupil ve sjednaném termínu a za každý den prodlení.</w:t>
      </w:r>
    </w:p>
    <w:p w14:paraId="5C9B435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neodstraní nedodělky či vady uvedené v zápise o předání a převzetí díla v dohodnutém termínu, zaplatí objednateli smluvní pokutu </w:t>
      </w:r>
      <w:r w:rsidRPr="006835BC">
        <w:rPr>
          <w:rFonts w:ascii="Arial" w:hAnsi="Arial" w:cs="Arial"/>
          <w:noProof/>
          <w:sz w:val="20"/>
          <w:szCs w:val="20"/>
        </w:rPr>
        <w:t>1.000,00 Kč</w:t>
      </w:r>
      <w:r w:rsidRPr="006835BC">
        <w:rPr>
          <w:rFonts w:ascii="Arial" w:hAnsi="Arial" w:cs="Arial"/>
          <w:sz w:val="20"/>
          <w:szCs w:val="20"/>
        </w:rPr>
        <w:t xml:space="preserve"> za každý nedodělek či vadu, u nichž je v prodlení a za každý den prodlení.</w:t>
      </w:r>
    </w:p>
    <w:p w14:paraId="4B73782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 xml:space="preserve">Pokud zhotovitel nenastoupí ve sjednaném termínu (v případě, že nedojde k dohodě o termínu odstranění vady, tak nejpozději do 10-ti dnů ode dne obdržení reklamace) k odstraňování reklamované vady (případně vad), je povinen zaplatit objednateli smluvní pokutu </w:t>
      </w:r>
      <w:r w:rsidRPr="006835BC">
        <w:rPr>
          <w:rFonts w:ascii="Arial" w:hAnsi="Arial" w:cs="Arial"/>
          <w:noProof/>
          <w:sz w:val="20"/>
          <w:szCs w:val="20"/>
        </w:rPr>
        <w:t>1.000,00 Kč</w:t>
      </w:r>
      <w:r w:rsidRPr="006835BC">
        <w:rPr>
          <w:rFonts w:ascii="Arial" w:hAnsi="Arial" w:cs="Arial"/>
          <w:sz w:val="20"/>
          <w:szCs w:val="20"/>
        </w:rPr>
        <w:t xml:space="preserve"> za každou reklamovanou vadu, na jejíž odstraňování nenastoupil ve sjednaném termínu a za každý den prodlení.</w:t>
      </w:r>
    </w:p>
    <w:p w14:paraId="27D68E8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neodstraní reklamovanou vadu ve sjednaném termínu (v případě, že nedojde k dohodě o termínu odstranění vady, tak nejpozději do 20-ti dnů ode dne obdržení reklamace), je povinen zaplatit objednateli smluvní pokutu </w:t>
      </w:r>
      <w:r w:rsidRPr="006835BC">
        <w:rPr>
          <w:rFonts w:ascii="Arial" w:hAnsi="Arial" w:cs="Arial"/>
          <w:noProof/>
          <w:sz w:val="20"/>
          <w:szCs w:val="20"/>
        </w:rPr>
        <w:t>1.000,00 Kč</w:t>
      </w:r>
      <w:r w:rsidRPr="006835BC">
        <w:rPr>
          <w:rFonts w:ascii="Arial" w:hAnsi="Arial" w:cs="Arial"/>
          <w:sz w:val="20"/>
          <w:szCs w:val="20"/>
        </w:rPr>
        <w:t xml:space="preserve"> za každou reklamovanou vadu, u níž je v prodlení a za každý den prodlení.</w:t>
      </w:r>
    </w:p>
    <w:p w14:paraId="6D26704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Označil-li objednatel v reklamaci, že se jedná o vadu, která brání řádnému užívání díla, případně hrozí nebezpečí škody velkého rozsahu (havárie), sjednávají obě smluvní strany smluvní pokuty v dvojnásobné výši.</w:t>
      </w:r>
    </w:p>
    <w:p w14:paraId="76AE96E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V případě porušení předpisů týkajících se zajištění bezpečnosti a ochrany zdraví při práci (zejména zákona č. 309/2006 Sb., o zajištění dalších podmínek bezpečnosti a ochrany zdraví při práci, nařízení vlády č. 591/2006 Sb., o bližších minimálních požadavcích na bezpečnost a ochranu zdraví při práci na staveništích a zákona č. 262/2006 Sb., zákoník práce, ve znění pozdějších předpisů) kteroukoliv osobou vyskytující se na staveništi, je zhotovitel povinen zaplatit objednateli smluvní pokutu ve výši </w:t>
      </w:r>
      <w:r w:rsidRPr="006835BC">
        <w:rPr>
          <w:rFonts w:ascii="Arial" w:hAnsi="Arial" w:cs="Arial"/>
          <w:noProof/>
          <w:sz w:val="20"/>
          <w:szCs w:val="20"/>
        </w:rPr>
        <w:t>1.000,00 Kč</w:t>
      </w:r>
      <w:r w:rsidRPr="006835BC">
        <w:rPr>
          <w:rFonts w:ascii="Arial" w:hAnsi="Arial" w:cs="Arial"/>
          <w:sz w:val="20"/>
          <w:szCs w:val="20"/>
        </w:rPr>
        <w:t xml:space="preserve"> za každý prokazatelně zjištěný případ.</w:t>
      </w:r>
    </w:p>
    <w:p w14:paraId="22E01BD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při provádění stavebních prací (v pracovních dnech minimálně v době od 8:00 do 14:00 hodin) nebude na staveništi přítomen stavbyvedoucí nebo zástupce stavbyvedoucího, je zhotovitel povinen zaplatit objednateli smluvní pokutu ve výši </w:t>
      </w:r>
      <w:r w:rsidRPr="006835BC">
        <w:rPr>
          <w:rFonts w:ascii="Arial" w:hAnsi="Arial" w:cs="Arial"/>
          <w:noProof/>
          <w:sz w:val="20"/>
          <w:szCs w:val="20"/>
        </w:rPr>
        <w:t>1.000,00 Kč</w:t>
      </w:r>
      <w:r w:rsidRPr="006835BC">
        <w:rPr>
          <w:rFonts w:ascii="Arial" w:hAnsi="Arial" w:cs="Arial"/>
          <w:sz w:val="20"/>
          <w:szCs w:val="20"/>
        </w:rPr>
        <w:t xml:space="preserve"> za každý prokazatelně zjištěný případ.</w:t>
      </w:r>
    </w:p>
    <w:p w14:paraId="0A98238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9" w:name="_Hlk31993031"/>
      <w:r w:rsidRPr="006835BC">
        <w:rPr>
          <w:rFonts w:ascii="Arial" w:hAnsi="Arial" w:cs="Arial"/>
          <w:sz w:val="20"/>
          <w:szCs w:val="20"/>
        </w:rPr>
        <w:t>Pokud zhotovitel poruší některou ze svých povinností uvedených v článku „11. Stavební deník“, zejména nebude provádět pravidelné denní záznamy, či stavební deník nebude v pracovní dny od 7.00 do 15.00 hod. přístupný oprávněným osobám objednatele, případně jiným osobám oprávněným do stavebního deníku zapisovat, je zhotovitel povinen zaplatit objednateli smluvní pokutu ve výši 3.000,00 Kč za každý prokazatelně zjištěný případ.</w:t>
      </w:r>
      <w:bookmarkEnd w:id="9"/>
    </w:p>
    <w:p w14:paraId="0997BC86" w14:textId="13A7DE1B"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bude objednatel v prodlení s úhradou faktury proti sjednanému termínu, je povinen zaplatit zhotoviteli úrok z prodlení ve výši 0,1</w:t>
      </w:r>
      <w:r w:rsidR="00EC7C7C" w:rsidRPr="006835BC">
        <w:rPr>
          <w:rFonts w:ascii="Arial" w:hAnsi="Arial" w:cs="Arial"/>
          <w:sz w:val="20"/>
          <w:szCs w:val="20"/>
        </w:rPr>
        <w:t xml:space="preserve"> </w:t>
      </w:r>
      <w:r w:rsidRPr="006835BC">
        <w:rPr>
          <w:rFonts w:ascii="Arial" w:hAnsi="Arial" w:cs="Arial"/>
          <w:sz w:val="20"/>
          <w:szCs w:val="20"/>
        </w:rPr>
        <w:t xml:space="preserve">% z dlužné částky bez DPH za každý i započatý den prodlení. </w:t>
      </w:r>
    </w:p>
    <w:p w14:paraId="1D28294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pokuta je splatná do 15 dní od data, kdy byla povinné straně doručena písemná výzva k jejímu zaplacení ze strany oprávněné strany, a to na účet oprávněné strany uvedený v písemné výzvě. Pohledávka objednatele na zaplacení smluvní pokuty může být započítána s pohledávkou zhotovitele na zaplacení ceny.</w:t>
      </w:r>
    </w:p>
    <w:p w14:paraId="28C4AFB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Zaplacením jakékoli smluvní pokuty není dotčen nárok objednatele na náhradu škody, která mu vznikla v důsledku porušení povinnosti zhotovitele, na níž se smluvní pokuta vztahuje. </w:t>
      </w:r>
    </w:p>
    <w:tbl>
      <w:tblPr>
        <w:tblStyle w:val="Mkatabulky"/>
        <w:tblW w:w="10314" w:type="dxa"/>
        <w:tblLook w:val="04A0" w:firstRow="1" w:lastRow="0" w:firstColumn="1" w:lastColumn="0" w:noHBand="0" w:noVBand="1"/>
      </w:tblPr>
      <w:tblGrid>
        <w:gridCol w:w="10314"/>
      </w:tblGrid>
      <w:tr w:rsidR="006835BC" w:rsidRPr="006835BC" w14:paraId="56BD398F" w14:textId="77777777" w:rsidTr="00F85AC4">
        <w:tc>
          <w:tcPr>
            <w:tcW w:w="10314" w:type="dxa"/>
            <w:tcBorders>
              <w:top w:val="nil"/>
              <w:left w:val="nil"/>
              <w:bottom w:val="nil"/>
              <w:right w:val="nil"/>
            </w:tcBorders>
          </w:tcPr>
          <w:p w14:paraId="1C968D73"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Staveniště</w:t>
            </w:r>
          </w:p>
        </w:tc>
      </w:tr>
    </w:tbl>
    <w:p w14:paraId="34561969" w14:textId="042961AC" w:rsidR="008C38C0" w:rsidRPr="00583D75"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583D75">
        <w:rPr>
          <w:rFonts w:ascii="Arial" w:hAnsi="Arial" w:cs="Arial"/>
          <w:sz w:val="20"/>
          <w:szCs w:val="20"/>
        </w:rPr>
        <w:t>Staveništěm se pro účely této smlouvy rozumí místo určené ke zhotovení díla, které je vymezeno v článku 4</w:t>
      </w:r>
      <w:r w:rsidR="0083487D" w:rsidRPr="00583D75">
        <w:rPr>
          <w:rFonts w:ascii="Arial" w:hAnsi="Arial" w:cs="Arial"/>
          <w:sz w:val="20"/>
          <w:szCs w:val="20"/>
        </w:rPr>
        <w:t xml:space="preserve"> odst. 4.6.</w:t>
      </w:r>
      <w:r w:rsidRPr="00583D75">
        <w:rPr>
          <w:rFonts w:ascii="Arial" w:hAnsi="Arial" w:cs="Arial"/>
          <w:sz w:val="20"/>
          <w:szCs w:val="20"/>
        </w:rPr>
        <w:t xml:space="preserve"> této smlouvy. Staveniště je podrobně vymezeno prováděcí projektovou dokumentací. Při předání staveniště bude </w:t>
      </w:r>
      <w:r w:rsidR="00583D75" w:rsidRPr="00583D75">
        <w:rPr>
          <w:rFonts w:ascii="Arial" w:hAnsi="Arial" w:cs="Arial"/>
          <w:sz w:val="20"/>
          <w:szCs w:val="20"/>
        </w:rPr>
        <w:t xml:space="preserve">zhotovitelem </w:t>
      </w:r>
      <w:r w:rsidRPr="00583D75">
        <w:rPr>
          <w:rFonts w:ascii="Arial" w:hAnsi="Arial" w:cs="Arial"/>
          <w:sz w:val="20"/>
          <w:szCs w:val="20"/>
        </w:rPr>
        <w:t>určen způsob napojení na zdroj vody a elektřiny</w:t>
      </w:r>
      <w:r w:rsidR="00583D75">
        <w:rPr>
          <w:rFonts w:ascii="Arial" w:hAnsi="Arial" w:cs="Arial"/>
          <w:sz w:val="20"/>
          <w:szCs w:val="20"/>
        </w:rPr>
        <w:t>, který bude</w:t>
      </w:r>
      <w:r w:rsidR="00583D75" w:rsidRPr="00583D75">
        <w:rPr>
          <w:rFonts w:ascii="Arial" w:hAnsi="Arial" w:cs="Arial"/>
          <w:sz w:val="20"/>
          <w:szCs w:val="20"/>
        </w:rPr>
        <w:t xml:space="preserve"> odsouhlasený objednatelem</w:t>
      </w:r>
      <w:r w:rsidRPr="00583D75">
        <w:rPr>
          <w:rFonts w:ascii="Arial" w:hAnsi="Arial" w:cs="Arial"/>
          <w:sz w:val="20"/>
          <w:szCs w:val="20"/>
        </w:rPr>
        <w:t>.</w:t>
      </w:r>
    </w:p>
    <w:p w14:paraId="6619B1A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povinen předat zhotoviteli staveniště (nebo jeho ucelenou část) prosté práv třetí osoby nejpozději v den předpokládaného termínu zahájení provádění díla dle článku 4 odst. 4.1 této smlouvy, pokud se strany písemně nedohodnou jinak. Zhotovitel je povinen staveniště převzít a zahájit práce. Splnění termínu předání staveniště je podstatnou náležitostí smlouvy, na níž je závislé splnění termínu dokončení celého díla.</w:t>
      </w:r>
    </w:p>
    <w:p w14:paraId="02C12BB6" w14:textId="549138B3"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 předání a převzetí staveniště vyhotoví </w:t>
      </w:r>
      <w:r w:rsidR="007F5787">
        <w:rPr>
          <w:rFonts w:ascii="Arial" w:hAnsi="Arial" w:cs="Arial"/>
          <w:sz w:val="20"/>
          <w:szCs w:val="20"/>
        </w:rPr>
        <w:t>zhotovitel</w:t>
      </w:r>
      <w:r w:rsidRPr="006835BC">
        <w:rPr>
          <w:rFonts w:ascii="Arial" w:hAnsi="Arial" w:cs="Arial"/>
          <w:sz w:val="20"/>
          <w:szCs w:val="20"/>
        </w:rPr>
        <w:t xml:space="preserve"> písemný protokol ve dvou stejnopisech, který obě strany podepíší, a každá smluvní strana obdrží po jednom stejnopise. Za den předání staveniště se považuje den, kdy dojde k oboustrannému podpisu příslušného protokolu.</w:t>
      </w:r>
    </w:p>
    <w:p w14:paraId="47B6A90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w:t>
      </w:r>
    </w:p>
    <w:p w14:paraId="457E549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1A7F414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bude mít v průběhu realizace a dokončování předmětu díla na staveništi výhradní odpovědnost za:</w:t>
      </w:r>
    </w:p>
    <w:p w14:paraId="1EF80B46"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zajištění bezpečnosti všech osob oprávněných k pohybu na staveništi, udržování staveniště v uspořádaném stavu za účelem předcházení vzniku škod, </w:t>
      </w:r>
    </w:p>
    <w:p w14:paraId="2CD54509"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w:t>
      </w:r>
    </w:p>
    <w:p w14:paraId="0CC6447D" w14:textId="77777777" w:rsidR="008C38C0" w:rsidRPr="006835BC" w:rsidRDefault="008C38C0" w:rsidP="008C38C0">
      <w:pPr>
        <w:numPr>
          <w:ilvl w:val="0"/>
          <w:numId w:val="6"/>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D3E173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až do konečného předání staveniště po ukončení prací zodpovídá za bezpečné zajištění staveniště vůči okolnímu provozu a chodcům.</w:t>
      </w:r>
    </w:p>
    <w:p w14:paraId="420CC450"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po celou dobu realizace díla zodpovídá za zabezpečení staveniště dle podmínek stanovených obecně závaznými předpisy. </w:t>
      </w:r>
    </w:p>
    <w:p w14:paraId="7ED4012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na staveništi dodržovat hygienické předpisy.</w:t>
      </w:r>
    </w:p>
    <w:p w14:paraId="263D6267"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Zařízení staveniště zabezpečuje zhotovitel v souladu se svými potřebami, dokumentací předanou objednatelem a s požadavky objednatele.</w:t>
      </w:r>
    </w:p>
    <w:p w14:paraId="1BF4E176"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1C7A2FC1"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zajišťuje přípravu staveniště, zařízení staveniště, včetně zajištění energií potřebných k provádění prací dle této smlouvy, na vlastní účet.</w:t>
      </w:r>
    </w:p>
    <w:p w14:paraId="1686C852"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se zavazuje bez předchozího písemného souhlasu objednatele neumístit na staveniště, jeho zařízení či prostory se staveništěm související, jakékoli reklamní zařízení, ať již vlastní či ve vlastnictví třetí osoby.</w:t>
      </w:r>
    </w:p>
    <w:p w14:paraId="4BBFB706"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Pokud se strany nedohodnou jinak, bude staveniště ke dni předání díla objednateli vyklizeno a proveden závěrečný úklid místa provádění stavby včetně stavby samotné. Pozemky a komunikace dotčené výstavbou budou k tomuto dni uvedeny do původního stavu nebo do stavu dle podmínek stavebního povolení.</w:t>
      </w:r>
    </w:p>
    <w:p w14:paraId="14DD34BA"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Nevyklidí-li zhotovitel staveniště ve sjednaném termínu, je objednatel oprávněn zabezpečit vyklizení staveniště třetí osobou a náklady s tím spojené uhradí objednateli zhotovitel.</w:t>
      </w:r>
    </w:p>
    <w:p w14:paraId="1938A9C5" w14:textId="77777777" w:rsidR="00EC7C7C" w:rsidRPr="006835BC" w:rsidRDefault="00EC7C7C" w:rsidP="00EC7C7C">
      <w:pPr>
        <w:tabs>
          <w:tab w:val="left" w:pos="709"/>
        </w:tabs>
        <w:spacing w:before="60" w:after="60" w:line="276" w:lineRule="auto"/>
        <w:ind w:left="709"/>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6835BC" w:rsidRPr="006835BC" w14:paraId="7EBAD5FB" w14:textId="77777777" w:rsidTr="00F85AC4">
        <w:tc>
          <w:tcPr>
            <w:tcW w:w="10314" w:type="dxa"/>
            <w:tcBorders>
              <w:top w:val="nil"/>
              <w:left w:val="nil"/>
              <w:bottom w:val="nil"/>
              <w:right w:val="nil"/>
            </w:tcBorders>
          </w:tcPr>
          <w:p w14:paraId="053C8B5B"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Stavební deník</w:t>
            </w:r>
          </w:p>
        </w:tc>
      </w:tr>
    </w:tbl>
    <w:p w14:paraId="60AFF9A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vést ode dne předání a převzetí staveniště o pracích, které provádí, stavební deník (v souladu s vyhláškou 499/2006 Sb.). </w:t>
      </w:r>
    </w:p>
    <w:p w14:paraId="5A09D5C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Na stavbě bude veden pouze jeden stavební deník, vedený zhotovitelem a budou v něm zaznamenávány veškeré skutečnosti o průběhu všech prací, včetně prací poddodavatelů zhotovitele. </w:t>
      </w:r>
    </w:p>
    <w:p w14:paraId="465B50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Stavební deník musí být v pracovní dny od 7.00 do 15.00 hod. přístupný oprávněným osobám objednatele, případně jiným osobám oprávněným do stavebního deníku zapisovat.</w:t>
      </w:r>
    </w:p>
    <w:p w14:paraId="382BCEC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Zápisy do stavebního deníku se provádí v originále a dvou kopiích. Originály zápisů je zhotovitel povinen předat objednateli nejméně 1x měsíčně, pokud se strany nedohodnou jinak.</w:t>
      </w:r>
    </w:p>
    <w:p w14:paraId="03A7D24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 stavebního deníku bude zhotovitel zapisovat všechny skutečnosti stanovené obecně závaznými právními předpisy a současně všechny skutečnosti rozhodné pro plnění podmínek této smlouvy. Zejména je povinen zapisovat údaje o</w:t>
      </w:r>
    </w:p>
    <w:p w14:paraId="583AB38D"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stavu staveniště, počasí, počtu pracovníků a nasazení strojů a dopravních prostředků,</w:t>
      </w:r>
    </w:p>
    <w:p w14:paraId="5F07062E"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časovém postupu prací,</w:t>
      </w:r>
    </w:p>
    <w:p w14:paraId="2B850A5F"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kontrole jakosti provedených prací,</w:t>
      </w:r>
    </w:p>
    <w:p w14:paraId="29EBBB6D"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opatřeních učiněných v souladu s předpisy bezpečnosti a ochrany zdraví,</w:t>
      </w:r>
    </w:p>
    <w:p w14:paraId="53820110"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opatřeních učiněných v souladu s předpisy požární ochrany a ochrany životního prostředí,</w:t>
      </w:r>
    </w:p>
    <w:p w14:paraId="3D6FB30E" w14:textId="77777777" w:rsidR="008C38C0" w:rsidRPr="006835BC" w:rsidRDefault="008C38C0" w:rsidP="008C38C0">
      <w:pPr>
        <w:numPr>
          <w:ilvl w:val="0"/>
          <w:numId w:val="1"/>
        </w:numPr>
        <w:tabs>
          <w:tab w:val="clear" w:pos="1128"/>
          <w:tab w:val="left" w:pos="1080"/>
        </w:tabs>
        <w:spacing w:line="276" w:lineRule="auto"/>
        <w:ind w:left="1080" w:hanging="180"/>
        <w:jc w:val="both"/>
        <w:rPr>
          <w:rFonts w:ascii="Arial" w:hAnsi="Arial" w:cs="Arial"/>
          <w:sz w:val="20"/>
          <w:szCs w:val="20"/>
        </w:rPr>
      </w:pPr>
      <w:r w:rsidRPr="006835BC">
        <w:rPr>
          <w:rFonts w:ascii="Arial" w:hAnsi="Arial" w:cs="Arial"/>
          <w:sz w:val="20"/>
          <w:szCs w:val="20"/>
        </w:rPr>
        <w:t>událostech nebo překážkách majících vliv na provádění díla.</w:t>
      </w:r>
    </w:p>
    <w:p w14:paraId="0134FDA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Všechny listy stavebního deníku musí být očíslovány.</w:t>
      </w:r>
    </w:p>
    <w:p w14:paraId="68F4844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 stavebním deníku nesmí být vynechána volná místa.</w:t>
      </w:r>
    </w:p>
    <w:p w14:paraId="07846F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 případě neočekávaných událostí nebo okolností majících zvláštní význam pro další postup stavby pořizuje zhotovitel i příslušnou fotodokumentaci, která se stane součástí stavebního deníku.</w:t>
      </w:r>
    </w:p>
    <w:p w14:paraId="7EB5FAD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Zápisy ve stavebním deníku nepředstavují ani nenahrazují dohody smluvních stran o změně této smlouvy či zvláštní písemná prohlášení kterékoliv ze smluvních stran, která dle této smlouvy musí učinit a doručit druhé ze smluvních stran.</w:t>
      </w:r>
    </w:p>
    <w:tbl>
      <w:tblPr>
        <w:tblStyle w:val="Mkatabulky"/>
        <w:tblW w:w="0" w:type="auto"/>
        <w:tblLook w:val="04A0" w:firstRow="1" w:lastRow="0" w:firstColumn="1" w:lastColumn="0" w:noHBand="0" w:noVBand="1"/>
      </w:tblPr>
      <w:tblGrid>
        <w:gridCol w:w="10063"/>
      </w:tblGrid>
      <w:tr w:rsidR="006835BC" w:rsidRPr="006835BC" w14:paraId="7B15BC28" w14:textId="77777777" w:rsidTr="00F85AC4">
        <w:tc>
          <w:tcPr>
            <w:tcW w:w="10173" w:type="dxa"/>
            <w:tcBorders>
              <w:top w:val="nil"/>
              <w:left w:val="nil"/>
              <w:bottom w:val="nil"/>
              <w:right w:val="nil"/>
            </w:tcBorders>
          </w:tcPr>
          <w:p w14:paraId="266490DA"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Provádění díla a bezpečnost práce</w:t>
            </w:r>
          </w:p>
        </w:tc>
      </w:tr>
    </w:tbl>
    <w:p w14:paraId="0BE036E2" w14:textId="29423760"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Při provádění díla postupuje zhotovitel samostatně</w:t>
      </w:r>
      <w:r w:rsidR="0083487D" w:rsidRPr="006835BC">
        <w:rPr>
          <w:rFonts w:ascii="Arial" w:hAnsi="Arial" w:cs="Arial"/>
          <w:sz w:val="20"/>
          <w:szCs w:val="20"/>
        </w:rPr>
        <w:t xml:space="preserve"> a v souladu s jím podanou nabídkou na související veřejnou zakázku.</w:t>
      </w:r>
      <w:r w:rsidRPr="006835BC">
        <w:rPr>
          <w:rFonts w:ascii="Arial" w:hAnsi="Arial" w:cs="Arial"/>
          <w:sz w:val="20"/>
          <w:szCs w:val="20"/>
        </w:rPr>
        <w:t xml:space="preserve"> Zhotovitel se však zavazuje respektovat veškeré pokyny objednatele, týkající se realizace předmětného díla a upozorňující na možné porušování smluvních povinností zhotovitele.</w:t>
      </w:r>
    </w:p>
    <w:p w14:paraId="33A6226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Práce a dodávky budou provedeny v souladu s českými hygienickými, protipožárními, bezpečnostními předpisy a dalšími souvisejícími předpisy. Pro dílo použije zhotovitel jen materiály a výrobky definované v 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782293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w:t>
      </w:r>
    </w:p>
    <w:p w14:paraId="27735F5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při provádění díla průběžně prověřovat vhodnost projektové dokumentace pro provádění stavby a další dokumentace a dokumentů či pokladů, podle kterých je dle smlouvy vymezen předmět a rozsah díla, a podle kterých je zhotovitel povinen dílo provést, zejména prověřovat, zda jsou v souladu s platnými předpisy, vyhláškami, nařízeními, pravidly, regulacemi a normami a to před započetím prací, výkonů a služeb na díle a je povinen neprodleně písemně na nevhodnost dokumentů upozornit objednatele ve smyslu ustanovení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Zhotovitel vždy ručí za splnění veškerých závazků i v případě, že smluvně zaváže třetí osoby.</w:t>
      </w:r>
    </w:p>
    <w:p w14:paraId="101CA5C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upozornit objednatele bez zbytečného odkladu na chyby a nejasnosti v projektové dokumentaci a nevhodnou povahu věcí převzatých od objednatele nebo pokynů daných mu objednatelem k provedení díla, jestliže zhotovitel mohl tyto chyby, nejasnosti a nevhodnost zjistit při vynaložení odborné péče.</w:t>
      </w:r>
    </w:p>
    <w:p w14:paraId="3611A195"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Zhotovitel se zavazuje, že zajistí provádění díla tak, aby provádění díla:</w:t>
      </w:r>
    </w:p>
    <w:p w14:paraId="5D70B17C"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v co nejmenší míře omezovalo užívání místa provádění díla vymezeného v odstavci 4.9 této smlouvy, veřejných prostranství či jiných okolních dotčených pozemků či staveb, </w:t>
      </w:r>
    </w:p>
    <w:p w14:paraId="4755D284"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neobtěžovalo třetí osoby a okolní prostory zejména hlukem, pachem, emisemi, prachem, vibracemi, exhalacemi a zastíněním nad míru přiměřenou poměrům;</w:t>
      </w:r>
    </w:p>
    <w:p w14:paraId="4279DE15"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nemělo nepříznivý vliv na životní prostředí, včetně minimalizace negativních vlivů na okolí výstavby, </w:t>
      </w:r>
    </w:p>
    <w:p w14:paraId="58499415" w14:textId="77777777" w:rsidR="008C38C0" w:rsidRPr="006835BC" w:rsidRDefault="008C38C0" w:rsidP="008C38C0">
      <w:pPr>
        <w:numPr>
          <w:ilvl w:val="0"/>
          <w:numId w:val="7"/>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bylo zabezpečeno pro činnost každé profese odborným dozorem zhotovitele, který bude garantovat dodržování technologických postupů. </w:t>
      </w:r>
    </w:p>
    <w:p w14:paraId="19C2DC46" w14:textId="77777777" w:rsidR="008C38C0" w:rsidRPr="006835BC" w:rsidRDefault="008C38C0" w:rsidP="008C38C0">
      <w:pPr>
        <w:spacing w:line="276" w:lineRule="auto"/>
        <w:ind w:left="720"/>
        <w:jc w:val="both"/>
        <w:rPr>
          <w:rFonts w:ascii="Arial" w:hAnsi="Arial" w:cs="Arial"/>
          <w:sz w:val="20"/>
          <w:szCs w:val="20"/>
        </w:rPr>
      </w:pPr>
      <w:r w:rsidRPr="006835BC">
        <w:rPr>
          <w:rFonts w:ascii="Arial" w:hAnsi="Arial" w:cs="Arial"/>
          <w:sz w:val="20"/>
          <w:szCs w:val="20"/>
        </w:rPr>
        <w:t>Totéž platí pro práce poddodavatelů zhotovitele.</w:t>
      </w:r>
    </w:p>
    <w:p w14:paraId="63891975"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Odbornou úroveň realizovaného díla jako celku zabezpečí zhotovitel odpovědnou osobou.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rejstříku nebo živnostenském listě, provede poddodavatel zhotovitele s odpovídající odbornou způsobilostí. Doklady o odborné způsobilosti poddodavatele předloží zhotovitel objednateli před zahájením prací. Zhotovitel se nemůže zprostit odpovědnosti za vady poukazem na činnost odpovědné osoby nebo poddodavatele.</w:t>
      </w:r>
    </w:p>
    <w:p w14:paraId="1DA287E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zajistit a financovat veškeré práce poddodavatelů a nese za ně záruku v plném rozsahu dle této smlouvy. </w:t>
      </w:r>
    </w:p>
    <w:p w14:paraId="7F44800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na sebe přejímá zodpovědnost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w:t>
      </w:r>
    </w:p>
    <w:p w14:paraId="01F1A2CF"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2DFF8D48"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Pro účely kontroly průběhu provádění díla organizuje objednatel kontrolní dny v termínech nezbytných pro řádné provádění kontroly, nejméně však jednou za měsíc. Objednatel je povinen oznámit konání kontrolního dne zhotoviteli nejméně pět dnů před jeho konáním.</w:t>
      </w:r>
    </w:p>
    <w:p w14:paraId="3FDBD1D5"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6F0DBE94"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odpovídá i za škodu způsobenou činností těch, kteří pro něj dílo provádějí.</w:t>
      </w:r>
    </w:p>
    <w:p w14:paraId="7D552AAC"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odpovídá za škodu způsobenou okolnostmi, které mají původ v povaze strojů, přístrojů nebo jiných věcí, které zhotovitel použil nebo hodlal použít při provádění díla.</w:t>
      </w:r>
    </w:p>
    <w:p w14:paraId="475312E0"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Zhotovitel je povinen vždy písemně vyzvat osobu vykonávající technický dozor objednatele minimálně 3 dny předem (zápisem do stavebního deníku nebo na kontrolním dnu) k prověření všech prací, které budou v dalším pracovním postupu zakryty nebo se stanou nepřístupnými (izolace proti vodě, armatury, základové konstrukce apod.). </w:t>
      </w:r>
    </w:p>
    <w:p w14:paraId="59080818"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je povinen průběžně ode dne předání staveniště až do doby protokolárního předání a převzetí díla pořizovat fotodokumentaci postupu stavebních a zejména zakrývaných prací. Fotodokumentaci předá zhotovitel objednateli v digitální formě nejpozději při předání stavby.</w:t>
      </w:r>
    </w:p>
    <w:p w14:paraId="242B7010" w14:textId="77777777" w:rsidR="008C38C0"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Zhotovitel zajistí, aby při provádění stavebních prací (v pracovních dnech minimálně v době od 8:00 do 14:00 hodin) byl na staveništi přítomen stavbyvedoucí nebo zástupce stavbyvedoucího. Zástupce stavbyvedoucího bude zejména dohlížet na kvalitu prováděných prací, kontrolovat plnění pokynů stavbyvedoucího v době jeho nepřítomnosti na staveništi a zajišťovat komunikaci mezi zhotovitelem a osobou provádějící technický dozor objednatele (stavebníka).</w:t>
      </w:r>
    </w:p>
    <w:p w14:paraId="66E54C24" w14:textId="77777777" w:rsidR="007F5787" w:rsidRPr="006835BC" w:rsidRDefault="007F5787" w:rsidP="007F5787">
      <w:pPr>
        <w:tabs>
          <w:tab w:val="left" w:pos="709"/>
        </w:tabs>
        <w:spacing w:before="60" w:after="60" w:line="276" w:lineRule="auto"/>
        <w:ind w:left="709"/>
        <w:jc w:val="both"/>
        <w:rPr>
          <w:rFonts w:ascii="Arial" w:hAnsi="Arial" w:cs="Arial"/>
          <w:sz w:val="20"/>
          <w:szCs w:val="20"/>
        </w:rPr>
      </w:pPr>
    </w:p>
    <w:tbl>
      <w:tblPr>
        <w:tblStyle w:val="Mkatabulky"/>
        <w:tblW w:w="0" w:type="auto"/>
        <w:tblLook w:val="04A0" w:firstRow="1" w:lastRow="0" w:firstColumn="1" w:lastColumn="0" w:noHBand="0" w:noVBand="1"/>
      </w:tblPr>
      <w:tblGrid>
        <w:gridCol w:w="10063"/>
      </w:tblGrid>
      <w:tr w:rsidR="006835BC" w:rsidRPr="006835BC" w14:paraId="3A5BF0C6" w14:textId="77777777" w:rsidTr="00F85AC4">
        <w:tc>
          <w:tcPr>
            <w:tcW w:w="10173" w:type="dxa"/>
            <w:tcBorders>
              <w:top w:val="nil"/>
              <w:left w:val="nil"/>
              <w:bottom w:val="nil"/>
              <w:right w:val="nil"/>
            </w:tcBorders>
          </w:tcPr>
          <w:p w14:paraId="3176EC81"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lastRenderedPageBreak/>
              <w:t>Dokumentace skutečného provedení díla</w:t>
            </w:r>
          </w:p>
        </w:tc>
      </w:tr>
    </w:tbl>
    <w:p w14:paraId="7430A29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Dokumentaci skutečného provedení díla vypracuje zhotovitel jako součást dodávky díla.</w:t>
      </w:r>
    </w:p>
    <w:p w14:paraId="08DA395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Dokumentace skutečného provedení díla bude předána objednateli ve dvou vyhotoveních v grafické (tištěné) podobě a dvou vyhotoveních v elektronické podobě.</w:t>
      </w:r>
    </w:p>
    <w:p w14:paraId="36D6D1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Dokumentace skutečného provedení bude provedena podle následujících zásad:</w:t>
      </w:r>
    </w:p>
    <w:p w14:paraId="6A373C47"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Do prováděcí projektové dokumentace budou zřetelně vyznačeny všechny změny, k nimž došlo v průběhu zhotovení díla.</w:t>
      </w:r>
    </w:p>
    <w:p w14:paraId="64106CD9"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Ty části prováděcí projektové dokumentace, u kterých nedošlo k žádným změnám, budou označeny nápisem „beze změn“.</w:t>
      </w:r>
    </w:p>
    <w:p w14:paraId="652CA0BD"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Každý výkres dokumentace skutečného provedení bude opatřen jménem a příjmením osoby, která změny zakreslila, jejím podpisem a razítkem zhotovitele.</w:t>
      </w:r>
    </w:p>
    <w:p w14:paraId="7C1F5FAD"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U výkresů obsahujících změnu proti prováděcí projektové dokumentaci bude přiložen i doklad, ze kterého bude vyplývat projednání změny s odpovědnou osobou objednatele a její souhlasné stanovisko.</w:t>
      </w:r>
    </w:p>
    <w:p w14:paraId="5AA67B10" w14:textId="77777777" w:rsidR="008C38C0" w:rsidRPr="006835BC" w:rsidRDefault="008C38C0" w:rsidP="008C38C0">
      <w:pPr>
        <w:numPr>
          <w:ilvl w:val="0"/>
          <w:numId w:val="8"/>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V dokumentaci skutečného provedení díla bude přiloženo geodetické zaměření stavby se zákresem stavby do katastrální mapy.</w:t>
      </w:r>
    </w:p>
    <w:tbl>
      <w:tblPr>
        <w:tblStyle w:val="Mkatabulky"/>
        <w:tblW w:w="0" w:type="auto"/>
        <w:tblLook w:val="04A0" w:firstRow="1" w:lastRow="0" w:firstColumn="1" w:lastColumn="0" w:noHBand="0" w:noVBand="1"/>
      </w:tblPr>
      <w:tblGrid>
        <w:gridCol w:w="10063"/>
      </w:tblGrid>
      <w:tr w:rsidR="006835BC" w:rsidRPr="006835BC" w14:paraId="1063ADC1" w14:textId="77777777" w:rsidTr="00F85AC4">
        <w:tc>
          <w:tcPr>
            <w:tcW w:w="10173" w:type="dxa"/>
            <w:tcBorders>
              <w:top w:val="nil"/>
              <w:left w:val="nil"/>
              <w:bottom w:val="nil"/>
              <w:right w:val="nil"/>
            </w:tcBorders>
          </w:tcPr>
          <w:p w14:paraId="3FCC0189"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Předání a převzetí díla</w:t>
            </w:r>
          </w:p>
        </w:tc>
      </w:tr>
    </w:tbl>
    <w:p w14:paraId="5B0D757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K předání díla zhotovitelem a převzetí díla objednatelem dojde na základě předávacího řízení. Objednatel svolá předávací řízení na den sjednaný jako termín dokončení celého díla dle článku 4. této smlouvy. Dokončí-li zhotovitel dílo dříve, může objednatel po dohodě se zhotovitelem svolat předávací řízení dříve. Objednatel přizve k předávacímu řízení osoby vykonávající funkci technického dozoru stavebníka, případně také autorského dozoru projektanta.</w:t>
      </w:r>
    </w:p>
    <w:p w14:paraId="2E5F4FF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 průběhu předávacího řízení pořídí zhotovitel zápis (předávací protokol), jehož součástí bude i příslušná dokumentace (pokud je to stanoveno touto smlouvou či obvyklé), a který bude podepsán oprávněnými zástupci obou smluvních stran. Za okamžik předání a převzetí díla se považuje okamžik podpisu předávacího protokolu oběma smluvními stranami, ve kterém objednatel výslovně prohlásí, že předávané dílo přejímá.</w:t>
      </w:r>
      <w:r w:rsidR="00633699" w:rsidRPr="006835BC">
        <w:rPr>
          <w:rFonts w:ascii="Arial" w:hAnsi="Arial" w:cs="Arial"/>
          <w:sz w:val="20"/>
          <w:szCs w:val="20"/>
        </w:rPr>
        <w:t xml:space="preserve"> Objednatel má právo převzít dílo s vadami a nedodělky, které nebrání užívá</w:t>
      </w:r>
      <w:r w:rsidR="00012179" w:rsidRPr="006835BC">
        <w:rPr>
          <w:rFonts w:ascii="Arial" w:hAnsi="Arial" w:cs="Arial"/>
          <w:sz w:val="20"/>
          <w:szCs w:val="20"/>
        </w:rPr>
        <w:t xml:space="preserve">ní díla. </w:t>
      </w:r>
      <w:r w:rsidRPr="006835BC">
        <w:rPr>
          <w:rFonts w:ascii="Arial" w:hAnsi="Arial" w:cs="Arial"/>
          <w:sz w:val="20"/>
          <w:szCs w:val="20"/>
        </w:rPr>
        <w:t xml:space="preserve"> Objednatelem podepsaný předávací protokol nezbavuje zhotovitele odpovědnosti za vady, s nimiž bude dílo převzato.</w:t>
      </w:r>
    </w:p>
    <w:p w14:paraId="198B5707" w14:textId="2FB07C3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Předávací protokol musí obsahovat alespoň název díla, resp. popis jeho části, místo provedení díla a zhodnocení jakosti díla. V protokolu bude obsaženo jednoznačné prohlášení objednatele, zda dílo přejímá či nikoli a soupis příloh. Pokud budou zjištěny vady díla nebránící užívaní</w:t>
      </w:r>
      <w:r w:rsidR="00633699" w:rsidRPr="006835BC">
        <w:rPr>
          <w:rFonts w:ascii="Arial" w:hAnsi="Arial" w:cs="Arial"/>
          <w:sz w:val="20"/>
          <w:szCs w:val="20"/>
        </w:rPr>
        <w:t xml:space="preserve"> a objednatel se rozhodne přesto dílo převzít</w:t>
      </w:r>
      <w:r w:rsidRPr="006835BC">
        <w:rPr>
          <w:rFonts w:ascii="Arial" w:hAnsi="Arial" w:cs="Arial"/>
          <w:sz w:val="20"/>
          <w:szCs w:val="20"/>
        </w:rPr>
        <w:t>, bude protokol obsahovat soupis zjištěných vad a vyjádření zhotovitele k vadám vytčeným objednatelem. Pokud objednat</w:t>
      </w:r>
      <w:r w:rsidR="00012179" w:rsidRPr="006835BC">
        <w:rPr>
          <w:rFonts w:ascii="Arial" w:hAnsi="Arial" w:cs="Arial"/>
          <w:sz w:val="20"/>
          <w:szCs w:val="20"/>
        </w:rPr>
        <w:t>el dílo s vadami nebránící užívá</w:t>
      </w:r>
      <w:r w:rsidRPr="006835BC">
        <w:rPr>
          <w:rFonts w:ascii="Arial" w:hAnsi="Arial" w:cs="Arial"/>
          <w:sz w:val="20"/>
          <w:szCs w:val="20"/>
        </w:rPr>
        <w:t>ní převezme, budou v protokolu uvedeny lhůty a způsob pro odstranění vad.</w:t>
      </w:r>
      <w:r w:rsidR="00AF4240" w:rsidRPr="006835BC">
        <w:rPr>
          <w:rFonts w:ascii="Arial" w:hAnsi="Arial" w:cs="Arial"/>
          <w:sz w:val="20"/>
          <w:szCs w:val="20"/>
        </w:rPr>
        <w:t xml:space="preserve"> O odst</w:t>
      </w:r>
      <w:r w:rsidR="00012179" w:rsidRPr="006835BC">
        <w:rPr>
          <w:rFonts w:ascii="Arial" w:hAnsi="Arial" w:cs="Arial"/>
          <w:sz w:val="20"/>
          <w:szCs w:val="20"/>
        </w:rPr>
        <w:t>ranění těchto vad zhotovitelem sepíší smluvní strany protokol.</w:t>
      </w:r>
      <w:r w:rsidRPr="006835BC">
        <w:rPr>
          <w:rFonts w:ascii="Arial" w:hAnsi="Arial" w:cs="Arial"/>
          <w:sz w:val="20"/>
          <w:szCs w:val="20"/>
        </w:rPr>
        <w:t xml:space="preserve"> V případě, že objednatel dílo nepřevezme, uvede v předávacím protokolu i důvody, pro které odmítá dílo převzít. Prohlášení objednatele o tom, že dílo přejímá, nezbavuje zhotovitele odpovědnosti za vady zjištěné prohlídkou díla dle ustanovení článku 14.7. této smlouvy. Předávací protokol bude vyhotoven ve dvou stejnopisech, z nichž jeden obdrží zhotovitel a jeden objednatel. Každý stejnopis bude podepsán oběma stranami a má právní sílu originálu.</w:t>
      </w:r>
    </w:p>
    <w:p w14:paraId="1196660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Skutečnost, že dílo je dokončeno co do množství, jakosti, kompletnosti a schopnosti trvalého užívání, prokazuje zásadně zhotovitel a za tím účelem předkládá nezbytné písemné doklady objednateli. Zhotovitel doloží objednateli před zahájením předávacího řízení dokumentaci skutečného provedení,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w:t>
      </w:r>
      <w:r w:rsidRPr="006835BC">
        <w:rPr>
          <w:rFonts w:ascii="Arial" w:hAnsi="Arial" w:cs="Arial"/>
          <w:sz w:val="20"/>
          <w:szCs w:val="20"/>
        </w:rPr>
        <w:lastRenderedPageBreak/>
        <w:t>s právními předpisy stanovily. V případě, že nedojde k předložení a předání objednateli shora uvedených dokladů nejpozději při předávacím řízení, nepovažuje se dílo za řádně dokončené.</w:t>
      </w:r>
    </w:p>
    <w:p w14:paraId="51D52D7A" w14:textId="768121FA"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Ke dni zahájení předávacího řízení musí být vyklizeno a uklizeno místo provádění </w:t>
      </w:r>
      <w:r w:rsidR="00ED45F3" w:rsidRPr="006835BC">
        <w:rPr>
          <w:rFonts w:ascii="Arial" w:hAnsi="Arial" w:cs="Arial"/>
          <w:sz w:val="20"/>
          <w:szCs w:val="20"/>
        </w:rPr>
        <w:t>díla</w:t>
      </w:r>
      <w:r w:rsidRPr="006835BC">
        <w:rPr>
          <w:rFonts w:ascii="Arial" w:hAnsi="Arial" w:cs="Arial"/>
          <w:sz w:val="20"/>
          <w:szCs w:val="20"/>
        </w:rPr>
        <w:t xml:space="preserve"> v souladu s touto smlouvou. Nebude-Ii tato povinnost splněna, nepovažuje se dílo z řádně dokončené a objednatel není povinen dílo převzít. Budovy a pozemky, jejichž úpravy nejsou součástí projektové dokumentace, ale budou stavbou dotčeny, je zhotovitel povinen uvést po ukončení provádění díla do předchozího stavu a není-li to možné, tak do náležitého stavu.</w:t>
      </w:r>
    </w:p>
    <w:p w14:paraId="7A3E82B9" w14:textId="783A23E4"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 případě, že se při přejímání díla objednatelem prokáže, že je zhotovitelem předáváno dílo, které nese vady, které samy o sobě nebo ve spojení s jinými brání užívání stavby nebo podstatným způsobem užívání stavby omezují, není objednatel povinen předávané dílo převzít. Vadou se pro účely této smlouvy rozumí zejména odchylka v kvantitě, kvalitě, rozsahu nebo parametrech díla, stanovených projektem díla, touto smlouvou a obecně závaznými předpisy. Pokud objednatel pro vady dílo nepřevezme, opakuje se předávací řízení po jejich odstranění analogicky dle tohoto článku smlouvy.</w:t>
      </w:r>
    </w:p>
    <w:p w14:paraId="242F4C1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Prohlídku převzatého díla dle § 2104 občanského zákoníku je objednatel oprávněn provádět a zjišťovat vady, s nimiž bylo dílo převzato, ještě po dobu 30 dnů ode dne převzetí díla. Na takto zjištěné vady se pohlíží, jako by byly zjištěny při předání a převzetí stavby. Vady díla zjištěné touto prohlídkou oznámí objednatel zhotoviteli s uvedením termínu, v němž mají být oznámené vady odstraněny, nebude-Ii dohodnuto jinak.</w:t>
      </w:r>
    </w:p>
    <w:tbl>
      <w:tblPr>
        <w:tblStyle w:val="Mkatabulky"/>
        <w:tblW w:w="10314" w:type="dxa"/>
        <w:tblLook w:val="04A0" w:firstRow="1" w:lastRow="0" w:firstColumn="1" w:lastColumn="0" w:noHBand="0" w:noVBand="1"/>
      </w:tblPr>
      <w:tblGrid>
        <w:gridCol w:w="10314"/>
      </w:tblGrid>
      <w:tr w:rsidR="006835BC" w:rsidRPr="006835BC" w14:paraId="6E3FBC54" w14:textId="77777777" w:rsidTr="00F85AC4">
        <w:tc>
          <w:tcPr>
            <w:tcW w:w="10314" w:type="dxa"/>
            <w:tcBorders>
              <w:top w:val="nil"/>
              <w:left w:val="nil"/>
              <w:bottom w:val="nil"/>
              <w:right w:val="nil"/>
            </w:tcBorders>
          </w:tcPr>
          <w:p w14:paraId="45872FC0"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Záruka za jakost díla</w:t>
            </w:r>
          </w:p>
        </w:tc>
      </w:tr>
    </w:tbl>
    <w:p w14:paraId="1E28CBB8"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zavazuje, že předané dílo bude prosté vad a bude mít vlastnosti dle výchozích podkladů, zejména dle projektové dokumentace, obecně závazných právních předpisů, technických norem (ČSN, ČSN EN), pravomocného stavebního povolení na provedení díla a této smlouvy, dále vlastnosti v první jakosti kvality provedení a bude provedeno v souladu s ověřenou technickou praxí. Zhotovitel odpovídá za vady, jež má dílo v době jeho předání a dále odpovídá za vady díla zjištěné v záruční době. </w:t>
      </w:r>
    </w:p>
    <w:p w14:paraId="1E1C063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poskytuje objednateli záruku za jakost provedeného díla v délce </w:t>
      </w:r>
      <w:r w:rsidRPr="006835BC">
        <w:rPr>
          <w:rFonts w:ascii="Arial" w:hAnsi="Arial" w:cs="Arial"/>
          <w:noProof/>
          <w:sz w:val="20"/>
          <w:szCs w:val="20"/>
        </w:rPr>
        <w:t>60</w:t>
      </w:r>
      <w:r w:rsidRPr="006835BC">
        <w:rPr>
          <w:rFonts w:ascii="Arial" w:hAnsi="Arial" w:cs="Arial"/>
          <w:sz w:val="20"/>
          <w:szCs w:val="20"/>
        </w:rPr>
        <w:t xml:space="preserve"> (slovy: </w:t>
      </w:r>
      <w:r w:rsidRPr="006835BC">
        <w:rPr>
          <w:rFonts w:ascii="Arial" w:hAnsi="Arial" w:cs="Arial"/>
          <w:noProof/>
          <w:sz w:val="20"/>
          <w:szCs w:val="20"/>
        </w:rPr>
        <w:t>šedesát</w:t>
      </w:r>
      <w:r w:rsidRPr="006835BC">
        <w:rPr>
          <w:rFonts w:ascii="Arial" w:hAnsi="Arial" w:cs="Arial"/>
          <w:sz w:val="20"/>
          <w:szCs w:val="20"/>
        </w:rPr>
        <w:t xml:space="preserve">) měsíců na stavební práce a použité materiály a výrobky. </w:t>
      </w:r>
      <w:bookmarkStart w:id="10" w:name="_Hlk125985259"/>
      <w:r w:rsidRPr="006835BC">
        <w:rPr>
          <w:rFonts w:ascii="Arial" w:hAnsi="Arial" w:cs="Arial"/>
          <w:sz w:val="20"/>
          <w:szCs w:val="20"/>
        </w:rPr>
        <w:t xml:space="preserve">Záruční doba na dodávky strojů a technologických zařízení, na něž výrobce těchto strojů a zařízení vystavuje samostatný záruční list, se sjednává v délce záruční doby poskytnuté výrobcem, nejméně však v délce </w:t>
      </w:r>
      <w:r w:rsidRPr="006835BC">
        <w:rPr>
          <w:rFonts w:ascii="Arial" w:hAnsi="Arial" w:cs="Arial"/>
          <w:noProof/>
          <w:sz w:val="20"/>
          <w:szCs w:val="20"/>
        </w:rPr>
        <w:t>24</w:t>
      </w:r>
      <w:r w:rsidRPr="006835BC">
        <w:rPr>
          <w:rFonts w:ascii="Arial" w:hAnsi="Arial" w:cs="Arial"/>
          <w:sz w:val="20"/>
          <w:szCs w:val="20"/>
        </w:rPr>
        <w:t xml:space="preserve"> (slovy </w:t>
      </w:r>
      <w:r w:rsidRPr="006835BC">
        <w:rPr>
          <w:rFonts w:ascii="Arial" w:hAnsi="Arial" w:cs="Arial"/>
          <w:noProof/>
          <w:sz w:val="20"/>
          <w:szCs w:val="20"/>
        </w:rPr>
        <w:t>dvacet čtyři</w:t>
      </w:r>
      <w:r w:rsidRPr="006835BC">
        <w:rPr>
          <w:rFonts w:ascii="Arial" w:hAnsi="Arial" w:cs="Arial"/>
          <w:sz w:val="20"/>
          <w:szCs w:val="20"/>
        </w:rPr>
        <w:t>) měsíců</w:t>
      </w:r>
      <w:bookmarkEnd w:id="10"/>
      <w:r w:rsidRPr="006835BC">
        <w:rPr>
          <w:rFonts w:ascii="Arial" w:hAnsi="Arial" w:cs="Arial"/>
          <w:sz w:val="20"/>
          <w:szCs w:val="20"/>
        </w:rPr>
        <w:t>. Seznam a specifikace těchto strojů a technologických zařízení předá zhotovitel objednateli jako samostatný dokument nejpozději při předání díla.</w:t>
      </w:r>
    </w:p>
    <w:p w14:paraId="34276AE9" w14:textId="48AED66F"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Záruční doba začíná běžet dnem převzetí díla, uvedeném v zápise (protokolu) o předání a převzetí díla dle čl. 14.2. věta třetí této smlouvy</w:t>
      </w:r>
      <w:r w:rsidR="00AF4240" w:rsidRPr="006835BC">
        <w:rPr>
          <w:rFonts w:ascii="Arial" w:hAnsi="Arial" w:cs="Arial"/>
          <w:sz w:val="20"/>
          <w:szCs w:val="20"/>
        </w:rPr>
        <w:t>. V případě, že objednatel převezme dílo s vadami a nedodělky podle čl.</w:t>
      </w:r>
      <w:r w:rsidR="004501C8" w:rsidRPr="006835BC">
        <w:rPr>
          <w:rFonts w:ascii="Arial" w:hAnsi="Arial" w:cs="Arial"/>
          <w:sz w:val="20"/>
          <w:szCs w:val="20"/>
        </w:rPr>
        <w:t xml:space="preserve"> </w:t>
      </w:r>
      <w:r w:rsidR="00AF4240" w:rsidRPr="006835BC">
        <w:rPr>
          <w:rFonts w:ascii="Arial" w:hAnsi="Arial" w:cs="Arial"/>
          <w:sz w:val="20"/>
          <w:szCs w:val="20"/>
        </w:rPr>
        <w:t xml:space="preserve">14.2 a </w:t>
      </w:r>
      <w:r w:rsidR="0007703E" w:rsidRPr="006835BC">
        <w:rPr>
          <w:rFonts w:ascii="Arial" w:hAnsi="Arial" w:cs="Arial"/>
          <w:sz w:val="20"/>
          <w:szCs w:val="20"/>
        </w:rPr>
        <w:t>čl</w:t>
      </w:r>
      <w:r w:rsidR="004501C8" w:rsidRPr="006835BC">
        <w:rPr>
          <w:rFonts w:ascii="Arial" w:hAnsi="Arial" w:cs="Arial"/>
          <w:sz w:val="20"/>
          <w:szCs w:val="20"/>
        </w:rPr>
        <w:t>.</w:t>
      </w:r>
      <w:r w:rsidR="0007703E" w:rsidRPr="006835BC">
        <w:rPr>
          <w:rFonts w:ascii="Arial" w:hAnsi="Arial" w:cs="Arial"/>
          <w:sz w:val="20"/>
          <w:szCs w:val="20"/>
        </w:rPr>
        <w:t xml:space="preserve"> </w:t>
      </w:r>
      <w:r w:rsidR="00AF4240" w:rsidRPr="006835BC">
        <w:rPr>
          <w:rFonts w:ascii="Arial" w:hAnsi="Arial" w:cs="Arial"/>
          <w:sz w:val="20"/>
          <w:szCs w:val="20"/>
        </w:rPr>
        <w:t>14.3 této smlouvy, záruční doba počíná běžet až ode dne</w:t>
      </w:r>
      <w:r w:rsidR="00012179" w:rsidRPr="006835BC">
        <w:rPr>
          <w:rFonts w:ascii="Arial" w:hAnsi="Arial" w:cs="Arial"/>
          <w:sz w:val="20"/>
          <w:szCs w:val="20"/>
        </w:rPr>
        <w:t xml:space="preserve"> úplného odstranění těchto vad a nedodělků, potvrzeným</w:t>
      </w:r>
      <w:r w:rsidR="00AF4240" w:rsidRPr="006835BC">
        <w:rPr>
          <w:rFonts w:ascii="Arial" w:hAnsi="Arial" w:cs="Arial"/>
          <w:sz w:val="20"/>
          <w:szCs w:val="20"/>
        </w:rPr>
        <w:t xml:space="preserve"> smluvními stranami v protokole o odstranění vad a nedodělk</w:t>
      </w:r>
      <w:r w:rsidR="0007703E" w:rsidRPr="006835BC">
        <w:rPr>
          <w:rFonts w:ascii="Arial" w:hAnsi="Arial" w:cs="Arial"/>
          <w:sz w:val="20"/>
          <w:szCs w:val="20"/>
        </w:rPr>
        <w:t>ů.</w:t>
      </w:r>
    </w:p>
    <w:p w14:paraId="673D3AF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Záruční doba neběží po dobu, po kterou objednatel nemohl předmět díla užívat pro vady díla, za které zhotovitel odpovídá. </w:t>
      </w:r>
    </w:p>
    <w:p w14:paraId="330B28A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 ty části díla, které byly v důsledku oprávněné reklamace objednatele zhotovitelem opraveny, běží záruční doba opětovně od počátku ode dne provedení reklamační opravy, nejdéle však do doby uplynutí 12 měsíců od skončení záruky za celé dílo.</w:t>
      </w:r>
    </w:p>
    <w:p w14:paraId="4E22BD1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Pro ty části díla, u kterých bude vadný výrobek v důsledku oprávněné reklamace vyměněn za nový, běží záruční doba opětovně od počátku ode dne provedení jeho výměny.</w:t>
      </w:r>
    </w:p>
    <w:p w14:paraId="25BC3CCC" w14:textId="4D104AA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Objednatel je oprávněn reklamovat v záruční době vady díla u zhotovitele, a to </w:t>
      </w:r>
      <w:r w:rsidR="007F5787">
        <w:rPr>
          <w:rFonts w:ascii="Arial" w:hAnsi="Arial" w:cs="Arial"/>
          <w:sz w:val="20"/>
          <w:szCs w:val="20"/>
        </w:rPr>
        <w:t xml:space="preserve">zasláním </w:t>
      </w:r>
      <w:r w:rsidRPr="006835BC">
        <w:rPr>
          <w:rFonts w:ascii="Arial" w:hAnsi="Arial" w:cs="Arial"/>
          <w:sz w:val="20"/>
          <w:szCs w:val="20"/>
        </w:rPr>
        <w:t>písemnou formou</w:t>
      </w:r>
      <w:r w:rsidR="007F5787">
        <w:rPr>
          <w:rFonts w:ascii="Arial" w:hAnsi="Arial" w:cs="Arial"/>
          <w:sz w:val="20"/>
          <w:szCs w:val="20"/>
        </w:rPr>
        <w:t xml:space="preserve"> do datové schránky zhotovitele nebo na emailovou adresu </w:t>
      </w:r>
      <w:r w:rsidR="007F5787">
        <w:rPr>
          <w:rFonts w:ascii="Arial" w:hAnsi="Arial" w:cs="Arial"/>
          <w:sz w:val="20"/>
          <w:szCs w:val="20"/>
          <w:highlight w:val="yellow"/>
        </w:rPr>
        <w:t>doplní dodavatel</w:t>
      </w:r>
      <w:r w:rsidR="00723D56">
        <w:rPr>
          <w:rFonts w:ascii="Arial" w:hAnsi="Arial" w:cs="Arial"/>
          <w:sz w:val="20"/>
          <w:szCs w:val="20"/>
        </w:rPr>
        <w:t>.</w:t>
      </w:r>
      <w:r w:rsidRPr="006835BC">
        <w:rPr>
          <w:rFonts w:ascii="Arial" w:hAnsi="Arial" w:cs="Arial"/>
          <w:sz w:val="20"/>
          <w:szCs w:val="20"/>
        </w:rPr>
        <w:t xml:space="preserve"> V reklamaci musí být popsána vada díla, nebo alespoň způsob, jakým se projevuje a určen nárok objednatele z vady díla, případně požadavek na způsob odstranění vad díla, a to včetně termínu pro odstranění vad díla zhotovitelem.</w:t>
      </w:r>
    </w:p>
    <w:p w14:paraId="41752F1B"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povinen nejpozději do 5-ti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10 dnů ode dne obdržení reklamace, a to bez ohledu na to zda zhotovitel reklamaci uznává či neuznává. </w:t>
      </w:r>
    </w:p>
    <w:p w14:paraId="479D063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lastRenderedPageBreak/>
        <w:t>Nenastoupí-li zhotovitel k odstranění reklamované vady ve sjednané lhůtě, nejpozději však do 10-ti dnů ode dne obdržení reklamace, je objednatel oprávněn pověřit odstraněním vady jinou odbornou právnickou nebo fyzickou osobu.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a dále nároky objednatele účtovat zhotoviteli smluvní pokutu zůstávají nedotčeny.</w:t>
      </w:r>
    </w:p>
    <w:p w14:paraId="6E041291"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Jestliže objednatel v reklamaci výslovně uvede, že se jedná o havárii, je zhotovitel povinen nastoupit a zahájit odstraňování vady (havárie) bez ohledu na to, zda zhotovitel reklamaci uznává či neuznává.  </w:t>
      </w:r>
    </w:p>
    <w:p w14:paraId="2D49336C" w14:textId="77777777" w:rsidR="008C38C0" w:rsidRPr="006835BC"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Práva a povinnosti ze zhotovitelem poskytnuté záruky nezanikají ani odstoupením kterékoli ze smluvních stran od smlouvy.</w:t>
      </w:r>
    </w:p>
    <w:p w14:paraId="6C467BB1" w14:textId="5DB0C8C2" w:rsidR="008C38C0" w:rsidRPr="00A4326A" w:rsidRDefault="008C38C0" w:rsidP="008C38C0">
      <w:pPr>
        <w:numPr>
          <w:ilvl w:val="1"/>
          <w:numId w:val="3"/>
        </w:numPr>
        <w:tabs>
          <w:tab w:val="left" w:pos="709"/>
        </w:tabs>
        <w:spacing w:before="60" w:after="60" w:line="276" w:lineRule="auto"/>
        <w:ind w:left="709" w:hanging="709"/>
        <w:jc w:val="both"/>
        <w:rPr>
          <w:rFonts w:ascii="Arial" w:hAnsi="Arial" w:cs="Arial"/>
          <w:sz w:val="20"/>
          <w:szCs w:val="20"/>
        </w:rPr>
      </w:pPr>
      <w:r w:rsidRPr="006835BC">
        <w:rPr>
          <w:rFonts w:ascii="Arial" w:hAnsi="Arial" w:cs="Arial"/>
          <w:sz w:val="20"/>
          <w:szCs w:val="20"/>
        </w:rPr>
        <w:t xml:space="preserve">O reklamačním řízení budou objednatelem pořizovány písemné </w:t>
      </w:r>
      <w:r w:rsidRPr="00A4326A">
        <w:rPr>
          <w:rFonts w:ascii="Arial" w:hAnsi="Arial" w:cs="Arial"/>
          <w:sz w:val="20"/>
          <w:szCs w:val="20"/>
        </w:rPr>
        <w:t>zápisy ve dvojím vyhotovení, z nichž jeden stejnopis obdrží každá ze smluvních stran.</w:t>
      </w:r>
    </w:p>
    <w:tbl>
      <w:tblPr>
        <w:tblStyle w:val="Mkatabulky"/>
        <w:tblW w:w="10314" w:type="dxa"/>
        <w:tblLook w:val="04A0" w:firstRow="1" w:lastRow="0" w:firstColumn="1" w:lastColumn="0" w:noHBand="0" w:noVBand="1"/>
      </w:tblPr>
      <w:tblGrid>
        <w:gridCol w:w="10314"/>
      </w:tblGrid>
      <w:tr w:rsidR="006835BC" w:rsidRPr="006835BC" w14:paraId="36B66C90" w14:textId="77777777" w:rsidTr="00F85AC4">
        <w:tc>
          <w:tcPr>
            <w:tcW w:w="10314" w:type="dxa"/>
            <w:tcBorders>
              <w:top w:val="nil"/>
              <w:left w:val="nil"/>
              <w:bottom w:val="nil"/>
              <w:right w:val="nil"/>
            </w:tcBorders>
          </w:tcPr>
          <w:p w14:paraId="23F630AF"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Vlastnictví díla a nebezpečí škody na díle</w:t>
            </w:r>
          </w:p>
        </w:tc>
      </w:tr>
    </w:tbl>
    <w:p w14:paraId="0F6F92A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Objednatel je od počátku provádění díla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občanského zákoníku ani jinou podobnou výhradu ohledně přechodu či převodu vlastnictví. </w:t>
      </w:r>
    </w:p>
    <w:p w14:paraId="4658D47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58DB0ED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Nebezpečí škody nebo zničení stavby nese od počátku zhotovitel, a to až do doby řádného předání a převzetí díla mezi zhotovitelem a objednatelem (čl. 14. odst. 14.2. věta třetí této smlouvy).</w:t>
      </w:r>
    </w:p>
    <w:p w14:paraId="66D4A6B1"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nese od doby převzetí staveniště do protokolárního předání řádně ukončeného díla a jeho převzetí objednatelem a řádného odevzdání staveniště objednateli nebezpečí škody a jiné nebezpečí na:</w:t>
      </w:r>
    </w:p>
    <w:p w14:paraId="070BBFAD" w14:textId="77777777" w:rsidR="008C38C0" w:rsidRPr="006835BC" w:rsidRDefault="008C38C0" w:rsidP="008C38C0">
      <w:pPr>
        <w:numPr>
          <w:ilvl w:val="0"/>
          <w:numId w:val="11"/>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díle a všech jeho zhotovovaných, obnovovaných, upravovaných a jiných částech,</w:t>
      </w:r>
    </w:p>
    <w:p w14:paraId="68C50E7C" w14:textId="77777777" w:rsidR="008C38C0" w:rsidRPr="006835BC" w:rsidRDefault="008C38C0" w:rsidP="008C38C0">
      <w:pPr>
        <w:numPr>
          <w:ilvl w:val="0"/>
          <w:numId w:val="11"/>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AC9A58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nese do doby protokolárního předání řádně ukončeného díla a jeho převzetí objednatelem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54E111C0"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zařízení staveniště provozního, výrobního či sociálního charakteru,</w:t>
      </w:r>
    </w:p>
    <w:p w14:paraId="5972D295"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pomocné stavební konstrukce všeho druhu nutné či použité k provedení díla či jeho části (např. podpěrné konstrukce, lešení),</w:t>
      </w:r>
    </w:p>
    <w:p w14:paraId="2505842F" w14:textId="77777777" w:rsidR="008C38C0" w:rsidRPr="006835BC" w:rsidRDefault="008C38C0" w:rsidP="008C38C0">
      <w:pPr>
        <w:numPr>
          <w:ilvl w:val="0"/>
          <w:numId w:val="12"/>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ostatní provizorní či jiné konstrukce a objekty použité při provádění díla či jeho části.</w:t>
      </w:r>
    </w:p>
    <w:p w14:paraId="5FACC1A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nese nebezpečí škody a jiná nebezpečí na všech věcech, které zhotovitel sám či prostřednictvím objednatele opatřil za účelem provedení díla či jeho části, a to do okamžiku protokolárního předání díla, popř. u věcí, které je zhotovitel povinen vrátit, do doby jejich vrácení. </w:t>
      </w:r>
    </w:p>
    <w:p w14:paraId="018F42C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odpovídá za škodu způsobenou jeho činností v souvislosti s plněním této smlouvy.</w:t>
      </w:r>
    </w:p>
    <w:p w14:paraId="7001647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rovněž odpovídá objednateli za škodu způsobenou porušením povinnosti ze závazkového vztahu a za škodu způsobenou provozní činností.</w:t>
      </w:r>
    </w:p>
    <w:tbl>
      <w:tblPr>
        <w:tblStyle w:val="Mkatabulky"/>
        <w:tblW w:w="10314" w:type="dxa"/>
        <w:tblLook w:val="04A0" w:firstRow="1" w:lastRow="0" w:firstColumn="1" w:lastColumn="0" w:noHBand="0" w:noVBand="1"/>
      </w:tblPr>
      <w:tblGrid>
        <w:gridCol w:w="10314"/>
      </w:tblGrid>
      <w:tr w:rsidR="006835BC" w:rsidRPr="006835BC" w14:paraId="4332CAE3" w14:textId="77777777" w:rsidTr="00F85AC4">
        <w:tc>
          <w:tcPr>
            <w:tcW w:w="10314" w:type="dxa"/>
            <w:tcBorders>
              <w:top w:val="nil"/>
              <w:left w:val="nil"/>
              <w:bottom w:val="nil"/>
              <w:right w:val="nil"/>
            </w:tcBorders>
          </w:tcPr>
          <w:p w14:paraId="00792951"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lastRenderedPageBreak/>
              <w:t>Pojištění</w:t>
            </w:r>
          </w:p>
        </w:tc>
      </w:tr>
    </w:tbl>
    <w:p w14:paraId="0E9E44BB" w14:textId="146AD389"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bookmarkStart w:id="11" w:name="_Hlk39122935"/>
      <w:r w:rsidRPr="006835BC">
        <w:rPr>
          <w:rFonts w:ascii="Arial" w:hAnsi="Arial" w:cs="Arial"/>
          <w:sz w:val="20"/>
          <w:szCs w:val="20"/>
        </w:rPr>
        <w:t xml:space="preserve">Zhotovitel se zavazuje, že po celou dobu plnění svého závazku z této smlouvy bude mít sjednáno pojištění odpovědnosti za škodu způsobenou třetím osobám vyplývající z dodávaného předmětu plnění s limitem plnění minimálně </w:t>
      </w:r>
      <w:r w:rsidR="00C7040D" w:rsidRPr="006835BC">
        <w:rPr>
          <w:rFonts w:ascii="Arial" w:hAnsi="Arial" w:cs="Arial"/>
          <w:sz w:val="20"/>
          <w:szCs w:val="20"/>
        </w:rPr>
        <w:t xml:space="preserve">ve výši </w:t>
      </w:r>
      <w:r w:rsidR="00ED45F3" w:rsidRPr="005670A1">
        <w:rPr>
          <w:rFonts w:ascii="Arial" w:hAnsi="Arial" w:cs="Arial"/>
          <w:sz w:val="20"/>
          <w:szCs w:val="20"/>
        </w:rPr>
        <w:t>2</w:t>
      </w:r>
      <w:r w:rsidR="00723D56" w:rsidRPr="005670A1">
        <w:rPr>
          <w:rFonts w:ascii="Arial" w:hAnsi="Arial" w:cs="Arial"/>
          <w:sz w:val="20"/>
          <w:szCs w:val="20"/>
        </w:rPr>
        <w:t>0</w:t>
      </w:r>
      <w:r w:rsidR="00C7040D" w:rsidRPr="005670A1">
        <w:rPr>
          <w:rFonts w:ascii="Arial" w:hAnsi="Arial" w:cs="Arial"/>
          <w:sz w:val="20"/>
          <w:szCs w:val="20"/>
        </w:rPr>
        <w:t xml:space="preserve">,000.000,- </w:t>
      </w:r>
      <w:r w:rsidRPr="005670A1">
        <w:rPr>
          <w:rFonts w:ascii="Arial" w:hAnsi="Arial" w:cs="Arial"/>
          <w:sz w:val="20"/>
          <w:szCs w:val="20"/>
        </w:rPr>
        <w:t>Kč.</w:t>
      </w:r>
      <w:r w:rsidRPr="006835BC">
        <w:rPr>
          <w:rFonts w:ascii="Arial" w:hAnsi="Arial" w:cs="Arial"/>
          <w:sz w:val="20"/>
          <w:szCs w:val="20"/>
        </w:rPr>
        <w:t xml:space="preserve"> Pojištění musí obsahovat krytí škody způsobené na majetku, zdraví třetích osob včetně krytí odpovědnosti za finanční škody</w:t>
      </w:r>
      <w:r w:rsidR="00662F48">
        <w:rPr>
          <w:rFonts w:ascii="Arial" w:hAnsi="Arial" w:cs="Arial"/>
          <w:sz w:val="20"/>
          <w:szCs w:val="20"/>
        </w:rPr>
        <w:t>, pojištění záruky a plnění bez výhrad na vyplacení</w:t>
      </w:r>
      <w:r w:rsidRPr="006835BC">
        <w:rPr>
          <w:rFonts w:ascii="Arial" w:hAnsi="Arial" w:cs="Arial"/>
          <w:sz w:val="20"/>
          <w:szCs w:val="20"/>
        </w:rPr>
        <w:t>. Zhotovitel je povinen předat objednateli pojistnou smlouvu nebo potvrzení o sjednání takové pojistné smlouvy nejpozději před podpisem této smlouvy.</w:t>
      </w:r>
    </w:p>
    <w:p w14:paraId="68BF65D7" w14:textId="0DFCEE5E"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w:t>
      </w:r>
      <w:r w:rsidR="00EC7C7C" w:rsidRPr="006835BC">
        <w:rPr>
          <w:rFonts w:ascii="Arial" w:hAnsi="Arial" w:cs="Arial"/>
          <w:sz w:val="20"/>
          <w:szCs w:val="20"/>
        </w:rPr>
        <w:t xml:space="preserve">rovněž </w:t>
      </w:r>
      <w:r w:rsidRPr="006835BC">
        <w:rPr>
          <w:rFonts w:ascii="Arial" w:hAnsi="Arial" w:cs="Arial"/>
          <w:sz w:val="20"/>
          <w:szCs w:val="20"/>
        </w:rPr>
        <w:t>zavazuje, že po celou dobu plnění svého závazku z této smlouvy bude mít sjednáno pojištění stavebně – montážních rizik</w:t>
      </w:r>
      <w:bookmarkStart w:id="12" w:name="_Ref356222575"/>
      <w:r w:rsidRPr="006835BC">
        <w:rPr>
          <w:rFonts w:ascii="Arial" w:hAnsi="Arial" w:cs="Arial"/>
          <w:sz w:val="20"/>
          <w:szCs w:val="20"/>
        </w:rPr>
        <w:t>, které mohou vzniknout v průběhu realizace díla, a to na pojistnou částku</w:t>
      </w:r>
      <w:r w:rsidR="0045779A" w:rsidRPr="006835BC">
        <w:rPr>
          <w:rFonts w:ascii="Arial" w:hAnsi="Arial" w:cs="Arial"/>
          <w:sz w:val="20"/>
          <w:szCs w:val="20"/>
        </w:rPr>
        <w:t xml:space="preserve"> minimálně</w:t>
      </w:r>
      <w:r w:rsidRPr="006835BC">
        <w:rPr>
          <w:rFonts w:ascii="Arial" w:hAnsi="Arial" w:cs="Arial"/>
          <w:sz w:val="20"/>
          <w:szCs w:val="20"/>
        </w:rPr>
        <w:t xml:space="preserve"> ve výši ceny </w:t>
      </w:r>
      <w:r w:rsidR="00EC7C7C" w:rsidRPr="006835BC">
        <w:rPr>
          <w:rFonts w:ascii="Arial" w:hAnsi="Arial" w:cs="Arial"/>
          <w:sz w:val="20"/>
          <w:szCs w:val="20"/>
        </w:rPr>
        <w:t xml:space="preserve">sjednané </w:t>
      </w:r>
      <w:r w:rsidRPr="006835BC">
        <w:rPr>
          <w:rFonts w:ascii="Arial" w:hAnsi="Arial" w:cs="Arial"/>
          <w:sz w:val="20"/>
          <w:szCs w:val="20"/>
        </w:rPr>
        <w:t xml:space="preserve">za </w:t>
      </w:r>
      <w:r w:rsidR="0045779A" w:rsidRPr="006835BC">
        <w:rPr>
          <w:rFonts w:ascii="Arial" w:hAnsi="Arial" w:cs="Arial"/>
          <w:sz w:val="20"/>
          <w:szCs w:val="20"/>
        </w:rPr>
        <w:t>realizaci díla</w:t>
      </w:r>
      <w:r w:rsidRPr="006835BC">
        <w:rPr>
          <w:rFonts w:ascii="Arial" w:hAnsi="Arial" w:cs="Arial"/>
          <w:sz w:val="20"/>
          <w:szCs w:val="20"/>
        </w:rPr>
        <w:t xml:space="preserve"> uvedené v čl. 5.1 této smlouvy. Pojistná smlouva musí být uzavřena tak, aby se vztahovala i na subdodavatele zhotovitele, případně na členy sdružení (tzv. „křížová odpovědnost“).</w:t>
      </w:r>
      <w:bookmarkEnd w:id="12"/>
      <w:r w:rsidRPr="006835BC">
        <w:rPr>
          <w:rFonts w:ascii="Arial" w:hAnsi="Arial" w:cs="Arial"/>
          <w:sz w:val="20"/>
          <w:szCs w:val="20"/>
        </w:rPr>
        <w:t xml:space="preserve"> Zhotovitel je povinen předat objednateli pojistnou smlouvu nebo potvrzení o sjednání takové pojistné smlouvy nejpozději před podpisem této smlouvy.</w:t>
      </w:r>
    </w:p>
    <w:bookmarkEnd w:id="11"/>
    <w:p w14:paraId="11B2D3E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Náklady na pojištění nese zhotovitel a má je zahrnuty ve sjednané ceně díla.</w:t>
      </w:r>
    </w:p>
    <w:p w14:paraId="1477325C" w14:textId="77777777" w:rsidR="008C38C0" w:rsidRPr="006835BC" w:rsidRDefault="008C38C0" w:rsidP="008C38C0">
      <w:pPr>
        <w:tabs>
          <w:tab w:val="left" w:pos="540"/>
        </w:tabs>
        <w:spacing w:before="60" w:after="60" w:line="276" w:lineRule="auto"/>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6835BC" w:rsidRPr="006835BC" w14:paraId="45CCE827" w14:textId="77777777" w:rsidTr="00F85AC4">
        <w:tc>
          <w:tcPr>
            <w:tcW w:w="10314" w:type="dxa"/>
            <w:tcBorders>
              <w:top w:val="nil"/>
              <w:left w:val="nil"/>
              <w:bottom w:val="nil"/>
              <w:right w:val="nil"/>
            </w:tcBorders>
          </w:tcPr>
          <w:p w14:paraId="3BD3C22C"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Vyšší moc</w:t>
            </w:r>
          </w:p>
        </w:tc>
      </w:tr>
    </w:tbl>
    <w:p w14:paraId="60F2F5A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Za vyšší moc se považují okolnosti mající vliv na dílo, které nejsou závislé na smluvních stranách a které smluvní strany nemohou ovlivnit. Jedná se např. o válku, mobilizaci, povstání, živelné pohromy apod.</w:t>
      </w:r>
    </w:p>
    <w:p w14:paraId="63C737E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tbl>
      <w:tblPr>
        <w:tblStyle w:val="Mkatabulky"/>
        <w:tblW w:w="10314" w:type="dxa"/>
        <w:tblLook w:val="04A0" w:firstRow="1" w:lastRow="0" w:firstColumn="1" w:lastColumn="0" w:noHBand="0" w:noVBand="1"/>
      </w:tblPr>
      <w:tblGrid>
        <w:gridCol w:w="10314"/>
      </w:tblGrid>
      <w:tr w:rsidR="006835BC" w:rsidRPr="006835BC" w14:paraId="769981E0" w14:textId="77777777" w:rsidTr="00F85AC4">
        <w:tc>
          <w:tcPr>
            <w:tcW w:w="10314" w:type="dxa"/>
            <w:tcBorders>
              <w:top w:val="nil"/>
              <w:left w:val="nil"/>
              <w:bottom w:val="nil"/>
              <w:right w:val="nil"/>
            </w:tcBorders>
          </w:tcPr>
          <w:p w14:paraId="6CB854C9"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Změna smlouvy</w:t>
            </w:r>
          </w:p>
        </w:tc>
      </w:tr>
    </w:tbl>
    <w:p w14:paraId="7A186D1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Jakákoliv změna smlouvy musí mít písemnou formu a musí být podepsána osobami oprávněnými za objednatele a zhotovitele jednat a podepisovat nebo osobami jimi zmocněnými.</w:t>
      </w:r>
    </w:p>
    <w:p w14:paraId="161D781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Změny smlouvy se sjednávají jako dodatek ke smlouvě s číselným označením podle pořadového čísla příslušné změny smlouvy.</w:t>
      </w:r>
    </w:p>
    <w:tbl>
      <w:tblPr>
        <w:tblStyle w:val="Mkatabulky"/>
        <w:tblW w:w="10314" w:type="dxa"/>
        <w:tblLook w:val="04A0" w:firstRow="1" w:lastRow="0" w:firstColumn="1" w:lastColumn="0" w:noHBand="0" w:noVBand="1"/>
      </w:tblPr>
      <w:tblGrid>
        <w:gridCol w:w="10314"/>
      </w:tblGrid>
      <w:tr w:rsidR="006835BC" w:rsidRPr="006835BC" w14:paraId="0F5A0A33" w14:textId="77777777" w:rsidTr="00F85AC4">
        <w:tc>
          <w:tcPr>
            <w:tcW w:w="10314" w:type="dxa"/>
            <w:tcBorders>
              <w:top w:val="nil"/>
              <w:left w:val="nil"/>
              <w:bottom w:val="nil"/>
              <w:right w:val="nil"/>
            </w:tcBorders>
          </w:tcPr>
          <w:p w14:paraId="03953D37"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Odstoupení od smlouvy</w:t>
            </w:r>
          </w:p>
        </w:tc>
      </w:tr>
    </w:tbl>
    <w:p w14:paraId="0C46083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dohodly, že mohou od této smlouvy odstoupit v případech, kdy to stanoví zákon nebo tato smlouva. Odstoupení od smlouvy musí být provedeno písemnou formou a je účinné okamžikem jeho doručení druhé straně. Odstoupením od smlouvy smlouva zaniká ke dni účinnosti odstoupení. Odstoupením od smlouvy zanikají práva a povinnosti stran ze smlouvy pro dosud nesplněnou část závazku s výjimkou nároku na náhradu škody vzniklé porušením smlouvy, smluvních pokut vzniklých porušením smlouvy, smluvních ustanoveni týkajících se volby práva, řešení sporů mezi smluvními stranami a jiných ustanovení, která podle projevené vůle stran nebo vzhledem ke své povaze mají trvat i po ukončení smlouvy.  Je-li smluvní pokuta závislá na délce prodlení, nenarůstá její výše po zániku smlouvy.</w:t>
      </w:r>
    </w:p>
    <w:p w14:paraId="75B6F176"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může odstoupit od smlouvy, poruší-li zhotovitel podstatným způsobem své smluvní povinnosti. Podstatným porušením této smlouvy ze strany zhotovitele se rozumí zejména:</w:t>
      </w:r>
    </w:p>
    <w:p w14:paraId="065A2BE4"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se zhotovitel dostane do prodlení s prováděním díla, ať již jako celku či jeho jednotlivých částí, ve vztahu k termínům prováděni díla dle článku 4. této smlouvy, které bude delší než 30 kalendářních dnů, ale pouze v případě, že prodlení zhotovitele nevzniklo z důvodů na straně objednatele, </w:t>
      </w:r>
    </w:p>
    <w:p w14:paraId="4C526C38" w14:textId="64DF341C"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lastRenderedPageBreak/>
        <w:t xml:space="preserve">jestliže zhotovitel po dobu delší, než čtrnáct kalendářních dní přeruší práce na provádění díla a nejedná se o případ přerušení provádění díla dle článku 8 odst. 8.3. písm. b) této smlouvy, </w:t>
      </w:r>
    </w:p>
    <w:p w14:paraId="110E887F"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zhotovitel řádně a včas neprokáže trvání platné a účinné pojistné smlouvy nebo jinak poruší ustanovení článku 17. této smlouvy, </w:t>
      </w:r>
    </w:p>
    <w:p w14:paraId="7597360B"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bude zahájeno insolvenční řízení dle zák. č. 182/2006 Sb., o úpadku a způsobech jeho řešení, v platném znění, jehož předmětem bude úpadek nebo hrozící úpadek zhotovitele,</w:t>
      </w:r>
    </w:p>
    <w:p w14:paraId="45012FE5"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 xml:space="preserve">jestliže zhotovitel vstoupí do likvidace, </w:t>
      </w:r>
    </w:p>
    <w:p w14:paraId="59972D3F"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uzavře smlouvu o prodeji či nájmu podniku či jeho části na základě které převede, resp. pronajme, svůj podnik či tu jeho část, jejíž součástí jsou i práva a závazky z právního vztahu dle této smlouvy, na třetí osobu,</w:t>
      </w:r>
    </w:p>
    <w:p w14:paraId="17AFA78D" w14:textId="1AC42A2A"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poruší některou ze svých povinností uvedených v článku 12</w:t>
      </w:r>
      <w:r w:rsidR="00EC7C7C" w:rsidRPr="006835BC">
        <w:rPr>
          <w:rFonts w:ascii="Arial" w:hAnsi="Arial" w:cs="Arial"/>
          <w:sz w:val="20"/>
          <w:szCs w:val="20"/>
        </w:rPr>
        <w:t xml:space="preserve"> odst. 12</w:t>
      </w:r>
      <w:r w:rsidRPr="006835BC">
        <w:rPr>
          <w:rFonts w:ascii="Arial" w:hAnsi="Arial" w:cs="Arial"/>
          <w:sz w:val="20"/>
          <w:szCs w:val="20"/>
        </w:rPr>
        <w:t>.1. této smlouvy,</w:t>
      </w:r>
    </w:p>
    <w:p w14:paraId="48BB81A5"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poruší některý ze svých závazků dle článku 8. odst. 8.2. této smlouvy,</w:t>
      </w:r>
    </w:p>
    <w:p w14:paraId="5C698456" w14:textId="77777777" w:rsidR="008C38C0" w:rsidRPr="006835BC" w:rsidRDefault="008C38C0" w:rsidP="008C38C0">
      <w:pPr>
        <w:numPr>
          <w:ilvl w:val="0"/>
          <w:numId w:val="9"/>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jestliže zhotovitel nezahájí provádění stavby na staveništi do 30 dnů od předání a převzetí staveniště.</w:t>
      </w:r>
    </w:p>
    <w:p w14:paraId="5706B893" w14:textId="397F232E" w:rsidR="008C38C0" w:rsidRPr="007F5787"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7F5787">
        <w:rPr>
          <w:rFonts w:ascii="Arial" w:hAnsi="Arial" w:cs="Arial"/>
          <w:sz w:val="20"/>
          <w:szCs w:val="20"/>
        </w:rPr>
        <w:t>S</w:t>
      </w:r>
      <w:r w:rsidRPr="007F5787">
        <w:rPr>
          <w:rFonts w:ascii="Arial" w:hAnsi="Arial" w:cs="Arial"/>
          <w:sz w:val="20"/>
          <w:szCs w:val="20"/>
          <w:shd w:val="clear" w:color="auto" w:fill="FFFFFF"/>
        </w:rPr>
        <w:t>mluvní strany se dohody, že důvodem pro odstoupení od Smlouvy ze strany objednatele, a to</w:t>
      </w:r>
      <w:r w:rsidRPr="007F5787">
        <w:rPr>
          <w:rFonts w:ascii="Arial" w:hAnsi="Arial" w:cs="Arial"/>
          <w:sz w:val="20"/>
          <w:szCs w:val="20"/>
        </w:rPr>
        <w:t xml:space="preserve"> až do doby předání staveniště</w:t>
      </w:r>
      <w:r w:rsidRPr="007F5787">
        <w:rPr>
          <w:rFonts w:ascii="Arial" w:hAnsi="Arial" w:cs="Arial"/>
          <w:sz w:val="20"/>
          <w:szCs w:val="20"/>
          <w:shd w:val="clear" w:color="auto" w:fill="FFFFFF"/>
        </w:rPr>
        <w:t xml:space="preserve"> bez jakýchkoli nároků a sankcí ze strany zhotovitele, je také situace, kdy objednateli nebude poskytnuta </w:t>
      </w:r>
      <w:r w:rsidR="00B13895">
        <w:rPr>
          <w:rFonts w:ascii="Arial" w:hAnsi="Arial" w:cs="Arial"/>
          <w:sz w:val="20"/>
          <w:szCs w:val="20"/>
          <w:shd w:val="clear" w:color="auto" w:fill="FFFFFF"/>
        </w:rPr>
        <w:t xml:space="preserve">finanční </w:t>
      </w:r>
      <w:r w:rsidRPr="007F5787">
        <w:rPr>
          <w:rFonts w:ascii="Arial" w:hAnsi="Arial" w:cs="Arial"/>
          <w:sz w:val="20"/>
          <w:szCs w:val="20"/>
          <w:shd w:val="clear" w:color="auto" w:fill="FFFFFF"/>
        </w:rPr>
        <w:t>podpora (dotace) v předpokládané výši. Zhotovitel prohlašuje, že s tímto vědomím tuto smlouvu uzavírá a tento krok objednatele bude bez dalšího plně akceptovat</w:t>
      </w:r>
      <w:r w:rsidR="0018479B">
        <w:rPr>
          <w:rFonts w:ascii="Arial" w:hAnsi="Arial" w:cs="Arial"/>
          <w:sz w:val="20"/>
          <w:szCs w:val="20"/>
          <w:shd w:val="clear" w:color="auto" w:fill="FFFFFF"/>
        </w:rPr>
        <w:t xml:space="preserve"> a nevzniká mu v této souvislosti žádný nárok na náhradu škody či ušlého zisku.</w:t>
      </w:r>
    </w:p>
    <w:p w14:paraId="37E3B75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Objednatel je oprávněn odstoupit od smlouvy nebo od její části, pokud v průběhu realizace díla zjistí, že nemá k dispozici dostatečné finanční prostředky na zaplacení ceny díla, a to zejména z rozpočtových důvodů. Zhotovitel pak má nárok na úhradu účelně vynaložených nákladů prokazatelně spojených s dosud provedenými pracemi mimo nákladů spojených s odstoupením od smlouvy, přičemž nárok na náhradu škody či smluvní pokutu se dohodou účastníků vylučuje. Výše uvedené smluvní strany souhlasně prohlašují, že odstoupení ze strany objednatele z výše uvedených důvodů do doby předání staveniště</w:t>
      </w:r>
      <w:r w:rsidRPr="006835BC">
        <w:rPr>
          <w:rFonts w:ascii="Arial" w:hAnsi="Arial" w:cs="Arial"/>
          <w:sz w:val="20"/>
          <w:szCs w:val="20"/>
          <w:shd w:val="clear" w:color="auto" w:fill="FFFFFF"/>
        </w:rPr>
        <w:t xml:space="preserve"> je bez jakýchkoli nároků a sankcí ze strany zhotovitele.</w:t>
      </w:r>
    </w:p>
    <w:p w14:paraId="35FE746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Odstoupení od smlouvy musí odstupující strana oznámit druhé straně písemně bez zbytečného odkladu poté, co se dozvěděla o důvodu pro odstoupení od smlouvy. </w:t>
      </w:r>
    </w:p>
    <w:p w14:paraId="7DC56D49"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Stanoví-li strana oprávněná pro dodatečné plnění lhůtu, což u podstatného porušení smlouvy učinit nemusí, vzniká jí právo odstoupit od smlouvy až po jejím uplynutí.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14:paraId="19FE74B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Zhotovitelovy závazky, pokud jde o jakost, odstraňování vad a nedodělků, a také záruky za jakost prací jím provedených až do doby jakéhokoliv odstoupení od smlouvy platí i po takovém odstoupení, a to pro část díla, kterou zhotovitel do takového odstoupení realizoval.</w:t>
      </w:r>
    </w:p>
    <w:p w14:paraId="51D1742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Odstoupí-li některá ze stran od této smlouvy na základě ujednání z této smlouvy vyplývajících, smluvní strany vypořádají své závazky z předmětné smlouvy takto:</w:t>
      </w:r>
    </w:p>
    <w:p w14:paraId="6B62529C"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provede soupis všech řádně provedených prací oceněných dle způsobu, kterým je stanovena cena díla,</w:t>
      </w:r>
    </w:p>
    <w:p w14:paraId="36082555"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provede finanční vyčíslení řádně provedených prací a zpracuje "dílčí konečnou fakturu",</w:t>
      </w:r>
    </w:p>
    <w:p w14:paraId="718CEEB0"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zhotovitel vyzve objednatele k "dílčímu předání díla" a objednatel je povinen do 3 dnů od obdržení vyzvání zahájit "dílčí předávací řízení",</w:t>
      </w:r>
    </w:p>
    <w:p w14:paraId="46ADDAB6" w14:textId="77777777" w:rsidR="008C38C0" w:rsidRPr="006835BC" w:rsidRDefault="008C38C0" w:rsidP="008C38C0">
      <w:pPr>
        <w:numPr>
          <w:ilvl w:val="0"/>
          <w:numId w:val="15"/>
        </w:numPr>
        <w:tabs>
          <w:tab w:val="clear" w:pos="2160"/>
          <w:tab w:val="num" w:pos="1260"/>
        </w:tabs>
        <w:spacing w:line="276" w:lineRule="auto"/>
        <w:ind w:left="1260" w:hanging="540"/>
        <w:jc w:val="both"/>
        <w:rPr>
          <w:rFonts w:ascii="Arial" w:hAnsi="Arial" w:cs="Arial"/>
          <w:sz w:val="20"/>
          <w:szCs w:val="20"/>
        </w:rPr>
      </w:pPr>
      <w:r w:rsidRPr="006835BC">
        <w:rPr>
          <w:rFonts w:ascii="Arial" w:hAnsi="Arial" w:cs="Arial"/>
          <w:sz w:val="20"/>
          <w:szCs w:val="20"/>
        </w:rPr>
        <w:t>objednatel uhradí zhotoviteli řádně provedené práce do doby odstoupení od smlouvy na základě vystavené faktury (vyjma případu, kdy k odstoupení dojde z důvodu na straně zhotovitele, kdy má objednatel právo započítat případnou splatnou částku za částečné plnění oproti nároku na náhradu škody).</w:t>
      </w:r>
    </w:p>
    <w:p w14:paraId="16AC4CDD" w14:textId="399A08C1" w:rsidR="008C38C0"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V případě, že nedojde mezi zhotovitelem a objednatelem dle výše uvedeného postupu ke shodě a písemné dohodě, bude postupováno dle čl. 22</w:t>
      </w:r>
      <w:r w:rsidR="00002840" w:rsidRPr="006835BC">
        <w:rPr>
          <w:rFonts w:ascii="Arial" w:hAnsi="Arial" w:cs="Arial"/>
          <w:sz w:val="20"/>
          <w:szCs w:val="20"/>
        </w:rPr>
        <w:t xml:space="preserve"> odst. 22</w:t>
      </w:r>
      <w:r w:rsidRPr="006835BC">
        <w:rPr>
          <w:rFonts w:ascii="Arial" w:hAnsi="Arial" w:cs="Arial"/>
          <w:sz w:val="20"/>
          <w:szCs w:val="20"/>
        </w:rPr>
        <w:t>.3. této smlouvy.</w:t>
      </w:r>
    </w:p>
    <w:p w14:paraId="3B1DB3B1" w14:textId="77777777" w:rsidR="00662F48" w:rsidRPr="006835BC" w:rsidRDefault="00662F48" w:rsidP="00662F48">
      <w:pPr>
        <w:tabs>
          <w:tab w:val="left" w:pos="540"/>
        </w:tabs>
        <w:spacing w:before="60" w:after="60" w:line="276" w:lineRule="auto"/>
        <w:ind w:left="539"/>
        <w:jc w:val="both"/>
        <w:rPr>
          <w:rFonts w:ascii="Arial" w:hAnsi="Arial" w:cs="Arial"/>
          <w:sz w:val="20"/>
          <w:szCs w:val="20"/>
        </w:rPr>
      </w:pPr>
    </w:p>
    <w:tbl>
      <w:tblPr>
        <w:tblStyle w:val="Mkatabulky"/>
        <w:tblW w:w="10314" w:type="dxa"/>
        <w:tblLook w:val="04A0" w:firstRow="1" w:lastRow="0" w:firstColumn="1" w:lastColumn="0" w:noHBand="0" w:noVBand="1"/>
      </w:tblPr>
      <w:tblGrid>
        <w:gridCol w:w="10314"/>
      </w:tblGrid>
      <w:tr w:rsidR="006835BC" w:rsidRPr="006835BC" w14:paraId="7FB9A6AB" w14:textId="77777777" w:rsidTr="00F85AC4">
        <w:tc>
          <w:tcPr>
            <w:tcW w:w="10314" w:type="dxa"/>
            <w:tcBorders>
              <w:top w:val="nil"/>
              <w:left w:val="nil"/>
              <w:bottom w:val="nil"/>
              <w:right w:val="nil"/>
            </w:tcBorders>
          </w:tcPr>
          <w:p w14:paraId="6B0D7E78"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lastRenderedPageBreak/>
              <w:t>Zvláštní ujednání</w:t>
            </w:r>
          </w:p>
        </w:tc>
      </w:tr>
    </w:tbl>
    <w:p w14:paraId="103BEFAD"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Zhotovitel se zavazuje poskytovat požadované informace a dokumentaci související s realizací projektu zaměstnancům nebo zmocněncům dotačního orgánu, Ministerstva financí, Nejvyššího kontrolního úřadu, příslušného finančního úřadu a dalších oprávněných kontrolních orgánů a vytvořit uvedeným orgánům podmínky k provedení kontroly předmětu díla a poskytnout jim součinnost. </w:t>
      </w:r>
    </w:p>
    <w:p w14:paraId="66667592" w14:textId="77777777" w:rsidR="008C38C0" w:rsidRPr="006835BC" w:rsidRDefault="008C38C0" w:rsidP="008C38C0">
      <w:pPr>
        <w:numPr>
          <w:ilvl w:val="1"/>
          <w:numId w:val="3"/>
        </w:numPr>
        <w:tabs>
          <w:tab w:val="left" w:pos="540"/>
          <w:tab w:val="num" w:pos="2564"/>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se zavazuje archivovat originální vyhotovení smlouvy, její dodatky, originály účetních dokladů a dalších dokladů vztahujících se k realizaci předmětu veřejné zakázky po dobu 10 let od proplacení závěrečné platby příjemci, tj. odepsání z účtu poskytovatele dotace (finančního ukončení projektu), a po tuto dobu umožnit osobám oprávněným k výkonu kontroly projektů provést kontrolu dokladů souvisejících s veřejnou zakázkou. </w:t>
      </w:r>
    </w:p>
    <w:p w14:paraId="03B944F3"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díla poskytne objednateli díla, jako příjemci finanční podpory nezbytnou součinnost k tomu, aby v celém průběhu realizace díla mohl být veden a průběžně aktualizován reálný seznam všech poddodavatelů zhotovitele včetně výše jejich finančního podílu na realizaci díla. </w:t>
      </w:r>
    </w:p>
    <w:p w14:paraId="7596C8C2"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Zhotovitel je oprávněn části díla realizovat prostřednictvím poddodavatelů, avšak výhradně prostřednictvím poddodavatelů a v rozsahu plnění dle seznamu, který je nedílnou součástí této smlouvy jako její příloha. Změna poddodavatele nebo rozšíření rozsahu prací prováděných poddodavatelem na předmětné stavbě podléhají předchozímu písemnému souhlasu objednatele. Pokud zhotovitel provede změnu poddodavatele nebo rozšíří rozsah prací prováděných poddodavatelem bez předchozího souhlasu objednatele, uhradí zhotovitel objednateli smluvní pokutu ve výši 10 % z hodnoty příslušné části zakázky za každý jednotlivý případ. Objednatel nesmí souhlas se změnou poddodavatele nebo rozšířením rozsahu prací prováděných poddodavatelem bez závažného důvodu odepřít. </w:t>
      </w:r>
    </w:p>
    <w:p w14:paraId="34A0BA4E"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Změnit poddodavatele, pomocí kterého zhotovitel prokazoval v zadávacím řízení splnění kvalifikace, je možné jen ve výjimečných případech se souhlasem objednatele. Pokud má zhotovitel v úmyslu provést změnu poddodavatele, prostřednictvím kterého prokazoval v zadávacím řízení kvalifikaci, je povinen před udělením písemného souhlasu objednatele předložit objednateli doklady prokazující splnění kvalifikace novým poddodavatelem minimálně ve stejném rozsahu, v jakém byla prokazována prostřednictvím poddodavatele ve výběrovém řízení, a písemný závazek poddodavatele dle § 83 odst. 1 písm. d) zákona o zadávání veřejných zakázek. </w:t>
      </w:r>
    </w:p>
    <w:p w14:paraId="151817A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Má-li být část díla realizována prostřednictvím poddodavatele, který za dodavatele prokázal ve výběrovém řízení určitou část kvalifikace, musí se tento poddodavatel podílet na plnění díla v tom rozsahu, v jakém se k tomu zavázal ve smlouvě s dodavatelem předložené ve výběrovém řízení a v jakém prokázal kvalifikaci.</w:t>
      </w:r>
    </w:p>
    <w:p w14:paraId="585143C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Za veškeré práce prováděné poddodavateli odpovídá zhotovitel. Přejímky dílčích plnění či zakrytých konstrukcí prováděných poddodavatelem se vždy bude účastnit pověřený zástupce zhotovitele.</w:t>
      </w:r>
    </w:p>
    <w:p w14:paraId="40A213C4"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Zhotovitel je povinen zabezpečit ve svých poddodavatelských smlouvách splnění všech povinností vyplývajících zhotoviteli z této smlouvy o dílo, a to přiměřeně k povaze a rozsahu prací prováděných poddodavateli.</w:t>
      </w:r>
    </w:p>
    <w:p w14:paraId="24DD2451" w14:textId="77777777" w:rsidR="008C38C0" w:rsidRPr="006835BC" w:rsidRDefault="008C38C0" w:rsidP="008C38C0">
      <w:pPr>
        <w:numPr>
          <w:ilvl w:val="1"/>
          <w:numId w:val="3"/>
        </w:numPr>
        <w:tabs>
          <w:tab w:val="left" w:pos="709"/>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Pokud zhotovitel při plnění předmětu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  </w:t>
      </w:r>
    </w:p>
    <w:p w14:paraId="52C6F04C" w14:textId="77777777" w:rsidR="008C38C0" w:rsidRPr="006835BC" w:rsidRDefault="008C38C0" w:rsidP="008C38C0">
      <w:pPr>
        <w:numPr>
          <w:ilvl w:val="1"/>
          <w:numId w:val="3"/>
        </w:numPr>
        <w:tabs>
          <w:tab w:val="left" w:pos="709"/>
        </w:tabs>
        <w:spacing w:before="60" w:line="276" w:lineRule="auto"/>
        <w:ind w:left="539" w:hanging="539"/>
        <w:jc w:val="both"/>
        <w:rPr>
          <w:rFonts w:ascii="Arial" w:hAnsi="Arial" w:cs="Arial"/>
          <w:sz w:val="20"/>
          <w:szCs w:val="20"/>
        </w:rPr>
      </w:pPr>
      <w:r w:rsidRPr="006835BC">
        <w:rPr>
          <w:rFonts w:ascii="Arial" w:hAnsi="Arial" w:cs="Arial"/>
          <w:sz w:val="20"/>
          <w:szCs w:val="20"/>
        </w:rPr>
        <w:t>Priorita dokumentů je stanovena takto:</w:t>
      </w:r>
    </w:p>
    <w:p w14:paraId="34FD6848" w14:textId="77777777" w:rsidR="008C38C0" w:rsidRPr="006835BC" w:rsidRDefault="008C38C0" w:rsidP="008C38C0">
      <w:pPr>
        <w:numPr>
          <w:ilvl w:val="0"/>
          <w:numId w:val="16"/>
        </w:numPr>
        <w:tabs>
          <w:tab w:val="left" w:pos="900"/>
        </w:tabs>
        <w:spacing w:line="276" w:lineRule="auto"/>
        <w:jc w:val="both"/>
        <w:rPr>
          <w:rFonts w:ascii="Arial" w:hAnsi="Arial" w:cs="Arial"/>
          <w:sz w:val="20"/>
          <w:szCs w:val="20"/>
        </w:rPr>
      </w:pPr>
      <w:r w:rsidRPr="006835BC">
        <w:rPr>
          <w:rFonts w:ascii="Arial" w:hAnsi="Arial" w:cs="Arial"/>
          <w:sz w:val="20"/>
          <w:szCs w:val="20"/>
        </w:rPr>
        <w:t>Smlouva o dílo</w:t>
      </w:r>
    </w:p>
    <w:p w14:paraId="78964F5F" w14:textId="77777777" w:rsidR="008C38C0" w:rsidRPr="006835BC" w:rsidRDefault="008C38C0" w:rsidP="008C38C0">
      <w:pPr>
        <w:numPr>
          <w:ilvl w:val="0"/>
          <w:numId w:val="16"/>
        </w:numPr>
        <w:tabs>
          <w:tab w:val="left" w:pos="900"/>
        </w:tabs>
        <w:spacing w:line="276" w:lineRule="auto"/>
        <w:jc w:val="both"/>
        <w:rPr>
          <w:rFonts w:ascii="Arial" w:hAnsi="Arial" w:cs="Arial"/>
          <w:sz w:val="20"/>
          <w:szCs w:val="20"/>
        </w:rPr>
      </w:pPr>
      <w:r w:rsidRPr="006835BC">
        <w:rPr>
          <w:rFonts w:ascii="Arial" w:hAnsi="Arial" w:cs="Arial"/>
          <w:sz w:val="20"/>
          <w:szCs w:val="20"/>
        </w:rPr>
        <w:t>Položkový rozpočet</w:t>
      </w:r>
    </w:p>
    <w:p w14:paraId="12D998DC" w14:textId="46871FE8" w:rsidR="004E4CBE" w:rsidRPr="006835BC" w:rsidRDefault="00114C4D" w:rsidP="004E4CBE">
      <w:pPr>
        <w:numPr>
          <w:ilvl w:val="0"/>
          <w:numId w:val="16"/>
        </w:numPr>
        <w:tabs>
          <w:tab w:val="left" w:pos="900"/>
        </w:tabs>
        <w:spacing w:line="276" w:lineRule="auto"/>
        <w:jc w:val="both"/>
        <w:rPr>
          <w:rFonts w:ascii="Arial" w:hAnsi="Arial" w:cs="Arial"/>
          <w:i/>
          <w:sz w:val="20"/>
          <w:szCs w:val="20"/>
        </w:rPr>
      </w:pPr>
      <w:r w:rsidRPr="006835BC">
        <w:rPr>
          <w:rFonts w:ascii="Arial" w:hAnsi="Arial" w:cs="Arial"/>
          <w:sz w:val="20"/>
          <w:szCs w:val="20"/>
        </w:rPr>
        <w:t>P</w:t>
      </w:r>
      <w:r w:rsidR="008C38C0" w:rsidRPr="006835BC">
        <w:rPr>
          <w:rFonts w:ascii="Arial" w:hAnsi="Arial" w:cs="Arial"/>
          <w:sz w:val="20"/>
          <w:szCs w:val="20"/>
        </w:rPr>
        <w:t>rojektová dokumentace</w:t>
      </w:r>
      <w:r w:rsidRPr="006835BC">
        <w:rPr>
          <w:rFonts w:ascii="Arial" w:hAnsi="Arial" w:cs="Arial"/>
          <w:sz w:val="20"/>
          <w:szCs w:val="20"/>
        </w:rPr>
        <w:t>, která byla přílohou zadávací dokumentace a tvoří přílohu č. 2 této smlouvy</w:t>
      </w:r>
    </w:p>
    <w:p w14:paraId="40C9E220" w14:textId="77777777" w:rsidR="008C38C0" w:rsidRPr="006835BC" w:rsidRDefault="008C38C0" w:rsidP="008C38C0">
      <w:pPr>
        <w:numPr>
          <w:ilvl w:val="1"/>
          <w:numId w:val="3"/>
        </w:numPr>
        <w:tabs>
          <w:tab w:val="left" w:pos="709"/>
        </w:tabs>
        <w:spacing w:before="60" w:line="276" w:lineRule="auto"/>
        <w:ind w:left="539" w:hanging="539"/>
        <w:jc w:val="both"/>
        <w:rPr>
          <w:rFonts w:ascii="Arial" w:hAnsi="Arial" w:cs="Arial"/>
          <w:sz w:val="20"/>
          <w:szCs w:val="20"/>
        </w:rPr>
      </w:pPr>
      <w:r w:rsidRPr="006835BC">
        <w:rPr>
          <w:rFonts w:ascii="Arial" w:hAnsi="Arial" w:cs="Arial"/>
          <w:sz w:val="20"/>
          <w:szCs w:val="20"/>
        </w:rPr>
        <w:t>Smluvní strany se dohodly na vymezení následujících pojmů takto:</w:t>
      </w:r>
    </w:p>
    <w:p w14:paraId="1BF4B3ED"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Objednatelem je zadavatel po uzavření smlouvy na plnění veřejné zakázky nebo zakázky.</w:t>
      </w:r>
    </w:p>
    <w:p w14:paraId="15A75DD2"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lastRenderedPageBreak/>
        <w:t>Zhotovitelem je dodavatel po uzavření smlouvy na plnění veřejné zakázky nebo zakázky.</w:t>
      </w:r>
    </w:p>
    <w:p w14:paraId="50C70925"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Podzhotovitelem je subdodavatel po uzavření smlouvy na plnění veřejné zakázky nebo zakázky.</w:t>
      </w:r>
    </w:p>
    <w:p w14:paraId="7EB6B1B2" w14:textId="7777777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Příslušnou dokumentací je dokumentace zpracovaná v rozsahu stanoveném jiným právním předpisem (vyhláškou č. 169/2016 Sb.).</w:t>
      </w:r>
    </w:p>
    <w:p w14:paraId="41CBF106" w14:textId="1F7BB427" w:rsidR="008C38C0" w:rsidRPr="006835BC" w:rsidRDefault="008C38C0" w:rsidP="008C38C0">
      <w:pPr>
        <w:numPr>
          <w:ilvl w:val="0"/>
          <w:numId w:val="17"/>
        </w:numPr>
        <w:tabs>
          <w:tab w:val="left" w:pos="900"/>
        </w:tabs>
        <w:spacing w:line="276" w:lineRule="auto"/>
        <w:jc w:val="both"/>
        <w:rPr>
          <w:rFonts w:ascii="Arial" w:hAnsi="Arial" w:cs="Arial"/>
          <w:sz w:val="20"/>
          <w:szCs w:val="20"/>
        </w:rPr>
      </w:pPr>
      <w:r w:rsidRPr="006835BC">
        <w:rPr>
          <w:rFonts w:ascii="Arial" w:hAnsi="Arial" w:cs="Arial"/>
          <w:sz w:val="20"/>
          <w:szCs w:val="20"/>
        </w:rPr>
        <w:t xml:space="preserve">Položkovým rozpočtem je zhotovitelem oceněný soupis stavebních prací dodávek a služeb, v němž jsou zhotovitelem uvedeny jednotkové ceny u všech položek stavebních prací dodávek a služeb a jejich celkové ceny pro </w:t>
      </w:r>
      <w:r w:rsidR="007D768E" w:rsidRPr="006835BC">
        <w:rPr>
          <w:rFonts w:ascii="Arial" w:hAnsi="Arial" w:cs="Arial"/>
          <w:sz w:val="20"/>
          <w:szCs w:val="20"/>
        </w:rPr>
        <w:t>objednatelem</w:t>
      </w:r>
      <w:r w:rsidRPr="006835BC">
        <w:rPr>
          <w:rFonts w:ascii="Arial" w:hAnsi="Arial" w:cs="Arial"/>
          <w:sz w:val="20"/>
          <w:szCs w:val="20"/>
        </w:rPr>
        <w:t xml:space="preserve"> vymezené množství.</w:t>
      </w:r>
    </w:p>
    <w:tbl>
      <w:tblPr>
        <w:tblStyle w:val="Mkatabulky"/>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6835BC" w:rsidRPr="006835BC" w14:paraId="04A4B2F4" w14:textId="77777777" w:rsidTr="00D87C40">
        <w:tc>
          <w:tcPr>
            <w:tcW w:w="10314" w:type="dxa"/>
          </w:tcPr>
          <w:p w14:paraId="47EA5AA8" w14:textId="77777777" w:rsidR="008C38C0" w:rsidRPr="006835BC" w:rsidRDefault="008C38C0" w:rsidP="008C38C0">
            <w:pPr>
              <w:numPr>
                <w:ilvl w:val="0"/>
                <w:numId w:val="3"/>
              </w:numPr>
              <w:shd w:val="clear" w:color="auto" w:fill="6E7C85"/>
              <w:spacing w:before="240" w:after="240" w:line="276" w:lineRule="auto"/>
              <w:ind w:left="360"/>
              <w:jc w:val="center"/>
              <w:rPr>
                <w:rFonts w:ascii="Arial" w:hAnsi="Arial" w:cs="Arial"/>
                <w:b/>
                <w:bCs/>
                <w:sz w:val="20"/>
                <w:szCs w:val="20"/>
              </w:rPr>
            </w:pPr>
            <w:r w:rsidRPr="005670A1">
              <w:rPr>
                <w:rFonts w:ascii="Arial" w:hAnsi="Arial" w:cs="Arial"/>
                <w:b/>
                <w:bCs/>
                <w:color w:val="FFFFFF" w:themeColor="background1"/>
                <w:sz w:val="20"/>
                <w:szCs w:val="20"/>
              </w:rPr>
              <w:t>Ostatní ujednání</w:t>
            </w:r>
          </w:p>
        </w:tc>
      </w:tr>
    </w:tbl>
    <w:p w14:paraId="3D71FEE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Pokud by smlouva trpěla právními vadami v důsledku změny obecné právní úpravy nebo i jinak, nemohou takové právní vady způsobit neplatnost nebo neúčinnost celé smlouvy. Všechna ustanovení smlouvy jsou oddělitelná, a pokud se jakékoliv její ustanovení stane neplatným, protiprávním nebo v rozporu s veřejným zájmem, platnost ostatních ustanovení tím nejsou dotčena a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94CA99A"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dohodly, že právní vztahy založené touto smlouvou se řídí právním řádem České republiky. Ve věcech touto smlouvou o dílo výslovně neupravených se bude tento smluvní vztah řídit ustanoveními obecně závazných právních předpisů, zejména občanským zákoníkem a předpisy souvisejícími.</w:t>
      </w:r>
    </w:p>
    <w:p w14:paraId="6D134FEF"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Smluvní strany se dohodly, že jakýkoliv spor vzniklý z této smlouvy, pokud se jej nepodaří urovnat jednáním mezi smluvními stranami, bude rozhodnut k tomu věcně příslušným českým soudem, přičemž soudem místně příslušným k rozhodnutí bude soud určený podle sídla objednatele.</w:t>
      </w:r>
    </w:p>
    <w:p w14:paraId="18EE7F9C"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Jakákoliv peněžitá plnění dle smlouvy jsou řádně a včas splněna, pokud byla příslušná částka odepsána z účtu povinné strany ve prospěch účtu oprávněné smluvní strany (věřitele) nejpozději v poslední den splatnosti.</w:t>
      </w:r>
    </w:p>
    <w:p w14:paraId="3A91F9D2" w14:textId="7F365253" w:rsidR="00C021C1" w:rsidRPr="006835BC" w:rsidRDefault="00C021C1" w:rsidP="00114C4D">
      <w:pPr>
        <w:numPr>
          <w:ilvl w:val="1"/>
          <w:numId w:val="3"/>
        </w:numPr>
        <w:tabs>
          <w:tab w:val="left" w:pos="540"/>
        </w:tabs>
        <w:spacing w:before="60" w:after="60" w:line="276" w:lineRule="auto"/>
        <w:ind w:left="539" w:hanging="539"/>
        <w:jc w:val="both"/>
        <w:rPr>
          <w:rFonts w:ascii="Arial" w:hAnsi="Arial" w:cs="Arial"/>
          <w:strike/>
          <w:sz w:val="20"/>
          <w:szCs w:val="20"/>
        </w:rPr>
      </w:pPr>
      <w:r w:rsidRPr="006835BC">
        <w:rPr>
          <w:rFonts w:ascii="Arial" w:hAnsi="Arial" w:cs="Arial"/>
          <w:sz w:val="20"/>
          <w:szCs w:val="20"/>
        </w:rPr>
        <w:t xml:space="preserve">Tato smlouva nabývá platnosti dnem podpisu obou smluvních stran a </w:t>
      </w:r>
      <w:r w:rsidR="00012179" w:rsidRPr="006835BC">
        <w:rPr>
          <w:rFonts w:ascii="Arial" w:hAnsi="Arial" w:cs="Arial"/>
          <w:iCs/>
          <w:sz w:val="20"/>
          <w:szCs w:val="20"/>
        </w:rPr>
        <w:t>účinnosti dnem jejího</w:t>
      </w:r>
      <w:r w:rsidRPr="006835BC">
        <w:rPr>
          <w:rFonts w:ascii="Arial" w:hAnsi="Arial" w:cs="Arial"/>
          <w:iCs/>
          <w:sz w:val="20"/>
          <w:szCs w:val="20"/>
        </w:rPr>
        <w:t xml:space="preserve"> uveřejnění</w:t>
      </w:r>
      <w:r w:rsidR="00012179" w:rsidRPr="006835BC">
        <w:rPr>
          <w:rFonts w:ascii="Arial" w:hAnsi="Arial" w:cs="Arial"/>
          <w:iCs/>
          <w:sz w:val="20"/>
          <w:szCs w:val="20"/>
        </w:rPr>
        <w:t xml:space="preserve"> </w:t>
      </w:r>
      <w:r w:rsidRPr="006835BC">
        <w:rPr>
          <w:rFonts w:ascii="Arial" w:hAnsi="Arial" w:cs="Arial"/>
          <w:iCs/>
          <w:sz w:val="20"/>
          <w:szCs w:val="20"/>
        </w:rPr>
        <w:t>v registru smluv dle zákona č. 340/2015 Sb., o zvláštních podmínkách účinnosti některých smluv, uveřejňování těchto smluv a o registru smluv (zákon o registru smluv), ve znění pozdějších předpisů.</w:t>
      </w:r>
    </w:p>
    <w:p w14:paraId="0D29CBC7" w14:textId="77777777" w:rsidR="008C38C0" w:rsidRPr="006835BC" w:rsidRDefault="008C38C0" w:rsidP="008C38C0">
      <w:pPr>
        <w:numPr>
          <w:ilvl w:val="1"/>
          <w:numId w:val="3"/>
        </w:numPr>
        <w:tabs>
          <w:tab w:val="left" w:pos="540"/>
        </w:tabs>
        <w:spacing w:before="60" w:after="60" w:line="276" w:lineRule="auto"/>
        <w:ind w:left="539" w:hanging="539"/>
        <w:jc w:val="both"/>
        <w:rPr>
          <w:rFonts w:ascii="Arial" w:hAnsi="Arial" w:cs="Arial"/>
          <w:sz w:val="20"/>
          <w:szCs w:val="20"/>
        </w:rPr>
      </w:pPr>
      <w:r w:rsidRPr="006835BC">
        <w:rPr>
          <w:rFonts w:ascii="Arial" w:hAnsi="Arial" w:cs="Arial"/>
          <w:sz w:val="20"/>
          <w:szCs w:val="20"/>
        </w:rPr>
        <w:t>Tato smlouva může být měněna nebo doplňována pouze písemnými číslovanými dodatky podepsanými oprávněnými zástupci obou smluvních stran.</w:t>
      </w:r>
    </w:p>
    <w:p w14:paraId="177B46A5" w14:textId="77777777" w:rsidR="008C38C0" w:rsidRPr="006835BC" w:rsidRDefault="008C38C0" w:rsidP="006B787C">
      <w:pPr>
        <w:numPr>
          <w:ilvl w:val="1"/>
          <w:numId w:val="3"/>
        </w:numPr>
        <w:tabs>
          <w:tab w:val="left" w:pos="540"/>
        </w:tabs>
        <w:spacing w:line="276" w:lineRule="auto"/>
        <w:ind w:left="539" w:hanging="539"/>
        <w:jc w:val="both"/>
        <w:rPr>
          <w:rFonts w:ascii="Arial" w:hAnsi="Arial" w:cs="Arial"/>
          <w:sz w:val="20"/>
          <w:szCs w:val="20"/>
        </w:rPr>
      </w:pPr>
      <w:r w:rsidRPr="006835BC">
        <w:rPr>
          <w:rFonts w:ascii="Arial" w:hAnsi="Arial" w:cs="Arial"/>
          <w:sz w:val="20"/>
          <w:szCs w:val="20"/>
        </w:rPr>
        <w:t>Smluvní strany se dohodly, že písemnosti touto smlouvou předpokládané (např. změny odpovědných osob, návrh na změny smlouvy, odstoupení od smlouvy, různé výzvy k plnění či placení) budou druhé smluvní straně zasílány výhradně doporučeným dopisem na adresu uvedenou v článku 1 této smlouvy, ledaže smluvní strana oznámí druhé straně změnu své adresy. Smluvní strany jsou povinny zabezpečit náležité přijímání zásilek na uvedené adrese. Nebude-li na této adrese zásilka úspěšně doručena či převzata druhou smluvní stranou nebo nebude-li tato zásilka vyzvednuta v úložní době a držitel poštovní licence zásilku vrátí zpět, bude projev vůle jedné smluvní strany adresovaný druhé smluvní straně považován za doručený, se všemi právními důsledky, třetí pracovní den ode dne prokazatelného odeslání zásilky. To platí i v případě, že se druhá strana se zásilkou neseznámila nebo se v místě doručení nezdržuje.</w:t>
      </w:r>
    </w:p>
    <w:p w14:paraId="6F51E801" w14:textId="77777777" w:rsidR="008C38C0" w:rsidRPr="006835BC" w:rsidRDefault="008C38C0" w:rsidP="006B787C">
      <w:pPr>
        <w:numPr>
          <w:ilvl w:val="1"/>
          <w:numId w:val="3"/>
        </w:numPr>
        <w:tabs>
          <w:tab w:val="left" w:pos="540"/>
        </w:tabs>
        <w:spacing w:line="276" w:lineRule="auto"/>
        <w:ind w:left="539" w:hanging="539"/>
        <w:jc w:val="both"/>
        <w:rPr>
          <w:rFonts w:ascii="Arial" w:hAnsi="Arial" w:cs="Arial"/>
          <w:sz w:val="20"/>
          <w:szCs w:val="20"/>
        </w:rPr>
      </w:pPr>
      <w:r w:rsidRPr="006835BC">
        <w:rPr>
          <w:rFonts w:ascii="Arial" w:hAnsi="Arial" w:cs="Arial"/>
          <w:sz w:val="20"/>
          <w:szCs w:val="20"/>
        </w:rPr>
        <w:t>Nedílnou součást této smlouvy tvoří přílohy této smlouvy:</w:t>
      </w:r>
    </w:p>
    <w:p w14:paraId="343E53D1" w14:textId="77777777" w:rsidR="008C38C0" w:rsidRPr="006835BC" w:rsidRDefault="008C38C0" w:rsidP="006B787C">
      <w:pPr>
        <w:pStyle w:val="Odstavecseseznamem"/>
        <w:numPr>
          <w:ilvl w:val="0"/>
          <w:numId w:val="18"/>
        </w:numPr>
        <w:tabs>
          <w:tab w:val="left" w:pos="900"/>
        </w:tabs>
        <w:spacing w:after="0"/>
        <w:ind w:left="1259" w:hanging="357"/>
        <w:jc w:val="both"/>
        <w:rPr>
          <w:rFonts w:ascii="Arial" w:hAnsi="Arial" w:cs="Arial"/>
          <w:sz w:val="20"/>
          <w:szCs w:val="20"/>
        </w:rPr>
      </w:pPr>
      <w:r w:rsidRPr="006835BC">
        <w:rPr>
          <w:rFonts w:ascii="Arial" w:hAnsi="Arial" w:cs="Arial"/>
          <w:sz w:val="20"/>
          <w:szCs w:val="20"/>
        </w:rPr>
        <w:t>Položkový rozpočet</w:t>
      </w:r>
    </w:p>
    <w:p w14:paraId="7D7D7E7E" w14:textId="4F661522" w:rsidR="008E078A" w:rsidRPr="006835BC" w:rsidRDefault="008C38C0" w:rsidP="006B787C">
      <w:pPr>
        <w:pStyle w:val="Odstavecseseznamem"/>
        <w:numPr>
          <w:ilvl w:val="0"/>
          <w:numId w:val="18"/>
        </w:numPr>
        <w:tabs>
          <w:tab w:val="left" w:pos="900"/>
        </w:tabs>
        <w:spacing w:after="0"/>
        <w:ind w:left="1259" w:hanging="357"/>
        <w:jc w:val="both"/>
        <w:rPr>
          <w:rFonts w:ascii="Arial" w:hAnsi="Arial" w:cs="Arial"/>
          <w:i/>
          <w:sz w:val="20"/>
          <w:szCs w:val="20"/>
        </w:rPr>
      </w:pPr>
      <w:r w:rsidRPr="006835BC">
        <w:rPr>
          <w:rFonts w:ascii="Arial" w:hAnsi="Arial" w:cs="Arial"/>
          <w:sz w:val="20"/>
          <w:szCs w:val="20"/>
        </w:rPr>
        <w:t xml:space="preserve">Prováděcí projektová dokumentace (není </w:t>
      </w:r>
      <w:r w:rsidR="00114C4D" w:rsidRPr="006835BC">
        <w:rPr>
          <w:rFonts w:ascii="Arial" w:hAnsi="Arial" w:cs="Arial"/>
          <w:sz w:val="20"/>
          <w:szCs w:val="20"/>
        </w:rPr>
        <w:t>přiložena)</w:t>
      </w:r>
      <w:r w:rsidR="008E078A" w:rsidRPr="006835BC">
        <w:rPr>
          <w:rFonts w:ascii="Arial" w:hAnsi="Arial" w:cs="Arial"/>
          <w:i/>
          <w:sz w:val="20"/>
          <w:szCs w:val="20"/>
        </w:rPr>
        <w:t xml:space="preserve"> </w:t>
      </w:r>
    </w:p>
    <w:p w14:paraId="526AA7D3" w14:textId="77777777" w:rsidR="008C38C0" w:rsidRPr="006835BC" w:rsidRDefault="008C38C0" w:rsidP="006B787C">
      <w:pPr>
        <w:numPr>
          <w:ilvl w:val="0"/>
          <w:numId w:val="18"/>
        </w:numPr>
        <w:tabs>
          <w:tab w:val="left" w:pos="900"/>
        </w:tabs>
        <w:spacing w:line="276" w:lineRule="auto"/>
        <w:ind w:left="1259" w:hanging="357"/>
        <w:jc w:val="both"/>
        <w:rPr>
          <w:rFonts w:ascii="Arial" w:hAnsi="Arial" w:cs="Arial"/>
          <w:sz w:val="20"/>
          <w:szCs w:val="20"/>
        </w:rPr>
      </w:pPr>
      <w:r w:rsidRPr="006835BC">
        <w:rPr>
          <w:rFonts w:ascii="Arial" w:hAnsi="Arial" w:cs="Arial"/>
          <w:sz w:val="20"/>
          <w:szCs w:val="20"/>
        </w:rPr>
        <w:t>Časový a finanční harmonogram realizace stavby</w:t>
      </w:r>
    </w:p>
    <w:p w14:paraId="60B533D3" w14:textId="77777777" w:rsidR="008C38C0" w:rsidRPr="006835BC" w:rsidRDefault="008C38C0" w:rsidP="006B787C">
      <w:pPr>
        <w:numPr>
          <w:ilvl w:val="0"/>
          <w:numId w:val="18"/>
        </w:numPr>
        <w:tabs>
          <w:tab w:val="left" w:pos="900"/>
        </w:tabs>
        <w:spacing w:line="276" w:lineRule="auto"/>
        <w:ind w:left="1259" w:hanging="357"/>
        <w:jc w:val="both"/>
        <w:rPr>
          <w:rFonts w:ascii="Arial" w:hAnsi="Arial" w:cs="Arial"/>
          <w:sz w:val="20"/>
          <w:szCs w:val="20"/>
        </w:rPr>
      </w:pPr>
      <w:r w:rsidRPr="006835BC">
        <w:rPr>
          <w:rFonts w:ascii="Arial" w:hAnsi="Arial" w:cs="Arial"/>
          <w:sz w:val="20"/>
          <w:szCs w:val="20"/>
        </w:rPr>
        <w:t>Seznam poddodavatelů</w:t>
      </w:r>
    </w:p>
    <w:p w14:paraId="22920E41" w14:textId="77777777" w:rsidR="008C38C0" w:rsidRPr="006835BC" w:rsidRDefault="008C38C0" w:rsidP="006B787C">
      <w:pPr>
        <w:numPr>
          <w:ilvl w:val="1"/>
          <w:numId w:val="3"/>
        </w:numPr>
        <w:tabs>
          <w:tab w:val="left" w:pos="709"/>
        </w:tabs>
        <w:spacing w:line="276" w:lineRule="auto"/>
        <w:ind w:left="539" w:hanging="539"/>
        <w:jc w:val="both"/>
        <w:rPr>
          <w:rFonts w:ascii="Arial" w:hAnsi="Arial" w:cs="Arial"/>
          <w:sz w:val="20"/>
          <w:szCs w:val="20"/>
        </w:rPr>
      </w:pPr>
      <w:r w:rsidRPr="006835BC">
        <w:rPr>
          <w:rFonts w:ascii="Arial" w:hAnsi="Arial" w:cs="Arial"/>
          <w:sz w:val="20"/>
          <w:szCs w:val="20"/>
        </w:rPr>
        <w:t>Smluvní strany po přečtení smlouvy potvrzují, že obsahu smlouvy porozuměly, že smlouva vyjadřuje jejich pravou, svobodnou a vážnou vůli, nebyla uzavřena v tísni či za nápadně nevýhodných podmínek a na důkaz této skutečnosti ji vlastnoručně podepisují.</w:t>
      </w:r>
    </w:p>
    <w:p w14:paraId="58399CF8" w14:textId="3DE95DFA" w:rsidR="008C38C0" w:rsidRPr="006835BC" w:rsidRDefault="008C38C0" w:rsidP="008C38C0">
      <w:pPr>
        <w:numPr>
          <w:ilvl w:val="1"/>
          <w:numId w:val="3"/>
        </w:numPr>
        <w:tabs>
          <w:tab w:val="left" w:pos="567"/>
        </w:tabs>
        <w:spacing w:before="60" w:after="60" w:line="276" w:lineRule="auto"/>
        <w:ind w:left="539" w:hanging="539"/>
        <w:jc w:val="both"/>
        <w:rPr>
          <w:rFonts w:ascii="Arial" w:hAnsi="Arial" w:cs="Arial"/>
          <w:sz w:val="20"/>
          <w:szCs w:val="20"/>
        </w:rPr>
      </w:pPr>
      <w:r w:rsidRPr="006835BC">
        <w:rPr>
          <w:rFonts w:ascii="Arial" w:hAnsi="Arial" w:cs="Arial"/>
          <w:sz w:val="20"/>
          <w:szCs w:val="20"/>
        </w:rPr>
        <w:t xml:space="preserve">Uzavření této smlouvy o dílo schválila </w:t>
      </w:r>
      <w:r w:rsidR="00ED45F3" w:rsidRPr="006835BC">
        <w:rPr>
          <w:rFonts w:ascii="Arial" w:hAnsi="Arial" w:cs="Arial"/>
          <w:sz w:val="20"/>
          <w:szCs w:val="20"/>
        </w:rPr>
        <w:t>r</w:t>
      </w:r>
      <w:r w:rsidRPr="006835BC">
        <w:rPr>
          <w:rFonts w:ascii="Arial" w:hAnsi="Arial" w:cs="Arial"/>
          <w:sz w:val="20"/>
          <w:szCs w:val="20"/>
        </w:rPr>
        <w:t xml:space="preserve">ada </w:t>
      </w:r>
      <w:r w:rsidR="00ED45F3" w:rsidRPr="006835BC">
        <w:rPr>
          <w:rFonts w:ascii="Arial" w:hAnsi="Arial" w:cs="Arial"/>
          <w:sz w:val="20"/>
          <w:szCs w:val="20"/>
        </w:rPr>
        <w:t xml:space="preserve">Městské části Praha – Kolovraty </w:t>
      </w:r>
      <w:r w:rsidRPr="006835BC">
        <w:rPr>
          <w:rFonts w:ascii="Arial" w:hAnsi="Arial" w:cs="Arial"/>
          <w:sz w:val="20"/>
          <w:szCs w:val="20"/>
        </w:rPr>
        <w:t xml:space="preserve">na zasedání konaném dne </w:t>
      </w:r>
      <w:r w:rsidRPr="006835BC">
        <w:rPr>
          <w:rFonts w:ascii="Arial" w:hAnsi="Arial" w:cs="Arial"/>
          <w:i/>
          <w:sz w:val="20"/>
          <w:szCs w:val="20"/>
        </w:rPr>
        <w:t>bude doplněno po schválení</w:t>
      </w:r>
      <w:r w:rsidRPr="006835BC">
        <w:rPr>
          <w:rFonts w:ascii="Arial" w:hAnsi="Arial" w:cs="Arial"/>
          <w:sz w:val="20"/>
          <w:szCs w:val="20"/>
        </w:rPr>
        <w:t xml:space="preserve"> usnesením č. </w:t>
      </w:r>
      <w:r w:rsidRPr="006835BC">
        <w:rPr>
          <w:rFonts w:ascii="Arial" w:hAnsi="Arial" w:cs="Arial"/>
          <w:i/>
          <w:sz w:val="20"/>
          <w:szCs w:val="20"/>
        </w:rPr>
        <w:t>bude doplněno po schválení.</w:t>
      </w:r>
    </w:p>
    <w:p w14:paraId="19356102" w14:textId="77777777" w:rsidR="008C38C0" w:rsidRPr="006835BC" w:rsidRDefault="008C38C0" w:rsidP="008C38C0">
      <w:pPr>
        <w:tabs>
          <w:tab w:val="left" w:pos="900"/>
        </w:tabs>
        <w:spacing w:line="276" w:lineRule="auto"/>
        <w:jc w:val="both"/>
        <w:rPr>
          <w:rFonts w:ascii="Arial" w:hAnsi="Arial" w:cs="Arial"/>
          <w:sz w:val="20"/>
          <w:szCs w:val="20"/>
        </w:rPr>
      </w:pPr>
      <w:r w:rsidRPr="006835BC">
        <w:rPr>
          <w:rFonts w:ascii="Arial" w:hAnsi="Arial" w:cs="Arial"/>
          <w:sz w:val="20"/>
          <w:szCs w:val="20"/>
        </w:rPr>
        <w:tab/>
      </w:r>
    </w:p>
    <w:p w14:paraId="2FD75242" w14:textId="49A0E5FF" w:rsidR="008C38C0" w:rsidRPr="006835BC" w:rsidRDefault="008C38C0" w:rsidP="008C38C0">
      <w:pPr>
        <w:tabs>
          <w:tab w:val="left" w:pos="900"/>
        </w:tabs>
        <w:spacing w:line="276" w:lineRule="auto"/>
        <w:jc w:val="both"/>
        <w:rPr>
          <w:rFonts w:ascii="Arial" w:hAnsi="Arial" w:cs="Arial"/>
          <w:sz w:val="20"/>
          <w:szCs w:val="20"/>
        </w:rPr>
      </w:pPr>
      <w:r w:rsidRPr="006835BC">
        <w:rPr>
          <w:rFonts w:ascii="Arial" w:hAnsi="Arial" w:cs="Arial"/>
          <w:sz w:val="20"/>
          <w:szCs w:val="20"/>
        </w:rPr>
        <w:lastRenderedPageBreak/>
        <w:t>V</w:t>
      </w:r>
      <w:r w:rsidR="00ED45F3" w:rsidRPr="006835BC">
        <w:rPr>
          <w:rFonts w:ascii="Arial" w:hAnsi="Arial" w:cs="Arial"/>
          <w:sz w:val="20"/>
          <w:szCs w:val="20"/>
        </w:rPr>
        <w:t xml:space="preserve"> Praze – Kolovratech </w:t>
      </w:r>
      <w:r w:rsidRPr="006835BC">
        <w:rPr>
          <w:rFonts w:ascii="Arial" w:hAnsi="Arial" w:cs="Arial"/>
          <w:sz w:val="20"/>
          <w:szCs w:val="20"/>
        </w:rPr>
        <w:t xml:space="preserve">dne </w:t>
      </w:r>
      <w:r w:rsidR="00ED45F3" w:rsidRPr="006835BC">
        <w:rPr>
          <w:rFonts w:ascii="Arial" w:hAnsi="Arial" w:cs="Arial"/>
          <w:sz w:val="20"/>
          <w:szCs w:val="20"/>
        </w:rPr>
        <w:t>_________</w:t>
      </w:r>
      <w:r w:rsidRPr="006835BC">
        <w:rPr>
          <w:rFonts w:ascii="Arial" w:hAnsi="Arial" w:cs="Arial"/>
          <w:sz w:val="20"/>
          <w:szCs w:val="20"/>
        </w:rPr>
        <w:t xml:space="preserve">                      </w:t>
      </w:r>
      <w:r w:rsidRPr="006835BC">
        <w:rPr>
          <w:rFonts w:ascii="Arial" w:hAnsi="Arial" w:cs="Arial"/>
          <w:sz w:val="20"/>
          <w:szCs w:val="20"/>
        </w:rPr>
        <w:tab/>
        <w:t xml:space="preserve"> </w:t>
      </w:r>
      <w:r w:rsidR="00ED45F3" w:rsidRPr="006835BC">
        <w:rPr>
          <w:rFonts w:ascii="Arial" w:hAnsi="Arial" w:cs="Arial"/>
          <w:sz w:val="20"/>
          <w:szCs w:val="20"/>
        </w:rPr>
        <w:tab/>
        <w:t xml:space="preserve">     </w:t>
      </w:r>
      <w:r w:rsidRPr="006835BC">
        <w:rPr>
          <w:rFonts w:ascii="Arial" w:hAnsi="Arial" w:cs="Arial"/>
          <w:sz w:val="20"/>
          <w:szCs w:val="20"/>
        </w:rPr>
        <w:t xml:space="preserve">V </w:t>
      </w:r>
      <w:r w:rsidRPr="006835BC">
        <w:rPr>
          <w:rFonts w:ascii="Arial" w:hAnsi="Arial" w:cs="Arial"/>
          <w:sz w:val="20"/>
          <w:szCs w:val="20"/>
          <w:highlight w:val="yellow"/>
        </w:rPr>
        <w:t>doplní dodavatel</w:t>
      </w:r>
      <w:r w:rsidRPr="006835BC">
        <w:rPr>
          <w:rFonts w:ascii="Arial" w:hAnsi="Arial" w:cs="Arial"/>
          <w:sz w:val="20"/>
          <w:szCs w:val="20"/>
        </w:rPr>
        <w:t xml:space="preserve"> dne </w:t>
      </w:r>
      <w:r w:rsidRPr="006835BC">
        <w:rPr>
          <w:rFonts w:ascii="Arial" w:hAnsi="Arial" w:cs="Arial"/>
          <w:sz w:val="20"/>
          <w:szCs w:val="20"/>
          <w:highlight w:val="yellow"/>
        </w:rPr>
        <w:t>doplní dodavatel</w:t>
      </w:r>
    </w:p>
    <w:p w14:paraId="727B8138" w14:textId="77777777" w:rsidR="008C38C0" w:rsidRPr="006835BC" w:rsidRDefault="008C38C0" w:rsidP="008C38C0">
      <w:pPr>
        <w:tabs>
          <w:tab w:val="left" w:pos="900"/>
        </w:tabs>
        <w:spacing w:line="276" w:lineRule="auto"/>
        <w:rPr>
          <w:rFonts w:ascii="Arial" w:hAnsi="Arial" w:cs="Arial"/>
          <w:sz w:val="20"/>
          <w:szCs w:val="20"/>
        </w:rPr>
      </w:pPr>
    </w:p>
    <w:p w14:paraId="071939FB" w14:textId="77777777" w:rsidR="008C38C0" w:rsidRPr="006835BC" w:rsidRDefault="008C38C0" w:rsidP="008C38C0">
      <w:pPr>
        <w:tabs>
          <w:tab w:val="left" w:pos="900"/>
        </w:tabs>
        <w:spacing w:line="276" w:lineRule="auto"/>
        <w:rPr>
          <w:rFonts w:ascii="Arial" w:hAnsi="Arial" w:cs="Arial"/>
          <w:sz w:val="20"/>
          <w:szCs w:val="20"/>
        </w:rPr>
      </w:pPr>
    </w:p>
    <w:p w14:paraId="6DD216BE" w14:textId="67A0922C" w:rsidR="008C38C0" w:rsidRPr="006835BC" w:rsidRDefault="008C38C0" w:rsidP="008C38C0">
      <w:pPr>
        <w:tabs>
          <w:tab w:val="center" w:pos="1418"/>
          <w:tab w:val="center" w:pos="6804"/>
        </w:tabs>
        <w:spacing w:line="276" w:lineRule="auto"/>
        <w:rPr>
          <w:rFonts w:ascii="Arial" w:hAnsi="Arial" w:cs="Arial"/>
          <w:iCs/>
          <w:sz w:val="20"/>
          <w:szCs w:val="20"/>
        </w:rPr>
        <w:sectPr w:rsidR="008C38C0" w:rsidRPr="006835BC" w:rsidSect="00AA2E6B">
          <w:headerReference w:type="default" r:id="rId8"/>
          <w:footerReference w:type="default" r:id="rId9"/>
          <w:pgSz w:w="11906" w:h="16838" w:code="9"/>
          <w:pgMar w:top="567" w:right="992" w:bottom="1701" w:left="851" w:header="709" w:footer="641" w:gutter="0"/>
          <w:pgNumType w:start="1"/>
          <w:cols w:space="708"/>
          <w:titlePg/>
          <w:docGrid w:linePitch="360"/>
        </w:sectPr>
      </w:pPr>
      <w:r w:rsidRPr="006835BC">
        <w:rPr>
          <w:rFonts w:ascii="Arial" w:hAnsi="Arial" w:cs="Arial"/>
          <w:bCs/>
          <w:iCs/>
          <w:sz w:val="20"/>
          <w:szCs w:val="20"/>
        </w:rPr>
        <w:t>Objednatel:</w:t>
      </w:r>
      <w:r w:rsidRPr="006835BC">
        <w:rPr>
          <w:rFonts w:ascii="Arial" w:hAnsi="Arial" w:cs="Arial"/>
          <w:bCs/>
          <w:iCs/>
          <w:sz w:val="20"/>
          <w:szCs w:val="20"/>
        </w:rPr>
        <w:tab/>
        <w:t xml:space="preserve">                                                                                      </w:t>
      </w:r>
      <w:r w:rsidR="00ED45F3" w:rsidRPr="006835BC">
        <w:rPr>
          <w:rFonts w:ascii="Arial" w:hAnsi="Arial" w:cs="Arial"/>
          <w:bCs/>
          <w:iCs/>
          <w:sz w:val="20"/>
          <w:szCs w:val="20"/>
        </w:rPr>
        <w:t xml:space="preserve">   </w:t>
      </w:r>
      <w:r w:rsidRPr="006835BC">
        <w:rPr>
          <w:rFonts w:ascii="Arial" w:hAnsi="Arial" w:cs="Arial"/>
          <w:bCs/>
          <w:iCs/>
          <w:sz w:val="20"/>
          <w:szCs w:val="20"/>
        </w:rPr>
        <w:t>Zhotovitel:</w:t>
      </w:r>
    </w:p>
    <w:p w14:paraId="2FBF5895" w14:textId="77777777" w:rsidR="008C38C0" w:rsidRPr="006835BC" w:rsidRDefault="008C38C0" w:rsidP="008C38C0">
      <w:pPr>
        <w:tabs>
          <w:tab w:val="left" w:pos="900"/>
        </w:tabs>
        <w:spacing w:line="276" w:lineRule="auto"/>
        <w:rPr>
          <w:rFonts w:ascii="Arial" w:hAnsi="Arial" w:cs="Arial"/>
          <w:sz w:val="20"/>
          <w:szCs w:val="20"/>
        </w:rPr>
      </w:pPr>
    </w:p>
    <w:p w14:paraId="5AB612C9" w14:textId="77777777" w:rsidR="008C38C0" w:rsidRPr="006835BC" w:rsidRDefault="008C38C0" w:rsidP="008C38C0">
      <w:pPr>
        <w:tabs>
          <w:tab w:val="left" w:pos="900"/>
        </w:tabs>
        <w:spacing w:line="276" w:lineRule="auto"/>
        <w:rPr>
          <w:rFonts w:ascii="Arial" w:hAnsi="Arial" w:cs="Arial"/>
          <w:sz w:val="20"/>
          <w:szCs w:val="20"/>
        </w:rPr>
      </w:pPr>
    </w:p>
    <w:p w14:paraId="15FB8DE0" w14:textId="77777777" w:rsidR="008C38C0" w:rsidRPr="006835BC" w:rsidRDefault="008C38C0" w:rsidP="008C38C0">
      <w:pPr>
        <w:tabs>
          <w:tab w:val="center" w:pos="1418"/>
          <w:tab w:val="center" w:pos="6804"/>
        </w:tabs>
        <w:spacing w:line="276" w:lineRule="auto"/>
        <w:rPr>
          <w:rFonts w:ascii="Arial" w:hAnsi="Arial" w:cs="Arial"/>
          <w:sz w:val="20"/>
          <w:szCs w:val="20"/>
        </w:rPr>
      </w:pPr>
    </w:p>
    <w:p w14:paraId="087D858A" w14:textId="53F50131" w:rsidR="008C38C0" w:rsidRPr="006835BC" w:rsidRDefault="00ED45F3" w:rsidP="00ED45F3">
      <w:pPr>
        <w:tabs>
          <w:tab w:val="center" w:pos="1418"/>
          <w:tab w:val="center" w:pos="6804"/>
        </w:tabs>
        <w:spacing w:line="276" w:lineRule="auto"/>
        <w:ind w:hanging="567"/>
        <w:rPr>
          <w:rFonts w:ascii="Arial" w:hAnsi="Arial" w:cs="Arial"/>
          <w:sz w:val="20"/>
          <w:szCs w:val="20"/>
        </w:rPr>
      </w:pPr>
      <w:r w:rsidRPr="006835BC">
        <w:rPr>
          <w:rFonts w:ascii="Arial" w:hAnsi="Arial" w:cs="Arial"/>
          <w:sz w:val="20"/>
          <w:szCs w:val="20"/>
        </w:rPr>
        <w:t>____________________________________</w:t>
      </w:r>
      <w:r w:rsidR="008C38C0" w:rsidRPr="006835BC">
        <w:rPr>
          <w:rFonts w:ascii="Arial" w:hAnsi="Arial" w:cs="Arial"/>
          <w:sz w:val="20"/>
          <w:szCs w:val="20"/>
        </w:rPr>
        <w:tab/>
      </w:r>
      <w:r w:rsidRPr="006835BC">
        <w:rPr>
          <w:rFonts w:ascii="Arial" w:hAnsi="Arial" w:cs="Arial"/>
          <w:sz w:val="20"/>
          <w:szCs w:val="20"/>
        </w:rPr>
        <w:t xml:space="preserve">                     ____________________________________       Městská část Praha – Kolovraty</w:t>
      </w:r>
      <w:r w:rsidR="008C38C0" w:rsidRPr="006835BC">
        <w:rPr>
          <w:rFonts w:ascii="Arial" w:hAnsi="Arial" w:cs="Arial"/>
          <w:b/>
          <w:bCs/>
          <w:sz w:val="20"/>
          <w:szCs w:val="20"/>
        </w:rPr>
        <w:tab/>
      </w:r>
      <w:r w:rsidRPr="006835BC">
        <w:rPr>
          <w:rFonts w:ascii="Arial" w:hAnsi="Arial" w:cs="Arial"/>
          <w:b/>
          <w:bCs/>
          <w:sz w:val="20"/>
          <w:szCs w:val="20"/>
        </w:rPr>
        <w:t xml:space="preserve">                  </w:t>
      </w:r>
      <w:r w:rsidR="008C38C0" w:rsidRPr="006835BC">
        <w:rPr>
          <w:rFonts w:ascii="Arial" w:hAnsi="Arial" w:cs="Arial"/>
          <w:sz w:val="20"/>
          <w:szCs w:val="20"/>
          <w:highlight w:val="yellow"/>
        </w:rPr>
        <w:t>doplní dodavatel</w:t>
      </w:r>
    </w:p>
    <w:p w14:paraId="4B8E15EC" w14:textId="085BDE6E" w:rsidR="00902ABD" w:rsidRPr="006835BC" w:rsidRDefault="00ED45F3" w:rsidP="006835BC">
      <w:pPr>
        <w:tabs>
          <w:tab w:val="center" w:pos="1418"/>
          <w:tab w:val="center" w:pos="6804"/>
        </w:tabs>
        <w:spacing w:line="276" w:lineRule="auto"/>
        <w:ind w:left="-284"/>
        <w:rPr>
          <w:rFonts w:ascii="Arial" w:hAnsi="Arial" w:cs="Arial"/>
          <w:i/>
          <w:sz w:val="28"/>
          <w:szCs w:val="28"/>
        </w:rPr>
      </w:pPr>
      <w:r w:rsidRPr="006835BC">
        <w:rPr>
          <w:rFonts w:ascii="Arial" w:eastAsia="Arial" w:hAnsi="Arial" w:cs="Arial"/>
          <w:sz w:val="20"/>
          <w:szCs w:val="20"/>
        </w:rPr>
        <w:t xml:space="preserve">            Jonáš Zejfart, starosta</w:t>
      </w:r>
      <w:r w:rsidR="008C38C0" w:rsidRPr="006835BC">
        <w:rPr>
          <w:rFonts w:ascii="Arial" w:hAnsi="Arial" w:cs="Arial"/>
          <w:bCs/>
          <w:noProof/>
          <w:sz w:val="20"/>
          <w:szCs w:val="20"/>
        </w:rPr>
        <w:t xml:space="preserve"> </w:t>
      </w:r>
      <w:r w:rsidR="008C38C0" w:rsidRPr="006835BC">
        <w:rPr>
          <w:rFonts w:ascii="Arial" w:hAnsi="Arial" w:cs="Arial"/>
          <w:bCs/>
          <w:sz w:val="20"/>
          <w:szCs w:val="20"/>
        </w:rPr>
        <w:t xml:space="preserve"> </w:t>
      </w:r>
      <w:r w:rsidR="008C38C0" w:rsidRPr="006835BC">
        <w:rPr>
          <w:rFonts w:ascii="Arial" w:hAnsi="Arial" w:cs="Arial"/>
          <w:bCs/>
          <w:sz w:val="20"/>
          <w:szCs w:val="20"/>
        </w:rPr>
        <w:tab/>
      </w:r>
      <w:r w:rsidRPr="006835BC">
        <w:rPr>
          <w:rFonts w:ascii="Arial" w:hAnsi="Arial" w:cs="Arial"/>
          <w:bCs/>
          <w:sz w:val="20"/>
          <w:szCs w:val="20"/>
        </w:rPr>
        <w:t xml:space="preserve">                   </w:t>
      </w:r>
      <w:r w:rsidR="008C38C0" w:rsidRPr="006835BC">
        <w:rPr>
          <w:rFonts w:ascii="Arial" w:hAnsi="Arial" w:cs="Arial"/>
          <w:sz w:val="20"/>
          <w:szCs w:val="20"/>
          <w:highlight w:val="yellow"/>
        </w:rPr>
        <w:t>doplní dodavatel</w:t>
      </w:r>
    </w:p>
    <w:sectPr w:rsidR="00902ABD" w:rsidRPr="006835BC" w:rsidSect="00F85AC4">
      <w:headerReference w:type="default" r:id="rId10"/>
      <w:footerReference w:type="default" r:id="rId11"/>
      <w:type w:val="continuous"/>
      <w:pgSz w:w="11906" w:h="16838"/>
      <w:pgMar w:top="1616" w:right="851" w:bottom="1701" w:left="1418" w:header="709" w:footer="64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D981A" w14:textId="77777777" w:rsidR="004F6C7E" w:rsidRDefault="004F6C7E" w:rsidP="0084678D">
      <w:r>
        <w:separator/>
      </w:r>
    </w:p>
  </w:endnote>
  <w:endnote w:type="continuationSeparator" w:id="0">
    <w:p w14:paraId="268FAB04" w14:textId="77777777" w:rsidR="004F6C7E" w:rsidRDefault="004F6C7E" w:rsidP="00846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73058"/>
      <w:docPartObj>
        <w:docPartGallery w:val="Page Numbers (Bottom of Page)"/>
        <w:docPartUnique/>
      </w:docPartObj>
    </w:sdtPr>
    <w:sdtContent>
      <w:p w14:paraId="2CCC7254" w14:textId="77777777" w:rsidR="008E078A" w:rsidRDefault="00DC4A84">
        <w:pPr>
          <w:pStyle w:val="Zpat"/>
          <w:jc w:val="center"/>
        </w:pPr>
        <w:r>
          <w:fldChar w:fldCharType="begin"/>
        </w:r>
        <w:r>
          <w:instrText>PAGE   \* MERGEFORMAT</w:instrText>
        </w:r>
        <w:r>
          <w:fldChar w:fldCharType="separate"/>
        </w:r>
        <w:r w:rsidR="00902ABD">
          <w:rPr>
            <w:noProof/>
          </w:rPr>
          <w:t>2</w:t>
        </w:r>
        <w:r>
          <w:rPr>
            <w:noProof/>
          </w:rPr>
          <w:fldChar w:fldCharType="end"/>
        </w:r>
      </w:p>
    </w:sdtContent>
  </w:sdt>
  <w:p w14:paraId="3A4AD290" w14:textId="77777777" w:rsidR="008E078A" w:rsidRDefault="008E078A" w:rsidP="00F85AC4">
    <w:pPr>
      <w:pStyle w:val="Zpat"/>
      <w:ind w:right="70"/>
      <w:jc w:val="right"/>
      <w:rPr>
        <w:rFonts w:ascii="Arial" w:hAnsi="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3B12" w14:textId="77777777" w:rsidR="008E078A" w:rsidRDefault="008E078A" w:rsidP="00F85AC4">
    <w:pPr>
      <w:pStyle w:val="Zpat"/>
      <w:ind w:right="70"/>
      <w:rPr>
        <w:rFonts w:ascii="Arial" w:hAnsi="Arial"/>
        <w:sz w:val="16"/>
        <w:szCs w:val="16"/>
      </w:rPr>
    </w:pPr>
  </w:p>
  <w:p w14:paraId="7D97EBDD" w14:textId="77777777" w:rsidR="008E078A" w:rsidRDefault="008E078A" w:rsidP="00F85AC4">
    <w:pPr>
      <w:pStyle w:val="Zpat"/>
      <w:ind w:right="70"/>
      <w:jc w:val="right"/>
      <w:rPr>
        <w:rFonts w:ascii="Arial" w:hAnsi="Arial"/>
        <w:sz w:val="16"/>
        <w:szCs w:val="16"/>
      </w:rPr>
    </w:pPr>
  </w:p>
  <w:p w14:paraId="484084AE" w14:textId="77777777" w:rsidR="008E078A" w:rsidRDefault="008E078A" w:rsidP="00F85AC4">
    <w:pPr>
      <w:pStyle w:val="Zpat"/>
      <w:ind w:right="70"/>
      <w:jc w:val="right"/>
      <w:rPr>
        <w:rFonts w:ascii="Arial" w:hAnsi="Arial"/>
        <w:sz w:val="16"/>
        <w:szCs w:val="16"/>
      </w:rPr>
    </w:pPr>
  </w:p>
  <w:p w14:paraId="6E2EE9BD" w14:textId="77777777" w:rsidR="008E078A" w:rsidRPr="00C82239" w:rsidRDefault="008E078A" w:rsidP="00F85AC4">
    <w:pPr>
      <w:pStyle w:val="Zpat"/>
      <w:ind w:right="70"/>
      <w:jc w:val="right"/>
      <w:rPr>
        <w:rFonts w:ascii="Arial" w:hAnsi="Arial"/>
        <w:color w:val="6E7C85"/>
        <w:sz w:val="16"/>
        <w:szCs w:val="16"/>
      </w:rPr>
    </w:pPr>
    <w:r w:rsidRPr="00372630">
      <w:rPr>
        <w:rFonts w:ascii="Arial" w:hAnsi="Arial"/>
        <w:color w:val="E51A4B"/>
        <w:sz w:val="16"/>
        <w:szCs w:val="16"/>
      </w:rPr>
      <w:t xml:space="preserve">strana </w:t>
    </w:r>
    <w:r w:rsidRPr="00372630">
      <w:rPr>
        <w:rFonts w:ascii="Arial" w:hAnsi="Arial"/>
        <w:color w:val="E51A4B"/>
        <w:sz w:val="16"/>
        <w:szCs w:val="16"/>
      </w:rPr>
      <w:fldChar w:fldCharType="begin"/>
    </w:r>
    <w:r w:rsidRPr="00372630">
      <w:rPr>
        <w:rFonts w:ascii="Arial" w:hAnsi="Arial"/>
        <w:color w:val="E51A4B"/>
        <w:sz w:val="16"/>
        <w:szCs w:val="16"/>
      </w:rPr>
      <w:instrText xml:space="preserve"> PAGE </w:instrText>
    </w:r>
    <w:r w:rsidRPr="00372630">
      <w:rPr>
        <w:rFonts w:ascii="Arial" w:hAnsi="Arial"/>
        <w:color w:val="E51A4B"/>
        <w:sz w:val="16"/>
        <w:szCs w:val="16"/>
      </w:rPr>
      <w:fldChar w:fldCharType="separate"/>
    </w:r>
    <w:r w:rsidR="00902ABD">
      <w:rPr>
        <w:rFonts w:ascii="Arial" w:hAnsi="Arial"/>
        <w:noProof/>
        <w:color w:val="E51A4B"/>
        <w:sz w:val="16"/>
        <w:szCs w:val="16"/>
      </w:rPr>
      <w:t>2</w:t>
    </w:r>
    <w:r w:rsidRPr="00372630">
      <w:rPr>
        <w:rFonts w:ascii="Arial" w:hAnsi="Arial"/>
        <w:color w:val="E51A4B"/>
        <w:sz w:val="16"/>
        <w:szCs w:val="16"/>
      </w:rPr>
      <w:fldChar w:fldCharType="end"/>
    </w:r>
    <w:r>
      <w:rPr>
        <w:rFonts w:ascii="Arial" w:hAnsi="Arial"/>
        <w:color w:val="E51A4B"/>
        <w:sz w:val="16"/>
        <w:szCs w:val="16"/>
      </w:rPr>
      <w:t xml:space="preserve"> </w:t>
    </w:r>
    <w:r>
      <w:rPr>
        <w:rFonts w:ascii="Arial" w:hAnsi="Arial"/>
        <w:color w:val="6E7C85"/>
        <w:sz w:val="16"/>
        <w:szCs w:val="16"/>
      </w:rPr>
      <w:t xml:space="preserve">(celkem </w:t>
    </w:r>
    <w:r w:rsidRPr="00C82239">
      <w:rPr>
        <w:rFonts w:ascii="Arial" w:hAnsi="Arial"/>
        <w:color w:val="6E7C85"/>
        <w:sz w:val="16"/>
        <w:szCs w:val="16"/>
      </w:rPr>
      <w:fldChar w:fldCharType="begin"/>
    </w:r>
    <w:r w:rsidRPr="00C82239">
      <w:rPr>
        <w:rFonts w:ascii="Arial" w:hAnsi="Arial"/>
        <w:color w:val="6E7C85"/>
        <w:sz w:val="16"/>
        <w:szCs w:val="16"/>
      </w:rPr>
      <w:instrText xml:space="preserve"> NUMPAGES </w:instrText>
    </w:r>
    <w:r w:rsidRPr="00C82239">
      <w:rPr>
        <w:rFonts w:ascii="Arial" w:hAnsi="Arial"/>
        <w:color w:val="6E7C85"/>
        <w:sz w:val="16"/>
        <w:szCs w:val="16"/>
      </w:rPr>
      <w:fldChar w:fldCharType="separate"/>
    </w:r>
    <w:r w:rsidR="00902ABD">
      <w:rPr>
        <w:rFonts w:ascii="Arial" w:hAnsi="Arial"/>
        <w:noProof/>
        <w:color w:val="6E7C85"/>
        <w:sz w:val="16"/>
        <w:szCs w:val="16"/>
      </w:rPr>
      <w:t>21</w:t>
    </w:r>
    <w:r w:rsidRPr="00C82239">
      <w:rPr>
        <w:rFonts w:ascii="Arial" w:hAnsi="Arial"/>
        <w:color w:val="6E7C85"/>
        <w:sz w:val="16"/>
        <w:szCs w:val="16"/>
      </w:rPr>
      <w:fldChar w:fldCharType="end"/>
    </w:r>
    <w:r>
      <w:rPr>
        <w:rFonts w:ascii="Arial" w:hAnsi="Arial"/>
        <w:color w:val="6E7C85"/>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B7F0" w14:textId="77777777" w:rsidR="004F6C7E" w:rsidRDefault="004F6C7E" w:rsidP="0084678D">
      <w:r>
        <w:separator/>
      </w:r>
    </w:p>
  </w:footnote>
  <w:footnote w:type="continuationSeparator" w:id="0">
    <w:p w14:paraId="6C406059" w14:textId="77777777" w:rsidR="004F6C7E" w:rsidRDefault="004F6C7E" w:rsidP="00846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3E459" w14:textId="77777777" w:rsidR="008E078A" w:rsidRDefault="008E078A">
    <w:pPr>
      <w:pStyle w:val="Zhlav"/>
      <w:jc w:val="center"/>
    </w:pPr>
  </w:p>
  <w:p w14:paraId="5FEC04EB" w14:textId="77777777" w:rsidR="008E078A" w:rsidRPr="00EE1B12" w:rsidRDefault="008E078A" w:rsidP="00F85A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B19E" w14:textId="77777777" w:rsidR="008E078A" w:rsidRPr="00EE1B12" w:rsidRDefault="008E078A" w:rsidP="00F85A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4F2"/>
    <w:multiLevelType w:val="hybridMultilevel"/>
    <w:tmpl w:val="75F84D0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8234461"/>
    <w:multiLevelType w:val="multilevel"/>
    <w:tmpl w:val="506230B4"/>
    <w:lvl w:ilvl="0">
      <w:start w:val="1"/>
      <w:numFmt w:val="upperRoman"/>
      <w:pStyle w:val="Nadpislnku"/>
      <w:suff w:val="nothing"/>
      <w:lvlText w:val="Článek %1."/>
      <w:lvlJc w:val="left"/>
      <w:pPr>
        <w:ind w:left="4820" w:firstLine="0"/>
      </w:pPr>
      <w:rPr>
        <w:rFonts w:hint="default"/>
      </w:rPr>
    </w:lvl>
    <w:lvl w:ilvl="1">
      <w:start w:val="1"/>
      <w:numFmt w:val="decimal"/>
      <w:pStyle w:val="Odstavec"/>
      <w:lvlText w:val="3.%2."/>
      <w:lvlJc w:val="left"/>
      <w:pPr>
        <w:ind w:left="360" w:hanging="360"/>
      </w:pPr>
      <w:rPr>
        <w:rFonts w:ascii="Calibri Light" w:hAnsi="Calibri Light" w:hint="default"/>
        <w:b w:val="0"/>
        <w:i w:val="0"/>
        <w:sz w:val="22"/>
        <w:u w:val="none"/>
      </w:rPr>
    </w:lvl>
    <w:lvl w:ilvl="2">
      <w:start w:val="1"/>
      <w:numFmt w:val="lowerLetter"/>
      <w:lvlText w:val="%3)"/>
      <w:lvlJc w:val="left"/>
      <w:pPr>
        <w:tabs>
          <w:tab w:val="num" w:pos="992"/>
        </w:tabs>
        <w:ind w:left="992" w:hanging="283"/>
      </w:pPr>
      <w:rPr>
        <w:rFonts w:hint="default"/>
        <w:color w:val="000000"/>
      </w:rPr>
    </w:lvl>
    <w:lvl w:ilvl="3">
      <w:start w:val="1"/>
      <w:numFmt w:val="none"/>
      <w:lvlText w:val="-"/>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33B5F6D"/>
    <w:multiLevelType w:val="hybridMultilevel"/>
    <w:tmpl w:val="1F2C247E"/>
    <w:lvl w:ilvl="0" w:tplc="97005D3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8BA45D2"/>
    <w:multiLevelType w:val="hybridMultilevel"/>
    <w:tmpl w:val="5D02B278"/>
    <w:lvl w:ilvl="0" w:tplc="1B4C89BE">
      <w:start w:val="1"/>
      <w:numFmt w:val="decimal"/>
      <w:lvlText w:val="%1)"/>
      <w:lvlJc w:val="left"/>
      <w:pPr>
        <w:tabs>
          <w:tab w:val="num" w:pos="1495"/>
        </w:tabs>
        <w:ind w:left="1495" w:hanging="360"/>
      </w:pPr>
      <w:rPr>
        <w:rFonts w:ascii="Arial" w:eastAsia="Times New Roman" w:hAnsi="Arial" w:cs="Arial"/>
        <w:i w:val="0"/>
        <w:iCs/>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D877366"/>
    <w:multiLevelType w:val="hybridMultilevel"/>
    <w:tmpl w:val="12FCAB4E"/>
    <w:lvl w:ilvl="0" w:tplc="D682F846">
      <w:start w:val="1"/>
      <w:numFmt w:val="decimal"/>
      <w:lvlText w:val="%1)"/>
      <w:lvlJc w:val="left"/>
      <w:pPr>
        <w:ind w:left="1647" w:hanging="360"/>
      </w:pPr>
      <w:rPr>
        <w:rFonts w:hint="default"/>
      </w:rPr>
    </w:lvl>
    <w:lvl w:ilvl="1" w:tplc="57863EE8" w:tentative="1">
      <w:start w:val="1"/>
      <w:numFmt w:val="lowerLetter"/>
      <w:lvlText w:val="%2."/>
      <w:lvlJc w:val="left"/>
      <w:pPr>
        <w:ind w:left="2367" w:hanging="360"/>
      </w:pPr>
    </w:lvl>
    <w:lvl w:ilvl="2" w:tplc="CCF21B30" w:tentative="1">
      <w:start w:val="1"/>
      <w:numFmt w:val="lowerRoman"/>
      <w:lvlText w:val="%3."/>
      <w:lvlJc w:val="right"/>
      <w:pPr>
        <w:ind w:left="3087" w:hanging="180"/>
      </w:pPr>
    </w:lvl>
    <w:lvl w:ilvl="3" w:tplc="5BF8CB9A" w:tentative="1">
      <w:start w:val="1"/>
      <w:numFmt w:val="decimal"/>
      <w:lvlText w:val="%4."/>
      <w:lvlJc w:val="left"/>
      <w:pPr>
        <w:ind w:left="3807" w:hanging="360"/>
      </w:pPr>
    </w:lvl>
    <w:lvl w:ilvl="4" w:tplc="88D0231E" w:tentative="1">
      <w:start w:val="1"/>
      <w:numFmt w:val="lowerLetter"/>
      <w:lvlText w:val="%5."/>
      <w:lvlJc w:val="left"/>
      <w:pPr>
        <w:ind w:left="4527" w:hanging="360"/>
      </w:pPr>
    </w:lvl>
    <w:lvl w:ilvl="5" w:tplc="A93A8C8A" w:tentative="1">
      <w:start w:val="1"/>
      <w:numFmt w:val="lowerRoman"/>
      <w:lvlText w:val="%6."/>
      <w:lvlJc w:val="right"/>
      <w:pPr>
        <w:ind w:left="5247" w:hanging="180"/>
      </w:pPr>
    </w:lvl>
    <w:lvl w:ilvl="6" w:tplc="2CC02D44" w:tentative="1">
      <w:start w:val="1"/>
      <w:numFmt w:val="decimal"/>
      <w:lvlText w:val="%7."/>
      <w:lvlJc w:val="left"/>
      <w:pPr>
        <w:ind w:left="5967" w:hanging="360"/>
      </w:pPr>
    </w:lvl>
    <w:lvl w:ilvl="7" w:tplc="098EC858" w:tentative="1">
      <w:start w:val="1"/>
      <w:numFmt w:val="lowerLetter"/>
      <w:lvlText w:val="%8."/>
      <w:lvlJc w:val="left"/>
      <w:pPr>
        <w:ind w:left="6687" w:hanging="360"/>
      </w:pPr>
    </w:lvl>
    <w:lvl w:ilvl="8" w:tplc="7E700EC8" w:tentative="1">
      <w:start w:val="1"/>
      <w:numFmt w:val="lowerRoman"/>
      <w:lvlText w:val="%9."/>
      <w:lvlJc w:val="right"/>
      <w:pPr>
        <w:ind w:left="7407" w:hanging="180"/>
      </w:pPr>
    </w:lvl>
  </w:abstractNum>
  <w:abstractNum w:abstractNumId="5" w15:restartNumberingAfterBreak="0">
    <w:nsid w:val="2EF076D2"/>
    <w:multiLevelType w:val="hybridMultilevel"/>
    <w:tmpl w:val="31945E6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6" w15:restartNumberingAfterBreak="0">
    <w:nsid w:val="3E2E3305"/>
    <w:multiLevelType w:val="hybridMultilevel"/>
    <w:tmpl w:val="F7A4FDCC"/>
    <w:lvl w:ilvl="0" w:tplc="97005D30">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64"/>
        </w:tabs>
        <w:ind w:left="1464" w:hanging="360"/>
      </w:pPr>
    </w:lvl>
    <w:lvl w:ilvl="2" w:tplc="0405001B" w:tentative="1">
      <w:start w:val="1"/>
      <w:numFmt w:val="lowerRoman"/>
      <w:lvlText w:val="%3."/>
      <w:lvlJc w:val="right"/>
      <w:pPr>
        <w:tabs>
          <w:tab w:val="num" w:pos="2184"/>
        </w:tabs>
        <w:ind w:left="2184" w:hanging="180"/>
      </w:pPr>
    </w:lvl>
    <w:lvl w:ilvl="3" w:tplc="0405000F" w:tentative="1">
      <w:start w:val="1"/>
      <w:numFmt w:val="decimal"/>
      <w:lvlText w:val="%4."/>
      <w:lvlJc w:val="left"/>
      <w:pPr>
        <w:tabs>
          <w:tab w:val="num" w:pos="2904"/>
        </w:tabs>
        <w:ind w:left="2904" w:hanging="360"/>
      </w:pPr>
    </w:lvl>
    <w:lvl w:ilvl="4" w:tplc="04050019" w:tentative="1">
      <w:start w:val="1"/>
      <w:numFmt w:val="lowerLetter"/>
      <w:lvlText w:val="%5."/>
      <w:lvlJc w:val="left"/>
      <w:pPr>
        <w:tabs>
          <w:tab w:val="num" w:pos="3624"/>
        </w:tabs>
        <w:ind w:left="3624" w:hanging="360"/>
      </w:pPr>
    </w:lvl>
    <w:lvl w:ilvl="5" w:tplc="0405001B" w:tentative="1">
      <w:start w:val="1"/>
      <w:numFmt w:val="lowerRoman"/>
      <w:lvlText w:val="%6."/>
      <w:lvlJc w:val="right"/>
      <w:pPr>
        <w:tabs>
          <w:tab w:val="num" w:pos="4344"/>
        </w:tabs>
        <w:ind w:left="4344" w:hanging="180"/>
      </w:pPr>
    </w:lvl>
    <w:lvl w:ilvl="6" w:tplc="0405000F" w:tentative="1">
      <w:start w:val="1"/>
      <w:numFmt w:val="decimal"/>
      <w:lvlText w:val="%7."/>
      <w:lvlJc w:val="left"/>
      <w:pPr>
        <w:tabs>
          <w:tab w:val="num" w:pos="5064"/>
        </w:tabs>
        <w:ind w:left="5064" w:hanging="360"/>
      </w:pPr>
    </w:lvl>
    <w:lvl w:ilvl="7" w:tplc="04050019" w:tentative="1">
      <w:start w:val="1"/>
      <w:numFmt w:val="lowerLetter"/>
      <w:lvlText w:val="%8."/>
      <w:lvlJc w:val="left"/>
      <w:pPr>
        <w:tabs>
          <w:tab w:val="num" w:pos="5784"/>
        </w:tabs>
        <w:ind w:left="5784" w:hanging="360"/>
      </w:pPr>
    </w:lvl>
    <w:lvl w:ilvl="8" w:tplc="0405001B" w:tentative="1">
      <w:start w:val="1"/>
      <w:numFmt w:val="lowerRoman"/>
      <w:lvlText w:val="%9."/>
      <w:lvlJc w:val="right"/>
      <w:pPr>
        <w:tabs>
          <w:tab w:val="num" w:pos="6504"/>
        </w:tabs>
        <w:ind w:left="6504" w:hanging="180"/>
      </w:pPr>
    </w:lvl>
  </w:abstractNum>
  <w:abstractNum w:abstractNumId="7" w15:restartNumberingAfterBreak="0">
    <w:nsid w:val="45980FAA"/>
    <w:multiLevelType w:val="hybridMultilevel"/>
    <w:tmpl w:val="3F92539E"/>
    <w:lvl w:ilvl="0" w:tplc="2B362A4A">
      <w:start w:val="1"/>
      <w:numFmt w:val="lowerLetter"/>
      <w:lvlText w:val="%1)"/>
      <w:lvlJc w:val="left"/>
      <w:pPr>
        <w:tabs>
          <w:tab w:val="num" w:pos="1260"/>
        </w:tabs>
        <w:ind w:left="1260" w:hanging="360"/>
      </w:pPr>
      <w:rPr>
        <w:rFonts w:hint="default"/>
        <w:i w:val="0"/>
        <w:iCs/>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DE7355"/>
    <w:multiLevelType w:val="hybridMultilevel"/>
    <w:tmpl w:val="A2A2CC12"/>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9" w15:restartNumberingAfterBreak="0">
    <w:nsid w:val="49E47F6D"/>
    <w:multiLevelType w:val="hybridMultilevel"/>
    <w:tmpl w:val="989AD22C"/>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511E42AE"/>
    <w:multiLevelType w:val="multilevel"/>
    <w:tmpl w:val="892CC47E"/>
    <w:lvl w:ilvl="0">
      <w:start w:val="3"/>
      <w:numFmt w:val="decimal"/>
      <w:lvlText w:val="%1."/>
      <w:lvlJc w:val="left"/>
      <w:pPr>
        <w:ind w:left="360" w:hanging="360"/>
      </w:pPr>
      <w:rPr>
        <w:rFonts w:cs="Courier New" w:hint="default"/>
      </w:rPr>
    </w:lvl>
    <w:lvl w:ilvl="1">
      <w:start w:val="1"/>
      <w:numFmt w:val="decimal"/>
      <w:lvlText w:val="%1.%2."/>
      <w:lvlJc w:val="left"/>
      <w:pPr>
        <w:ind w:left="786" w:hanging="36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720" w:hanging="720"/>
      </w:pPr>
      <w:rPr>
        <w:rFonts w:cs="Courier New" w:hint="default"/>
      </w:rPr>
    </w:lvl>
    <w:lvl w:ilvl="4">
      <w:start w:val="1"/>
      <w:numFmt w:val="decimal"/>
      <w:lvlText w:val="%1.%2.%3.%4.%5."/>
      <w:lvlJc w:val="left"/>
      <w:pPr>
        <w:ind w:left="1080" w:hanging="1080"/>
      </w:pPr>
      <w:rPr>
        <w:rFonts w:cs="Courier New" w:hint="default"/>
      </w:rPr>
    </w:lvl>
    <w:lvl w:ilvl="5">
      <w:start w:val="1"/>
      <w:numFmt w:val="decimal"/>
      <w:lvlText w:val="%1.%2.%3.%4.%5.%6."/>
      <w:lvlJc w:val="left"/>
      <w:pPr>
        <w:ind w:left="1080" w:hanging="1080"/>
      </w:pPr>
      <w:rPr>
        <w:rFonts w:cs="Courier New" w:hint="default"/>
      </w:rPr>
    </w:lvl>
    <w:lvl w:ilvl="6">
      <w:start w:val="1"/>
      <w:numFmt w:val="decimal"/>
      <w:lvlText w:val="%1.%2.%3.%4.%5.%6.%7."/>
      <w:lvlJc w:val="left"/>
      <w:pPr>
        <w:ind w:left="1440" w:hanging="1440"/>
      </w:pPr>
      <w:rPr>
        <w:rFonts w:cs="Courier New" w:hint="default"/>
      </w:rPr>
    </w:lvl>
    <w:lvl w:ilvl="7">
      <w:start w:val="1"/>
      <w:numFmt w:val="decimal"/>
      <w:lvlText w:val="%1.%2.%3.%4.%5.%6.%7.%8."/>
      <w:lvlJc w:val="left"/>
      <w:pPr>
        <w:ind w:left="1440" w:hanging="1440"/>
      </w:pPr>
      <w:rPr>
        <w:rFonts w:cs="Courier New" w:hint="default"/>
      </w:rPr>
    </w:lvl>
    <w:lvl w:ilvl="8">
      <w:start w:val="1"/>
      <w:numFmt w:val="decimal"/>
      <w:lvlText w:val="%1.%2.%3.%4.%5.%6.%7.%8.%9."/>
      <w:lvlJc w:val="left"/>
      <w:pPr>
        <w:ind w:left="1800" w:hanging="1800"/>
      </w:pPr>
      <w:rPr>
        <w:rFonts w:cs="Courier New" w:hint="default"/>
      </w:rPr>
    </w:lvl>
  </w:abstractNum>
  <w:abstractNum w:abstractNumId="11" w15:restartNumberingAfterBreak="0">
    <w:nsid w:val="594620D5"/>
    <w:multiLevelType w:val="hybridMultilevel"/>
    <w:tmpl w:val="77881CC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2" w15:restartNumberingAfterBreak="0">
    <w:nsid w:val="5A262150"/>
    <w:multiLevelType w:val="hybridMultilevel"/>
    <w:tmpl w:val="D6A07A2C"/>
    <w:lvl w:ilvl="0" w:tplc="FFFFFFFF">
      <w:start w:val="6"/>
      <w:numFmt w:val="bullet"/>
      <w:lvlText w:val="-"/>
      <w:lvlJc w:val="left"/>
      <w:pPr>
        <w:tabs>
          <w:tab w:val="num" w:pos="1620"/>
        </w:tabs>
        <w:ind w:left="1620" w:hanging="360"/>
      </w:pPr>
      <w:rPr>
        <w:rFonts w:ascii="Times New Roman" w:eastAsia="Times New Roman" w:hAnsi="Times New Roman" w:cs="Times New Roman" w:hint="default"/>
      </w:rPr>
    </w:lvl>
    <w:lvl w:ilvl="1" w:tplc="FFFFFFFF" w:tentative="1">
      <w:start w:val="1"/>
      <w:numFmt w:val="bullet"/>
      <w:lvlText w:val="o"/>
      <w:lvlJc w:val="left"/>
      <w:pPr>
        <w:tabs>
          <w:tab w:val="num" w:pos="2340"/>
        </w:tabs>
        <w:ind w:left="2340" w:hanging="360"/>
      </w:pPr>
      <w:rPr>
        <w:rFonts w:ascii="Courier New" w:hAnsi="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B82559B"/>
    <w:multiLevelType w:val="hybridMultilevel"/>
    <w:tmpl w:val="DBF049F8"/>
    <w:lvl w:ilvl="0" w:tplc="04050017">
      <w:start w:val="1"/>
      <w:numFmt w:val="lowerLetter"/>
      <w:lvlText w:val="%1)"/>
      <w:lvlJc w:val="left"/>
      <w:pPr>
        <w:tabs>
          <w:tab w:val="num" w:pos="2136"/>
        </w:tabs>
        <w:ind w:left="2136"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4" w15:restartNumberingAfterBreak="0">
    <w:nsid w:val="5CD345D0"/>
    <w:multiLevelType w:val="hybridMultilevel"/>
    <w:tmpl w:val="097EA1F8"/>
    <w:lvl w:ilvl="0" w:tplc="FFFFFFFF">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018500E"/>
    <w:multiLevelType w:val="multilevel"/>
    <w:tmpl w:val="DEC24724"/>
    <w:lvl w:ilvl="0">
      <w:start w:val="1"/>
      <w:numFmt w:val="decimal"/>
      <w:lvlText w:val="%1."/>
      <w:lvlJc w:val="left"/>
      <w:pPr>
        <w:tabs>
          <w:tab w:val="num" w:pos="4188"/>
        </w:tabs>
        <w:ind w:left="4188" w:hanging="360"/>
      </w:pPr>
      <w:rPr>
        <w:rFonts w:hint="default"/>
        <w:color w:val="FFFFFF" w:themeColor="background1"/>
      </w:rPr>
    </w:lvl>
    <w:lvl w:ilvl="1">
      <w:start w:val="1"/>
      <w:numFmt w:val="decimal"/>
      <w:isLgl/>
      <w:lvlText w:val="%1.%2."/>
      <w:lvlJc w:val="left"/>
      <w:pPr>
        <w:tabs>
          <w:tab w:val="num" w:pos="1004"/>
        </w:tabs>
        <w:ind w:left="1004" w:hanging="720"/>
      </w:pPr>
      <w:rPr>
        <w:rFonts w:hint="default"/>
        <w:b w:val="0"/>
        <w:i w:val="0"/>
        <w:iCs w:val="0"/>
        <w:strike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6" w15:restartNumberingAfterBreak="0">
    <w:nsid w:val="65C86C2D"/>
    <w:multiLevelType w:val="hybridMultilevel"/>
    <w:tmpl w:val="80CC75F8"/>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17" w15:restartNumberingAfterBreak="0">
    <w:nsid w:val="6BE33752"/>
    <w:multiLevelType w:val="hybridMultilevel"/>
    <w:tmpl w:val="3CB68994"/>
    <w:lvl w:ilvl="0" w:tplc="04050017">
      <w:start w:val="1"/>
      <w:numFmt w:val="lowerLetter"/>
      <w:lvlText w:val="%1)"/>
      <w:lvlJc w:val="left"/>
      <w:pPr>
        <w:tabs>
          <w:tab w:val="num" w:pos="2160"/>
        </w:tabs>
        <w:ind w:left="21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C0A00EF"/>
    <w:multiLevelType w:val="multilevel"/>
    <w:tmpl w:val="B396164A"/>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6CC76666"/>
    <w:multiLevelType w:val="hybridMultilevel"/>
    <w:tmpl w:val="22F0926E"/>
    <w:lvl w:ilvl="0" w:tplc="04050017">
      <w:start w:val="1"/>
      <w:numFmt w:val="lowerLetter"/>
      <w:lvlText w:val="%1)"/>
      <w:lvlJc w:val="left"/>
      <w:pPr>
        <w:tabs>
          <w:tab w:val="num" w:pos="2136"/>
        </w:tabs>
        <w:ind w:left="2136" w:hanging="360"/>
      </w:pPr>
    </w:lvl>
    <w:lvl w:ilvl="1" w:tplc="04050019" w:tentative="1">
      <w:start w:val="1"/>
      <w:numFmt w:val="lowerLetter"/>
      <w:lvlText w:val="%2."/>
      <w:lvlJc w:val="left"/>
      <w:pPr>
        <w:tabs>
          <w:tab w:val="num" w:pos="2856"/>
        </w:tabs>
        <w:ind w:left="2856" w:hanging="360"/>
      </w:p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abstractNum w:abstractNumId="20" w15:restartNumberingAfterBreak="0">
    <w:nsid w:val="6D216642"/>
    <w:multiLevelType w:val="hybridMultilevel"/>
    <w:tmpl w:val="E1868F62"/>
    <w:lvl w:ilvl="0" w:tplc="FFFFFFFF">
      <w:start w:val="1"/>
      <w:numFmt w:val="lowerLetter"/>
      <w:lvlText w:val="%1)"/>
      <w:lvlJc w:val="left"/>
      <w:pPr>
        <w:tabs>
          <w:tab w:val="num" w:pos="2136"/>
        </w:tabs>
        <w:ind w:left="2136"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22" w15:restartNumberingAfterBreak="0">
    <w:nsid w:val="7C1807E5"/>
    <w:multiLevelType w:val="hybridMultilevel"/>
    <w:tmpl w:val="111A999E"/>
    <w:lvl w:ilvl="0" w:tplc="FFFFFFFF">
      <w:start w:val="1"/>
      <w:numFmt w:val="lowerLetter"/>
      <w:lvlText w:val="%1)"/>
      <w:lvlJc w:val="left"/>
      <w:pPr>
        <w:tabs>
          <w:tab w:val="num" w:pos="2160"/>
        </w:tabs>
        <w:ind w:left="2160" w:hanging="360"/>
      </w:pPr>
      <w:rPr>
        <w:rFonts w:hint="default"/>
      </w:rPr>
    </w:lvl>
    <w:lvl w:ilvl="1" w:tplc="FFFFFFFF" w:tentative="1">
      <w:start w:val="1"/>
      <w:numFmt w:val="lowerLetter"/>
      <w:lvlText w:val="%2."/>
      <w:lvlJc w:val="left"/>
      <w:pPr>
        <w:tabs>
          <w:tab w:val="num" w:pos="1464"/>
        </w:tabs>
        <w:ind w:left="1464" w:hanging="360"/>
      </w:pPr>
    </w:lvl>
    <w:lvl w:ilvl="2" w:tplc="FFFFFFFF" w:tentative="1">
      <w:start w:val="1"/>
      <w:numFmt w:val="lowerRoman"/>
      <w:lvlText w:val="%3."/>
      <w:lvlJc w:val="right"/>
      <w:pPr>
        <w:tabs>
          <w:tab w:val="num" w:pos="2184"/>
        </w:tabs>
        <w:ind w:left="2184" w:hanging="180"/>
      </w:pPr>
    </w:lvl>
    <w:lvl w:ilvl="3" w:tplc="FFFFFFFF" w:tentative="1">
      <w:start w:val="1"/>
      <w:numFmt w:val="decimal"/>
      <w:lvlText w:val="%4."/>
      <w:lvlJc w:val="left"/>
      <w:pPr>
        <w:tabs>
          <w:tab w:val="num" w:pos="2904"/>
        </w:tabs>
        <w:ind w:left="2904" w:hanging="360"/>
      </w:pPr>
    </w:lvl>
    <w:lvl w:ilvl="4" w:tplc="FFFFFFFF" w:tentative="1">
      <w:start w:val="1"/>
      <w:numFmt w:val="lowerLetter"/>
      <w:lvlText w:val="%5."/>
      <w:lvlJc w:val="left"/>
      <w:pPr>
        <w:tabs>
          <w:tab w:val="num" w:pos="3624"/>
        </w:tabs>
        <w:ind w:left="3624" w:hanging="360"/>
      </w:pPr>
    </w:lvl>
    <w:lvl w:ilvl="5" w:tplc="FFFFFFFF" w:tentative="1">
      <w:start w:val="1"/>
      <w:numFmt w:val="lowerRoman"/>
      <w:lvlText w:val="%6."/>
      <w:lvlJc w:val="right"/>
      <w:pPr>
        <w:tabs>
          <w:tab w:val="num" w:pos="4344"/>
        </w:tabs>
        <w:ind w:left="4344" w:hanging="180"/>
      </w:pPr>
    </w:lvl>
    <w:lvl w:ilvl="6" w:tplc="FFFFFFFF" w:tentative="1">
      <w:start w:val="1"/>
      <w:numFmt w:val="decimal"/>
      <w:lvlText w:val="%7."/>
      <w:lvlJc w:val="left"/>
      <w:pPr>
        <w:tabs>
          <w:tab w:val="num" w:pos="5064"/>
        </w:tabs>
        <w:ind w:left="5064" w:hanging="360"/>
      </w:pPr>
    </w:lvl>
    <w:lvl w:ilvl="7" w:tplc="FFFFFFFF" w:tentative="1">
      <w:start w:val="1"/>
      <w:numFmt w:val="lowerLetter"/>
      <w:lvlText w:val="%8."/>
      <w:lvlJc w:val="left"/>
      <w:pPr>
        <w:tabs>
          <w:tab w:val="num" w:pos="5784"/>
        </w:tabs>
        <w:ind w:left="5784" w:hanging="360"/>
      </w:pPr>
    </w:lvl>
    <w:lvl w:ilvl="8" w:tplc="FFFFFFFF" w:tentative="1">
      <w:start w:val="1"/>
      <w:numFmt w:val="lowerRoman"/>
      <w:lvlText w:val="%9."/>
      <w:lvlJc w:val="right"/>
      <w:pPr>
        <w:tabs>
          <w:tab w:val="num" w:pos="6504"/>
        </w:tabs>
        <w:ind w:left="6504" w:hanging="180"/>
      </w:pPr>
    </w:lvl>
  </w:abstractNum>
  <w:abstractNum w:abstractNumId="23" w15:restartNumberingAfterBreak="0">
    <w:nsid w:val="7CA2200B"/>
    <w:multiLevelType w:val="hybridMultilevel"/>
    <w:tmpl w:val="04A0C458"/>
    <w:lvl w:ilvl="0" w:tplc="04050017">
      <w:start w:val="1"/>
      <w:numFmt w:val="lowerLetter"/>
      <w:lvlText w:val="%1)"/>
      <w:lvlJc w:val="left"/>
      <w:pPr>
        <w:tabs>
          <w:tab w:val="num" w:pos="2136"/>
        </w:tabs>
        <w:ind w:left="2136" w:hanging="360"/>
      </w:pPr>
      <w:rPr>
        <w:rFonts w:hint="default"/>
      </w:rPr>
    </w:lvl>
    <w:lvl w:ilvl="1" w:tplc="04050019">
      <w:start w:val="1"/>
      <w:numFmt w:val="decimal"/>
      <w:lvlText w:val="%2."/>
      <w:lvlJc w:val="left"/>
      <w:pPr>
        <w:tabs>
          <w:tab w:val="num" w:pos="2856"/>
        </w:tabs>
        <w:ind w:left="2856" w:hanging="360"/>
      </w:pPr>
      <w:rPr>
        <w:rFonts w:hint="default"/>
      </w:rPr>
    </w:lvl>
    <w:lvl w:ilvl="2" w:tplc="0405001B" w:tentative="1">
      <w:start w:val="1"/>
      <w:numFmt w:val="lowerRoman"/>
      <w:lvlText w:val="%3."/>
      <w:lvlJc w:val="right"/>
      <w:pPr>
        <w:tabs>
          <w:tab w:val="num" w:pos="3576"/>
        </w:tabs>
        <w:ind w:left="3576" w:hanging="180"/>
      </w:pPr>
    </w:lvl>
    <w:lvl w:ilvl="3" w:tplc="0405000F" w:tentative="1">
      <w:start w:val="1"/>
      <w:numFmt w:val="decimal"/>
      <w:lvlText w:val="%4."/>
      <w:lvlJc w:val="left"/>
      <w:pPr>
        <w:tabs>
          <w:tab w:val="num" w:pos="4296"/>
        </w:tabs>
        <w:ind w:left="4296" w:hanging="360"/>
      </w:pPr>
    </w:lvl>
    <w:lvl w:ilvl="4" w:tplc="04050019" w:tentative="1">
      <w:start w:val="1"/>
      <w:numFmt w:val="lowerLetter"/>
      <w:lvlText w:val="%5."/>
      <w:lvlJc w:val="left"/>
      <w:pPr>
        <w:tabs>
          <w:tab w:val="num" w:pos="5016"/>
        </w:tabs>
        <w:ind w:left="5016" w:hanging="360"/>
      </w:pPr>
    </w:lvl>
    <w:lvl w:ilvl="5" w:tplc="0405001B" w:tentative="1">
      <w:start w:val="1"/>
      <w:numFmt w:val="lowerRoman"/>
      <w:lvlText w:val="%6."/>
      <w:lvlJc w:val="right"/>
      <w:pPr>
        <w:tabs>
          <w:tab w:val="num" w:pos="5736"/>
        </w:tabs>
        <w:ind w:left="5736" w:hanging="180"/>
      </w:pPr>
    </w:lvl>
    <w:lvl w:ilvl="6" w:tplc="0405000F" w:tentative="1">
      <w:start w:val="1"/>
      <w:numFmt w:val="decimal"/>
      <w:lvlText w:val="%7."/>
      <w:lvlJc w:val="left"/>
      <w:pPr>
        <w:tabs>
          <w:tab w:val="num" w:pos="6456"/>
        </w:tabs>
        <w:ind w:left="6456" w:hanging="360"/>
      </w:pPr>
    </w:lvl>
    <w:lvl w:ilvl="7" w:tplc="04050019" w:tentative="1">
      <w:start w:val="1"/>
      <w:numFmt w:val="lowerLetter"/>
      <w:lvlText w:val="%8."/>
      <w:lvlJc w:val="left"/>
      <w:pPr>
        <w:tabs>
          <w:tab w:val="num" w:pos="7176"/>
        </w:tabs>
        <w:ind w:left="7176" w:hanging="360"/>
      </w:pPr>
    </w:lvl>
    <w:lvl w:ilvl="8" w:tplc="0405001B" w:tentative="1">
      <w:start w:val="1"/>
      <w:numFmt w:val="lowerRoman"/>
      <w:lvlText w:val="%9."/>
      <w:lvlJc w:val="right"/>
      <w:pPr>
        <w:tabs>
          <w:tab w:val="num" w:pos="7896"/>
        </w:tabs>
        <w:ind w:left="7896" w:hanging="180"/>
      </w:pPr>
    </w:lvl>
  </w:abstractNum>
  <w:num w:numId="1" w16cid:durableId="1250500441">
    <w:abstractNumId w:val="21"/>
  </w:num>
  <w:num w:numId="2" w16cid:durableId="547376317">
    <w:abstractNumId w:val="23"/>
  </w:num>
  <w:num w:numId="3" w16cid:durableId="139151348">
    <w:abstractNumId w:val="15"/>
  </w:num>
  <w:num w:numId="4" w16cid:durableId="1954632024">
    <w:abstractNumId w:val="12"/>
  </w:num>
  <w:num w:numId="5" w16cid:durableId="900016707">
    <w:abstractNumId w:val="20"/>
  </w:num>
  <w:num w:numId="6" w16cid:durableId="1986010670">
    <w:abstractNumId w:val="17"/>
  </w:num>
  <w:num w:numId="7" w16cid:durableId="608581831">
    <w:abstractNumId w:val="5"/>
  </w:num>
  <w:num w:numId="8" w16cid:durableId="1507019652">
    <w:abstractNumId w:val="6"/>
  </w:num>
  <w:num w:numId="9" w16cid:durableId="1967807996">
    <w:abstractNumId w:val="11"/>
  </w:num>
  <w:num w:numId="10" w16cid:durableId="247734868">
    <w:abstractNumId w:val="13"/>
  </w:num>
  <w:num w:numId="11" w16cid:durableId="1102798387">
    <w:abstractNumId w:val="22"/>
  </w:num>
  <w:num w:numId="12" w16cid:durableId="1203596238">
    <w:abstractNumId w:val="16"/>
  </w:num>
  <w:num w:numId="13" w16cid:durableId="245262405">
    <w:abstractNumId w:val="8"/>
  </w:num>
  <w:num w:numId="14" w16cid:durableId="1255743179">
    <w:abstractNumId w:val="19"/>
  </w:num>
  <w:num w:numId="15" w16cid:durableId="2116486216">
    <w:abstractNumId w:val="14"/>
  </w:num>
  <w:num w:numId="16" w16cid:durableId="1967081954">
    <w:abstractNumId w:val="7"/>
  </w:num>
  <w:num w:numId="17" w16cid:durableId="373585028">
    <w:abstractNumId w:val="2"/>
  </w:num>
  <w:num w:numId="18" w16cid:durableId="1727728500">
    <w:abstractNumId w:val="3"/>
  </w:num>
  <w:num w:numId="19" w16cid:durableId="704326734">
    <w:abstractNumId w:val="0"/>
  </w:num>
  <w:num w:numId="20" w16cid:durableId="26638650">
    <w:abstractNumId w:val="9"/>
  </w:num>
  <w:num w:numId="21" w16cid:durableId="1496724063">
    <w:abstractNumId w:val="18"/>
  </w:num>
  <w:num w:numId="22" w16cid:durableId="1726294669">
    <w:abstractNumId w:val="4"/>
  </w:num>
  <w:num w:numId="23" w16cid:durableId="411511079">
    <w:abstractNumId w:val="1"/>
  </w:num>
  <w:num w:numId="24" w16cid:durableId="19893628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C0"/>
    <w:rsid w:val="00002840"/>
    <w:rsid w:val="00012179"/>
    <w:rsid w:val="00022599"/>
    <w:rsid w:val="00022C45"/>
    <w:rsid w:val="000565AD"/>
    <w:rsid w:val="0007703E"/>
    <w:rsid w:val="000F05CD"/>
    <w:rsid w:val="000F6A02"/>
    <w:rsid w:val="001137BA"/>
    <w:rsid w:val="00114C4D"/>
    <w:rsid w:val="00183724"/>
    <w:rsid w:val="0018479B"/>
    <w:rsid w:val="001B0E29"/>
    <w:rsid w:val="001B28CF"/>
    <w:rsid w:val="001E25BE"/>
    <w:rsid w:val="002134C9"/>
    <w:rsid w:val="0026150F"/>
    <w:rsid w:val="002738D5"/>
    <w:rsid w:val="002A043E"/>
    <w:rsid w:val="002A2F1C"/>
    <w:rsid w:val="0033665B"/>
    <w:rsid w:val="00341FB0"/>
    <w:rsid w:val="003570AE"/>
    <w:rsid w:val="00377C26"/>
    <w:rsid w:val="00393705"/>
    <w:rsid w:val="0039593C"/>
    <w:rsid w:val="00397452"/>
    <w:rsid w:val="003A0BE0"/>
    <w:rsid w:val="003E17B9"/>
    <w:rsid w:val="003E7C32"/>
    <w:rsid w:val="00400155"/>
    <w:rsid w:val="00413332"/>
    <w:rsid w:val="004501C8"/>
    <w:rsid w:val="0045779A"/>
    <w:rsid w:val="00473065"/>
    <w:rsid w:val="0047432F"/>
    <w:rsid w:val="0047519E"/>
    <w:rsid w:val="004E4CBE"/>
    <w:rsid w:val="004F6C7E"/>
    <w:rsid w:val="00502F9C"/>
    <w:rsid w:val="005145B8"/>
    <w:rsid w:val="0052745D"/>
    <w:rsid w:val="00533C99"/>
    <w:rsid w:val="00542799"/>
    <w:rsid w:val="005670A1"/>
    <w:rsid w:val="00583D75"/>
    <w:rsid w:val="005A61F2"/>
    <w:rsid w:val="005B4B58"/>
    <w:rsid w:val="005B733D"/>
    <w:rsid w:val="005C2CD8"/>
    <w:rsid w:val="005D2FF4"/>
    <w:rsid w:val="005E2100"/>
    <w:rsid w:val="00610F9D"/>
    <w:rsid w:val="00633699"/>
    <w:rsid w:val="00662F48"/>
    <w:rsid w:val="006649E4"/>
    <w:rsid w:val="006835BC"/>
    <w:rsid w:val="006908F5"/>
    <w:rsid w:val="006B1C3D"/>
    <w:rsid w:val="006B787C"/>
    <w:rsid w:val="006C1E15"/>
    <w:rsid w:val="006D468E"/>
    <w:rsid w:val="00723D56"/>
    <w:rsid w:val="0072769F"/>
    <w:rsid w:val="007441C1"/>
    <w:rsid w:val="0074546F"/>
    <w:rsid w:val="00751125"/>
    <w:rsid w:val="0078007D"/>
    <w:rsid w:val="007D18DD"/>
    <w:rsid w:val="007D5CD8"/>
    <w:rsid w:val="007D768E"/>
    <w:rsid w:val="007E6AF1"/>
    <w:rsid w:val="007F5787"/>
    <w:rsid w:val="0083487D"/>
    <w:rsid w:val="00843745"/>
    <w:rsid w:val="0084678D"/>
    <w:rsid w:val="0085736D"/>
    <w:rsid w:val="008744D9"/>
    <w:rsid w:val="00897492"/>
    <w:rsid w:val="008C38C0"/>
    <w:rsid w:val="008E0548"/>
    <w:rsid w:val="008E078A"/>
    <w:rsid w:val="008F52F5"/>
    <w:rsid w:val="008F5B48"/>
    <w:rsid w:val="008F5E64"/>
    <w:rsid w:val="00902ABD"/>
    <w:rsid w:val="009436A0"/>
    <w:rsid w:val="00981C90"/>
    <w:rsid w:val="00A16D03"/>
    <w:rsid w:val="00A21E63"/>
    <w:rsid w:val="00A273B1"/>
    <w:rsid w:val="00A277A9"/>
    <w:rsid w:val="00A4326A"/>
    <w:rsid w:val="00A52D6C"/>
    <w:rsid w:val="00A71598"/>
    <w:rsid w:val="00AA2E6B"/>
    <w:rsid w:val="00AB0595"/>
    <w:rsid w:val="00AF4240"/>
    <w:rsid w:val="00B13895"/>
    <w:rsid w:val="00B6473B"/>
    <w:rsid w:val="00B72887"/>
    <w:rsid w:val="00BC3EB4"/>
    <w:rsid w:val="00BF0C4E"/>
    <w:rsid w:val="00C021C1"/>
    <w:rsid w:val="00C7040D"/>
    <w:rsid w:val="00C75CF4"/>
    <w:rsid w:val="00CA4CC9"/>
    <w:rsid w:val="00CC6786"/>
    <w:rsid w:val="00D0354D"/>
    <w:rsid w:val="00D511AA"/>
    <w:rsid w:val="00D87C40"/>
    <w:rsid w:val="00D94EBD"/>
    <w:rsid w:val="00DA1143"/>
    <w:rsid w:val="00DC44BB"/>
    <w:rsid w:val="00DC4A84"/>
    <w:rsid w:val="00DE3BE6"/>
    <w:rsid w:val="00E038AF"/>
    <w:rsid w:val="00E05F68"/>
    <w:rsid w:val="00E1056F"/>
    <w:rsid w:val="00E240A3"/>
    <w:rsid w:val="00E6634D"/>
    <w:rsid w:val="00E7539D"/>
    <w:rsid w:val="00EC7C7C"/>
    <w:rsid w:val="00ED45F3"/>
    <w:rsid w:val="00ED7A53"/>
    <w:rsid w:val="00F20C55"/>
    <w:rsid w:val="00F26A48"/>
    <w:rsid w:val="00F3135D"/>
    <w:rsid w:val="00F4490A"/>
    <w:rsid w:val="00F715BA"/>
    <w:rsid w:val="00F85AC4"/>
    <w:rsid w:val="00FA6183"/>
    <w:rsid w:val="00FB5A43"/>
    <w:rsid w:val="00FB6990"/>
    <w:rsid w:val="00FD1D71"/>
    <w:rsid w:val="00FF1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B532C"/>
  <w15:docId w15:val="{87CD0B3B-6FC5-40A5-8FA9-519263B6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38C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A4CC9"/>
    <w:pPr>
      <w:tabs>
        <w:tab w:val="left" w:pos="709"/>
        <w:tab w:val="left" w:pos="1135"/>
      </w:tabs>
      <w:suppressAutoHyphens/>
      <w:spacing w:line="276" w:lineRule="auto"/>
      <w:ind w:left="432" w:hanging="432"/>
      <w:jc w:val="both"/>
      <w:outlineLvl w:val="0"/>
    </w:pPr>
    <w:rPr>
      <w:rFonts w:ascii="Arial" w:hAnsi="Arial" w:cs="Arial"/>
      <w:b/>
      <w:caps/>
      <w:sz w:val="22"/>
      <w:szCs w:val="22"/>
    </w:rPr>
  </w:style>
  <w:style w:type="paragraph" w:styleId="Nadpis2">
    <w:name w:val="heading 2"/>
    <w:basedOn w:val="Normln"/>
    <w:next w:val="Normln"/>
    <w:link w:val="Nadpis2Char"/>
    <w:uiPriority w:val="9"/>
    <w:qFormat/>
    <w:rsid w:val="008C38C0"/>
    <w:pPr>
      <w:keepNext/>
      <w:spacing w:before="240" w:after="60"/>
      <w:outlineLvl w:val="1"/>
    </w:pPr>
    <w:rPr>
      <w:rFonts w:ascii="Arial" w:hAnsi="Arial" w:cs="Arial"/>
      <w:b/>
      <w:bCs/>
      <w:i/>
      <w:iCs/>
      <w:sz w:val="28"/>
      <w:szCs w:val="28"/>
    </w:rPr>
  </w:style>
  <w:style w:type="paragraph" w:styleId="Nadpis4">
    <w:name w:val="heading 4"/>
    <w:basedOn w:val="Normln"/>
    <w:next w:val="Normln"/>
    <w:link w:val="Nadpis4Char"/>
    <w:uiPriority w:val="9"/>
    <w:unhideWhenUsed/>
    <w:qFormat/>
    <w:rsid w:val="00CA4CC9"/>
    <w:pPr>
      <w:keepNext/>
      <w:keepLines/>
      <w:spacing w:before="40"/>
      <w:ind w:left="864" w:hanging="864"/>
      <w:outlineLvl w:val="3"/>
    </w:pPr>
    <w:rPr>
      <w:rFonts w:asciiTheme="majorHAnsi" w:eastAsiaTheme="majorEastAsia" w:hAnsiTheme="majorHAnsi" w:cstheme="majorBidi"/>
      <w:i/>
      <w:iCs/>
      <w:color w:val="365F91" w:themeColor="accent1" w:themeShade="BF"/>
      <w:sz w:val="20"/>
    </w:rPr>
  </w:style>
  <w:style w:type="paragraph" w:styleId="Nadpis5">
    <w:name w:val="heading 5"/>
    <w:basedOn w:val="Normln"/>
    <w:next w:val="Normln"/>
    <w:link w:val="Nadpis5Char"/>
    <w:uiPriority w:val="9"/>
    <w:semiHidden/>
    <w:unhideWhenUsed/>
    <w:qFormat/>
    <w:rsid w:val="00CA4CC9"/>
    <w:pPr>
      <w:keepNext/>
      <w:keepLines/>
      <w:tabs>
        <w:tab w:val="num" w:pos="360"/>
      </w:tabs>
      <w:spacing w:before="40"/>
      <w:outlineLvl w:val="4"/>
    </w:pPr>
    <w:rPr>
      <w:rFonts w:asciiTheme="majorHAnsi" w:eastAsiaTheme="majorEastAsia" w:hAnsiTheme="majorHAnsi" w:cstheme="majorBidi"/>
      <w:color w:val="365F91" w:themeColor="accent1" w:themeShade="BF"/>
      <w:sz w:val="20"/>
    </w:rPr>
  </w:style>
  <w:style w:type="paragraph" w:styleId="Nadpis6">
    <w:name w:val="heading 6"/>
    <w:basedOn w:val="Normln"/>
    <w:next w:val="Normln"/>
    <w:link w:val="Nadpis6Char"/>
    <w:uiPriority w:val="9"/>
    <w:semiHidden/>
    <w:unhideWhenUsed/>
    <w:qFormat/>
    <w:rsid w:val="00CA4CC9"/>
    <w:pPr>
      <w:keepNext/>
      <w:keepLines/>
      <w:tabs>
        <w:tab w:val="num" w:pos="360"/>
      </w:tabs>
      <w:spacing w:before="40"/>
      <w:outlineLvl w:val="5"/>
    </w:pPr>
    <w:rPr>
      <w:rFonts w:asciiTheme="majorHAnsi" w:eastAsiaTheme="majorEastAsia" w:hAnsiTheme="majorHAnsi" w:cstheme="majorBidi"/>
      <w:color w:val="243F60" w:themeColor="accent1" w:themeShade="7F"/>
      <w:sz w:val="20"/>
    </w:rPr>
  </w:style>
  <w:style w:type="paragraph" w:styleId="Nadpis7">
    <w:name w:val="heading 7"/>
    <w:basedOn w:val="Normln"/>
    <w:next w:val="Normln"/>
    <w:link w:val="Nadpis7Char"/>
    <w:uiPriority w:val="9"/>
    <w:semiHidden/>
    <w:unhideWhenUsed/>
    <w:qFormat/>
    <w:rsid w:val="00CA4CC9"/>
    <w:pPr>
      <w:keepNext/>
      <w:keepLines/>
      <w:tabs>
        <w:tab w:val="num" w:pos="360"/>
      </w:tabs>
      <w:spacing w:before="40"/>
      <w:outlineLvl w:val="6"/>
    </w:pPr>
    <w:rPr>
      <w:rFonts w:asciiTheme="majorHAnsi" w:eastAsiaTheme="majorEastAsia" w:hAnsiTheme="majorHAnsi" w:cstheme="majorBidi"/>
      <w:i/>
      <w:iCs/>
      <w:color w:val="243F60" w:themeColor="accent1" w:themeShade="7F"/>
      <w:sz w:val="20"/>
    </w:rPr>
  </w:style>
  <w:style w:type="paragraph" w:styleId="Nadpis8">
    <w:name w:val="heading 8"/>
    <w:basedOn w:val="Normln"/>
    <w:next w:val="Normln"/>
    <w:link w:val="Nadpis8Char"/>
    <w:uiPriority w:val="9"/>
    <w:semiHidden/>
    <w:unhideWhenUsed/>
    <w:qFormat/>
    <w:rsid w:val="00CA4CC9"/>
    <w:pPr>
      <w:keepNext/>
      <w:keepLines/>
      <w:tabs>
        <w:tab w:val="num" w:pos="360"/>
      </w:tab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CA4CC9"/>
    <w:pPr>
      <w:keepNext/>
      <w:keepLines/>
      <w:tabs>
        <w:tab w:val="num" w:pos="360"/>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38C0"/>
    <w:rPr>
      <w:rFonts w:ascii="Arial" w:eastAsia="Times New Roman" w:hAnsi="Arial" w:cs="Arial"/>
      <w:b/>
      <w:bCs/>
      <w:i/>
      <w:iCs/>
      <w:sz w:val="28"/>
      <w:szCs w:val="28"/>
      <w:lang w:eastAsia="cs-CZ"/>
    </w:rPr>
  </w:style>
  <w:style w:type="paragraph" w:styleId="Zpat">
    <w:name w:val="footer"/>
    <w:basedOn w:val="Normln"/>
    <w:link w:val="ZpatChar"/>
    <w:uiPriority w:val="99"/>
    <w:rsid w:val="008C38C0"/>
    <w:pPr>
      <w:tabs>
        <w:tab w:val="center" w:pos="4536"/>
        <w:tab w:val="right" w:pos="9072"/>
      </w:tabs>
    </w:pPr>
  </w:style>
  <w:style w:type="character" w:customStyle="1" w:styleId="ZpatChar">
    <w:name w:val="Zápatí Char"/>
    <w:basedOn w:val="Standardnpsmoodstavce"/>
    <w:link w:val="Zpat"/>
    <w:uiPriority w:val="99"/>
    <w:rsid w:val="008C38C0"/>
    <w:rPr>
      <w:rFonts w:ascii="Times New Roman" w:eastAsia="Times New Roman" w:hAnsi="Times New Roman" w:cs="Times New Roman"/>
      <w:sz w:val="24"/>
      <w:szCs w:val="24"/>
      <w:lang w:eastAsia="cs-CZ"/>
    </w:rPr>
  </w:style>
  <w:style w:type="table" w:styleId="Mkatabulky">
    <w:name w:val="Table Grid"/>
    <w:basedOn w:val="Normlntabulka"/>
    <w:uiPriority w:val="99"/>
    <w:rsid w:val="008C38C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8C38C0"/>
    <w:pPr>
      <w:tabs>
        <w:tab w:val="center" w:pos="4536"/>
        <w:tab w:val="right" w:pos="9072"/>
      </w:tabs>
    </w:pPr>
  </w:style>
  <w:style w:type="character" w:customStyle="1" w:styleId="ZhlavChar">
    <w:name w:val="Záhlaví Char"/>
    <w:basedOn w:val="Standardnpsmoodstavce"/>
    <w:link w:val="Zhlav"/>
    <w:uiPriority w:val="99"/>
    <w:rsid w:val="008C38C0"/>
    <w:rPr>
      <w:rFonts w:ascii="Times New Roman" w:eastAsia="Times New Roman" w:hAnsi="Times New Roman" w:cs="Times New Roman"/>
      <w:sz w:val="24"/>
      <w:szCs w:val="24"/>
      <w:lang w:eastAsia="cs-CZ"/>
    </w:rPr>
  </w:style>
  <w:style w:type="paragraph" w:styleId="Bezmezer">
    <w:name w:val="No Spacing"/>
    <w:link w:val="BezmezerChar"/>
    <w:qFormat/>
    <w:rsid w:val="008C38C0"/>
    <w:pPr>
      <w:spacing w:after="0" w:line="240" w:lineRule="auto"/>
    </w:pPr>
    <w:rPr>
      <w:rFonts w:ascii="Times New Roman" w:eastAsia="Times New Roman" w:hAnsi="Times New Roman" w:cs="Times New Roman"/>
      <w:lang w:eastAsia="cs-CZ"/>
    </w:rPr>
  </w:style>
  <w:style w:type="character" w:customStyle="1" w:styleId="BezmezerChar">
    <w:name w:val="Bez mezer Char"/>
    <w:link w:val="Bezmezer"/>
    <w:locked/>
    <w:rsid w:val="008C38C0"/>
    <w:rPr>
      <w:rFonts w:ascii="Times New Roman" w:eastAsia="Times New Roman" w:hAnsi="Times New Roman" w:cs="Times New Roman"/>
      <w:lang w:eastAsia="cs-CZ"/>
    </w:rPr>
  </w:style>
  <w:style w:type="paragraph" w:styleId="Odstavecseseznamem">
    <w:name w:val="List Paragraph"/>
    <w:basedOn w:val="Normln"/>
    <w:uiPriority w:val="34"/>
    <w:qFormat/>
    <w:rsid w:val="008C38C0"/>
    <w:pPr>
      <w:spacing w:after="200" w:line="276" w:lineRule="auto"/>
      <w:ind w:left="720"/>
      <w:contextualSpacing/>
    </w:pPr>
    <w:rPr>
      <w:rFonts w:ascii="Calibri" w:hAnsi="Calibri"/>
      <w:sz w:val="22"/>
      <w:szCs w:val="22"/>
      <w:lang w:eastAsia="en-US"/>
    </w:rPr>
  </w:style>
  <w:style w:type="character" w:styleId="Siln">
    <w:name w:val="Strong"/>
    <w:uiPriority w:val="22"/>
    <w:qFormat/>
    <w:rsid w:val="008C38C0"/>
    <w:rPr>
      <w:rFonts w:cs="Times New Roman"/>
      <w:b/>
    </w:rPr>
  </w:style>
  <w:style w:type="character" w:styleId="Odkaznakoment">
    <w:name w:val="annotation reference"/>
    <w:basedOn w:val="Standardnpsmoodstavce"/>
    <w:unhideWhenUsed/>
    <w:rsid w:val="008C38C0"/>
    <w:rPr>
      <w:sz w:val="16"/>
      <w:szCs w:val="16"/>
    </w:rPr>
  </w:style>
  <w:style w:type="paragraph" w:styleId="Textkomente">
    <w:name w:val="annotation text"/>
    <w:basedOn w:val="Normln"/>
    <w:link w:val="TextkomenteChar"/>
    <w:unhideWhenUsed/>
    <w:rsid w:val="008C38C0"/>
    <w:pPr>
      <w:suppressAutoHyphens/>
    </w:pPr>
    <w:rPr>
      <w:rFonts w:ascii="Arial" w:hAnsi="Arial"/>
      <w:sz w:val="20"/>
      <w:szCs w:val="20"/>
      <w:lang w:eastAsia="ar-SA"/>
    </w:rPr>
  </w:style>
  <w:style w:type="character" w:customStyle="1" w:styleId="TextkomenteChar">
    <w:name w:val="Text komentáře Char"/>
    <w:basedOn w:val="Standardnpsmoodstavce"/>
    <w:link w:val="Textkomente"/>
    <w:rsid w:val="008C38C0"/>
    <w:rPr>
      <w:rFonts w:ascii="Arial" w:eastAsia="Times New Roman" w:hAnsi="Arial" w:cs="Times New Roman"/>
      <w:sz w:val="20"/>
      <w:szCs w:val="20"/>
      <w:lang w:eastAsia="ar-SA"/>
    </w:rPr>
  </w:style>
  <w:style w:type="paragraph" w:customStyle="1" w:styleId="Default">
    <w:name w:val="Default"/>
    <w:rsid w:val="008C38C0"/>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8C38C0"/>
    <w:rPr>
      <w:rFonts w:ascii="Tahoma" w:hAnsi="Tahoma" w:cs="Tahoma"/>
      <w:sz w:val="16"/>
      <w:szCs w:val="16"/>
    </w:rPr>
  </w:style>
  <w:style w:type="character" w:customStyle="1" w:styleId="TextbublinyChar">
    <w:name w:val="Text bubliny Char"/>
    <w:basedOn w:val="Standardnpsmoodstavce"/>
    <w:link w:val="Textbubliny"/>
    <w:uiPriority w:val="99"/>
    <w:semiHidden/>
    <w:rsid w:val="008C38C0"/>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45779A"/>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45779A"/>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rsid w:val="00CA4CC9"/>
    <w:rPr>
      <w:rFonts w:ascii="Arial" w:eastAsia="Times New Roman" w:hAnsi="Arial" w:cs="Arial"/>
      <w:b/>
      <w:caps/>
      <w:lang w:eastAsia="cs-CZ"/>
    </w:rPr>
  </w:style>
  <w:style w:type="character" w:customStyle="1" w:styleId="Nadpis4Char">
    <w:name w:val="Nadpis 4 Char"/>
    <w:basedOn w:val="Standardnpsmoodstavce"/>
    <w:link w:val="Nadpis4"/>
    <w:uiPriority w:val="9"/>
    <w:rsid w:val="00CA4CC9"/>
    <w:rPr>
      <w:rFonts w:asciiTheme="majorHAnsi" w:eastAsiaTheme="majorEastAsia" w:hAnsiTheme="majorHAnsi" w:cstheme="majorBidi"/>
      <w:i/>
      <w:iCs/>
      <w:color w:val="365F91" w:themeColor="accent1" w:themeShade="BF"/>
      <w:sz w:val="20"/>
      <w:szCs w:val="24"/>
      <w:lang w:eastAsia="cs-CZ"/>
    </w:rPr>
  </w:style>
  <w:style w:type="character" w:customStyle="1" w:styleId="Nadpis5Char">
    <w:name w:val="Nadpis 5 Char"/>
    <w:basedOn w:val="Standardnpsmoodstavce"/>
    <w:link w:val="Nadpis5"/>
    <w:uiPriority w:val="9"/>
    <w:semiHidden/>
    <w:rsid w:val="00CA4CC9"/>
    <w:rPr>
      <w:rFonts w:asciiTheme="majorHAnsi" w:eastAsiaTheme="majorEastAsia" w:hAnsiTheme="majorHAnsi" w:cstheme="majorBidi"/>
      <w:color w:val="365F91" w:themeColor="accent1" w:themeShade="BF"/>
      <w:sz w:val="20"/>
      <w:szCs w:val="24"/>
      <w:lang w:eastAsia="cs-CZ"/>
    </w:rPr>
  </w:style>
  <w:style w:type="character" w:customStyle="1" w:styleId="Nadpis6Char">
    <w:name w:val="Nadpis 6 Char"/>
    <w:basedOn w:val="Standardnpsmoodstavce"/>
    <w:link w:val="Nadpis6"/>
    <w:uiPriority w:val="9"/>
    <w:semiHidden/>
    <w:rsid w:val="00CA4CC9"/>
    <w:rPr>
      <w:rFonts w:asciiTheme="majorHAnsi" w:eastAsiaTheme="majorEastAsia" w:hAnsiTheme="majorHAnsi" w:cstheme="majorBidi"/>
      <w:color w:val="243F60" w:themeColor="accent1" w:themeShade="7F"/>
      <w:sz w:val="20"/>
      <w:szCs w:val="24"/>
      <w:lang w:eastAsia="cs-CZ"/>
    </w:rPr>
  </w:style>
  <w:style w:type="character" w:customStyle="1" w:styleId="Nadpis7Char">
    <w:name w:val="Nadpis 7 Char"/>
    <w:basedOn w:val="Standardnpsmoodstavce"/>
    <w:link w:val="Nadpis7"/>
    <w:uiPriority w:val="9"/>
    <w:semiHidden/>
    <w:rsid w:val="00CA4CC9"/>
    <w:rPr>
      <w:rFonts w:asciiTheme="majorHAnsi" w:eastAsiaTheme="majorEastAsia" w:hAnsiTheme="majorHAnsi" w:cstheme="majorBidi"/>
      <w:i/>
      <w:iCs/>
      <w:color w:val="243F60" w:themeColor="accent1" w:themeShade="7F"/>
      <w:sz w:val="20"/>
      <w:szCs w:val="24"/>
      <w:lang w:eastAsia="cs-CZ"/>
    </w:rPr>
  </w:style>
  <w:style w:type="character" w:customStyle="1" w:styleId="Nadpis8Char">
    <w:name w:val="Nadpis 8 Char"/>
    <w:basedOn w:val="Standardnpsmoodstavce"/>
    <w:link w:val="Nadpis8"/>
    <w:uiPriority w:val="9"/>
    <w:semiHidden/>
    <w:rsid w:val="00CA4CC9"/>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rsid w:val="00CA4CC9"/>
    <w:rPr>
      <w:rFonts w:asciiTheme="majorHAnsi" w:eastAsiaTheme="majorEastAsia" w:hAnsiTheme="majorHAnsi" w:cstheme="majorBidi"/>
      <w:i/>
      <w:iCs/>
      <w:color w:val="272727" w:themeColor="text1" w:themeTint="D8"/>
      <w:sz w:val="21"/>
      <w:szCs w:val="21"/>
      <w:lang w:eastAsia="cs-CZ"/>
    </w:rPr>
  </w:style>
  <w:style w:type="paragraph" w:styleId="Revize">
    <w:name w:val="Revision"/>
    <w:hidden/>
    <w:uiPriority w:val="99"/>
    <w:semiHidden/>
    <w:rsid w:val="00DC44BB"/>
    <w:pPr>
      <w:spacing w:after="0" w:line="240" w:lineRule="auto"/>
    </w:pPr>
    <w:rPr>
      <w:rFonts w:ascii="Times New Roman" w:eastAsia="Times New Roman" w:hAnsi="Times New Roman" w:cs="Times New Roman"/>
      <w:sz w:val="24"/>
      <w:szCs w:val="24"/>
      <w:lang w:eastAsia="cs-CZ"/>
    </w:rPr>
  </w:style>
  <w:style w:type="paragraph" w:customStyle="1" w:styleId="Nadpislnku">
    <w:name w:val="Nadpis článku"/>
    <w:basedOn w:val="Odstavecseseznamem"/>
    <w:uiPriority w:val="1"/>
    <w:qFormat/>
    <w:rsid w:val="000F6A02"/>
    <w:pPr>
      <w:numPr>
        <w:numId w:val="23"/>
      </w:numPr>
      <w:suppressAutoHyphens/>
      <w:spacing w:before="400" w:line="252" w:lineRule="auto"/>
      <w:jc w:val="center"/>
    </w:pPr>
    <w:rPr>
      <w:rFonts w:eastAsia="Calibri"/>
      <w:b/>
      <w:szCs w:val="24"/>
    </w:rPr>
  </w:style>
  <w:style w:type="paragraph" w:customStyle="1" w:styleId="Odstavec">
    <w:name w:val="Odstavec"/>
    <w:basedOn w:val="Nadpislnku"/>
    <w:link w:val="OdstavecChar"/>
    <w:uiPriority w:val="2"/>
    <w:qFormat/>
    <w:rsid w:val="000F6A02"/>
    <w:pPr>
      <w:numPr>
        <w:ilvl w:val="1"/>
      </w:numPr>
      <w:suppressAutoHyphens w:val="0"/>
      <w:spacing w:before="0"/>
      <w:contextualSpacing w:val="0"/>
      <w:jc w:val="both"/>
    </w:pPr>
    <w:rPr>
      <w:b w:val="0"/>
    </w:rPr>
  </w:style>
  <w:style w:type="character" w:customStyle="1" w:styleId="OdstavecChar">
    <w:name w:val="Odstavec Char"/>
    <w:link w:val="Odstavec"/>
    <w:uiPriority w:val="2"/>
    <w:rsid w:val="000F6A02"/>
    <w:rPr>
      <w:rFonts w:ascii="Calibri" w:eastAsia="Calibri"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F0F0F-E562-4C22-911B-F80D01A6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11447</Words>
  <Characters>67543</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Dr.Radka Procházková</dc:creator>
  <cp:lastModifiedBy>Admin</cp:lastModifiedBy>
  <cp:revision>4</cp:revision>
  <cp:lastPrinted>2023-07-12T07:12:00Z</cp:lastPrinted>
  <dcterms:created xsi:type="dcterms:W3CDTF">2023-08-15T06:24:00Z</dcterms:created>
  <dcterms:modified xsi:type="dcterms:W3CDTF">2023-08-15T06:43:00Z</dcterms:modified>
</cp:coreProperties>
</file>