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D1F4A" w14:textId="77777777" w:rsidR="00CB49F1" w:rsidRPr="00955AA6" w:rsidRDefault="00E736AA" w:rsidP="009A3E6D">
      <w:pPr>
        <w:keepNext/>
        <w:keepLines/>
        <w:pBdr>
          <w:top w:val="nil"/>
          <w:left w:val="nil"/>
          <w:bottom w:val="nil"/>
          <w:right w:val="nil"/>
          <w:between w:val="nil"/>
        </w:pBdr>
        <w:spacing w:after="0"/>
        <w:jc w:val="both"/>
        <w:rPr>
          <w:b/>
          <w:sz w:val="24"/>
          <w:szCs w:val="24"/>
        </w:rPr>
      </w:pPr>
      <w:r w:rsidRPr="00955AA6">
        <w:rPr>
          <w:b/>
          <w:sz w:val="24"/>
          <w:szCs w:val="24"/>
        </w:rPr>
        <w:t>OBSAH</w:t>
      </w:r>
    </w:p>
    <w:sdt>
      <w:sdtPr>
        <w:rPr>
          <w:color w:val="FF0000"/>
        </w:rPr>
        <w:id w:val="-1016688846"/>
        <w:docPartObj>
          <w:docPartGallery w:val="Table of Contents"/>
          <w:docPartUnique/>
        </w:docPartObj>
      </w:sdtPr>
      <w:sdtEndPr>
        <w:rPr>
          <w:color w:val="auto"/>
        </w:rPr>
      </w:sdtEndPr>
      <w:sdtContent>
        <w:p w14:paraId="74DACA05" w14:textId="094953A2" w:rsidR="009C4C9B" w:rsidRDefault="00E736AA">
          <w:pPr>
            <w:pStyle w:val="Obsah1"/>
            <w:rPr>
              <w:rFonts w:asciiTheme="minorHAnsi" w:eastAsiaTheme="minorEastAsia" w:hAnsiTheme="minorHAnsi" w:cstheme="minorBidi"/>
              <w:noProof/>
            </w:rPr>
          </w:pPr>
          <w:r w:rsidRPr="00F450F8">
            <w:fldChar w:fldCharType="begin"/>
          </w:r>
          <w:r w:rsidRPr="00F450F8">
            <w:instrText xml:space="preserve"> TOC \h \u \z </w:instrText>
          </w:r>
          <w:r w:rsidRPr="00F450F8">
            <w:fldChar w:fldCharType="separate"/>
          </w:r>
          <w:hyperlink w:anchor="_Toc113369352" w:history="1">
            <w:r w:rsidR="009C4C9B" w:rsidRPr="004F1491">
              <w:rPr>
                <w:rStyle w:val="Hypertextovodkaz"/>
                <w:b/>
                <w:noProof/>
              </w:rPr>
              <w:t>B.1</w:t>
            </w:r>
            <w:r w:rsidR="009C4C9B">
              <w:rPr>
                <w:rFonts w:asciiTheme="minorHAnsi" w:eastAsiaTheme="minorEastAsia" w:hAnsiTheme="minorHAnsi" w:cstheme="minorBidi"/>
                <w:noProof/>
              </w:rPr>
              <w:tab/>
            </w:r>
            <w:r w:rsidR="009C4C9B" w:rsidRPr="004F1491">
              <w:rPr>
                <w:rStyle w:val="Hypertextovodkaz"/>
                <w:b/>
                <w:noProof/>
              </w:rPr>
              <w:t>POPIS ÚZEMÍ STAVBY</w:t>
            </w:r>
            <w:r w:rsidR="009C4C9B">
              <w:rPr>
                <w:noProof/>
                <w:webHidden/>
              </w:rPr>
              <w:tab/>
            </w:r>
            <w:r w:rsidR="009C4C9B">
              <w:rPr>
                <w:noProof/>
                <w:webHidden/>
              </w:rPr>
              <w:fldChar w:fldCharType="begin"/>
            </w:r>
            <w:r w:rsidR="009C4C9B">
              <w:rPr>
                <w:noProof/>
                <w:webHidden/>
              </w:rPr>
              <w:instrText xml:space="preserve"> PAGEREF _Toc113369352 \h </w:instrText>
            </w:r>
            <w:r w:rsidR="009C4C9B">
              <w:rPr>
                <w:noProof/>
                <w:webHidden/>
              </w:rPr>
            </w:r>
            <w:r w:rsidR="009C4C9B">
              <w:rPr>
                <w:noProof/>
                <w:webHidden/>
              </w:rPr>
              <w:fldChar w:fldCharType="separate"/>
            </w:r>
            <w:r w:rsidR="00AD623D">
              <w:rPr>
                <w:noProof/>
                <w:webHidden/>
              </w:rPr>
              <w:t>3</w:t>
            </w:r>
            <w:r w:rsidR="009C4C9B">
              <w:rPr>
                <w:noProof/>
                <w:webHidden/>
              </w:rPr>
              <w:fldChar w:fldCharType="end"/>
            </w:r>
          </w:hyperlink>
        </w:p>
        <w:p w14:paraId="08851F2D" w14:textId="5497914F" w:rsidR="009C4C9B" w:rsidRDefault="00984680">
          <w:pPr>
            <w:pStyle w:val="Obsah1"/>
            <w:rPr>
              <w:rFonts w:asciiTheme="minorHAnsi" w:eastAsiaTheme="minorEastAsia" w:hAnsiTheme="minorHAnsi" w:cstheme="minorBidi"/>
              <w:noProof/>
            </w:rPr>
          </w:pPr>
          <w:hyperlink w:anchor="_Toc113369353" w:history="1">
            <w:r w:rsidR="009C4C9B" w:rsidRPr="004F1491">
              <w:rPr>
                <w:rStyle w:val="Hypertextovodkaz"/>
                <w:b/>
                <w:noProof/>
              </w:rPr>
              <w:t>B.2</w:t>
            </w:r>
            <w:r w:rsidR="009C4C9B">
              <w:rPr>
                <w:rFonts w:asciiTheme="minorHAnsi" w:eastAsiaTheme="minorEastAsia" w:hAnsiTheme="minorHAnsi" w:cstheme="minorBidi"/>
                <w:noProof/>
              </w:rPr>
              <w:tab/>
            </w:r>
            <w:r w:rsidR="009C4C9B" w:rsidRPr="004F1491">
              <w:rPr>
                <w:rStyle w:val="Hypertextovodkaz"/>
                <w:b/>
                <w:noProof/>
              </w:rPr>
              <w:t>CELKOVÝ POPIS STAVBY</w:t>
            </w:r>
            <w:r w:rsidR="009C4C9B">
              <w:rPr>
                <w:noProof/>
                <w:webHidden/>
              </w:rPr>
              <w:tab/>
            </w:r>
            <w:r w:rsidR="009C4C9B">
              <w:rPr>
                <w:noProof/>
                <w:webHidden/>
              </w:rPr>
              <w:fldChar w:fldCharType="begin"/>
            </w:r>
            <w:r w:rsidR="009C4C9B">
              <w:rPr>
                <w:noProof/>
                <w:webHidden/>
              </w:rPr>
              <w:instrText xml:space="preserve"> PAGEREF _Toc113369353 \h </w:instrText>
            </w:r>
            <w:r w:rsidR="009C4C9B">
              <w:rPr>
                <w:noProof/>
                <w:webHidden/>
              </w:rPr>
            </w:r>
            <w:r w:rsidR="009C4C9B">
              <w:rPr>
                <w:noProof/>
                <w:webHidden/>
              </w:rPr>
              <w:fldChar w:fldCharType="separate"/>
            </w:r>
            <w:r w:rsidR="00AD623D">
              <w:rPr>
                <w:noProof/>
                <w:webHidden/>
              </w:rPr>
              <w:t>4</w:t>
            </w:r>
            <w:r w:rsidR="009C4C9B">
              <w:rPr>
                <w:noProof/>
                <w:webHidden/>
              </w:rPr>
              <w:fldChar w:fldCharType="end"/>
            </w:r>
          </w:hyperlink>
        </w:p>
        <w:p w14:paraId="7609B079" w14:textId="1F9A4E09" w:rsidR="009C4C9B" w:rsidRDefault="00984680">
          <w:pPr>
            <w:pStyle w:val="Obsah2"/>
            <w:tabs>
              <w:tab w:val="left" w:pos="1100"/>
              <w:tab w:val="right" w:pos="9060"/>
            </w:tabs>
            <w:rPr>
              <w:rFonts w:asciiTheme="minorHAnsi" w:eastAsiaTheme="minorEastAsia" w:hAnsiTheme="minorHAnsi" w:cstheme="minorBidi"/>
              <w:noProof/>
            </w:rPr>
          </w:pPr>
          <w:hyperlink w:anchor="_Toc113369354" w:history="1">
            <w:r w:rsidR="009C4C9B" w:rsidRPr="004F1491">
              <w:rPr>
                <w:rStyle w:val="Hypertextovodkaz"/>
                <w:noProof/>
              </w:rPr>
              <w:t>B.2.1</w:t>
            </w:r>
            <w:r w:rsidR="009C4C9B">
              <w:rPr>
                <w:rFonts w:asciiTheme="minorHAnsi" w:eastAsiaTheme="minorEastAsia" w:hAnsiTheme="minorHAnsi" w:cstheme="minorBidi"/>
                <w:noProof/>
              </w:rPr>
              <w:tab/>
            </w:r>
            <w:r w:rsidR="009C4C9B" w:rsidRPr="004F1491">
              <w:rPr>
                <w:rStyle w:val="Hypertextovodkaz"/>
                <w:noProof/>
              </w:rPr>
              <w:t>Základní charakteristika stavby a jejího užívání</w:t>
            </w:r>
            <w:r w:rsidR="009C4C9B">
              <w:rPr>
                <w:noProof/>
                <w:webHidden/>
              </w:rPr>
              <w:tab/>
            </w:r>
            <w:r w:rsidR="009C4C9B">
              <w:rPr>
                <w:noProof/>
                <w:webHidden/>
              </w:rPr>
              <w:fldChar w:fldCharType="begin"/>
            </w:r>
            <w:r w:rsidR="009C4C9B">
              <w:rPr>
                <w:noProof/>
                <w:webHidden/>
              </w:rPr>
              <w:instrText xml:space="preserve"> PAGEREF _Toc113369354 \h </w:instrText>
            </w:r>
            <w:r w:rsidR="009C4C9B">
              <w:rPr>
                <w:noProof/>
                <w:webHidden/>
              </w:rPr>
            </w:r>
            <w:r w:rsidR="009C4C9B">
              <w:rPr>
                <w:noProof/>
                <w:webHidden/>
              </w:rPr>
              <w:fldChar w:fldCharType="separate"/>
            </w:r>
            <w:r w:rsidR="00AD623D">
              <w:rPr>
                <w:noProof/>
                <w:webHidden/>
              </w:rPr>
              <w:t>4</w:t>
            </w:r>
            <w:r w:rsidR="009C4C9B">
              <w:rPr>
                <w:noProof/>
                <w:webHidden/>
              </w:rPr>
              <w:fldChar w:fldCharType="end"/>
            </w:r>
          </w:hyperlink>
        </w:p>
        <w:p w14:paraId="6CC41BD3" w14:textId="771BB944" w:rsidR="009C4C9B" w:rsidRDefault="00984680">
          <w:pPr>
            <w:pStyle w:val="Obsah2"/>
            <w:tabs>
              <w:tab w:val="left" w:pos="1100"/>
              <w:tab w:val="right" w:pos="9060"/>
            </w:tabs>
            <w:rPr>
              <w:rFonts w:asciiTheme="minorHAnsi" w:eastAsiaTheme="minorEastAsia" w:hAnsiTheme="minorHAnsi" w:cstheme="minorBidi"/>
              <w:noProof/>
            </w:rPr>
          </w:pPr>
          <w:hyperlink w:anchor="_Toc113369355" w:history="1">
            <w:r w:rsidR="009C4C9B" w:rsidRPr="004F1491">
              <w:rPr>
                <w:rStyle w:val="Hypertextovodkaz"/>
                <w:noProof/>
              </w:rPr>
              <w:t>B.2.2</w:t>
            </w:r>
            <w:r w:rsidR="009C4C9B">
              <w:rPr>
                <w:rFonts w:asciiTheme="minorHAnsi" w:eastAsiaTheme="minorEastAsia" w:hAnsiTheme="minorHAnsi" w:cstheme="minorBidi"/>
                <w:noProof/>
              </w:rPr>
              <w:tab/>
            </w:r>
            <w:r w:rsidR="009C4C9B" w:rsidRPr="004F1491">
              <w:rPr>
                <w:rStyle w:val="Hypertextovodkaz"/>
                <w:noProof/>
              </w:rPr>
              <w:t>Bezpečnost při užívání stavby</w:t>
            </w:r>
            <w:r w:rsidR="009C4C9B">
              <w:rPr>
                <w:noProof/>
                <w:webHidden/>
              </w:rPr>
              <w:tab/>
            </w:r>
            <w:r w:rsidR="009C4C9B">
              <w:rPr>
                <w:noProof/>
                <w:webHidden/>
              </w:rPr>
              <w:fldChar w:fldCharType="begin"/>
            </w:r>
            <w:r w:rsidR="009C4C9B">
              <w:rPr>
                <w:noProof/>
                <w:webHidden/>
              </w:rPr>
              <w:instrText xml:space="preserve"> PAGEREF _Toc113369355 \h </w:instrText>
            </w:r>
            <w:r w:rsidR="009C4C9B">
              <w:rPr>
                <w:noProof/>
                <w:webHidden/>
              </w:rPr>
            </w:r>
            <w:r w:rsidR="009C4C9B">
              <w:rPr>
                <w:noProof/>
                <w:webHidden/>
              </w:rPr>
              <w:fldChar w:fldCharType="separate"/>
            </w:r>
            <w:r w:rsidR="00AD623D">
              <w:rPr>
                <w:noProof/>
                <w:webHidden/>
              </w:rPr>
              <w:t>7</w:t>
            </w:r>
            <w:r w:rsidR="009C4C9B">
              <w:rPr>
                <w:noProof/>
                <w:webHidden/>
              </w:rPr>
              <w:fldChar w:fldCharType="end"/>
            </w:r>
          </w:hyperlink>
        </w:p>
        <w:p w14:paraId="3A6C4FE2" w14:textId="64F8DF57" w:rsidR="009C4C9B" w:rsidRDefault="00984680">
          <w:pPr>
            <w:pStyle w:val="Obsah2"/>
            <w:tabs>
              <w:tab w:val="left" w:pos="1100"/>
              <w:tab w:val="right" w:pos="9060"/>
            </w:tabs>
            <w:rPr>
              <w:rFonts w:asciiTheme="minorHAnsi" w:eastAsiaTheme="minorEastAsia" w:hAnsiTheme="minorHAnsi" w:cstheme="minorBidi"/>
              <w:noProof/>
            </w:rPr>
          </w:pPr>
          <w:hyperlink w:anchor="_Toc113369356" w:history="1">
            <w:r w:rsidR="009C4C9B" w:rsidRPr="004F1491">
              <w:rPr>
                <w:rStyle w:val="Hypertextovodkaz"/>
                <w:noProof/>
              </w:rPr>
              <w:t>B.2.3</w:t>
            </w:r>
            <w:r w:rsidR="009C4C9B">
              <w:rPr>
                <w:rFonts w:asciiTheme="minorHAnsi" w:eastAsiaTheme="minorEastAsia" w:hAnsiTheme="minorHAnsi" w:cstheme="minorBidi"/>
                <w:noProof/>
              </w:rPr>
              <w:tab/>
            </w:r>
            <w:r w:rsidR="009C4C9B" w:rsidRPr="004F1491">
              <w:rPr>
                <w:rStyle w:val="Hypertextovodkaz"/>
                <w:noProof/>
              </w:rPr>
              <w:t>Základní charakteristika objektů</w:t>
            </w:r>
            <w:r w:rsidR="009C4C9B">
              <w:rPr>
                <w:noProof/>
                <w:webHidden/>
              </w:rPr>
              <w:tab/>
            </w:r>
            <w:r w:rsidR="009C4C9B">
              <w:rPr>
                <w:noProof/>
                <w:webHidden/>
              </w:rPr>
              <w:fldChar w:fldCharType="begin"/>
            </w:r>
            <w:r w:rsidR="009C4C9B">
              <w:rPr>
                <w:noProof/>
                <w:webHidden/>
              </w:rPr>
              <w:instrText xml:space="preserve"> PAGEREF _Toc113369356 \h </w:instrText>
            </w:r>
            <w:r w:rsidR="009C4C9B">
              <w:rPr>
                <w:noProof/>
                <w:webHidden/>
              </w:rPr>
            </w:r>
            <w:r w:rsidR="009C4C9B">
              <w:rPr>
                <w:noProof/>
                <w:webHidden/>
              </w:rPr>
              <w:fldChar w:fldCharType="separate"/>
            </w:r>
            <w:r w:rsidR="00AD623D">
              <w:rPr>
                <w:noProof/>
                <w:webHidden/>
              </w:rPr>
              <w:t>7</w:t>
            </w:r>
            <w:r w:rsidR="009C4C9B">
              <w:rPr>
                <w:noProof/>
                <w:webHidden/>
              </w:rPr>
              <w:fldChar w:fldCharType="end"/>
            </w:r>
          </w:hyperlink>
        </w:p>
        <w:p w14:paraId="68417009" w14:textId="325DDCC6" w:rsidR="009C4C9B" w:rsidRDefault="00984680">
          <w:pPr>
            <w:pStyle w:val="Obsah2"/>
            <w:tabs>
              <w:tab w:val="left" w:pos="1100"/>
              <w:tab w:val="right" w:pos="9060"/>
            </w:tabs>
            <w:rPr>
              <w:rFonts w:asciiTheme="minorHAnsi" w:eastAsiaTheme="minorEastAsia" w:hAnsiTheme="minorHAnsi" w:cstheme="minorBidi"/>
              <w:noProof/>
            </w:rPr>
          </w:pPr>
          <w:hyperlink w:anchor="_Toc113369357" w:history="1">
            <w:r w:rsidR="009C4C9B" w:rsidRPr="004F1491">
              <w:rPr>
                <w:rStyle w:val="Hypertextovodkaz"/>
                <w:noProof/>
              </w:rPr>
              <w:t>B.2.4</w:t>
            </w:r>
            <w:r w:rsidR="009C4C9B">
              <w:rPr>
                <w:rFonts w:asciiTheme="minorHAnsi" w:eastAsiaTheme="minorEastAsia" w:hAnsiTheme="minorHAnsi" w:cstheme="minorBidi"/>
                <w:noProof/>
              </w:rPr>
              <w:tab/>
            </w:r>
            <w:r w:rsidR="009C4C9B" w:rsidRPr="004F1491">
              <w:rPr>
                <w:rStyle w:val="Hypertextovodkaz"/>
                <w:noProof/>
              </w:rPr>
              <w:t>Základní charakteristika technických a technologických zařízení</w:t>
            </w:r>
            <w:r w:rsidR="009C4C9B">
              <w:rPr>
                <w:noProof/>
                <w:webHidden/>
              </w:rPr>
              <w:tab/>
            </w:r>
            <w:r w:rsidR="009C4C9B">
              <w:rPr>
                <w:noProof/>
                <w:webHidden/>
              </w:rPr>
              <w:fldChar w:fldCharType="begin"/>
            </w:r>
            <w:r w:rsidR="009C4C9B">
              <w:rPr>
                <w:noProof/>
                <w:webHidden/>
              </w:rPr>
              <w:instrText xml:space="preserve"> PAGEREF _Toc113369357 \h </w:instrText>
            </w:r>
            <w:r w:rsidR="009C4C9B">
              <w:rPr>
                <w:noProof/>
                <w:webHidden/>
              </w:rPr>
            </w:r>
            <w:r w:rsidR="009C4C9B">
              <w:rPr>
                <w:noProof/>
                <w:webHidden/>
              </w:rPr>
              <w:fldChar w:fldCharType="separate"/>
            </w:r>
            <w:r w:rsidR="00AD623D">
              <w:rPr>
                <w:noProof/>
                <w:webHidden/>
              </w:rPr>
              <w:t>7</w:t>
            </w:r>
            <w:r w:rsidR="009C4C9B">
              <w:rPr>
                <w:noProof/>
                <w:webHidden/>
              </w:rPr>
              <w:fldChar w:fldCharType="end"/>
            </w:r>
          </w:hyperlink>
        </w:p>
        <w:p w14:paraId="3173E86E" w14:textId="4347B1F2" w:rsidR="009C4C9B" w:rsidRDefault="00984680">
          <w:pPr>
            <w:pStyle w:val="Obsah2"/>
            <w:tabs>
              <w:tab w:val="left" w:pos="1100"/>
              <w:tab w:val="right" w:pos="9060"/>
            </w:tabs>
            <w:rPr>
              <w:rFonts w:asciiTheme="minorHAnsi" w:eastAsiaTheme="minorEastAsia" w:hAnsiTheme="minorHAnsi" w:cstheme="minorBidi"/>
              <w:noProof/>
            </w:rPr>
          </w:pPr>
          <w:hyperlink w:anchor="_Toc113369358" w:history="1">
            <w:r w:rsidR="009C4C9B" w:rsidRPr="004F1491">
              <w:rPr>
                <w:rStyle w:val="Hypertextovodkaz"/>
                <w:noProof/>
              </w:rPr>
              <w:t xml:space="preserve">B.2.5 </w:t>
            </w:r>
            <w:r w:rsidR="009C4C9B">
              <w:rPr>
                <w:rFonts w:asciiTheme="minorHAnsi" w:eastAsiaTheme="minorEastAsia" w:hAnsiTheme="minorHAnsi" w:cstheme="minorBidi"/>
                <w:noProof/>
              </w:rPr>
              <w:tab/>
            </w:r>
            <w:r w:rsidR="009C4C9B" w:rsidRPr="004F1491">
              <w:rPr>
                <w:rStyle w:val="Hypertextovodkaz"/>
                <w:noProof/>
              </w:rPr>
              <w:t>Zásady požárně bezpečnostního řešení</w:t>
            </w:r>
            <w:r w:rsidR="009C4C9B">
              <w:rPr>
                <w:noProof/>
                <w:webHidden/>
              </w:rPr>
              <w:tab/>
            </w:r>
            <w:r w:rsidR="009C4C9B">
              <w:rPr>
                <w:noProof/>
                <w:webHidden/>
              </w:rPr>
              <w:fldChar w:fldCharType="begin"/>
            </w:r>
            <w:r w:rsidR="009C4C9B">
              <w:rPr>
                <w:noProof/>
                <w:webHidden/>
              </w:rPr>
              <w:instrText xml:space="preserve"> PAGEREF _Toc113369358 \h </w:instrText>
            </w:r>
            <w:r w:rsidR="009C4C9B">
              <w:rPr>
                <w:noProof/>
                <w:webHidden/>
              </w:rPr>
            </w:r>
            <w:r w:rsidR="009C4C9B">
              <w:rPr>
                <w:noProof/>
                <w:webHidden/>
              </w:rPr>
              <w:fldChar w:fldCharType="separate"/>
            </w:r>
            <w:r w:rsidR="00AD623D">
              <w:rPr>
                <w:noProof/>
                <w:webHidden/>
              </w:rPr>
              <w:t>8</w:t>
            </w:r>
            <w:r w:rsidR="009C4C9B">
              <w:rPr>
                <w:noProof/>
                <w:webHidden/>
              </w:rPr>
              <w:fldChar w:fldCharType="end"/>
            </w:r>
          </w:hyperlink>
        </w:p>
        <w:p w14:paraId="46A891A9" w14:textId="186E26F5" w:rsidR="009C4C9B" w:rsidRDefault="00984680">
          <w:pPr>
            <w:pStyle w:val="Obsah2"/>
            <w:tabs>
              <w:tab w:val="left" w:pos="1100"/>
              <w:tab w:val="right" w:pos="9060"/>
            </w:tabs>
            <w:rPr>
              <w:rFonts w:asciiTheme="minorHAnsi" w:eastAsiaTheme="minorEastAsia" w:hAnsiTheme="minorHAnsi" w:cstheme="minorBidi"/>
              <w:noProof/>
            </w:rPr>
          </w:pPr>
          <w:hyperlink w:anchor="_Toc113369359" w:history="1">
            <w:r w:rsidR="009C4C9B" w:rsidRPr="004F1491">
              <w:rPr>
                <w:rStyle w:val="Hypertextovodkaz"/>
                <w:noProof/>
              </w:rPr>
              <w:t xml:space="preserve">B.2.6 </w:t>
            </w:r>
            <w:r w:rsidR="009C4C9B">
              <w:rPr>
                <w:rFonts w:asciiTheme="minorHAnsi" w:eastAsiaTheme="minorEastAsia" w:hAnsiTheme="minorHAnsi" w:cstheme="minorBidi"/>
                <w:noProof/>
              </w:rPr>
              <w:tab/>
            </w:r>
            <w:r w:rsidR="009C4C9B" w:rsidRPr="004F1491">
              <w:rPr>
                <w:rStyle w:val="Hypertextovodkaz"/>
                <w:noProof/>
              </w:rPr>
              <w:t>Hygienické požadavky na stavby, požadavky na pracovní a komunální prostředí</w:t>
            </w:r>
            <w:r w:rsidR="009C4C9B">
              <w:rPr>
                <w:noProof/>
                <w:webHidden/>
              </w:rPr>
              <w:tab/>
            </w:r>
            <w:r w:rsidR="009C4C9B">
              <w:rPr>
                <w:noProof/>
                <w:webHidden/>
              </w:rPr>
              <w:fldChar w:fldCharType="begin"/>
            </w:r>
            <w:r w:rsidR="009C4C9B">
              <w:rPr>
                <w:noProof/>
                <w:webHidden/>
              </w:rPr>
              <w:instrText xml:space="preserve"> PAGEREF _Toc113369359 \h </w:instrText>
            </w:r>
            <w:r w:rsidR="009C4C9B">
              <w:rPr>
                <w:noProof/>
                <w:webHidden/>
              </w:rPr>
            </w:r>
            <w:r w:rsidR="009C4C9B">
              <w:rPr>
                <w:noProof/>
                <w:webHidden/>
              </w:rPr>
              <w:fldChar w:fldCharType="separate"/>
            </w:r>
            <w:r w:rsidR="00AD623D">
              <w:rPr>
                <w:noProof/>
                <w:webHidden/>
              </w:rPr>
              <w:t>8</w:t>
            </w:r>
            <w:r w:rsidR="009C4C9B">
              <w:rPr>
                <w:noProof/>
                <w:webHidden/>
              </w:rPr>
              <w:fldChar w:fldCharType="end"/>
            </w:r>
          </w:hyperlink>
        </w:p>
        <w:p w14:paraId="4BE8E818" w14:textId="2E6F404D" w:rsidR="009C4C9B" w:rsidRDefault="00984680">
          <w:pPr>
            <w:pStyle w:val="Obsah2"/>
            <w:tabs>
              <w:tab w:val="left" w:pos="1100"/>
              <w:tab w:val="right" w:pos="9060"/>
            </w:tabs>
            <w:rPr>
              <w:rFonts w:asciiTheme="minorHAnsi" w:eastAsiaTheme="minorEastAsia" w:hAnsiTheme="minorHAnsi" w:cstheme="minorBidi"/>
              <w:noProof/>
            </w:rPr>
          </w:pPr>
          <w:hyperlink w:anchor="_Toc113369360" w:history="1">
            <w:r w:rsidR="009C4C9B" w:rsidRPr="004F1491">
              <w:rPr>
                <w:rStyle w:val="Hypertextovodkaz"/>
                <w:noProof/>
              </w:rPr>
              <w:t xml:space="preserve">B.2.7 </w:t>
            </w:r>
            <w:r w:rsidR="009C4C9B">
              <w:rPr>
                <w:rFonts w:asciiTheme="minorHAnsi" w:eastAsiaTheme="minorEastAsia" w:hAnsiTheme="minorHAnsi" w:cstheme="minorBidi"/>
                <w:noProof/>
              </w:rPr>
              <w:tab/>
            </w:r>
            <w:r w:rsidR="009C4C9B" w:rsidRPr="004F1491">
              <w:rPr>
                <w:rStyle w:val="Hypertextovodkaz"/>
                <w:noProof/>
              </w:rPr>
              <w:t>Zásady ochrany stavby před negativními účinky vnějšího prostředí</w:t>
            </w:r>
            <w:r w:rsidR="009C4C9B">
              <w:rPr>
                <w:noProof/>
                <w:webHidden/>
              </w:rPr>
              <w:tab/>
            </w:r>
            <w:r w:rsidR="009C4C9B">
              <w:rPr>
                <w:noProof/>
                <w:webHidden/>
              </w:rPr>
              <w:fldChar w:fldCharType="begin"/>
            </w:r>
            <w:r w:rsidR="009C4C9B">
              <w:rPr>
                <w:noProof/>
                <w:webHidden/>
              </w:rPr>
              <w:instrText xml:space="preserve"> PAGEREF _Toc113369360 \h </w:instrText>
            </w:r>
            <w:r w:rsidR="009C4C9B">
              <w:rPr>
                <w:noProof/>
                <w:webHidden/>
              </w:rPr>
            </w:r>
            <w:r w:rsidR="009C4C9B">
              <w:rPr>
                <w:noProof/>
                <w:webHidden/>
              </w:rPr>
              <w:fldChar w:fldCharType="separate"/>
            </w:r>
            <w:r w:rsidR="00AD623D">
              <w:rPr>
                <w:noProof/>
                <w:webHidden/>
              </w:rPr>
              <w:t>8</w:t>
            </w:r>
            <w:r w:rsidR="009C4C9B">
              <w:rPr>
                <w:noProof/>
                <w:webHidden/>
              </w:rPr>
              <w:fldChar w:fldCharType="end"/>
            </w:r>
          </w:hyperlink>
        </w:p>
        <w:p w14:paraId="411CC98B" w14:textId="695EB3B7" w:rsidR="009C4C9B" w:rsidRDefault="00984680">
          <w:pPr>
            <w:pStyle w:val="Obsah1"/>
            <w:rPr>
              <w:rFonts w:asciiTheme="minorHAnsi" w:eastAsiaTheme="minorEastAsia" w:hAnsiTheme="minorHAnsi" w:cstheme="minorBidi"/>
              <w:noProof/>
            </w:rPr>
          </w:pPr>
          <w:hyperlink w:anchor="_Toc113369361" w:history="1">
            <w:r w:rsidR="009C4C9B" w:rsidRPr="004F1491">
              <w:rPr>
                <w:rStyle w:val="Hypertextovodkaz"/>
                <w:b/>
                <w:noProof/>
              </w:rPr>
              <w:t xml:space="preserve">B.3 </w:t>
            </w:r>
            <w:r w:rsidR="009C4C9B">
              <w:rPr>
                <w:rFonts w:asciiTheme="minorHAnsi" w:eastAsiaTheme="minorEastAsia" w:hAnsiTheme="minorHAnsi" w:cstheme="minorBidi"/>
                <w:noProof/>
              </w:rPr>
              <w:tab/>
            </w:r>
            <w:r w:rsidR="009C4C9B" w:rsidRPr="004F1491">
              <w:rPr>
                <w:rStyle w:val="Hypertextovodkaz"/>
                <w:b/>
                <w:noProof/>
              </w:rPr>
              <w:t>PŘIPOJENÍ NA TECHNICKOU INFRASTRUKTURU</w:t>
            </w:r>
            <w:r w:rsidR="009C4C9B">
              <w:rPr>
                <w:noProof/>
                <w:webHidden/>
              </w:rPr>
              <w:tab/>
            </w:r>
            <w:r w:rsidR="009C4C9B">
              <w:rPr>
                <w:noProof/>
                <w:webHidden/>
              </w:rPr>
              <w:fldChar w:fldCharType="begin"/>
            </w:r>
            <w:r w:rsidR="009C4C9B">
              <w:rPr>
                <w:noProof/>
                <w:webHidden/>
              </w:rPr>
              <w:instrText xml:space="preserve"> PAGEREF _Toc113369361 \h </w:instrText>
            </w:r>
            <w:r w:rsidR="009C4C9B">
              <w:rPr>
                <w:noProof/>
                <w:webHidden/>
              </w:rPr>
            </w:r>
            <w:r w:rsidR="009C4C9B">
              <w:rPr>
                <w:noProof/>
                <w:webHidden/>
              </w:rPr>
              <w:fldChar w:fldCharType="separate"/>
            </w:r>
            <w:r w:rsidR="00AD623D">
              <w:rPr>
                <w:noProof/>
                <w:webHidden/>
              </w:rPr>
              <w:t>8</w:t>
            </w:r>
            <w:r w:rsidR="009C4C9B">
              <w:rPr>
                <w:noProof/>
                <w:webHidden/>
              </w:rPr>
              <w:fldChar w:fldCharType="end"/>
            </w:r>
          </w:hyperlink>
        </w:p>
        <w:p w14:paraId="086CB7C2" w14:textId="28DBEF38" w:rsidR="009C4C9B" w:rsidRDefault="00984680">
          <w:pPr>
            <w:pStyle w:val="Obsah1"/>
            <w:rPr>
              <w:rFonts w:asciiTheme="minorHAnsi" w:eastAsiaTheme="minorEastAsia" w:hAnsiTheme="minorHAnsi" w:cstheme="minorBidi"/>
              <w:noProof/>
            </w:rPr>
          </w:pPr>
          <w:hyperlink w:anchor="_Toc113369362" w:history="1">
            <w:r w:rsidR="009C4C9B" w:rsidRPr="004F1491">
              <w:rPr>
                <w:rStyle w:val="Hypertextovodkaz"/>
                <w:b/>
                <w:noProof/>
              </w:rPr>
              <w:t xml:space="preserve">B.4 </w:t>
            </w:r>
            <w:r w:rsidR="009C4C9B">
              <w:rPr>
                <w:rFonts w:asciiTheme="minorHAnsi" w:eastAsiaTheme="minorEastAsia" w:hAnsiTheme="minorHAnsi" w:cstheme="minorBidi"/>
                <w:noProof/>
              </w:rPr>
              <w:tab/>
            </w:r>
            <w:r w:rsidR="009C4C9B" w:rsidRPr="004F1491">
              <w:rPr>
                <w:rStyle w:val="Hypertextovodkaz"/>
                <w:b/>
                <w:noProof/>
              </w:rPr>
              <w:t>DOPRAVNÍ ŘEŠENÍ</w:t>
            </w:r>
            <w:r w:rsidR="009C4C9B">
              <w:rPr>
                <w:noProof/>
                <w:webHidden/>
              </w:rPr>
              <w:tab/>
            </w:r>
            <w:r w:rsidR="009C4C9B">
              <w:rPr>
                <w:noProof/>
                <w:webHidden/>
              </w:rPr>
              <w:fldChar w:fldCharType="begin"/>
            </w:r>
            <w:r w:rsidR="009C4C9B">
              <w:rPr>
                <w:noProof/>
                <w:webHidden/>
              </w:rPr>
              <w:instrText xml:space="preserve"> PAGEREF _Toc113369362 \h </w:instrText>
            </w:r>
            <w:r w:rsidR="009C4C9B">
              <w:rPr>
                <w:noProof/>
                <w:webHidden/>
              </w:rPr>
            </w:r>
            <w:r w:rsidR="009C4C9B">
              <w:rPr>
                <w:noProof/>
                <w:webHidden/>
              </w:rPr>
              <w:fldChar w:fldCharType="separate"/>
            </w:r>
            <w:r w:rsidR="00AD623D">
              <w:rPr>
                <w:noProof/>
                <w:webHidden/>
              </w:rPr>
              <w:t>8</w:t>
            </w:r>
            <w:r w:rsidR="009C4C9B">
              <w:rPr>
                <w:noProof/>
                <w:webHidden/>
              </w:rPr>
              <w:fldChar w:fldCharType="end"/>
            </w:r>
          </w:hyperlink>
        </w:p>
        <w:p w14:paraId="4DD25449" w14:textId="58B1C857" w:rsidR="009C4C9B" w:rsidRDefault="00984680">
          <w:pPr>
            <w:pStyle w:val="Obsah1"/>
            <w:rPr>
              <w:rFonts w:asciiTheme="minorHAnsi" w:eastAsiaTheme="minorEastAsia" w:hAnsiTheme="minorHAnsi" w:cstheme="minorBidi"/>
              <w:noProof/>
            </w:rPr>
          </w:pPr>
          <w:hyperlink w:anchor="_Toc113369363" w:history="1">
            <w:r w:rsidR="009C4C9B" w:rsidRPr="004F1491">
              <w:rPr>
                <w:rStyle w:val="Hypertextovodkaz"/>
                <w:b/>
                <w:noProof/>
              </w:rPr>
              <w:t>B.5</w:t>
            </w:r>
            <w:r w:rsidR="009C4C9B">
              <w:rPr>
                <w:rFonts w:asciiTheme="minorHAnsi" w:eastAsiaTheme="minorEastAsia" w:hAnsiTheme="minorHAnsi" w:cstheme="minorBidi"/>
                <w:noProof/>
              </w:rPr>
              <w:tab/>
            </w:r>
            <w:r w:rsidR="009C4C9B" w:rsidRPr="004F1491">
              <w:rPr>
                <w:rStyle w:val="Hypertextovodkaz"/>
                <w:b/>
                <w:noProof/>
              </w:rPr>
              <w:t>ŘEŠENÍ VEGETACE A SOUVISEJÍCÍCH TERÉNNÍCH ÚPRAV</w:t>
            </w:r>
            <w:r w:rsidR="009C4C9B">
              <w:rPr>
                <w:noProof/>
                <w:webHidden/>
              </w:rPr>
              <w:tab/>
            </w:r>
            <w:r w:rsidR="009C4C9B">
              <w:rPr>
                <w:noProof/>
                <w:webHidden/>
              </w:rPr>
              <w:fldChar w:fldCharType="begin"/>
            </w:r>
            <w:r w:rsidR="009C4C9B">
              <w:rPr>
                <w:noProof/>
                <w:webHidden/>
              </w:rPr>
              <w:instrText xml:space="preserve"> PAGEREF _Toc113369363 \h </w:instrText>
            </w:r>
            <w:r w:rsidR="009C4C9B">
              <w:rPr>
                <w:noProof/>
                <w:webHidden/>
              </w:rPr>
            </w:r>
            <w:r w:rsidR="009C4C9B">
              <w:rPr>
                <w:noProof/>
                <w:webHidden/>
              </w:rPr>
              <w:fldChar w:fldCharType="separate"/>
            </w:r>
            <w:r w:rsidR="00AD623D">
              <w:rPr>
                <w:noProof/>
                <w:webHidden/>
              </w:rPr>
              <w:t>9</w:t>
            </w:r>
            <w:r w:rsidR="009C4C9B">
              <w:rPr>
                <w:noProof/>
                <w:webHidden/>
              </w:rPr>
              <w:fldChar w:fldCharType="end"/>
            </w:r>
          </w:hyperlink>
        </w:p>
        <w:p w14:paraId="18F840F3" w14:textId="6758A761" w:rsidR="009C4C9B" w:rsidRDefault="00984680">
          <w:pPr>
            <w:pStyle w:val="Obsah1"/>
            <w:rPr>
              <w:rFonts w:asciiTheme="minorHAnsi" w:eastAsiaTheme="minorEastAsia" w:hAnsiTheme="minorHAnsi" w:cstheme="minorBidi"/>
              <w:noProof/>
            </w:rPr>
          </w:pPr>
          <w:hyperlink w:anchor="_Toc113369364" w:history="1">
            <w:r w:rsidR="009C4C9B" w:rsidRPr="004F1491">
              <w:rPr>
                <w:rStyle w:val="Hypertextovodkaz"/>
                <w:b/>
                <w:noProof/>
              </w:rPr>
              <w:t>B.6</w:t>
            </w:r>
            <w:r w:rsidR="009C4C9B">
              <w:rPr>
                <w:rFonts w:asciiTheme="minorHAnsi" w:eastAsiaTheme="minorEastAsia" w:hAnsiTheme="minorHAnsi" w:cstheme="minorBidi"/>
                <w:noProof/>
              </w:rPr>
              <w:tab/>
            </w:r>
            <w:r w:rsidR="009C4C9B" w:rsidRPr="004F1491">
              <w:rPr>
                <w:rStyle w:val="Hypertextovodkaz"/>
                <w:b/>
                <w:noProof/>
              </w:rPr>
              <w:t>POPIS VLIVŮ STAVBY NA ŽIVOTNÍ PROSTŘEDÍ A JEHO OCHRANA</w:t>
            </w:r>
            <w:r w:rsidR="009C4C9B">
              <w:rPr>
                <w:noProof/>
                <w:webHidden/>
              </w:rPr>
              <w:tab/>
            </w:r>
            <w:r w:rsidR="009C4C9B">
              <w:rPr>
                <w:noProof/>
                <w:webHidden/>
              </w:rPr>
              <w:fldChar w:fldCharType="begin"/>
            </w:r>
            <w:r w:rsidR="009C4C9B">
              <w:rPr>
                <w:noProof/>
                <w:webHidden/>
              </w:rPr>
              <w:instrText xml:space="preserve"> PAGEREF _Toc113369364 \h </w:instrText>
            </w:r>
            <w:r w:rsidR="009C4C9B">
              <w:rPr>
                <w:noProof/>
                <w:webHidden/>
              </w:rPr>
            </w:r>
            <w:r w:rsidR="009C4C9B">
              <w:rPr>
                <w:noProof/>
                <w:webHidden/>
              </w:rPr>
              <w:fldChar w:fldCharType="separate"/>
            </w:r>
            <w:r w:rsidR="00AD623D">
              <w:rPr>
                <w:noProof/>
                <w:webHidden/>
              </w:rPr>
              <w:t>9</w:t>
            </w:r>
            <w:r w:rsidR="009C4C9B">
              <w:rPr>
                <w:noProof/>
                <w:webHidden/>
              </w:rPr>
              <w:fldChar w:fldCharType="end"/>
            </w:r>
          </w:hyperlink>
        </w:p>
        <w:p w14:paraId="06E0683F" w14:textId="35F6E2CD" w:rsidR="009C4C9B" w:rsidRDefault="00984680">
          <w:pPr>
            <w:pStyle w:val="Obsah1"/>
            <w:rPr>
              <w:rFonts w:asciiTheme="minorHAnsi" w:eastAsiaTheme="minorEastAsia" w:hAnsiTheme="minorHAnsi" w:cstheme="minorBidi"/>
              <w:noProof/>
            </w:rPr>
          </w:pPr>
          <w:hyperlink w:anchor="_Toc113369365" w:history="1">
            <w:r w:rsidR="009C4C9B" w:rsidRPr="004F1491">
              <w:rPr>
                <w:rStyle w:val="Hypertextovodkaz"/>
                <w:b/>
                <w:noProof/>
              </w:rPr>
              <w:t>B.7</w:t>
            </w:r>
            <w:r w:rsidR="009C4C9B">
              <w:rPr>
                <w:rFonts w:asciiTheme="minorHAnsi" w:eastAsiaTheme="minorEastAsia" w:hAnsiTheme="minorHAnsi" w:cstheme="minorBidi"/>
                <w:noProof/>
              </w:rPr>
              <w:tab/>
            </w:r>
            <w:r w:rsidR="009C4C9B" w:rsidRPr="004F1491">
              <w:rPr>
                <w:rStyle w:val="Hypertextovodkaz"/>
                <w:b/>
                <w:noProof/>
              </w:rPr>
              <w:t>OCHRANA OBYVATELSTVA</w:t>
            </w:r>
            <w:r w:rsidR="009C4C9B">
              <w:rPr>
                <w:noProof/>
                <w:webHidden/>
              </w:rPr>
              <w:tab/>
            </w:r>
            <w:r w:rsidR="009C4C9B">
              <w:rPr>
                <w:noProof/>
                <w:webHidden/>
              </w:rPr>
              <w:fldChar w:fldCharType="begin"/>
            </w:r>
            <w:r w:rsidR="009C4C9B">
              <w:rPr>
                <w:noProof/>
                <w:webHidden/>
              </w:rPr>
              <w:instrText xml:space="preserve"> PAGEREF _Toc113369365 \h </w:instrText>
            </w:r>
            <w:r w:rsidR="009C4C9B">
              <w:rPr>
                <w:noProof/>
                <w:webHidden/>
              </w:rPr>
            </w:r>
            <w:r w:rsidR="009C4C9B">
              <w:rPr>
                <w:noProof/>
                <w:webHidden/>
              </w:rPr>
              <w:fldChar w:fldCharType="separate"/>
            </w:r>
            <w:r w:rsidR="00AD623D">
              <w:rPr>
                <w:noProof/>
                <w:webHidden/>
              </w:rPr>
              <w:t>9</w:t>
            </w:r>
            <w:r w:rsidR="009C4C9B">
              <w:rPr>
                <w:noProof/>
                <w:webHidden/>
              </w:rPr>
              <w:fldChar w:fldCharType="end"/>
            </w:r>
          </w:hyperlink>
        </w:p>
        <w:p w14:paraId="6A0BF4AD" w14:textId="30B5287B" w:rsidR="009C4C9B" w:rsidRDefault="00984680">
          <w:pPr>
            <w:pStyle w:val="Obsah1"/>
            <w:rPr>
              <w:rFonts w:asciiTheme="minorHAnsi" w:eastAsiaTheme="minorEastAsia" w:hAnsiTheme="minorHAnsi" w:cstheme="minorBidi"/>
              <w:noProof/>
            </w:rPr>
          </w:pPr>
          <w:hyperlink w:anchor="_Toc113369366" w:history="1">
            <w:r w:rsidR="009C4C9B" w:rsidRPr="004F1491">
              <w:rPr>
                <w:rStyle w:val="Hypertextovodkaz"/>
                <w:b/>
                <w:noProof/>
              </w:rPr>
              <w:t>B.8</w:t>
            </w:r>
            <w:r w:rsidR="009C4C9B">
              <w:rPr>
                <w:rFonts w:asciiTheme="minorHAnsi" w:eastAsiaTheme="minorEastAsia" w:hAnsiTheme="minorHAnsi" w:cstheme="minorBidi"/>
                <w:noProof/>
              </w:rPr>
              <w:tab/>
            </w:r>
            <w:r w:rsidR="009C4C9B" w:rsidRPr="004F1491">
              <w:rPr>
                <w:rStyle w:val="Hypertextovodkaz"/>
                <w:b/>
                <w:noProof/>
              </w:rPr>
              <w:t>ZÁSADY ORGANIZACE VÝSTAVBY</w:t>
            </w:r>
            <w:r w:rsidR="009C4C9B">
              <w:rPr>
                <w:noProof/>
                <w:webHidden/>
              </w:rPr>
              <w:tab/>
            </w:r>
            <w:r w:rsidR="009C4C9B">
              <w:rPr>
                <w:noProof/>
                <w:webHidden/>
              </w:rPr>
              <w:fldChar w:fldCharType="begin"/>
            </w:r>
            <w:r w:rsidR="009C4C9B">
              <w:rPr>
                <w:noProof/>
                <w:webHidden/>
              </w:rPr>
              <w:instrText xml:space="preserve"> PAGEREF _Toc113369366 \h </w:instrText>
            </w:r>
            <w:r w:rsidR="009C4C9B">
              <w:rPr>
                <w:noProof/>
                <w:webHidden/>
              </w:rPr>
            </w:r>
            <w:r w:rsidR="009C4C9B">
              <w:rPr>
                <w:noProof/>
                <w:webHidden/>
              </w:rPr>
              <w:fldChar w:fldCharType="separate"/>
            </w:r>
            <w:r w:rsidR="00AD623D">
              <w:rPr>
                <w:noProof/>
                <w:webHidden/>
              </w:rPr>
              <w:t>9</w:t>
            </w:r>
            <w:r w:rsidR="009C4C9B">
              <w:rPr>
                <w:noProof/>
                <w:webHidden/>
              </w:rPr>
              <w:fldChar w:fldCharType="end"/>
            </w:r>
          </w:hyperlink>
        </w:p>
        <w:p w14:paraId="67B68F1A" w14:textId="6D320A86" w:rsidR="009C4C9B" w:rsidRDefault="00984680">
          <w:pPr>
            <w:pStyle w:val="Obsah1"/>
            <w:rPr>
              <w:rFonts w:asciiTheme="minorHAnsi" w:eastAsiaTheme="minorEastAsia" w:hAnsiTheme="minorHAnsi" w:cstheme="minorBidi"/>
              <w:noProof/>
            </w:rPr>
          </w:pPr>
          <w:hyperlink w:anchor="_Toc113369367" w:history="1">
            <w:r w:rsidR="009C4C9B" w:rsidRPr="004F1491">
              <w:rPr>
                <w:rStyle w:val="Hypertextovodkaz"/>
                <w:b/>
                <w:noProof/>
              </w:rPr>
              <w:t>B.9</w:t>
            </w:r>
            <w:r w:rsidR="009C4C9B">
              <w:rPr>
                <w:rFonts w:asciiTheme="minorHAnsi" w:eastAsiaTheme="minorEastAsia" w:hAnsiTheme="minorHAnsi" w:cstheme="minorBidi"/>
                <w:noProof/>
              </w:rPr>
              <w:tab/>
            </w:r>
            <w:r w:rsidR="009C4C9B" w:rsidRPr="004F1491">
              <w:rPr>
                <w:rStyle w:val="Hypertextovodkaz"/>
                <w:b/>
                <w:noProof/>
              </w:rPr>
              <w:t>CELKOVÉ VODOHOSPODÁŘSKÉ ŘEŠENÍ</w:t>
            </w:r>
            <w:r w:rsidR="009C4C9B">
              <w:rPr>
                <w:noProof/>
                <w:webHidden/>
              </w:rPr>
              <w:tab/>
            </w:r>
            <w:r w:rsidR="009C4C9B">
              <w:rPr>
                <w:noProof/>
                <w:webHidden/>
              </w:rPr>
              <w:fldChar w:fldCharType="begin"/>
            </w:r>
            <w:r w:rsidR="009C4C9B">
              <w:rPr>
                <w:noProof/>
                <w:webHidden/>
              </w:rPr>
              <w:instrText xml:space="preserve"> PAGEREF _Toc113369367 \h </w:instrText>
            </w:r>
            <w:r w:rsidR="009C4C9B">
              <w:rPr>
                <w:noProof/>
                <w:webHidden/>
              </w:rPr>
            </w:r>
            <w:r w:rsidR="009C4C9B">
              <w:rPr>
                <w:noProof/>
                <w:webHidden/>
              </w:rPr>
              <w:fldChar w:fldCharType="separate"/>
            </w:r>
            <w:r w:rsidR="00AD623D">
              <w:rPr>
                <w:noProof/>
                <w:webHidden/>
              </w:rPr>
              <w:t>15</w:t>
            </w:r>
            <w:r w:rsidR="009C4C9B">
              <w:rPr>
                <w:noProof/>
                <w:webHidden/>
              </w:rPr>
              <w:fldChar w:fldCharType="end"/>
            </w:r>
          </w:hyperlink>
        </w:p>
        <w:p w14:paraId="48A0C532" w14:textId="619CB4C1" w:rsidR="00B3146A" w:rsidRPr="00F450F8" w:rsidRDefault="00E736AA" w:rsidP="009A3E6D">
          <w:pPr>
            <w:pBdr>
              <w:top w:val="nil"/>
              <w:left w:val="nil"/>
              <w:bottom w:val="nil"/>
              <w:right w:val="nil"/>
              <w:between w:val="nil"/>
            </w:pBdr>
            <w:tabs>
              <w:tab w:val="left" w:pos="440"/>
              <w:tab w:val="right" w:pos="9060"/>
            </w:tabs>
            <w:spacing w:after="0"/>
            <w:jc w:val="both"/>
          </w:pPr>
          <w:r w:rsidRPr="00F450F8">
            <w:fldChar w:fldCharType="end"/>
          </w:r>
        </w:p>
      </w:sdtContent>
    </w:sdt>
    <w:p w14:paraId="5AB9DB24" w14:textId="77777777" w:rsidR="006950E7" w:rsidRPr="008F190B" w:rsidRDefault="006950E7" w:rsidP="009A3E6D">
      <w:pPr>
        <w:jc w:val="both"/>
        <w:rPr>
          <w:b/>
          <w:sz w:val="24"/>
          <w:szCs w:val="24"/>
        </w:rPr>
      </w:pPr>
      <w:r w:rsidRPr="0071257C">
        <w:rPr>
          <w:b/>
          <w:color w:val="FF0000"/>
          <w:sz w:val="24"/>
          <w:szCs w:val="24"/>
        </w:rPr>
        <w:br w:type="page"/>
      </w:r>
    </w:p>
    <w:p w14:paraId="19E5E77F" w14:textId="20047A29" w:rsidR="00E31D0F" w:rsidRDefault="00A55E3A" w:rsidP="00E31D0F">
      <w:pPr>
        <w:pStyle w:val="Nadpis1"/>
        <w:jc w:val="both"/>
        <w:rPr>
          <w:b/>
          <w:sz w:val="24"/>
          <w:szCs w:val="24"/>
        </w:rPr>
      </w:pPr>
      <w:bookmarkStart w:id="0" w:name="_Toc113369352"/>
      <w:r w:rsidRPr="007A01AC">
        <w:rPr>
          <w:b/>
          <w:sz w:val="24"/>
          <w:szCs w:val="24"/>
        </w:rPr>
        <w:lastRenderedPageBreak/>
        <w:t>B</w:t>
      </w:r>
      <w:r w:rsidR="0077452E" w:rsidRPr="007A01AC">
        <w:rPr>
          <w:b/>
          <w:sz w:val="24"/>
          <w:szCs w:val="24"/>
        </w:rPr>
        <w:t>.1</w:t>
      </w:r>
      <w:r w:rsidR="00D72F1B" w:rsidRPr="007A01AC">
        <w:rPr>
          <w:b/>
          <w:sz w:val="24"/>
          <w:szCs w:val="24"/>
        </w:rPr>
        <w:tab/>
      </w:r>
      <w:r w:rsidRPr="007A01AC">
        <w:rPr>
          <w:b/>
          <w:sz w:val="24"/>
          <w:szCs w:val="24"/>
        </w:rPr>
        <w:t>POPIS ÚZEMÍ STAVBY</w:t>
      </w:r>
      <w:bookmarkEnd w:id="0"/>
    </w:p>
    <w:p w14:paraId="59CCE9F6" w14:textId="62D03725" w:rsidR="00E31D0F" w:rsidRPr="00E31D0F" w:rsidRDefault="00E31D0F" w:rsidP="00E31D0F">
      <w:pPr>
        <w:spacing w:after="120"/>
        <w:jc w:val="both"/>
        <w:rPr>
          <w:b/>
          <w:bCs/>
        </w:rPr>
      </w:pPr>
      <w:r>
        <w:rPr>
          <w:b/>
          <w:bCs/>
        </w:rPr>
        <w:t xml:space="preserve">a) </w:t>
      </w:r>
      <w:r>
        <w:rPr>
          <w:b/>
        </w:rPr>
        <w:t>c</w:t>
      </w:r>
      <w:r w:rsidRPr="007A01AC">
        <w:rPr>
          <w:b/>
        </w:rPr>
        <w:t>harakteristika území a stavebního pozemku, zastavěné území a nezastavěné území, soulad navrhované stavby s charakterem území, dosavadní využití a zastavěnost území</w:t>
      </w:r>
    </w:p>
    <w:p w14:paraId="392B3B8C" w14:textId="358C512A" w:rsidR="00E31D0F" w:rsidRDefault="00E31D0F" w:rsidP="00E31D0F">
      <w:pPr>
        <w:spacing w:after="0"/>
        <w:jc w:val="both"/>
      </w:pPr>
      <w:r>
        <w:t xml:space="preserve">Stávající objekt kotelny na </w:t>
      </w:r>
      <w:r w:rsidR="006421FC">
        <w:t>Komenského</w:t>
      </w:r>
      <w:r>
        <w:t xml:space="preserve">, </w:t>
      </w:r>
      <w:proofErr w:type="spellStart"/>
      <w:r w:rsidRPr="00DA5F3D">
        <w:t>parc</w:t>
      </w:r>
      <w:proofErr w:type="spellEnd"/>
      <w:r w:rsidRPr="00DA5F3D">
        <w:t xml:space="preserve">. č. </w:t>
      </w:r>
      <w:r w:rsidR="006421FC">
        <w:t>610</w:t>
      </w:r>
      <w:r>
        <w:t>.</w:t>
      </w:r>
    </w:p>
    <w:p w14:paraId="4A984DF7" w14:textId="193D7B78" w:rsidR="00E31D0F" w:rsidRDefault="00E31D0F" w:rsidP="00E31D0F">
      <w:pPr>
        <w:spacing w:after="0"/>
        <w:jc w:val="both"/>
      </w:pPr>
      <w:r>
        <w:t>Bud</w:t>
      </w:r>
      <w:r w:rsidR="006421FC">
        <w:t>e</w:t>
      </w:r>
      <w:r>
        <w:t xml:space="preserve"> vybudován </w:t>
      </w:r>
      <w:r w:rsidR="006421FC">
        <w:t>nový teplovod,</w:t>
      </w:r>
      <w:r>
        <w:t xml:space="preserve"> kter</w:t>
      </w:r>
      <w:r w:rsidR="006421FC">
        <w:t>ý</w:t>
      </w:r>
      <w:r>
        <w:t xml:space="preserve"> poved</w:t>
      </w:r>
      <w:r w:rsidR="006421FC">
        <w:t>e</w:t>
      </w:r>
      <w:r>
        <w:t xml:space="preserve"> v zemi z</w:t>
      </w:r>
      <w:r w:rsidR="006421FC">
        <w:t xml:space="preserve"> </w:t>
      </w:r>
      <w:r>
        <w:t xml:space="preserve">kotelny přes parcely </w:t>
      </w:r>
      <w:r w:rsidR="006421FC">
        <w:t>1939/2, 2685, 1939/1, 1940, 2659, 1941, 1944/8</w:t>
      </w:r>
      <w:r>
        <w:t xml:space="preserve"> a</w:t>
      </w:r>
      <w:r w:rsidR="006421FC">
        <w:t xml:space="preserve"> 414</w:t>
      </w:r>
      <w:r>
        <w:t>.</w:t>
      </w:r>
    </w:p>
    <w:p w14:paraId="66CF48DD" w14:textId="7DA5806C" w:rsidR="00E31D0F" w:rsidRDefault="00E31D0F" w:rsidP="000B68DE">
      <w:pPr>
        <w:spacing w:after="120"/>
        <w:jc w:val="both"/>
      </w:pPr>
      <w:r w:rsidRPr="00AB0757">
        <w:t xml:space="preserve">Stavební práce budou probíhat </w:t>
      </w:r>
      <w:r>
        <w:t>na pozemcích města</w:t>
      </w:r>
      <w:r w:rsidRPr="00AB0757">
        <w:t>. Při realizaci budou provedeny lokální výkopové práce.</w:t>
      </w:r>
      <w:r>
        <w:t xml:space="preserve"> Nebudou prováděny žádné stavební úpravy uvnitř objektů.</w:t>
      </w:r>
    </w:p>
    <w:p w14:paraId="72E1C65D" w14:textId="20D8575E" w:rsidR="00E31D0F" w:rsidRDefault="00E31D0F" w:rsidP="00E31D0F">
      <w:pPr>
        <w:spacing w:after="120"/>
        <w:rPr>
          <w:b/>
        </w:rPr>
      </w:pPr>
      <w:r>
        <w:rPr>
          <w:b/>
          <w:bCs/>
        </w:rPr>
        <w:t xml:space="preserve">b) </w:t>
      </w:r>
      <w:r>
        <w:rPr>
          <w:b/>
        </w:rPr>
        <w:t>ú</w:t>
      </w:r>
      <w:r w:rsidRPr="007A01AC">
        <w:rPr>
          <w:b/>
        </w:rPr>
        <w:t xml:space="preserve">daje o souladu </w:t>
      </w:r>
      <w:r>
        <w:rPr>
          <w:b/>
        </w:rPr>
        <w:t>s územně plánovací dokumentací, s cíli a úkoly územního plánování, včetně informace o vydané územně plánovací dokumentaci</w:t>
      </w:r>
    </w:p>
    <w:p w14:paraId="269C7C27" w14:textId="0E00EF89" w:rsidR="00E31D0F" w:rsidRDefault="000B68DE" w:rsidP="000B68DE">
      <w:pPr>
        <w:spacing w:after="120"/>
        <w:jc w:val="both"/>
      </w:pPr>
      <w:r w:rsidRPr="00AB0757">
        <w:t>Stavba je v souladu s</w:t>
      </w:r>
      <w:r>
        <w:t> územně plánovací dokumentací</w:t>
      </w:r>
      <w:r w:rsidRPr="00AB0757">
        <w:t>.</w:t>
      </w:r>
    </w:p>
    <w:p w14:paraId="54F205A1" w14:textId="49AB20FC" w:rsidR="000B68DE" w:rsidRDefault="000B68DE" w:rsidP="00E31D0F">
      <w:pPr>
        <w:spacing w:after="120"/>
        <w:rPr>
          <w:b/>
        </w:rPr>
      </w:pPr>
      <w:r>
        <w:rPr>
          <w:b/>
          <w:bCs/>
        </w:rPr>
        <w:t xml:space="preserve">c) </w:t>
      </w:r>
      <w:r>
        <w:rPr>
          <w:b/>
        </w:rPr>
        <w:t>informace o vydaných rozhodnutích o povolení výjimky z obecných požadavků na využívání území</w:t>
      </w:r>
    </w:p>
    <w:p w14:paraId="451D3777" w14:textId="478A3172" w:rsidR="000B68DE" w:rsidRDefault="000B68DE" w:rsidP="00E31D0F">
      <w:pPr>
        <w:spacing w:after="120"/>
        <w:rPr>
          <w:bCs/>
        </w:rPr>
      </w:pPr>
      <w:r>
        <w:rPr>
          <w:bCs/>
        </w:rPr>
        <w:t>Netýká se projektu.</w:t>
      </w:r>
    </w:p>
    <w:p w14:paraId="1B97B117" w14:textId="5E0BBF6E" w:rsidR="000B68DE" w:rsidRDefault="000B68DE" w:rsidP="00E31D0F">
      <w:pPr>
        <w:spacing w:after="120"/>
        <w:rPr>
          <w:b/>
        </w:rPr>
      </w:pPr>
      <w:r>
        <w:rPr>
          <w:b/>
        </w:rPr>
        <w:t>d) i</w:t>
      </w:r>
      <w:r w:rsidRPr="003A67D6">
        <w:rPr>
          <w:b/>
        </w:rPr>
        <w:t>nformace o tom, zda a v jakých částech dokumentace jsou zohledněny podmínky závazných stanovisek dotčených orgánů</w:t>
      </w:r>
    </w:p>
    <w:p w14:paraId="03BBD01B" w14:textId="296D7C97" w:rsidR="000B68DE" w:rsidRDefault="000B68DE" w:rsidP="00E31D0F">
      <w:pPr>
        <w:spacing w:after="120"/>
        <w:rPr>
          <w:bCs/>
        </w:rPr>
      </w:pPr>
      <w:r>
        <w:rPr>
          <w:bCs/>
        </w:rPr>
        <w:t>Podmínky stanovisek jsou v dokumentaci zohledněny.</w:t>
      </w:r>
    </w:p>
    <w:p w14:paraId="685185B8" w14:textId="3E6424D9" w:rsidR="000B68DE" w:rsidRDefault="000B68DE" w:rsidP="00E31D0F">
      <w:pPr>
        <w:spacing w:after="120"/>
        <w:rPr>
          <w:b/>
        </w:rPr>
      </w:pPr>
      <w:r>
        <w:rPr>
          <w:b/>
        </w:rPr>
        <w:t>e) v</w:t>
      </w:r>
      <w:r w:rsidRPr="007A01AC">
        <w:rPr>
          <w:b/>
        </w:rPr>
        <w:t>ýčet a závěry provedených průzkumů a rozborů</w:t>
      </w:r>
      <w:r>
        <w:rPr>
          <w:b/>
        </w:rPr>
        <w:t xml:space="preserve"> – </w:t>
      </w:r>
      <w:r w:rsidRPr="007A01AC">
        <w:rPr>
          <w:b/>
        </w:rPr>
        <w:t>geologický průzkum, hydrogeologický průzkum, stavebně historický průzkum apod.</w:t>
      </w:r>
    </w:p>
    <w:p w14:paraId="22E6743F" w14:textId="4A85CD88" w:rsidR="000B68DE" w:rsidRDefault="000B68DE" w:rsidP="00E31D0F">
      <w:pPr>
        <w:spacing w:after="120"/>
        <w:rPr>
          <w:bCs/>
        </w:rPr>
      </w:pPr>
      <w:r>
        <w:rPr>
          <w:bCs/>
        </w:rPr>
        <w:t>Byla provedena vizuální obhlídka stavby. Pro daný účel záměru není nutné zpracovat geologické, hydrogeologické ani stavebně historické průzkumy.</w:t>
      </w:r>
    </w:p>
    <w:p w14:paraId="0A2AB320" w14:textId="52A7276F" w:rsidR="000B68DE" w:rsidRDefault="000B68DE" w:rsidP="00E31D0F">
      <w:pPr>
        <w:spacing w:after="120"/>
        <w:rPr>
          <w:b/>
        </w:rPr>
      </w:pPr>
      <w:r>
        <w:rPr>
          <w:b/>
        </w:rPr>
        <w:t>f) o</w:t>
      </w:r>
      <w:r w:rsidRPr="007A01AC">
        <w:rPr>
          <w:b/>
        </w:rPr>
        <w:t>chrana území podle jiných právních předpisů</w:t>
      </w:r>
    </w:p>
    <w:p w14:paraId="71A0B552" w14:textId="438B7EFC" w:rsidR="000B68DE" w:rsidRDefault="000B68DE" w:rsidP="00E31D0F">
      <w:pPr>
        <w:spacing w:after="120"/>
      </w:pPr>
      <w:r w:rsidRPr="00170A0F">
        <w:t>Stavba nepodléhá ochraně podle jiných právních předpisů.</w:t>
      </w:r>
    </w:p>
    <w:p w14:paraId="59937478" w14:textId="16301977" w:rsidR="000B68DE" w:rsidRDefault="000B68DE" w:rsidP="00E31D0F">
      <w:pPr>
        <w:spacing w:after="120"/>
        <w:rPr>
          <w:b/>
        </w:rPr>
      </w:pPr>
      <w:r>
        <w:rPr>
          <w:b/>
          <w:bCs/>
        </w:rPr>
        <w:t xml:space="preserve">g) </w:t>
      </w:r>
      <w:r w:rsidR="006B355F">
        <w:rPr>
          <w:b/>
        </w:rPr>
        <w:t>p</w:t>
      </w:r>
      <w:r w:rsidRPr="007A01AC">
        <w:rPr>
          <w:b/>
        </w:rPr>
        <w:t>oloha vzhledem k záplavovému území, poddolovanému území apod.</w:t>
      </w:r>
    </w:p>
    <w:p w14:paraId="72508E45" w14:textId="78F92839" w:rsidR="000B68DE" w:rsidRDefault="000B68DE" w:rsidP="00E31D0F">
      <w:pPr>
        <w:spacing w:after="120"/>
      </w:pPr>
      <w:r w:rsidRPr="00926C46">
        <w:t>Stavba se nenachází v záplavovém ani poddolovaném území.</w:t>
      </w:r>
    </w:p>
    <w:p w14:paraId="23A3C4C9" w14:textId="15821994" w:rsidR="000B68DE" w:rsidRPr="007A01AC" w:rsidRDefault="000B68DE" w:rsidP="006B355F">
      <w:pPr>
        <w:spacing w:after="120"/>
        <w:rPr>
          <w:b/>
        </w:rPr>
      </w:pPr>
      <w:r>
        <w:rPr>
          <w:b/>
          <w:bCs/>
        </w:rPr>
        <w:t xml:space="preserve">h) </w:t>
      </w:r>
      <w:r w:rsidR="006B355F">
        <w:rPr>
          <w:b/>
        </w:rPr>
        <w:t>v</w:t>
      </w:r>
      <w:r w:rsidRPr="007A01AC">
        <w:rPr>
          <w:b/>
        </w:rPr>
        <w:t>liv stavby na okolní stavby a pozemky, ochrana okolí, vliv stavby na odtokové poměry v území</w:t>
      </w:r>
    </w:p>
    <w:p w14:paraId="09891550" w14:textId="3ECD4BA3" w:rsidR="000B68DE" w:rsidRPr="006B355F" w:rsidRDefault="006B355F" w:rsidP="00E31D0F">
      <w:pPr>
        <w:spacing w:after="120"/>
      </w:pPr>
      <w:r w:rsidRPr="00926C46">
        <w:t>Při provádění a po dokončení nebude mít stavba negativní vliv na okolní pozemky a stavby.</w:t>
      </w:r>
    </w:p>
    <w:p w14:paraId="6654436A" w14:textId="1CFB8877" w:rsidR="000B68DE" w:rsidRDefault="006B355F" w:rsidP="00E31D0F">
      <w:pPr>
        <w:spacing w:after="120"/>
        <w:rPr>
          <w:b/>
        </w:rPr>
      </w:pPr>
      <w:r>
        <w:rPr>
          <w:b/>
          <w:bCs/>
        </w:rPr>
        <w:t xml:space="preserve">i) </w:t>
      </w:r>
      <w:r>
        <w:rPr>
          <w:b/>
        </w:rPr>
        <w:t>p</w:t>
      </w:r>
      <w:r w:rsidRPr="007A01AC">
        <w:rPr>
          <w:b/>
        </w:rPr>
        <w:t>ožadavky na asanace, demolice, kácení dřevin</w:t>
      </w:r>
    </w:p>
    <w:p w14:paraId="78AEEBE8" w14:textId="12BC847F" w:rsidR="006B355F" w:rsidRDefault="006B355F" w:rsidP="00E31D0F">
      <w:pPr>
        <w:spacing w:after="120"/>
      </w:pPr>
      <w:r w:rsidRPr="00926C46">
        <w:t>Bez požadavků</w:t>
      </w:r>
      <w:r>
        <w:t>.</w:t>
      </w:r>
    </w:p>
    <w:p w14:paraId="6533B36F" w14:textId="3C6AE7C7" w:rsidR="00114D6D" w:rsidRDefault="00114D6D" w:rsidP="00E31D0F">
      <w:pPr>
        <w:spacing w:after="120"/>
        <w:rPr>
          <w:b/>
          <w:bCs/>
          <w:color w:val="000000"/>
          <w:shd w:val="clear" w:color="auto" w:fill="FFFFFF"/>
        </w:rPr>
      </w:pPr>
      <w:r>
        <w:rPr>
          <w:b/>
          <w:bCs/>
        </w:rPr>
        <w:t xml:space="preserve">j) </w:t>
      </w:r>
      <w:r w:rsidRPr="00114D6D">
        <w:rPr>
          <w:b/>
          <w:bCs/>
          <w:color w:val="000000"/>
          <w:shd w:val="clear" w:color="auto" w:fill="FFFFFF"/>
        </w:rPr>
        <w:t>požadavky na maximální dočasné a trvalé zábory zemědělského půdního fondu nebo pozemků určených k plnění funkce lesa</w:t>
      </w:r>
    </w:p>
    <w:p w14:paraId="6C4A8A8B" w14:textId="4B77DBC5" w:rsidR="00114D6D" w:rsidRDefault="00114D6D" w:rsidP="00E31D0F">
      <w:pPr>
        <w:spacing w:after="120"/>
      </w:pPr>
      <w:r w:rsidRPr="00926C46">
        <w:t>Vzhledem k poloze řešených objektů se nepředpokládá zábor lesní půdy.</w:t>
      </w:r>
    </w:p>
    <w:p w14:paraId="5036F752" w14:textId="46ED03D7" w:rsidR="00114D6D" w:rsidRDefault="00114D6D" w:rsidP="00E31D0F">
      <w:pPr>
        <w:spacing w:after="120"/>
        <w:rPr>
          <w:b/>
        </w:rPr>
      </w:pPr>
      <w:r>
        <w:rPr>
          <w:b/>
          <w:bCs/>
        </w:rPr>
        <w:t xml:space="preserve">k) </w:t>
      </w:r>
      <w:r>
        <w:rPr>
          <w:b/>
        </w:rPr>
        <w:t>ú</w:t>
      </w:r>
      <w:r w:rsidRPr="007A01AC">
        <w:rPr>
          <w:b/>
        </w:rPr>
        <w:t>zemně technické podmínky – zejména možnost napojení na stávající dopravní a technickou infrastrukturu</w:t>
      </w:r>
    </w:p>
    <w:p w14:paraId="0DB91983" w14:textId="71F33AFF" w:rsidR="00114D6D" w:rsidRDefault="00114D6D" w:rsidP="00E31D0F">
      <w:pPr>
        <w:spacing w:after="120"/>
      </w:pPr>
      <w:r w:rsidRPr="00926C46">
        <w:t>Napojení na technickou infrastrukturu zůstane stávající</w:t>
      </w:r>
      <w:r>
        <w:t xml:space="preserve"> </w:t>
      </w:r>
      <w:r w:rsidRPr="00926C46">
        <w:t>bez</w:t>
      </w:r>
      <w:r>
        <w:t>e</w:t>
      </w:r>
      <w:r w:rsidRPr="00926C46">
        <w:t xml:space="preserve"> změn.</w:t>
      </w:r>
    </w:p>
    <w:p w14:paraId="1B2B2DA5" w14:textId="210339B0" w:rsidR="00114D6D" w:rsidRDefault="00114D6D" w:rsidP="00E31D0F">
      <w:pPr>
        <w:spacing w:after="120"/>
        <w:rPr>
          <w:b/>
        </w:rPr>
      </w:pPr>
      <w:r>
        <w:rPr>
          <w:b/>
          <w:bCs/>
        </w:rPr>
        <w:t xml:space="preserve">l) </w:t>
      </w:r>
      <w:r>
        <w:rPr>
          <w:b/>
        </w:rPr>
        <w:t>v</w:t>
      </w:r>
      <w:r w:rsidRPr="007A01AC">
        <w:rPr>
          <w:b/>
        </w:rPr>
        <w:t>ěcné a časové vazby stavby, podmiňující, vyvolané, související investice</w:t>
      </w:r>
    </w:p>
    <w:p w14:paraId="13C8E557" w14:textId="093E5253" w:rsidR="00114D6D" w:rsidRDefault="00114D6D" w:rsidP="00E31D0F">
      <w:pPr>
        <w:spacing w:after="120"/>
        <w:rPr>
          <w:bCs/>
        </w:rPr>
      </w:pPr>
      <w:r>
        <w:rPr>
          <w:bCs/>
        </w:rPr>
        <w:t>V době zpracování této dokumentace není známo.</w:t>
      </w:r>
    </w:p>
    <w:p w14:paraId="36E8E2B0" w14:textId="029D5955" w:rsidR="00114D6D" w:rsidRDefault="00114D6D" w:rsidP="00E31D0F">
      <w:pPr>
        <w:spacing w:after="120"/>
        <w:rPr>
          <w:b/>
        </w:rPr>
      </w:pPr>
      <w:r>
        <w:rPr>
          <w:b/>
        </w:rPr>
        <w:lastRenderedPageBreak/>
        <w:t>m) s</w:t>
      </w:r>
      <w:r w:rsidRPr="007A01AC">
        <w:rPr>
          <w:b/>
        </w:rPr>
        <w:t xml:space="preserve">eznam pozemků podle katastru nemovitostí, na kterých se stavba </w:t>
      </w:r>
      <w:r>
        <w:rPr>
          <w:b/>
        </w:rPr>
        <w:t>umisťuje a provádí, seznam pozemků podle katastru nemovitostí, na kterých vznikne ochranné nebo bezpečnostní pásmo</w:t>
      </w:r>
    </w:p>
    <w:tbl>
      <w:tblPr>
        <w:tblStyle w:val="Mkatabulky"/>
        <w:tblW w:w="905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119"/>
        <w:gridCol w:w="2694"/>
        <w:gridCol w:w="1842"/>
        <w:gridCol w:w="1843"/>
        <w:gridCol w:w="1559"/>
      </w:tblGrid>
      <w:tr w:rsidR="00C31BD4" w:rsidRPr="008220CA" w14:paraId="0A4C8B2D" w14:textId="77777777" w:rsidTr="000C322A">
        <w:trPr>
          <w:trHeight w:val="131"/>
          <w:jc w:val="center"/>
        </w:trPr>
        <w:tc>
          <w:tcPr>
            <w:tcW w:w="1119" w:type="dxa"/>
            <w:vAlign w:val="center"/>
          </w:tcPr>
          <w:p w14:paraId="10DDBFE8" w14:textId="77777777" w:rsidR="00C31BD4" w:rsidRPr="008220CA" w:rsidRDefault="00C31BD4" w:rsidP="000C322A">
            <w:pPr>
              <w:jc w:val="center"/>
              <w:rPr>
                <w:b/>
                <w:bCs/>
              </w:rPr>
            </w:pPr>
            <w:proofErr w:type="spellStart"/>
            <w:r w:rsidRPr="008220CA">
              <w:rPr>
                <w:b/>
                <w:bCs/>
              </w:rPr>
              <w:t>Parc</w:t>
            </w:r>
            <w:proofErr w:type="spellEnd"/>
            <w:r w:rsidRPr="008220CA">
              <w:rPr>
                <w:b/>
                <w:bCs/>
              </w:rPr>
              <w:t>. č.</w:t>
            </w:r>
          </w:p>
        </w:tc>
        <w:tc>
          <w:tcPr>
            <w:tcW w:w="2694" w:type="dxa"/>
            <w:vAlign w:val="center"/>
          </w:tcPr>
          <w:p w14:paraId="2617CE9F" w14:textId="77777777" w:rsidR="00C31BD4" w:rsidRPr="008220CA" w:rsidRDefault="00C31BD4" w:rsidP="000C322A">
            <w:pPr>
              <w:jc w:val="center"/>
              <w:rPr>
                <w:b/>
                <w:bCs/>
              </w:rPr>
            </w:pPr>
            <w:r w:rsidRPr="008220CA">
              <w:rPr>
                <w:b/>
                <w:bCs/>
              </w:rPr>
              <w:t>Druh pozemku</w:t>
            </w:r>
          </w:p>
        </w:tc>
        <w:tc>
          <w:tcPr>
            <w:tcW w:w="1842" w:type="dxa"/>
            <w:vAlign w:val="center"/>
          </w:tcPr>
          <w:p w14:paraId="7A5E6B19" w14:textId="77777777" w:rsidR="00C31BD4" w:rsidRPr="008220CA" w:rsidRDefault="00C31BD4" w:rsidP="000C322A">
            <w:pPr>
              <w:jc w:val="center"/>
              <w:rPr>
                <w:b/>
                <w:bCs/>
              </w:rPr>
            </w:pPr>
            <w:r>
              <w:rPr>
                <w:b/>
                <w:bCs/>
              </w:rPr>
              <w:t>Katastrální území</w:t>
            </w:r>
          </w:p>
        </w:tc>
        <w:tc>
          <w:tcPr>
            <w:tcW w:w="1843" w:type="dxa"/>
            <w:vAlign w:val="center"/>
          </w:tcPr>
          <w:p w14:paraId="133F86E9" w14:textId="77777777" w:rsidR="00C31BD4" w:rsidRPr="008220CA" w:rsidRDefault="00C31BD4" w:rsidP="000C322A">
            <w:pPr>
              <w:jc w:val="center"/>
              <w:rPr>
                <w:b/>
                <w:bCs/>
              </w:rPr>
            </w:pPr>
            <w:r w:rsidRPr="008220CA">
              <w:rPr>
                <w:b/>
                <w:bCs/>
              </w:rPr>
              <w:t>Vlastník</w:t>
            </w:r>
          </w:p>
        </w:tc>
        <w:tc>
          <w:tcPr>
            <w:tcW w:w="1559" w:type="dxa"/>
            <w:vAlign w:val="center"/>
          </w:tcPr>
          <w:p w14:paraId="0727509F" w14:textId="77777777" w:rsidR="00C31BD4" w:rsidRPr="008220CA" w:rsidRDefault="00C31BD4" w:rsidP="000C322A">
            <w:pPr>
              <w:jc w:val="center"/>
              <w:rPr>
                <w:b/>
                <w:bCs/>
              </w:rPr>
            </w:pPr>
            <w:r w:rsidRPr="008220CA">
              <w:rPr>
                <w:b/>
                <w:bCs/>
              </w:rPr>
              <w:t>Výměra (m</w:t>
            </w:r>
            <w:r w:rsidRPr="008220CA">
              <w:rPr>
                <w:b/>
                <w:bCs/>
                <w:vertAlign w:val="superscript"/>
              </w:rPr>
              <w:t>2</w:t>
            </w:r>
            <w:r w:rsidRPr="008220CA">
              <w:rPr>
                <w:b/>
                <w:bCs/>
              </w:rPr>
              <w:t>)</w:t>
            </w:r>
          </w:p>
        </w:tc>
      </w:tr>
      <w:tr w:rsidR="00C31BD4" w:rsidRPr="00865662" w14:paraId="2ED38469" w14:textId="77777777" w:rsidTr="000C322A">
        <w:trPr>
          <w:trHeight w:val="131"/>
          <w:jc w:val="center"/>
        </w:trPr>
        <w:tc>
          <w:tcPr>
            <w:tcW w:w="1119" w:type="dxa"/>
            <w:vAlign w:val="center"/>
          </w:tcPr>
          <w:p w14:paraId="358405A8" w14:textId="77777777" w:rsidR="00C31BD4" w:rsidRPr="00865662" w:rsidRDefault="00C31BD4" w:rsidP="000C322A">
            <w:pPr>
              <w:jc w:val="center"/>
            </w:pPr>
            <w:r>
              <w:t>414</w:t>
            </w:r>
          </w:p>
        </w:tc>
        <w:tc>
          <w:tcPr>
            <w:tcW w:w="2694" w:type="dxa"/>
            <w:vAlign w:val="center"/>
          </w:tcPr>
          <w:p w14:paraId="24D9BC60" w14:textId="77777777" w:rsidR="00C31BD4" w:rsidRPr="00865662" w:rsidRDefault="00C31BD4" w:rsidP="000C322A">
            <w:pPr>
              <w:jc w:val="center"/>
            </w:pPr>
            <w:r>
              <w:t>Zastavěná plocha a nádvoří</w:t>
            </w:r>
          </w:p>
        </w:tc>
        <w:tc>
          <w:tcPr>
            <w:tcW w:w="1842" w:type="dxa"/>
            <w:vAlign w:val="center"/>
          </w:tcPr>
          <w:p w14:paraId="501C6725" w14:textId="77777777" w:rsidR="00C31BD4" w:rsidRDefault="00C31BD4" w:rsidP="000C322A">
            <w:pPr>
              <w:jc w:val="center"/>
            </w:pPr>
            <w:r>
              <w:t>Dvorce u Bruntálu</w:t>
            </w:r>
          </w:p>
        </w:tc>
        <w:tc>
          <w:tcPr>
            <w:tcW w:w="1843" w:type="dxa"/>
            <w:vAlign w:val="center"/>
          </w:tcPr>
          <w:p w14:paraId="6CADE017" w14:textId="77777777" w:rsidR="00C31BD4" w:rsidRPr="00865662" w:rsidRDefault="00C31BD4" w:rsidP="000C322A">
            <w:pPr>
              <w:jc w:val="center"/>
            </w:pPr>
            <w:r>
              <w:t>Obec Dvorce</w:t>
            </w:r>
          </w:p>
        </w:tc>
        <w:tc>
          <w:tcPr>
            <w:tcW w:w="1559" w:type="dxa"/>
            <w:vAlign w:val="center"/>
          </w:tcPr>
          <w:p w14:paraId="657AB08A" w14:textId="77777777" w:rsidR="00C31BD4" w:rsidRPr="00865662" w:rsidRDefault="00C31BD4" w:rsidP="000C322A">
            <w:pPr>
              <w:jc w:val="center"/>
            </w:pPr>
            <w:r>
              <w:t>1167</w:t>
            </w:r>
          </w:p>
        </w:tc>
      </w:tr>
      <w:tr w:rsidR="00C31BD4" w14:paraId="1FC5A934" w14:textId="77777777" w:rsidTr="000C322A">
        <w:trPr>
          <w:trHeight w:val="131"/>
          <w:jc w:val="center"/>
        </w:trPr>
        <w:tc>
          <w:tcPr>
            <w:tcW w:w="1119" w:type="dxa"/>
            <w:vAlign w:val="center"/>
          </w:tcPr>
          <w:p w14:paraId="038B87AA" w14:textId="77777777" w:rsidR="00C31BD4" w:rsidRDefault="00C31BD4" w:rsidP="000C322A">
            <w:pPr>
              <w:jc w:val="center"/>
            </w:pPr>
            <w:r>
              <w:t>1944/8</w:t>
            </w:r>
          </w:p>
        </w:tc>
        <w:tc>
          <w:tcPr>
            <w:tcW w:w="2694" w:type="dxa"/>
            <w:vAlign w:val="center"/>
          </w:tcPr>
          <w:p w14:paraId="1AE03E3B" w14:textId="77777777" w:rsidR="00C31BD4" w:rsidRDefault="00C31BD4" w:rsidP="000C322A">
            <w:pPr>
              <w:jc w:val="center"/>
            </w:pPr>
            <w:r>
              <w:t>Ostatní plocha</w:t>
            </w:r>
          </w:p>
        </w:tc>
        <w:tc>
          <w:tcPr>
            <w:tcW w:w="1842" w:type="dxa"/>
            <w:vAlign w:val="center"/>
          </w:tcPr>
          <w:p w14:paraId="27C01D20" w14:textId="77777777" w:rsidR="00C31BD4" w:rsidRDefault="00C31BD4" w:rsidP="000C322A">
            <w:pPr>
              <w:jc w:val="center"/>
            </w:pPr>
            <w:r>
              <w:t>Dvorce u Bruntálu</w:t>
            </w:r>
          </w:p>
        </w:tc>
        <w:tc>
          <w:tcPr>
            <w:tcW w:w="1843" w:type="dxa"/>
            <w:vAlign w:val="center"/>
          </w:tcPr>
          <w:p w14:paraId="102A173D" w14:textId="77777777" w:rsidR="00C31BD4" w:rsidRDefault="00C31BD4" w:rsidP="000C322A">
            <w:pPr>
              <w:jc w:val="center"/>
            </w:pPr>
            <w:r>
              <w:t>Obec Dvorce</w:t>
            </w:r>
          </w:p>
        </w:tc>
        <w:tc>
          <w:tcPr>
            <w:tcW w:w="1559" w:type="dxa"/>
            <w:vAlign w:val="center"/>
          </w:tcPr>
          <w:p w14:paraId="39CA44FE" w14:textId="77777777" w:rsidR="00C31BD4" w:rsidRDefault="00C31BD4" w:rsidP="000C322A">
            <w:pPr>
              <w:jc w:val="center"/>
            </w:pPr>
            <w:r>
              <w:t>2390</w:t>
            </w:r>
          </w:p>
        </w:tc>
      </w:tr>
      <w:tr w:rsidR="00C31BD4" w14:paraId="313CB9FA" w14:textId="77777777" w:rsidTr="000C322A">
        <w:trPr>
          <w:trHeight w:val="131"/>
          <w:jc w:val="center"/>
        </w:trPr>
        <w:tc>
          <w:tcPr>
            <w:tcW w:w="1119" w:type="dxa"/>
            <w:vAlign w:val="center"/>
          </w:tcPr>
          <w:p w14:paraId="7CF8FD10" w14:textId="77777777" w:rsidR="00C31BD4" w:rsidRDefault="00C31BD4" w:rsidP="000C322A">
            <w:pPr>
              <w:jc w:val="center"/>
            </w:pPr>
            <w:r>
              <w:t>1941</w:t>
            </w:r>
          </w:p>
        </w:tc>
        <w:tc>
          <w:tcPr>
            <w:tcW w:w="2694" w:type="dxa"/>
            <w:vAlign w:val="center"/>
          </w:tcPr>
          <w:p w14:paraId="77115275" w14:textId="77777777" w:rsidR="00C31BD4" w:rsidRDefault="00C31BD4" w:rsidP="000C322A">
            <w:pPr>
              <w:jc w:val="center"/>
            </w:pPr>
            <w:r>
              <w:t>Ostatní plocha</w:t>
            </w:r>
          </w:p>
        </w:tc>
        <w:tc>
          <w:tcPr>
            <w:tcW w:w="1842" w:type="dxa"/>
            <w:vAlign w:val="center"/>
          </w:tcPr>
          <w:p w14:paraId="6E955840" w14:textId="77777777" w:rsidR="00C31BD4" w:rsidRDefault="00C31BD4" w:rsidP="000C322A">
            <w:pPr>
              <w:jc w:val="center"/>
            </w:pPr>
            <w:r>
              <w:t>Dvorce u Bruntálu</w:t>
            </w:r>
          </w:p>
        </w:tc>
        <w:tc>
          <w:tcPr>
            <w:tcW w:w="1843" w:type="dxa"/>
            <w:vAlign w:val="center"/>
          </w:tcPr>
          <w:p w14:paraId="726771EE" w14:textId="77777777" w:rsidR="00C31BD4" w:rsidRDefault="00C31BD4" w:rsidP="000C322A">
            <w:pPr>
              <w:jc w:val="center"/>
            </w:pPr>
            <w:r>
              <w:t>Obec Dvorce</w:t>
            </w:r>
          </w:p>
        </w:tc>
        <w:tc>
          <w:tcPr>
            <w:tcW w:w="1559" w:type="dxa"/>
            <w:vAlign w:val="center"/>
          </w:tcPr>
          <w:p w14:paraId="058A99D8" w14:textId="77777777" w:rsidR="00C31BD4" w:rsidRDefault="00C31BD4" w:rsidP="000C322A">
            <w:pPr>
              <w:jc w:val="center"/>
            </w:pPr>
            <w:r>
              <w:t>1932</w:t>
            </w:r>
          </w:p>
        </w:tc>
      </w:tr>
      <w:tr w:rsidR="00C31BD4" w14:paraId="216C0370" w14:textId="77777777" w:rsidTr="000C322A">
        <w:trPr>
          <w:trHeight w:val="131"/>
          <w:jc w:val="center"/>
        </w:trPr>
        <w:tc>
          <w:tcPr>
            <w:tcW w:w="1119" w:type="dxa"/>
            <w:vAlign w:val="center"/>
          </w:tcPr>
          <w:p w14:paraId="01B782BE" w14:textId="77777777" w:rsidR="00C31BD4" w:rsidRDefault="00C31BD4" w:rsidP="000C322A">
            <w:pPr>
              <w:jc w:val="center"/>
            </w:pPr>
            <w:r>
              <w:t>2659</w:t>
            </w:r>
          </w:p>
        </w:tc>
        <w:tc>
          <w:tcPr>
            <w:tcW w:w="2694" w:type="dxa"/>
            <w:vAlign w:val="center"/>
          </w:tcPr>
          <w:p w14:paraId="781F5B1B" w14:textId="77777777" w:rsidR="00C31BD4" w:rsidRDefault="00C31BD4" w:rsidP="000C322A">
            <w:pPr>
              <w:jc w:val="center"/>
            </w:pPr>
            <w:r>
              <w:t>Ostatní plocha</w:t>
            </w:r>
          </w:p>
        </w:tc>
        <w:tc>
          <w:tcPr>
            <w:tcW w:w="1842" w:type="dxa"/>
            <w:vAlign w:val="center"/>
          </w:tcPr>
          <w:p w14:paraId="65F721D4" w14:textId="77777777" w:rsidR="00C31BD4" w:rsidRDefault="00C31BD4" w:rsidP="000C322A">
            <w:pPr>
              <w:jc w:val="center"/>
            </w:pPr>
            <w:r>
              <w:t>Dvorce u Bruntálu</w:t>
            </w:r>
          </w:p>
        </w:tc>
        <w:tc>
          <w:tcPr>
            <w:tcW w:w="1843" w:type="dxa"/>
            <w:vAlign w:val="center"/>
          </w:tcPr>
          <w:p w14:paraId="54D9BF12" w14:textId="77777777" w:rsidR="00C31BD4" w:rsidRDefault="00C31BD4" w:rsidP="000C322A">
            <w:pPr>
              <w:jc w:val="center"/>
            </w:pPr>
            <w:r>
              <w:t>Obec Dvorce</w:t>
            </w:r>
          </w:p>
        </w:tc>
        <w:tc>
          <w:tcPr>
            <w:tcW w:w="1559" w:type="dxa"/>
            <w:vAlign w:val="center"/>
          </w:tcPr>
          <w:p w14:paraId="4083F573" w14:textId="77777777" w:rsidR="00C31BD4" w:rsidRDefault="00C31BD4" w:rsidP="000C322A">
            <w:pPr>
              <w:jc w:val="center"/>
            </w:pPr>
            <w:r>
              <w:t>1968</w:t>
            </w:r>
          </w:p>
        </w:tc>
      </w:tr>
      <w:tr w:rsidR="00C31BD4" w14:paraId="55177622" w14:textId="77777777" w:rsidTr="000C322A">
        <w:trPr>
          <w:trHeight w:val="131"/>
          <w:jc w:val="center"/>
        </w:trPr>
        <w:tc>
          <w:tcPr>
            <w:tcW w:w="1119" w:type="dxa"/>
            <w:vAlign w:val="center"/>
          </w:tcPr>
          <w:p w14:paraId="47CC9E2D" w14:textId="77777777" w:rsidR="00C31BD4" w:rsidRDefault="00C31BD4" w:rsidP="000C322A">
            <w:pPr>
              <w:jc w:val="center"/>
            </w:pPr>
            <w:r>
              <w:t>1940</w:t>
            </w:r>
          </w:p>
        </w:tc>
        <w:tc>
          <w:tcPr>
            <w:tcW w:w="2694" w:type="dxa"/>
            <w:vAlign w:val="center"/>
          </w:tcPr>
          <w:p w14:paraId="0FDD10EC" w14:textId="77777777" w:rsidR="00C31BD4" w:rsidRDefault="00C31BD4" w:rsidP="000C322A">
            <w:pPr>
              <w:jc w:val="center"/>
            </w:pPr>
            <w:r>
              <w:t>Ostatní plocha</w:t>
            </w:r>
          </w:p>
        </w:tc>
        <w:tc>
          <w:tcPr>
            <w:tcW w:w="1842" w:type="dxa"/>
            <w:vAlign w:val="center"/>
          </w:tcPr>
          <w:p w14:paraId="2EDEE8C7" w14:textId="77777777" w:rsidR="00C31BD4" w:rsidRDefault="00C31BD4" w:rsidP="000C322A">
            <w:pPr>
              <w:jc w:val="center"/>
            </w:pPr>
            <w:r>
              <w:t>Dvorce u Bruntálu</w:t>
            </w:r>
          </w:p>
        </w:tc>
        <w:tc>
          <w:tcPr>
            <w:tcW w:w="1843" w:type="dxa"/>
            <w:vAlign w:val="center"/>
          </w:tcPr>
          <w:p w14:paraId="3894F93A" w14:textId="77777777" w:rsidR="00C31BD4" w:rsidRDefault="00C31BD4" w:rsidP="000C322A">
            <w:pPr>
              <w:jc w:val="center"/>
            </w:pPr>
            <w:r>
              <w:t>Obec Dvorce</w:t>
            </w:r>
          </w:p>
        </w:tc>
        <w:tc>
          <w:tcPr>
            <w:tcW w:w="1559" w:type="dxa"/>
            <w:vAlign w:val="center"/>
          </w:tcPr>
          <w:p w14:paraId="462A053B" w14:textId="77777777" w:rsidR="00C31BD4" w:rsidRDefault="00C31BD4" w:rsidP="000C322A">
            <w:pPr>
              <w:jc w:val="center"/>
            </w:pPr>
            <w:r>
              <w:t>340</w:t>
            </w:r>
          </w:p>
        </w:tc>
      </w:tr>
      <w:tr w:rsidR="00C31BD4" w14:paraId="5D0652F0" w14:textId="77777777" w:rsidTr="000C322A">
        <w:trPr>
          <w:trHeight w:val="131"/>
          <w:jc w:val="center"/>
        </w:trPr>
        <w:tc>
          <w:tcPr>
            <w:tcW w:w="1119" w:type="dxa"/>
            <w:vAlign w:val="center"/>
          </w:tcPr>
          <w:p w14:paraId="001BDE0E" w14:textId="77777777" w:rsidR="00C31BD4" w:rsidRDefault="00C31BD4" w:rsidP="000C322A">
            <w:pPr>
              <w:jc w:val="center"/>
            </w:pPr>
            <w:r>
              <w:t>1939/1</w:t>
            </w:r>
          </w:p>
        </w:tc>
        <w:tc>
          <w:tcPr>
            <w:tcW w:w="2694" w:type="dxa"/>
            <w:vAlign w:val="center"/>
          </w:tcPr>
          <w:p w14:paraId="4822818C" w14:textId="77777777" w:rsidR="00C31BD4" w:rsidRDefault="00C31BD4" w:rsidP="000C322A">
            <w:pPr>
              <w:jc w:val="center"/>
            </w:pPr>
            <w:r>
              <w:t>Orná půda</w:t>
            </w:r>
          </w:p>
        </w:tc>
        <w:tc>
          <w:tcPr>
            <w:tcW w:w="1842" w:type="dxa"/>
            <w:vAlign w:val="center"/>
          </w:tcPr>
          <w:p w14:paraId="6ED0B61E" w14:textId="77777777" w:rsidR="00C31BD4" w:rsidRDefault="00C31BD4" w:rsidP="000C322A">
            <w:pPr>
              <w:jc w:val="center"/>
            </w:pPr>
            <w:r>
              <w:t>Dvorce u Bruntálu</w:t>
            </w:r>
          </w:p>
        </w:tc>
        <w:tc>
          <w:tcPr>
            <w:tcW w:w="1843" w:type="dxa"/>
            <w:vAlign w:val="center"/>
          </w:tcPr>
          <w:p w14:paraId="57E79874" w14:textId="77777777" w:rsidR="00C31BD4" w:rsidRDefault="00C31BD4" w:rsidP="000C322A">
            <w:pPr>
              <w:jc w:val="center"/>
            </w:pPr>
            <w:r>
              <w:t>Obec Dvorce</w:t>
            </w:r>
          </w:p>
        </w:tc>
        <w:tc>
          <w:tcPr>
            <w:tcW w:w="1559" w:type="dxa"/>
            <w:vAlign w:val="center"/>
          </w:tcPr>
          <w:p w14:paraId="6AD08835" w14:textId="77777777" w:rsidR="00C31BD4" w:rsidRDefault="00C31BD4" w:rsidP="000C322A">
            <w:pPr>
              <w:jc w:val="center"/>
            </w:pPr>
            <w:r>
              <w:t>6431</w:t>
            </w:r>
          </w:p>
        </w:tc>
      </w:tr>
      <w:tr w:rsidR="00C31BD4" w14:paraId="4BDC873C" w14:textId="77777777" w:rsidTr="000C322A">
        <w:trPr>
          <w:trHeight w:val="131"/>
          <w:jc w:val="center"/>
        </w:trPr>
        <w:tc>
          <w:tcPr>
            <w:tcW w:w="1119" w:type="dxa"/>
            <w:vAlign w:val="center"/>
          </w:tcPr>
          <w:p w14:paraId="56A89A6D" w14:textId="77777777" w:rsidR="00C31BD4" w:rsidRDefault="00C31BD4" w:rsidP="000C322A">
            <w:pPr>
              <w:jc w:val="center"/>
            </w:pPr>
            <w:r>
              <w:t>2685</w:t>
            </w:r>
          </w:p>
        </w:tc>
        <w:tc>
          <w:tcPr>
            <w:tcW w:w="2694" w:type="dxa"/>
            <w:vAlign w:val="center"/>
          </w:tcPr>
          <w:p w14:paraId="1D392E40" w14:textId="77777777" w:rsidR="00C31BD4" w:rsidRDefault="00C31BD4" w:rsidP="000C322A">
            <w:pPr>
              <w:jc w:val="center"/>
            </w:pPr>
            <w:r>
              <w:t>Ostatní plocha</w:t>
            </w:r>
          </w:p>
        </w:tc>
        <w:tc>
          <w:tcPr>
            <w:tcW w:w="1842" w:type="dxa"/>
            <w:vAlign w:val="center"/>
          </w:tcPr>
          <w:p w14:paraId="35B0213F" w14:textId="77777777" w:rsidR="00C31BD4" w:rsidRDefault="00C31BD4" w:rsidP="000C322A">
            <w:pPr>
              <w:jc w:val="center"/>
            </w:pPr>
            <w:r>
              <w:t>Dvorce u Bruntálu</w:t>
            </w:r>
          </w:p>
        </w:tc>
        <w:tc>
          <w:tcPr>
            <w:tcW w:w="1843" w:type="dxa"/>
            <w:vAlign w:val="center"/>
          </w:tcPr>
          <w:p w14:paraId="40F8391D" w14:textId="77777777" w:rsidR="00C31BD4" w:rsidRDefault="00C31BD4" w:rsidP="000C322A">
            <w:pPr>
              <w:jc w:val="center"/>
            </w:pPr>
            <w:r>
              <w:t>Obec Dvorce</w:t>
            </w:r>
          </w:p>
        </w:tc>
        <w:tc>
          <w:tcPr>
            <w:tcW w:w="1559" w:type="dxa"/>
            <w:vAlign w:val="center"/>
          </w:tcPr>
          <w:p w14:paraId="0DB3F577" w14:textId="77777777" w:rsidR="00C31BD4" w:rsidRDefault="00C31BD4" w:rsidP="000C322A">
            <w:pPr>
              <w:jc w:val="center"/>
            </w:pPr>
            <w:r>
              <w:t>881</w:t>
            </w:r>
          </w:p>
        </w:tc>
      </w:tr>
      <w:tr w:rsidR="00C31BD4" w14:paraId="2D9BC5E7" w14:textId="77777777" w:rsidTr="000C322A">
        <w:trPr>
          <w:trHeight w:val="131"/>
          <w:jc w:val="center"/>
        </w:trPr>
        <w:tc>
          <w:tcPr>
            <w:tcW w:w="1119" w:type="dxa"/>
            <w:vAlign w:val="center"/>
          </w:tcPr>
          <w:p w14:paraId="663CDAB1" w14:textId="77777777" w:rsidR="00C31BD4" w:rsidRDefault="00C31BD4" w:rsidP="000C322A">
            <w:pPr>
              <w:jc w:val="center"/>
            </w:pPr>
            <w:r>
              <w:t>1939/2</w:t>
            </w:r>
          </w:p>
        </w:tc>
        <w:tc>
          <w:tcPr>
            <w:tcW w:w="2694" w:type="dxa"/>
            <w:vAlign w:val="center"/>
          </w:tcPr>
          <w:p w14:paraId="479EA698" w14:textId="77777777" w:rsidR="00C31BD4" w:rsidRDefault="00C31BD4" w:rsidP="000C322A">
            <w:pPr>
              <w:jc w:val="center"/>
            </w:pPr>
            <w:r>
              <w:t>Ostatní plocha</w:t>
            </w:r>
          </w:p>
        </w:tc>
        <w:tc>
          <w:tcPr>
            <w:tcW w:w="1842" w:type="dxa"/>
            <w:vAlign w:val="center"/>
          </w:tcPr>
          <w:p w14:paraId="2C69FD72" w14:textId="77777777" w:rsidR="00C31BD4" w:rsidRDefault="00C31BD4" w:rsidP="000C322A">
            <w:pPr>
              <w:jc w:val="center"/>
            </w:pPr>
            <w:r>
              <w:t>Dvorce u Bruntálu</w:t>
            </w:r>
          </w:p>
        </w:tc>
        <w:tc>
          <w:tcPr>
            <w:tcW w:w="1843" w:type="dxa"/>
            <w:vAlign w:val="center"/>
          </w:tcPr>
          <w:p w14:paraId="792CCB4A" w14:textId="77777777" w:rsidR="00C31BD4" w:rsidRDefault="00C31BD4" w:rsidP="000C322A">
            <w:pPr>
              <w:jc w:val="center"/>
            </w:pPr>
            <w:r>
              <w:t>Obec Dvorce</w:t>
            </w:r>
          </w:p>
        </w:tc>
        <w:tc>
          <w:tcPr>
            <w:tcW w:w="1559" w:type="dxa"/>
            <w:vAlign w:val="center"/>
          </w:tcPr>
          <w:p w14:paraId="467FBDA9" w14:textId="77777777" w:rsidR="00C31BD4" w:rsidRDefault="00C31BD4" w:rsidP="000C322A">
            <w:pPr>
              <w:jc w:val="center"/>
            </w:pPr>
            <w:r>
              <w:t>575</w:t>
            </w:r>
          </w:p>
        </w:tc>
      </w:tr>
    </w:tbl>
    <w:p w14:paraId="6978B6E4" w14:textId="77777777" w:rsidR="00C31BD4" w:rsidRDefault="00C31BD4" w:rsidP="00E31D0F">
      <w:pPr>
        <w:spacing w:after="120"/>
        <w:rPr>
          <w:b/>
        </w:rPr>
      </w:pPr>
    </w:p>
    <w:p w14:paraId="224618D9" w14:textId="03BDB3E9" w:rsidR="00114D6D" w:rsidRDefault="00114D6D" w:rsidP="00114D6D">
      <w:pPr>
        <w:spacing w:before="120" w:after="120"/>
        <w:rPr>
          <w:b/>
        </w:rPr>
      </w:pPr>
      <w:r>
        <w:rPr>
          <w:b/>
        </w:rPr>
        <w:t>n) m</w:t>
      </w:r>
      <w:r w:rsidRPr="00D24115">
        <w:rPr>
          <w:b/>
        </w:rPr>
        <w:t>eteorologické a klimatické údaje</w:t>
      </w:r>
    </w:p>
    <w:p w14:paraId="1FAB95C3" w14:textId="225D9A0E" w:rsidR="00114D6D" w:rsidRPr="00114D6D" w:rsidRDefault="00114D6D" w:rsidP="00114D6D">
      <w:pPr>
        <w:spacing w:before="120" w:after="120"/>
        <w:rPr>
          <w:bCs/>
        </w:rPr>
      </w:pPr>
      <w:r>
        <w:rPr>
          <w:bCs/>
        </w:rPr>
        <w:t>Netýká se projektu.</w:t>
      </w:r>
    </w:p>
    <w:p w14:paraId="44B1D5D9" w14:textId="2F0B68F7" w:rsidR="00A55E3A" w:rsidRPr="0035798E" w:rsidRDefault="00A55E3A" w:rsidP="009A3E6D">
      <w:pPr>
        <w:pStyle w:val="Nadpis1"/>
        <w:jc w:val="both"/>
        <w:rPr>
          <w:b/>
          <w:sz w:val="24"/>
          <w:szCs w:val="24"/>
        </w:rPr>
      </w:pPr>
      <w:bookmarkStart w:id="1" w:name="_Toc113369353"/>
      <w:r w:rsidRPr="0035798E">
        <w:rPr>
          <w:b/>
          <w:sz w:val="24"/>
          <w:szCs w:val="24"/>
        </w:rPr>
        <w:t>B.2</w:t>
      </w:r>
      <w:r w:rsidRPr="0035798E">
        <w:rPr>
          <w:b/>
          <w:sz w:val="24"/>
          <w:szCs w:val="24"/>
        </w:rPr>
        <w:tab/>
        <w:t>CELKOVÝ POPIS STAVBY</w:t>
      </w:r>
      <w:bookmarkEnd w:id="1"/>
    </w:p>
    <w:p w14:paraId="7565BB66" w14:textId="1BBA4657" w:rsidR="000223CE" w:rsidRDefault="000223CE" w:rsidP="009A3E6D">
      <w:pPr>
        <w:pStyle w:val="Nadpis2"/>
        <w:jc w:val="both"/>
        <w:rPr>
          <w:sz w:val="24"/>
          <w:szCs w:val="24"/>
        </w:rPr>
      </w:pPr>
      <w:bookmarkStart w:id="2" w:name="_Toc113369354"/>
      <w:r w:rsidRPr="0035798E">
        <w:rPr>
          <w:sz w:val="24"/>
          <w:szCs w:val="24"/>
        </w:rPr>
        <w:t>B.2.1</w:t>
      </w:r>
      <w:r w:rsidRPr="0035798E">
        <w:rPr>
          <w:sz w:val="24"/>
          <w:szCs w:val="24"/>
        </w:rPr>
        <w:tab/>
      </w:r>
      <w:r w:rsidR="00E65FAD" w:rsidRPr="0035798E">
        <w:rPr>
          <w:sz w:val="24"/>
          <w:szCs w:val="24"/>
        </w:rPr>
        <w:t>Základní charakteristika stavby a jejího užívání</w:t>
      </w:r>
      <w:bookmarkEnd w:id="2"/>
    </w:p>
    <w:p w14:paraId="54292EAD" w14:textId="5CCA27DE" w:rsidR="00114D6D" w:rsidRDefault="00114D6D" w:rsidP="00114D6D">
      <w:pPr>
        <w:spacing w:after="120"/>
        <w:rPr>
          <w:b/>
        </w:rPr>
      </w:pPr>
      <w:r>
        <w:rPr>
          <w:b/>
          <w:bCs/>
        </w:rPr>
        <w:t xml:space="preserve">a) </w:t>
      </w:r>
      <w:r>
        <w:rPr>
          <w:b/>
        </w:rPr>
        <w:t>n</w:t>
      </w:r>
      <w:r w:rsidRPr="00E04F63">
        <w:rPr>
          <w:b/>
        </w:rPr>
        <w:t>ová stavba nebo změna dokončené stavby</w:t>
      </w:r>
      <w:r>
        <w:rPr>
          <w:b/>
        </w:rPr>
        <w:t>; u změny stavby údaje o jejich současném stavu, závěry stavebně technického, případně stavebně historického průzkumu a výsledky statického posouzení nosných konstrukcí</w:t>
      </w:r>
    </w:p>
    <w:p w14:paraId="043476CD" w14:textId="77132E20" w:rsidR="00114D6D" w:rsidRDefault="00D84BC8" w:rsidP="00525A78">
      <w:pPr>
        <w:spacing w:after="120"/>
        <w:jc w:val="both"/>
      </w:pPr>
      <w:r>
        <w:t>Jedná se o stavbu technické infrastruktury – zásobování teplem a teplou vodou. V rámci stavební části budou provedeny pouze lokální výkopové práce. Nedojde k zásahu do nosných konstrukcí a není potřeba stavebně historický průzkum.</w:t>
      </w:r>
    </w:p>
    <w:p w14:paraId="389EBB7A" w14:textId="0F808FB3" w:rsidR="00D84BC8" w:rsidRDefault="00D84BC8" w:rsidP="00114D6D">
      <w:pPr>
        <w:spacing w:after="120"/>
        <w:rPr>
          <w:b/>
        </w:rPr>
      </w:pPr>
      <w:r>
        <w:rPr>
          <w:b/>
          <w:bCs/>
        </w:rPr>
        <w:t xml:space="preserve">b) </w:t>
      </w:r>
      <w:r>
        <w:rPr>
          <w:b/>
        </w:rPr>
        <w:t>ú</w:t>
      </w:r>
      <w:r w:rsidRPr="00E04F63">
        <w:rPr>
          <w:b/>
        </w:rPr>
        <w:t>čel užívání stavby</w:t>
      </w:r>
    </w:p>
    <w:p w14:paraId="52158FE8" w14:textId="35DD8473" w:rsidR="00D84BC8" w:rsidRDefault="00D84BC8" w:rsidP="00525A78">
      <w:pPr>
        <w:spacing w:after="120"/>
        <w:jc w:val="both"/>
        <w:rPr>
          <w:bCs/>
        </w:rPr>
      </w:pPr>
      <w:r>
        <w:rPr>
          <w:bCs/>
        </w:rPr>
        <w:t>Jedná se o stavbu technické infrastruktury – zásobování teplem a teplou vodou.</w:t>
      </w:r>
    </w:p>
    <w:p w14:paraId="0E2F0F50" w14:textId="63E592FC" w:rsidR="00D84BC8" w:rsidRDefault="00D84BC8" w:rsidP="00114D6D">
      <w:pPr>
        <w:spacing w:after="120"/>
        <w:rPr>
          <w:b/>
        </w:rPr>
      </w:pPr>
      <w:r>
        <w:rPr>
          <w:b/>
        </w:rPr>
        <w:t>c</w:t>
      </w:r>
      <w:r w:rsidRPr="00D84BC8">
        <w:rPr>
          <w:b/>
        </w:rPr>
        <w:t>) trvalá nebo dočasná stavba</w:t>
      </w:r>
    </w:p>
    <w:p w14:paraId="7944BC5D" w14:textId="53F99D0E" w:rsidR="00D84BC8" w:rsidRDefault="00525A78" w:rsidP="00525A78">
      <w:pPr>
        <w:spacing w:after="120"/>
        <w:jc w:val="both"/>
        <w:rPr>
          <w:bCs/>
        </w:rPr>
      </w:pPr>
      <w:r>
        <w:rPr>
          <w:bCs/>
        </w:rPr>
        <w:t>Jedná se o stavbu trvalou.</w:t>
      </w:r>
    </w:p>
    <w:p w14:paraId="2A0B0538" w14:textId="5301E190" w:rsidR="00525A78" w:rsidRDefault="00525A78" w:rsidP="00114D6D">
      <w:pPr>
        <w:spacing w:after="120"/>
        <w:rPr>
          <w:b/>
        </w:rPr>
      </w:pPr>
      <w:r>
        <w:rPr>
          <w:b/>
        </w:rPr>
        <w:t>d) i</w:t>
      </w:r>
      <w:r w:rsidRPr="003A67D6">
        <w:rPr>
          <w:b/>
        </w:rPr>
        <w:t>nformace o vydaných rozhodnutích o povolení výjimky z technických požadavků na stavby a technických požadavků zabezpečujících bezbariérové užívání stavby</w:t>
      </w:r>
    </w:p>
    <w:p w14:paraId="0A373173" w14:textId="40CF946C" w:rsidR="00525A78" w:rsidRDefault="00525A78" w:rsidP="00525A78">
      <w:pPr>
        <w:spacing w:after="120"/>
        <w:jc w:val="both"/>
      </w:pPr>
      <w:r w:rsidRPr="003A67D6">
        <w:t>V době zpracování dokumentace nebyly stanoveny výjimky a úlevová řešení.</w:t>
      </w:r>
    </w:p>
    <w:p w14:paraId="767DBD69" w14:textId="73025E5E" w:rsidR="00525A78" w:rsidRDefault="00525A78" w:rsidP="00525A78">
      <w:pPr>
        <w:spacing w:after="120"/>
        <w:jc w:val="both"/>
        <w:rPr>
          <w:b/>
        </w:rPr>
      </w:pPr>
      <w:r>
        <w:rPr>
          <w:b/>
          <w:bCs/>
        </w:rPr>
        <w:t xml:space="preserve">e) </w:t>
      </w:r>
      <w:r>
        <w:rPr>
          <w:b/>
        </w:rPr>
        <w:t>i</w:t>
      </w:r>
      <w:r w:rsidRPr="003A67D6">
        <w:rPr>
          <w:b/>
        </w:rPr>
        <w:t>nformace o tom, zda a v jakých částech dokumentace jsou zohledněny podmínky závazných stanovisek dotčených orgánů</w:t>
      </w:r>
    </w:p>
    <w:p w14:paraId="3CEB360F" w14:textId="108E5323" w:rsidR="00525A78" w:rsidRDefault="00525A78" w:rsidP="00525A78">
      <w:pPr>
        <w:spacing w:after="120"/>
        <w:jc w:val="both"/>
      </w:pPr>
      <w:r w:rsidRPr="003A67D6">
        <w:t>V době zpracování dokumentace nebyly požadavky dotčených orgánů známy.</w:t>
      </w:r>
    </w:p>
    <w:p w14:paraId="3F182D1F" w14:textId="0EE14441" w:rsidR="00525A78" w:rsidRDefault="00525A78" w:rsidP="00525A78">
      <w:pPr>
        <w:spacing w:after="120"/>
        <w:jc w:val="both"/>
        <w:rPr>
          <w:b/>
        </w:rPr>
      </w:pPr>
      <w:r>
        <w:rPr>
          <w:b/>
          <w:bCs/>
        </w:rPr>
        <w:t xml:space="preserve">f) </w:t>
      </w:r>
      <w:r>
        <w:rPr>
          <w:b/>
        </w:rPr>
        <w:t>o</w:t>
      </w:r>
      <w:r w:rsidRPr="003A67D6">
        <w:rPr>
          <w:b/>
        </w:rPr>
        <w:t>chrana stavby podle jiných právních předpisů</w:t>
      </w:r>
    </w:p>
    <w:p w14:paraId="73042071" w14:textId="192ACD26" w:rsidR="00525A78" w:rsidRDefault="00525A78" w:rsidP="00525A78">
      <w:pPr>
        <w:spacing w:after="120"/>
        <w:jc w:val="both"/>
      </w:pPr>
      <w:r w:rsidRPr="003A67D6">
        <w:t>Stavba nepodléhá ochraně podle jiných právních předpisů.</w:t>
      </w:r>
    </w:p>
    <w:p w14:paraId="1A0CF0CA" w14:textId="1985911E" w:rsidR="00525A78" w:rsidRDefault="00525A78" w:rsidP="00525A78">
      <w:pPr>
        <w:spacing w:after="120"/>
        <w:jc w:val="both"/>
        <w:rPr>
          <w:b/>
        </w:rPr>
      </w:pPr>
      <w:r w:rsidRPr="004B6D8D">
        <w:rPr>
          <w:b/>
          <w:bCs/>
        </w:rPr>
        <w:t xml:space="preserve">g) </w:t>
      </w:r>
      <w:r w:rsidRPr="004B6D8D">
        <w:rPr>
          <w:b/>
        </w:rPr>
        <w:t>navrhované parametry stavby – množství dopravovaného média, délka liniové trasy, počet funkčních jednotek a jejich velikosti apod.</w:t>
      </w:r>
    </w:p>
    <w:p w14:paraId="341CF148" w14:textId="0B4385CF" w:rsidR="00D25347" w:rsidRPr="009F1DEC" w:rsidRDefault="00D25347" w:rsidP="00525A78">
      <w:pPr>
        <w:spacing w:after="120"/>
        <w:jc w:val="both"/>
      </w:pPr>
      <w:r w:rsidRPr="009F1DEC">
        <w:lastRenderedPageBreak/>
        <w:t>Celkový tepelný výkon nov</w:t>
      </w:r>
      <w:r w:rsidR="009F1DEC" w:rsidRPr="009F1DEC">
        <w:t>ého</w:t>
      </w:r>
      <w:r w:rsidRPr="009F1DEC">
        <w:t xml:space="preserve"> teplovod</w:t>
      </w:r>
      <w:r w:rsidR="009F1DEC" w:rsidRPr="009F1DEC">
        <w:t>u</w:t>
      </w:r>
      <w:r w:rsidRPr="009F1DEC">
        <w:t xml:space="preserve"> </w:t>
      </w:r>
      <w:r w:rsidR="009F1DEC" w:rsidRPr="009F1DEC">
        <w:t>je cca 120 kW</w:t>
      </w:r>
      <w:r w:rsidRPr="009F1DEC">
        <w:t xml:space="preserve">. Délka trasy teplovodu cca </w:t>
      </w:r>
      <w:r w:rsidR="009F1DEC" w:rsidRPr="009F1DEC">
        <w:t>110</w:t>
      </w:r>
      <w:r w:rsidRPr="009F1DEC">
        <w:t xml:space="preserve"> m.</w:t>
      </w:r>
    </w:p>
    <w:p w14:paraId="0DC6AB1F" w14:textId="1518E3D4" w:rsidR="00D25347" w:rsidRDefault="00D25347" w:rsidP="00525A78">
      <w:pPr>
        <w:spacing w:after="120"/>
        <w:jc w:val="both"/>
        <w:rPr>
          <w:b/>
        </w:rPr>
      </w:pPr>
      <w:r>
        <w:rPr>
          <w:b/>
        </w:rPr>
        <w:t>h) z</w:t>
      </w:r>
      <w:r w:rsidRPr="003A67D6">
        <w:rPr>
          <w:b/>
        </w:rPr>
        <w:t>ákladní bilance stavby</w:t>
      </w:r>
      <w:r>
        <w:rPr>
          <w:b/>
        </w:rPr>
        <w:t xml:space="preserve"> – potřeby a spotřeby médií a hmot, hospodaření s dešťovou vodou, celkové produkované množství a druhy odpadů a emisí, třída energetické náročnosti budov apod.</w:t>
      </w:r>
    </w:p>
    <w:p w14:paraId="1E04CB21" w14:textId="281EFD88" w:rsidR="009A231B" w:rsidRDefault="00D25347" w:rsidP="003578D1">
      <w:pPr>
        <w:spacing w:after="0"/>
        <w:jc w:val="both"/>
        <w:rPr>
          <w:bCs/>
        </w:rPr>
      </w:pPr>
      <w:r>
        <w:rPr>
          <w:bCs/>
        </w:rPr>
        <w:t>a) Bilance</w:t>
      </w:r>
    </w:p>
    <w:p w14:paraId="4E76F1EF" w14:textId="456C1231" w:rsidR="009A231B" w:rsidRPr="003578D1" w:rsidRDefault="009A231B" w:rsidP="003578D1">
      <w:pPr>
        <w:spacing w:after="120"/>
        <w:jc w:val="both"/>
      </w:pPr>
      <w:r w:rsidRPr="003578D1">
        <w:t xml:space="preserve">Jedná se o stavbu technické infrastruktury, která bude zabezpečovat zásobování teplem </w:t>
      </w:r>
      <w:proofErr w:type="spellStart"/>
      <w:r w:rsidR="00CC5A6A">
        <w:t>Turistcentra</w:t>
      </w:r>
      <w:proofErr w:type="spellEnd"/>
      <w:r w:rsidR="00CC5A6A">
        <w:t xml:space="preserve"> ve Dvorcích</w:t>
      </w:r>
      <w:r w:rsidRPr="003578D1">
        <w:t xml:space="preserve">. </w:t>
      </w:r>
      <w:r w:rsidRPr="009F1DEC">
        <w:t xml:space="preserve">V současnosti </w:t>
      </w:r>
      <w:r w:rsidR="00565DB5" w:rsidRPr="009F1DEC">
        <w:t>je v kotelně instalován</w:t>
      </w:r>
      <w:r w:rsidR="009F1DEC" w:rsidRPr="009F1DEC">
        <w:t xml:space="preserve"> kotel na uhlí</w:t>
      </w:r>
      <w:r w:rsidRPr="009F1DEC">
        <w:t>.</w:t>
      </w:r>
      <w:r w:rsidR="009F1DEC" w:rsidRPr="009F1DEC">
        <w:t xml:space="preserve"> Dojde k její rekonstrukci a budou instalovány 2x </w:t>
      </w:r>
      <w:proofErr w:type="spellStart"/>
      <w:r w:rsidR="009F1DEC" w:rsidRPr="009F1DEC">
        <w:t>peletový</w:t>
      </w:r>
      <w:proofErr w:type="spellEnd"/>
      <w:r w:rsidR="009F1DEC" w:rsidRPr="009F1DEC">
        <w:t xml:space="preserve"> kotel o výkonu cca 96 kW.</w:t>
      </w:r>
    </w:p>
    <w:p w14:paraId="442C2E13" w14:textId="07C8532B" w:rsidR="009A231B" w:rsidRPr="004B6D8D" w:rsidRDefault="003578D1" w:rsidP="003578D1">
      <w:pPr>
        <w:tabs>
          <w:tab w:val="center" w:pos="4535"/>
        </w:tabs>
        <w:spacing w:after="120"/>
        <w:jc w:val="both"/>
        <w:rPr>
          <w:rFonts w:asciiTheme="majorHAnsi" w:hAnsiTheme="majorHAnsi" w:cstheme="majorHAnsi"/>
          <w:u w:val="single"/>
        </w:rPr>
      </w:pPr>
      <w:r>
        <w:rPr>
          <w:rFonts w:asciiTheme="majorHAnsi" w:hAnsiTheme="majorHAnsi" w:cstheme="majorHAnsi"/>
          <w:u w:val="single"/>
        </w:rPr>
        <w:t>S</w:t>
      </w:r>
      <w:r w:rsidR="009A231B" w:rsidRPr="004B6D8D">
        <w:rPr>
          <w:rFonts w:asciiTheme="majorHAnsi" w:hAnsiTheme="majorHAnsi" w:cstheme="majorHAnsi"/>
          <w:u w:val="single"/>
        </w:rPr>
        <w:t xml:space="preserve">kladba zdroje </w:t>
      </w:r>
      <w:r>
        <w:rPr>
          <w:rFonts w:asciiTheme="majorHAnsi" w:hAnsiTheme="majorHAnsi" w:cstheme="majorHAnsi"/>
          <w:u w:val="single"/>
        </w:rPr>
        <w:t>je</w:t>
      </w:r>
      <w:r w:rsidR="009A231B" w:rsidRPr="004B6D8D">
        <w:rPr>
          <w:rFonts w:asciiTheme="majorHAnsi" w:hAnsiTheme="majorHAnsi" w:cstheme="majorHAnsi"/>
          <w:u w:val="single"/>
        </w:rPr>
        <w:t xml:space="preserve"> následující:</w:t>
      </w:r>
    </w:p>
    <w:p w14:paraId="2192CAA9" w14:textId="26E89E99" w:rsidR="00D25347" w:rsidRPr="004B6D8D" w:rsidRDefault="00D76B52" w:rsidP="003578D1">
      <w:pPr>
        <w:spacing w:before="120" w:after="120"/>
        <w:jc w:val="both"/>
        <w:rPr>
          <w:bCs/>
        </w:rPr>
      </w:pPr>
      <w:r w:rsidRPr="004B6D8D">
        <w:rPr>
          <w:bCs/>
        </w:rPr>
        <w:t xml:space="preserve">Celkový výkon zdroje tepla </w:t>
      </w:r>
      <w:r w:rsidR="003578D1">
        <w:rPr>
          <w:bCs/>
        </w:rPr>
        <w:t>je</w:t>
      </w:r>
      <w:r w:rsidRPr="004B6D8D">
        <w:rPr>
          <w:bCs/>
        </w:rPr>
        <w:t xml:space="preserve"> rozdělen dle požadavků jednotlivých větví a dle současnosti provozu, v případě bude upřednostněn ohřev TV před otopnou soustavou.</w:t>
      </w:r>
    </w:p>
    <w:p w14:paraId="0410C35F" w14:textId="540C6603" w:rsidR="00D76B52" w:rsidRPr="004B6D8D" w:rsidRDefault="00D76B52" w:rsidP="00525A78">
      <w:pPr>
        <w:spacing w:after="120"/>
        <w:jc w:val="both"/>
        <w:rPr>
          <w:bCs/>
          <w:u w:val="single"/>
        </w:rPr>
      </w:pPr>
      <w:r w:rsidRPr="004B6D8D">
        <w:rPr>
          <w:bCs/>
          <w:u w:val="single"/>
        </w:rPr>
        <w:t>Výkony jednotlivých větví</w:t>
      </w:r>
      <w:r w:rsidR="009F1DEC">
        <w:rPr>
          <w:bCs/>
          <w:u w:val="single"/>
        </w:rPr>
        <w:t xml:space="preserve"> v kotelně</w:t>
      </w:r>
    </w:p>
    <w:p w14:paraId="6290BC11" w14:textId="7AB2718E" w:rsidR="00CC5A6A" w:rsidRDefault="00CC5A6A" w:rsidP="00525A78">
      <w:pPr>
        <w:spacing w:after="120"/>
        <w:jc w:val="both"/>
        <w:rPr>
          <w:bCs/>
        </w:rPr>
      </w:pPr>
      <w:proofErr w:type="spellStart"/>
      <w:r>
        <w:rPr>
          <w:bCs/>
        </w:rPr>
        <w:t>Turistcentrum</w:t>
      </w:r>
      <w:proofErr w:type="spellEnd"/>
      <w:r>
        <w:rPr>
          <w:bCs/>
        </w:rPr>
        <w:tab/>
      </w:r>
      <w:r>
        <w:rPr>
          <w:bCs/>
        </w:rPr>
        <w:tab/>
        <w:t>120 kW</w:t>
      </w:r>
    </w:p>
    <w:p w14:paraId="2ABB4714" w14:textId="2FF81637" w:rsidR="009F1DEC" w:rsidRDefault="009F1DEC" w:rsidP="00525A78">
      <w:pPr>
        <w:spacing w:after="120"/>
        <w:jc w:val="both"/>
        <w:rPr>
          <w:bCs/>
        </w:rPr>
      </w:pPr>
      <w:r>
        <w:rPr>
          <w:bCs/>
        </w:rPr>
        <w:t>Ohřev TUV</w:t>
      </w:r>
      <w:r>
        <w:rPr>
          <w:bCs/>
        </w:rPr>
        <w:tab/>
      </w:r>
      <w:r>
        <w:rPr>
          <w:bCs/>
        </w:rPr>
        <w:tab/>
        <w:t>120 kW</w:t>
      </w:r>
    </w:p>
    <w:p w14:paraId="5B7918E4" w14:textId="1963A0F4" w:rsidR="009F1DEC" w:rsidRDefault="009F1DEC" w:rsidP="00525A78">
      <w:pPr>
        <w:spacing w:after="120"/>
        <w:jc w:val="both"/>
        <w:rPr>
          <w:bCs/>
        </w:rPr>
      </w:pPr>
      <w:r>
        <w:rPr>
          <w:bCs/>
        </w:rPr>
        <w:t>Větev bytovka</w:t>
      </w:r>
      <w:r>
        <w:rPr>
          <w:bCs/>
        </w:rPr>
        <w:tab/>
      </w:r>
      <w:r>
        <w:rPr>
          <w:bCs/>
        </w:rPr>
        <w:tab/>
        <w:t>120 kW</w:t>
      </w:r>
    </w:p>
    <w:p w14:paraId="1D4EAFE2" w14:textId="53B62C2F" w:rsidR="00D25347" w:rsidRDefault="00D25347" w:rsidP="00D25347">
      <w:pPr>
        <w:spacing w:after="0"/>
        <w:jc w:val="both"/>
        <w:rPr>
          <w:bCs/>
        </w:rPr>
      </w:pPr>
      <w:r>
        <w:rPr>
          <w:bCs/>
        </w:rPr>
        <w:t>b) Množství splaškových odpadních vod</w:t>
      </w:r>
    </w:p>
    <w:p w14:paraId="0EC9E124" w14:textId="18AD5C57" w:rsidR="00D25347" w:rsidRDefault="00D25347" w:rsidP="00D25347">
      <w:pPr>
        <w:spacing w:after="120"/>
        <w:jc w:val="both"/>
        <w:rPr>
          <w:bCs/>
        </w:rPr>
      </w:pPr>
      <w:r>
        <w:rPr>
          <w:bCs/>
        </w:rPr>
        <w:t>Nebude navýšeno.</w:t>
      </w:r>
    </w:p>
    <w:p w14:paraId="4DBC22C9" w14:textId="2C947320" w:rsidR="00D25347" w:rsidRDefault="00D25347" w:rsidP="00D25347">
      <w:pPr>
        <w:spacing w:after="0"/>
        <w:jc w:val="both"/>
        <w:rPr>
          <w:bCs/>
        </w:rPr>
      </w:pPr>
      <w:r>
        <w:rPr>
          <w:bCs/>
        </w:rPr>
        <w:t>c) Množství srážkových odpadních vod</w:t>
      </w:r>
    </w:p>
    <w:p w14:paraId="56116472" w14:textId="64A91627" w:rsidR="00D25347" w:rsidRDefault="00D25347" w:rsidP="00D25347">
      <w:pPr>
        <w:spacing w:after="120"/>
        <w:jc w:val="both"/>
        <w:rPr>
          <w:bCs/>
        </w:rPr>
      </w:pPr>
      <w:r>
        <w:rPr>
          <w:bCs/>
        </w:rPr>
        <w:t>Nebude navýšeno.</w:t>
      </w:r>
    </w:p>
    <w:p w14:paraId="45C3C1B1" w14:textId="3105820B" w:rsidR="00D25347" w:rsidRDefault="00D25347" w:rsidP="00D25347">
      <w:pPr>
        <w:spacing w:after="0"/>
        <w:jc w:val="both"/>
        <w:rPr>
          <w:bCs/>
        </w:rPr>
      </w:pPr>
      <w:r>
        <w:rPr>
          <w:bCs/>
        </w:rPr>
        <w:t>d) Produkce odpadu</w:t>
      </w:r>
    </w:p>
    <w:p w14:paraId="78DB3C4C" w14:textId="68725455" w:rsidR="00112E64" w:rsidRPr="00112E64" w:rsidRDefault="00112E64" w:rsidP="00112E64">
      <w:pPr>
        <w:pStyle w:val="Zkladntext3"/>
        <w:spacing w:before="120" w:after="0" w:line="240" w:lineRule="auto"/>
        <w:jc w:val="both"/>
        <w:rPr>
          <w:rFonts w:asciiTheme="majorHAnsi" w:hAnsiTheme="majorHAnsi" w:cstheme="majorHAnsi"/>
          <w:sz w:val="22"/>
          <w:szCs w:val="22"/>
        </w:rPr>
      </w:pPr>
      <w:r w:rsidRPr="00112E64">
        <w:rPr>
          <w:rFonts w:asciiTheme="majorHAnsi" w:hAnsiTheme="majorHAnsi" w:cstheme="majorHAnsi"/>
          <w:sz w:val="22"/>
          <w:szCs w:val="22"/>
        </w:rPr>
        <w:t>S veškerým odpadem vznikajícím v rámci stavby</w:t>
      </w:r>
      <w:r w:rsidRPr="00112E64">
        <w:rPr>
          <w:rFonts w:asciiTheme="majorHAnsi" w:hAnsiTheme="majorHAnsi" w:cstheme="majorHAnsi"/>
          <w:color w:val="FF0000"/>
          <w:sz w:val="22"/>
          <w:szCs w:val="22"/>
        </w:rPr>
        <w:t xml:space="preserve"> </w:t>
      </w:r>
      <w:r w:rsidRPr="00112E64">
        <w:rPr>
          <w:rFonts w:asciiTheme="majorHAnsi" w:hAnsiTheme="majorHAnsi" w:cstheme="majorHAnsi"/>
          <w:sz w:val="22"/>
          <w:szCs w:val="22"/>
        </w:rPr>
        <w:t xml:space="preserve">a následného </w:t>
      </w:r>
      <w:r w:rsidR="00D35D28">
        <w:rPr>
          <w:rFonts w:asciiTheme="majorHAnsi" w:hAnsiTheme="majorHAnsi" w:cstheme="majorHAnsi"/>
          <w:sz w:val="22"/>
          <w:szCs w:val="22"/>
        </w:rPr>
        <w:t>provozu/</w:t>
      </w:r>
      <w:r w:rsidRPr="00112E64">
        <w:rPr>
          <w:rFonts w:asciiTheme="majorHAnsi" w:hAnsiTheme="majorHAnsi" w:cstheme="majorHAnsi"/>
          <w:sz w:val="22"/>
          <w:szCs w:val="22"/>
        </w:rPr>
        <w:t>užívání</w:t>
      </w:r>
      <w:r w:rsidRPr="00112E64">
        <w:rPr>
          <w:rFonts w:asciiTheme="majorHAnsi" w:hAnsiTheme="majorHAnsi" w:cstheme="majorHAnsi"/>
          <w:color w:val="FF0000"/>
          <w:sz w:val="22"/>
          <w:szCs w:val="22"/>
        </w:rPr>
        <w:t xml:space="preserve"> </w:t>
      </w:r>
      <w:r w:rsidRPr="00112E64">
        <w:rPr>
          <w:rFonts w:asciiTheme="majorHAnsi" w:hAnsiTheme="majorHAnsi" w:cstheme="majorHAnsi"/>
          <w:sz w:val="22"/>
          <w:szCs w:val="22"/>
        </w:rPr>
        <w:t xml:space="preserve">bude nakládáno v souladu se zákonem č. 541/2020 Sb., o odpadech,  vyhláškou MŽP č. 273/2021 Sb., o podrobnostech nakládání s odpady a ostatními právními předpisy vydanými na ochranu životního prostředí. Bude uplatňována </w:t>
      </w:r>
      <w:r w:rsidRPr="00112E64">
        <w:rPr>
          <w:rFonts w:asciiTheme="majorHAnsi" w:hAnsiTheme="majorHAnsi" w:cstheme="majorHAnsi"/>
          <w:b/>
          <w:sz w:val="22"/>
          <w:szCs w:val="22"/>
          <w:u w:val="single"/>
        </w:rPr>
        <w:t>hierarchie odpadového hospodářství</w:t>
      </w:r>
      <w:r w:rsidRPr="00112E64">
        <w:rPr>
          <w:rFonts w:asciiTheme="majorHAnsi" w:hAnsiTheme="majorHAnsi" w:cstheme="majorHAnsi"/>
          <w:sz w:val="22"/>
          <w:szCs w:val="22"/>
        </w:rPr>
        <w:t xml:space="preserve">, podle které je prioritou předcházení vzniku odpadu. Pokud nebude možné vzniku odpadu předejít, pak v následujícím pořadí se uplatní jeho příprava k opětovnému použití, recyklace, jiné využití, včetně energetického využití a odstranění (§ 3 zákona o odpadech). </w:t>
      </w:r>
    </w:p>
    <w:p w14:paraId="0DA52314" w14:textId="77777777" w:rsidR="00112E64" w:rsidRPr="00112E64" w:rsidRDefault="00112E64" w:rsidP="00112E64">
      <w:pPr>
        <w:pStyle w:val="Zkladntext3"/>
        <w:spacing w:before="120" w:after="0" w:line="240" w:lineRule="auto"/>
        <w:jc w:val="both"/>
        <w:rPr>
          <w:rFonts w:asciiTheme="majorHAnsi" w:hAnsiTheme="majorHAnsi" w:cstheme="majorHAnsi"/>
          <w:snapToGrid w:val="0"/>
          <w:sz w:val="22"/>
          <w:szCs w:val="22"/>
        </w:rPr>
      </w:pPr>
      <w:r w:rsidRPr="00112E64">
        <w:rPr>
          <w:rFonts w:asciiTheme="majorHAnsi" w:hAnsiTheme="majorHAnsi" w:cstheme="majorHAnsi"/>
          <w:sz w:val="22"/>
          <w:szCs w:val="22"/>
        </w:rPr>
        <w:t>Odpadové hospodářství během stavby bude zajišťovat původce odpadu. Původcem odpadu je každý, při jehož činnosti vzniká odpad. Původce bude zařazovat odpady podle druhu a kategorie dle platné vyhlášky (Katalogu odpadů) a bude s nimi nakládat dle jejich skutečných vlastností. Odpady budou soustřeďovány v místě vzniku (tj. v místě stavby) odděleně, budou zabezpečeny před odcizením, únikem nebo znehodnocení. Veškeré v</w:t>
      </w:r>
      <w:r w:rsidRPr="00112E64">
        <w:rPr>
          <w:rFonts w:asciiTheme="majorHAnsi" w:eastAsia="Times New Roman" w:hAnsiTheme="majorHAnsi" w:cstheme="majorHAnsi"/>
          <w:sz w:val="22"/>
          <w:szCs w:val="22"/>
          <w:lang w:eastAsia="cs-CZ"/>
        </w:rPr>
        <w:t>yužitelné odpady (např. plasty, dřevo, železo, stavební odpady apod.) vznikající při stavbě budou přednostně předány k recyklaci nebo jinému využití.</w:t>
      </w:r>
      <w:r w:rsidRPr="00112E64">
        <w:rPr>
          <w:rFonts w:asciiTheme="majorHAnsi" w:eastAsia="Times New Roman" w:hAnsiTheme="majorHAnsi" w:cstheme="majorHAnsi"/>
          <w:i/>
          <w:sz w:val="22"/>
          <w:szCs w:val="22"/>
          <w:lang w:eastAsia="cs-CZ"/>
        </w:rPr>
        <w:t xml:space="preserve"> </w:t>
      </w:r>
      <w:r w:rsidRPr="00112E64">
        <w:rPr>
          <w:rFonts w:asciiTheme="majorHAnsi" w:hAnsiTheme="majorHAnsi" w:cstheme="majorHAnsi"/>
          <w:sz w:val="22"/>
          <w:szCs w:val="22"/>
        </w:rPr>
        <w:t xml:space="preserve">V případě vzniku nebezpečných odpadů ze stavby budou tyto shromažďovány v odpovídajících a řádně označených nádobách, dle platné legislativy. Původce odpadu bude předávat odpad pouze do zařízení určeného pro nakládání s daným druhem a kategorií odpadu nebo obchodníkovi s odpady nebo na místo určené obcí (tato povinnost se vztahuje i na nepodnikající fyzické osoby). </w:t>
      </w:r>
      <w:r w:rsidRPr="00112E64">
        <w:rPr>
          <w:rFonts w:asciiTheme="majorHAnsi" w:hAnsiTheme="majorHAnsi" w:cstheme="majorHAnsi"/>
          <w:b/>
          <w:sz w:val="22"/>
          <w:szCs w:val="22"/>
          <w:u w:val="single"/>
        </w:rPr>
        <w:t xml:space="preserve">Předání stavebního a demoličního odpadu do odpadového zařízení bude mít původce zajištěno </w:t>
      </w:r>
      <w:r w:rsidRPr="00112E64">
        <w:rPr>
          <w:rFonts w:asciiTheme="majorHAnsi" w:hAnsiTheme="majorHAnsi" w:cstheme="majorHAnsi"/>
          <w:b/>
          <w:bCs/>
          <w:sz w:val="22"/>
          <w:szCs w:val="22"/>
          <w:u w:val="single"/>
        </w:rPr>
        <w:t>písemnou smlouvou před jeho vznikem</w:t>
      </w:r>
      <w:r w:rsidRPr="00112E64">
        <w:rPr>
          <w:rFonts w:asciiTheme="majorHAnsi" w:hAnsiTheme="majorHAnsi" w:cstheme="majorHAnsi"/>
          <w:sz w:val="22"/>
          <w:szCs w:val="22"/>
        </w:rPr>
        <w:t xml:space="preserve"> (t</w:t>
      </w:r>
      <w:r w:rsidRPr="00112E64">
        <w:rPr>
          <w:rFonts w:asciiTheme="majorHAnsi" w:hAnsiTheme="majorHAnsi" w:cstheme="majorHAnsi"/>
          <w:snapToGrid w:val="0"/>
          <w:sz w:val="22"/>
          <w:szCs w:val="22"/>
        </w:rPr>
        <w:t>ato povinnost se od 1.1.2022 vztahuje i na nepodnikající fyzické osoby).</w:t>
      </w:r>
    </w:p>
    <w:p w14:paraId="133F664C" w14:textId="77777777" w:rsidR="00112E64" w:rsidRPr="00112E64" w:rsidRDefault="00112E64" w:rsidP="00112E64">
      <w:pPr>
        <w:pStyle w:val="Zkladntext3"/>
        <w:spacing w:before="120" w:after="0" w:line="240" w:lineRule="auto"/>
        <w:jc w:val="both"/>
        <w:rPr>
          <w:rFonts w:asciiTheme="majorHAnsi" w:hAnsiTheme="majorHAnsi" w:cstheme="majorHAnsi"/>
          <w:sz w:val="22"/>
          <w:szCs w:val="22"/>
          <w:shd w:val="clear" w:color="auto" w:fill="FFFFFF"/>
        </w:rPr>
      </w:pPr>
      <w:r w:rsidRPr="00112E64">
        <w:rPr>
          <w:rFonts w:asciiTheme="majorHAnsi" w:hAnsiTheme="majorHAnsi" w:cstheme="majorHAnsi"/>
          <w:sz w:val="22"/>
          <w:szCs w:val="22"/>
        </w:rPr>
        <w:t>Původce odpadů bude</w:t>
      </w:r>
      <w:r w:rsidRPr="00112E64">
        <w:rPr>
          <w:rFonts w:asciiTheme="majorHAnsi" w:hAnsiTheme="majorHAnsi" w:cstheme="majorHAnsi"/>
          <w:sz w:val="22"/>
          <w:szCs w:val="22"/>
          <w:shd w:val="clear" w:color="auto" w:fill="FFFFFF"/>
        </w:rPr>
        <w:t xml:space="preserve"> při odstraňování stavby, provádění stavby nebo údržbě stavby dodržovat postup pro nakládání s vybouranými stavebními materiály určenými pro opětovné použití, vedlejšími produkty a stavebními a demoličními odpady tak, aby byla </w:t>
      </w:r>
      <w:r w:rsidRPr="00112E64">
        <w:rPr>
          <w:rFonts w:asciiTheme="majorHAnsi" w:hAnsiTheme="majorHAnsi" w:cstheme="majorHAnsi"/>
          <w:b/>
          <w:sz w:val="22"/>
          <w:szCs w:val="22"/>
          <w:u w:val="single"/>
          <w:shd w:val="clear" w:color="auto" w:fill="FFFFFF"/>
        </w:rPr>
        <w:t>zajištěna nejvyšší možná míra jejich opětovného použití a recyklace</w:t>
      </w:r>
      <w:r w:rsidRPr="00112E64">
        <w:rPr>
          <w:rFonts w:asciiTheme="majorHAnsi" w:hAnsiTheme="majorHAnsi" w:cstheme="majorHAnsi"/>
          <w:b/>
          <w:sz w:val="22"/>
          <w:szCs w:val="22"/>
          <w:shd w:val="clear" w:color="auto" w:fill="FFFFFF"/>
        </w:rPr>
        <w:t>.</w:t>
      </w:r>
      <w:r w:rsidRPr="00112E64">
        <w:rPr>
          <w:rFonts w:asciiTheme="majorHAnsi" w:hAnsiTheme="majorHAnsi" w:cstheme="majorHAnsi"/>
          <w:sz w:val="22"/>
          <w:szCs w:val="22"/>
          <w:shd w:val="clear" w:color="auto" w:fill="FFFFFF"/>
        </w:rPr>
        <w:t xml:space="preserve"> Postup stanovuje vyhláška 273/2021 Sb., včetně vyjmenovaných </w:t>
      </w:r>
      <w:r w:rsidRPr="00112E64">
        <w:rPr>
          <w:rFonts w:asciiTheme="majorHAnsi" w:hAnsiTheme="majorHAnsi" w:cstheme="majorHAnsi"/>
          <w:sz w:val="22"/>
          <w:szCs w:val="22"/>
          <w:shd w:val="clear" w:color="auto" w:fill="FFFFFF"/>
        </w:rPr>
        <w:lastRenderedPageBreak/>
        <w:t>vybouraných stavebních materiálů, výrobků, vedlejších produktů a stavebních a demoličních odpadů, které musí být soustřeďovány odděleně (příloha č. 24 k vyhlášce).</w:t>
      </w:r>
    </w:p>
    <w:p w14:paraId="024435A6" w14:textId="77777777" w:rsidR="00112E64" w:rsidRPr="00112E64" w:rsidRDefault="00112E64" w:rsidP="00112E64">
      <w:pPr>
        <w:pStyle w:val="Zkladntext3"/>
        <w:spacing w:before="120" w:after="0" w:line="240" w:lineRule="auto"/>
        <w:jc w:val="both"/>
        <w:rPr>
          <w:rFonts w:asciiTheme="majorHAnsi" w:hAnsiTheme="majorHAnsi" w:cstheme="majorHAnsi"/>
          <w:sz w:val="22"/>
          <w:szCs w:val="22"/>
        </w:rPr>
      </w:pPr>
      <w:r w:rsidRPr="00112E64">
        <w:rPr>
          <w:rFonts w:asciiTheme="majorHAnsi" w:hAnsiTheme="majorHAnsi" w:cstheme="majorHAnsi"/>
          <w:sz w:val="22"/>
          <w:szCs w:val="22"/>
        </w:rPr>
        <w:t xml:space="preserve">V případě výskytu odpadů, obsahujících </w:t>
      </w:r>
      <w:r w:rsidRPr="00112E64">
        <w:rPr>
          <w:rFonts w:asciiTheme="majorHAnsi" w:hAnsiTheme="majorHAnsi" w:cstheme="majorHAnsi"/>
          <w:b/>
          <w:sz w:val="22"/>
          <w:szCs w:val="22"/>
          <w:u w:val="single"/>
        </w:rPr>
        <w:t>azbest</w:t>
      </w:r>
      <w:r w:rsidRPr="00112E64">
        <w:rPr>
          <w:rFonts w:asciiTheme="majorHAnsi" w:hAnsiTheme="majorHAnsi" w:cstheme="majorHAnsi"/>
          <w:sz w:val="22"/>
          <w:szCs w:val="22"/>
        </w:rPr>
        <w:t xml:space="preserve"> (střešní krytina, azbestocementové konstrukce, žáruvzdorné obklady a šablony, staré trubní vedení), bude při jejich nakládání zajištěno, aby do ovzduší nebyla uvolňována azbestová vlákna nebo azbestový prach a aby nedošlo k rozlití kapalin obsahujících azbestová vlákna. Při nakládání s odpadem obsahujícím azbest budou splněny technické požadavky stanovené vyhláškou a požadavky jiných právních předpisů.</w:t>
      </w:r>
    </w:p>
    <w:p w14:paraId="0DCAD216" w14:textId="77777777" w:rsidR="00112E64" w:rsidRPr="00112E64" w:rsidRDefault="00112E64" w:rsidP="00112E64">
      <w:pPr>
        <w:pStyle w:val="Zkladntext3"/>
        <w:spacing w:before="120" w:after="0" w:line="240" w:lineRule="auto"/>
        <w:jc w:val="both"/>
        <w:rPr>
          <w:rFonts w:asciiTheme="majorHAnsi" w:hAnsiTheme="majorHAnsi" w:cstheme="majorHAnsi"/>
          <w:sz w:val="22"/>
          <w:szCs w:val="22"/>
          <w:u w:val="single"/>
        </w:rPr>
      </w:pPr>
      <w:r w:rsidRPr="00112E64">
        <w:rPr>
          <w:rFonts w:asciiTheme="majorHAnsi" w:hAnsiTheme="majorHAnsi" w:cstheme="majorHAnsi"/>
          <w:sz w:val="22"/>
          <w:szCs w:val="22"/>
        </w:rPr>
        <w:t xml:space="preserve">Původce odpadu </w:t>
      </w:r>
      <w:r w:rsidRPr="00112E64">
        <w:rPr>
          <w:rFonts w:asciiTheme="majorHAnsi" w:hAnsiTheme="majorHAnsi" w:cstheme="majorHAnsi"/>
          <w:b/>
          <w:sz w:val="22"/>
          <w:szCs w:val="22"/>
          <w:u w:val="single"/>
        </w:rPr>
        <w:t>povede průběžnou evidenci odpadů</w:t>
      </w:r>
      <w:r w:rsidRPr="00112E64">
        <w:rPr>
          <w:rFonts w:asciiTheme="majorHAnsi" w:hAnsiTheme="majorHAnsi" w:cstheme="majorHAnsi"/>
          <w:sz w:val="22"/>
          <w:szCs w:val="22"/>
        </w:rPr>
        <w:t xml:space="preserve">, která se vede samostatně za každý druh odpadu. Dále původce odpadu, který vyprodukoval nebo nakládal v uplynulém kalendářním roce s více než 600 kg nebezpečných odpadů nebo s více než 100 tunami ostatních odpadů, musí zaslat do 28. února následujícího roku hlášení souhrnných údajů z průběžné evidence za uplynulý kalendářní rok. </w:t>
      </w:r>
      <w:r w:rsidRPr="00112E64">
        <w:rPr>
          <w:rFonts w:asciiTheme="majorHAnsi" w:hAnsiTheme="majorHAnsi" w:cstheme="majorHAnsi"/>
          <w:sz w:val="22"/>
          <w:szCs w:val="22"/>
          <w:u w:val="single"/>
        </w:rPr>
        <w:t>Evidence odpadů, včetně dokladů o předání odpadů do zařízení určeného pro nakládání s odpadem, budou doloženy k závěrečné kontrolní prohlídce stavby (pokud bude realizovaná), popř. budou uchovávány po dobu 5 let pro případ kontroly.</w:t>
      </w:r>
    </w:p>
    <w:p w14:paraId="38EA52FD" w14:textId="77777777" w:rsidR="00112E64" w:rsidRPr="00112E64" w:rsidRDefault="00112E64" w:rsidP="00112E64">
      <w:pPr>
        <w:pStyle w:val="Zkladntext3"/>
        <w:spacing w:after="0" w:line="240" w:lineRule="auto"/>
        <w:jc w:val="both"/>
        <w:rPr>
          <w:rFonts w:asciiTheme="majorHAnsi" w:hAnsiTheme="majorHAnsi" w:cstheme="majorHAnsi"/>
          <w:sz w:val="22"/>
          <w:szCs w:val="22"/>
        </w:rPr>
      </w:pPr>
    </w:p>
    <w:p w14:paraId="107E78D9" w14:textId="77777777" w:rsidR="00112E64" w:rsidRPr="00112E64" w:rsidRDefault="00112E64" w:rsidP="00112E64">
      <w:pPr>
        <w:pStyle w:val="Zkladntext3"/>
        <w:spacing w:line="240" w:lineRule="auto"/>
        <w:jc w:val="both"/>
        <w:rPr>
          <w:rFonts w:asciiTheme="majorHAnsi" w:hAnsiTheme="majorHAnsi" w:cstheme="majorHAnsi"/>
          <w:sz w:val="22"/>
          <w:szCs w:val="22"/>
          <w:u w:val="single"/>
        </w:rPr>
      </w:pPr>
      <w:r w:rsidRPr="00112E64">
        <w:rPr>
          <w:rFonts w:asciiTheme="majorHAnsi" w:hAnsiTheme="majorHAnsi" w:cstheme="majorHAnsi"/>
          <w:sz w:val="22"/>
          <w:szCs w:val="22"/>
          <w:u w:val="single"/>
        </w:rPr>
        <w:t>Druhy odpadů, které vzniknou v rámci stavby/demolice:</w:t>
      </w:r>
    </w:p>
    <w:tbl>
      <w:tblPr>
        <w:tblStyle w:val="Mkatabulky"/>
        <w:tblW w:w="0" w:type="auto"/>
        <w:tblInd w:w="-5" w:type="dxa"/>
        <w:tblLook w:val="04A0" w:firstRow="1" w:lastRow="0" w:firstColumn="1" w:lastColumn="0" w:noHBand="0" w:noVBand="1"/>
      </w:tblPr>
      <w:tblGrid>
        <w:gridCol w:w="1039"/>
        <w:gridCol w:w="3796"/>
        <w:gridCol w:w="1022"/>
        <w:gridCol w:w="1055"/>
        <w:gridCol w:w="2153"/>
      </w:tblGrid>
      <w:tr w:rsidR="00E02DBB" w:rsidRPr="00112E64" w14:paraId="1C7D74E8" w14:textId="77777777" w:rsidTr="00EF68C5">
        <w:tc>
          <w:tcPr>
            <w:tcW w:w="1052" w:type="dxa"/>
            <w:shd w:val="clear" w:color="auto" w:fill="BFBFBF" w:themeFill="background1" w:themeFillShade="BF"/>
          </w:tcPr>
          <w:p w14:paraId="5EEED481" w14:textId="6F326473" w:rsidR="00112E64" w:rsidRPr="00112E64" w:rsidRDefault="00112E64" w:rsidP="00340DC2">
            <w:pPr>
              <w:pStyle w:val="Zkladntext3"/>
              <w:spacing w:after="0"/>
              <w:jc w:val="center"/>
              <w:rPr>
                <w:rFonts w:asciiTheme="majorHAnsi" w:hAnsiTheme="majorHAnsi" w:cstheme="majorHAnsi"/>
                <w:b/>
                <w:sz w:val="22"/>
                <w:szCs w:val="22"/>
              </w:rPr>
            </w:pPr>
            <w:r w:rsidRPr="00112E64">
              <w:rPr>
                <w:rFonts w:asciiTheme="majorHAnsi" w:hAnsiTheme="majorHAnsi" w:cstheme="majorHAnsi"/>
                <w:b/>
                <w:sz w:val="22"/>
                <w:szCs w:val="22"/>
              </w:rPr>
              <w:t>Kat.</w:t>
            </w:r>
            <w:r w:rsidR="00EF68C5">
              <w:rPr>
                <w:rFonts w:asciiTheme="majorHAnsi" w:hAnsiTheme="majorHAnsi" w:cstheme="majorHAnsi"/>
                <w:b/>
                <w:sz w:val="22"/>
                <w:szCs w:val="22"/>
              </w:rPr>
              <w:t xml:space="preserve"> </w:t>
            </w:r>
            <w:r w:rsidRPr="00112E64">
              <w:rPr>
                <w:rFonts w:asciiTheme="majorHAnsi" w:hAnsiTheme="majorHAnsi" w:cstheme="majorHAnsi"/>
                <w:b/>
                <w:sz w:val="22"/>
                <w:szCs w:val="22"/>
              </w:rPr>
              <w:t>č.</w:t>
            </w:r>
          </w:p>
        </w:tc>
        <w:tc>
          <w:tcPr>
            <w:tcW w:w="3868" w:type="dxa"/>
            <w:shd w:val="clear" w:color="auto" w:fill="BFBFBF" w:themeFill="background1" w:themeFillShade="BF"/>
          </w:tcPr>
          <w:p w14:paraId="0B5B3122" w14:textId="77777777" w:rsidR="00112E64" w:rsidRPr="00112E64" w:rsidRDefault="00112E64" w:rsidP="00340DC2">
            <w:pPr>
              <w:pStyle w:val="Zkladntext3"/>
              <w:spacing w:after="0"/>
              <w:jc w:val="center"/>
              <w:rPr>
                <w:rFonts w:asciiTheme="majorHAnsi" w:hAnsiTheme="majorHAnsi" w:cstheme="majorHAnsi"/>
                <w:b/>
                <w:sz w:val="22"/>
                <w:szCs w:val="22"/>
              </w:rPr>
            </w:pPr>
            <w:r w:rsidRPr="00112E64">
              <w:rPr>
                <w:rFonts w:asciiTheme="majorHAnsi" w:hAnsiTheme="majorHAnsi" w:cstheme="majorHAnsi"/>
                <w:b/>
                <w:sz w:val="22"/>
                <w:szCs w:val="22"/>
              </w:rPr>
              <w:t>Název odpadu</w:t>
            </w:r>
          </w:p>
        </w:tc>
        <w:tc>
          <w:tcPr>
            <w:tcW w:w="1034" w:type="dxa"/>
            <w:shd w:val="clear" w:color="auto" w:fill="BFBFBF" w:themeFill="background1" w:themeFillShade="BF"/>
          </w:tcPr>
          <w:p w14:paraId="447897C7" w14:textId="77777777" w:rsidR="00112E64" w:rsidRPr="00112E64" w:rsidRDefault="00112E64" w:rsidP="00340DC2">
            <w:pPr>
              <w:pStyle w:val="Zkladntext3"/>
              <w:spacing w:after="0"/>
              <w:jc w:val="center"/>
              <w:rPr>
                <w:rFonts w:asciiTheme="majorHAnsi" w:hAnsiTheme="majorHAnsi" w:cstheme="majorHAnsi"/>
                <w:b/>
                <w:sz w:val="22"/>
                <w:szCs w:val="22"/>
              </w:rPr>
            </w:pPr>
            <w:r w:rsidRPr="00112E64">
              <w:rPr>
                <w:rFonts w:asciiTheme="majorHAnsi" w:hAnsiTheme="majorHAnsi" w:cstheme="majorHAnsi"/>
                <w:b/>
                <w:sz w:val="22"/>
                <w:szCs w:val="22"/>
              </w:rPr>
              <w:t>O/N</w:t>
            </w:r>
          </w:p>
        </w:tc>
        <w:tc>
          <w:tcPr>
            <w:tcW w:w="938" w:type="dxa"/>
            <w:shd w:val="clear" w:color="auto" w:fill="BFBFBF" w:themeFill="background1" w:themeFillShade="BF"/>
          </w:tcPr>
          <w:p w14:paraId="6163907F" w14:textId="77777777" w:rsidR="00112E64" w:rsidRPr="00112E64" w:rsidRDefault="00112E64" w:rsidP="00340DC2">
            <w:pPr>
              <w:pStyle w:val="Zkladntext3"/>
              <w:spacing w:after="0"/>
              <w:jc w:val="center"/>
              <w:rPr>
                <w:rFonts w:asciiTheme="majorHAnsi" w:hAnsiTheme="majorHAnsi" w:cstheme="majorHAnsi"/>
                <w:b/>
                <w:sz w:val="22"/>
                <w:szCs w:val="22"/>
              </w:rPr>
            </w:pPr>
            <w:r w:rsidRPr="00112E64">
              <w:rPr>
                <w:rFonts w:asciiTheme="majorHAnsi" w:hAnsiTheme="majorHAnsi" w:cstheme="majorHAnsi"/>
                <w:b/>
                <w:sz w:val="22"/>
                <w:szCs w:val="22"/>
              </w:rPr>
              <w:t>Množství (t)</w:t>
            </w:r>
          </w:p>
        </w:tc>
        <w:tc>
          <w:tcPr>
            <w:tcW w:w="2173" w:type="dxa"/>
            <w:shd w:val="clear" w:color="auto" w:fill="BFBFBF" w:themeFill="background1" w:themeFillShade="BF"/>
          </w:tcPr>
          <w:p w14:paraId="43AB44DC" w14:textId="77777777" w:rsidR="00112E64" w:rsidRPr="00112E64" w:rsidRDefault="00112E64" w:rsidP="00340DC2">
            <w:pPr>
              <w:pStyle w:val="Zkladntext3"/>
              <w:spacing w:after="0"/>
              <w:jc w:val="center"/>
              <w:rPr>
                <w:rFonts w:asciiTheme="majorHAnsi" w:hAnsiTheme="majorHAnsi" w:cstheme="majorHAnsi"/>
                <w:b/>
                <w:sz w:val="22"/>
                <w:szCs w:val="22"/>
              </w:rPr>
            </w:pPr>
            <w:r w:rsidRPr="00112E64">
              <w:rPr>
                <w:rFonts w:asciiTheme="majorHAnsi" w:hAnsiTheme="majorHAnsi" w:cstheme="majorHAnsi"/>
                <w:b/>
                <w:sz w:val="22"/>
                <w:szCs w:val="22"/>
              </w:rPr>
              <w:t>Způsob nakládání</w:t>
            </w:r>
          </w:p>
        </w:tc>
      </w:tr>
      <w:tr w:rsidR="00E02DBB" w:rsidRPr="00112E64" w14:paraId="25DB655B" w14:textId="77777777" w:rsidTr="00EF68C5">
        <w:tc>
          <w:tcPr>
            <w:tcW w:w="1052" w:type="dxa"/>
            <w:vAlign w:val="center"/>
          </w:tcPr>
          <w:p w14:paraId="13FA989D" w14:textId="564C64F4" w:rsidR="00E02DBB" w:rsidRPr="00112E64" w:rsidRDefault="00E02DBB" w:rsidP="00E02DBB">
            <w:pPr>
              <w:pStyle w:val="Zkladntext3"/>
              <w:spacing w:after="0"/>
              <w:jc w:val="both"/>
              <w:rPr>
                <w:rFonts w:asciiTheme="majorHAnsi" w:hAnsiTheme="majorHAnsi" w:cstheme="majorHAnsi"/>
                <w:sz w:val="22"/>
                <w:szCs w:val="22"/>
              </w:rPr>
            </w:pPr>
            <w:r w:rsidRPr="00C55AD0">
              <w:rPr>
                <w:rFonts w:asciiTheme="majorHAnsi" w:hAnsiTheme="majorHAnsi" w:cstheme="majorHAnsi"/>
                <w:sz w:val="22"/>
                <w:lang w:eastAsia="cs-CZ"/>
              </w:rPr>
              <w:t xml:space="preserve">02 01 03 </w:t>
            </w:r>
          </w:p>
        </w:tc>
        <w:tc>
          <w:tcPr>
            <w:tcW w:w="3868" w:type="dxa"/>
            <w:vAlign w:val="center"/>
          </w:tcPr>
          <w:p w14:paraId="0FBD7895" w14:textId="4BC9C8D2" w:rsidR="00E02DBB" w:rsidRPr="00112E64" w:rsidRDefault="00E02DBB" w:rsidP="00E02DBB">
            <w:pPr>
              <w:pStyle w:val="Zkladntext3"/>
              <w:spacing w:after="0"/>
              <w:jc w:val="both"/>
              <w:rPr>
                <w:rFonts w:asciiTheme="majorHAnsi" w:hAnsiTheme="majorHAnsi" w:cstheme="majorHAnsi"/>
                <w:sz w:val="22"/>
                <w:szCs w:val="22"/>
              </w:rPr>
            </w:pPr>
            <w:r w:rsidRPr="00C55AD0">
              <w:rPr>
                <w:rFonts w:asciiTheme="majorHAnsi" w:hAnsiTheme="majorHAnsi" w:cstheme="majorHAnsi"/>
                <w:sz w:val="22"/>
                <w:lang w:eastAsia="cs-CZ"/>
              </w:rPr>
              <w:t>Odpad rostlinných pletiv (</w:t>
            </w:r>
            <w:proofErr w:type="spellStart"/>
            <w:r w:rsidRPr="00C55AD0">
              <w:rPr>
                <w:rFonts w:asciiTheme="majorHAnsi" w:hAnsiTheme="majorHAnsi" w:cstheme="majorHAnsi"/>
                <w:sz w:val="22"/>
                <w:lang w:eastAsia="cs-CZ"/>
              </w:rPr>
              <w:t>smýcené</w:t>
            </w:r>
            <w:proofErr w:type="spellEnd"/>
            <w:r w:rsidRPr="00C55AD0">
              <w:rPr>
                <w:rFonts w:asciiTheme="majorHAnsi" w:hAnsiTheme="majorHAnsi" w:cstheme="majorHAnsi"/>
                <w:sz w:val="22"/>
                <w:lang w:eastAsia="cs-CZ"/>
              </w:rPr>
              <w:t xml:space="preserve"> keře a stromy)</w:t>
            </w:r>
          </w:p>
        </w:tc>
        <w:tc>
          <w:tcPr>
            <w:tcW w:w="1034" w:type="dxa"/>
            <w:vAlign w:val="center"/>
          </w:tcPr>
          <w:p w14:paraId="72C7B2C9" w14:textId="1729F483" w:rsidR="00E02DBB" w:rsidRPr="00112E64" w:rsidRDefault="00E02DBB" w:rsidP="00EF68C5">
            <w:pPr>
              <w:pStyle w:val="Zkladntext3"/>
              <w:spacing w:after="0"/>
              <w:jc w:val="center"/>
              <w:rPr>
                <w:rFonts w:asciiTheme="majorHAnsi" w:hAnsiTheme="majorHAnsi" w:cstheme="majorHAnsi"/>
                <w:sz w:val="22"/>
                <w:szCs w:val="22"/>
              </w:rPr>
            </w:pPr>
            <w:r w:rsidRPr="00C55AD0">
              <w:rPr>
                <w:rFonts w:asciiTheme="majorHAnsi" w:hAnsiTheme="majorHAnsi" w:cstheme="majorHAnsi"/>
                <w:sz w:val="22"/>
                <w:lang w:eastAsia="cs-CZ"/>
              </w:rPr>
              <w:t>O</w:t>
            </w:r>
          </w:p>
        </w:tc>
        <w:tc>
          <w:tcPr>
            <w:tcW w:w="938" w:type="dxa"/>
            <w:vAlign w:val="center"/>
          </w:tcPr>
          <w:p w14:paraId="7222ADDF" w14:textId="6A217DFE" w:rsidR="00E02DBB" w:rsidRPr="00112E64" w:rsidRDefault="00EF68C5" w:rsidP="00EF68C5">
            <w:pPr>
              <w:pStyle w:val="Zkladntext3"/>
              <w:spacing w:after="0"/>
              <w:jc w:val="center"/>
              <w:rPr>
                <w:rFonts w:asciiTheme="majorHAnsi" w:hAnsiTheme="majorHAnsi" w:cstheme="majorHAnsi"/>
                <w:sz w:val="22"/>
                <w:szCs w:val="22"/>
              </w:rPr>
            </w:pPr>
            <w:r>
              <w:rPr>
                <w:rFonts w:asciiTheme="majorHAnsi" w:hAnsiTheme="majorHAnsi" w:cstheme="majorHAnsi"/>
                <w:sz w:val="22"/>
                <w:szCs w:val="22"/>
              </w:rPr>
              <w:t>1</w:t>
            </w:r>
          </w:p>
        </w:tc>
        <w:tc>
          <w:tcPr>
            <w:tcW w:w="2173" w:type="dxa"/>
          </w:tcPr>
          <w:p w14:paraId="377530BC" w14:textId="299D3764" w:rsidR="00E02DBB" w:rsidRPr="00112E64" w:rsidRDefault="00EF68C5" w:rsidP="00E02DBB">
            <w:pPr>
              <w:pStyle w:val="Zkladntext3"/>
              <w:spacing w:after="0"/>
              <w:jc w:val="both"/>
              <w:rPr>
                <w:rFonts w:asciiTheme="majorHAnsi" w:hAnsiTheme="majorHAnsi" w:cstheme="majorHAnsi"/>
                <w:sz w:val="22"/>
                <w:szCs w:val="22"/>
              </w:rPr>
            </w:pPr>
            <w:r>
              <w:rPr>
                <w:rFonts w:asciiTheme="majorHAnsi" w:hAnsiTheme="majorHAnsi" w:cstheme="majorHAnsi"/>
                <w:sz w:val="22"/>
                <w:szCs w:val="22"/>
              </w:rPr>
              <w:t>kompostování</w:t>
            </w:r>
          </w:p>
        </w:tc>
      </w:tr>
      <w:tr w:rsidR="00EF68C5" w:rsidRPr="00112E64" w14:paraId="31D79929" w14:textId="77777777" w:rsidTr="00EF68C5">
        <w:tc>
          <w:tcPr>
            <w:tcW w:w="1052" w:type="dxa"/>
            <w:vAlign w:val="center"/>
          </w:tcPr>
          <w:p w14:paraId="6CCC0B5A" w14:textId="6724F6A8" w:rsidR="00EF68C5" w:rsidRPr="00112E64" w:rsidRDefault="00EF68C5" w:rsidP="00EF68C5">
            <w:pPr>
              <w:pStyle w:val="Zkladntext3"/>
              <w:spacing w:after="0"/>
              <w:jc w:val="both"/>
              <w:rPr>
                <w:rFonts w:asciiTheme="majorHAnsi" w:hAnsiTheme="majorHAnsi" w:cstheme="majorHAnsi"/>
                <w:sz w:val="22"/>
                <w:szCs w:val="22"/>
              </w:rPr>
            </w:pPr>
            <w:r w:rsidRPr="00C55AD0">
              <w:rPr>
                <w:rFonts w:asciiTheme="majorHAnsi" w:hAnsiTheme="majorHAnsi" w:cstheme="majorHAnsi"/>
                <w:sz w:val="22"/>
                <w:lang w:eastAsia="cs-CZ"/>
              </w:rPr>
              <w:t>15 01 01</w:t>
            </w:r>
          </w:p>
        </w:tc>
        <w:tc>
          <w:tcPr>
            <w:tcW w:w="3868" w:type="dxa"/>
            <w:vAlign w:val="center"/>
          </w:tcPr>
          <w:p w14:paraId="6ADC7DD8" w14:textId="1017726F" w:rsidR="00EF68C5" w:rsidRPr="00112E64" w:rsidRDefault="00EF68C5" w:rsidP="00EF68C5">
            <w:pPr>
              <w:pStyle w:val="Zkladntext3"/>
              <w:spacing w:after="0"/>
              <w:jc w:val="both"/>
              <w:rPr>
                <w:rFonts w:asciiTheme="majorHAnsi" w:hAnsiTheme="majorHAnsi" w:cstheme="majorHAnsi"/>
                <w:sz w:val="22"/>
                <w:szCs w:val="22"/>
              </w:rPr>
            </w:pPr>
            <w:r w:rsidRPr="00C55AD0">
              <w:rPr>
                <w:rFonts w:asciiTheme="majorHAnsi" w:hAnsiTheme="majorHAnsi" w:cstheme="majorHAnsi"/>
                <w:sz w:val="22"/>
                <w:lang w:eastAsia="cs-CZ"/>
              </w:rPr>
              <w:t>Papírové a lepenkové obaly</w:t>
            </w:r>
          </w:p>
        </w:tc>
        <w:tc>
          <w:tcPr>
            <w:tcW w:w="1034" w:type="dxa"/>
            <w:vAlign w:val="center"/>
          </w:tcPr>
          <w:p w14:paraId="27D4B4F1" w14:textId="6E8DD946" w:rsidR="00EF68C5" w:rsidRPr="00112E64" w:rsidRDefault="00EF68C5" w:rsidP="00EF68C5">
            <w:pPr>
              <w:pStyle w:val="Zkladntext3"/>
              <w:spacing w:after="0"/>
              <w:jc w:val="center"/>
              <w:rPr>
                <w:rFonts w:asciiTheme="majorHAnsi" w:hAnsiTheme="majorHAnsi" w:cstheme="majorHAnsi"/>
                <w:sz w:val="22"/>
                <w:szCs w:val="22"/>
              </w:rPr>
            </w:pPr>
            <w:r w:rsidRPr="00C55AD0">
              <w:rPr>
                <w:rFonts w:asciiTheme="majorHAnsi" w:hAnsiTheme="majorHAnsi" w:cstheme="majorHAnsi"/>
                <w:sz w:val="22"/>
                <w:lang w:eastAsia="cs-CZ"/>
              </w:rPr>
              <w:t>O</w:t>
            </w:r>
          </w:p>
        </w:tc>
        <w:tc>
          <w:tcPr>
            <w:tcW w:w="938" w:type="dxa"/>
            <w:vAlign w:val="center"/>
          </w:tcPr>
          <w:p w14:paraId="262E4391" w14:textId="2065F979" w:rsidR="00EF68C5" w:rsidRPr="00112E64" w:rsidRDefault="00EF68C5" w:rsidP="00EF68C5">
            <w:pPr>
              <w:pStyle w:val="Zkladntext3"/>
              <w:spacing w:after="0"/>
              <w:jc w:val="center"/>
              <w:rPr>
                <w:rFonts w:asciiTheme="majorHAnsi" w:hAnsiTheme="majorHAnsi" w:cstheme="majorHAnsi"/>
                <w:sz w:val="22"/>
                <w:szCs w:val="22"/>
              </w:rPr>
            </w:pPr>
            <w:r>
              <w:rPr>
                <w:rFonts w:asciiTheme="majorHAnsi" w:hAnsiTheme="majorHAnsi" w:cstheme="majorHAnsi"/>
                <w:sz w:val="22"/>
                <w:szCs w:val="22"/>
              </w:rPr>
              <w:t>0,05</w:t>
            </w:r>
          </w:p>
        </w:tc>
        <w:tc>
          <w:tcPr>
            <w:tcW w:w="2173" w:type="dxa"/>
            <w:vAlign w:val="center"/>
          </w:tcPr>
          <w:p w14:paraId="57E2C620" w14:textId="10C9DFB1" w:rsidR="00EF68C5" w:rsidRPr="00112E64" w:rsidRDefault="00EF68C5" w:rsidP="00EF68C5">
            <w:pPr>
              <w:pStyle w:val="Zkladntext3"/>
              <w:spacing w:after="0"/>
              <w:jc w:val="both"/>
              <w:rPr>
                <w:rFonts w:asciiTheme="majorHAnsi" w:hAnsiTheme="majorHAnsi" w:cstheme="majorHAnsi"/>
                <w:sz w:val="22"/>
                <w:szCs w:val="22"/>
              </w:rPr>
            </w:pPr>
            <w:r w:rsidRPr="00C55AD0">
              <w:rPr>
                <w:rFonts w:asciiTheme="majorHAnsi" w:hAnsiTheme="majorHAnsi" w:cstheme="majorHAnsi"/>
                <w:sz w:val="22"/>
                <w:lang w:eastAsia="cs-CZ"/>
              </w:rPr>
              <w:t>recyklace</w:t>
            </w:r>
          </w:p>
        </w:tc>
      </w:tr>
      <w:tr w:rsidR="00EF68C5" w:rsidRPr="00112E64" w14:paraId="2CAD2A9B" w14:textId="77777777" w:rsidTr="00EF68C5">
        <w:tc>
          <w:tcPr>
            <w:tcW w:w="1052" w:type="dxa"/>
            <w:vAlign w:val="center"/>
          </w:tcPr>
          <w:p w14:paraId="371B8413" w14:textId="6F7A8E9A" w:rsidR="00EF68C5" w:rsidRPr="00112E64" w:rsidRDefault="00EF68C5" w:rsidP="00EF68C5">
            <w:pPr>
              <w:pStyle w:val="Zkladntext3"/>
              <w:spacing w:after="0"/>
              <w:jc w:val="both"/>
              <w:rPr>
                <w:rFonts w:asciiTheme="majorHAnsi" w:hAnsiTheme="majorHAnsi" w:cstheme="majorHAnsi"/>
                <w:sz w:val="22"/>
                <w:szCs w:val="22"/>
              </w:rPr>
            </w:pPr>
            <w:r w:rsidRPr="00C55AD0">
              <w:rPr>
                <w:rFonts w:asciiTheme="majorHAnsi" w:hAnsiTheme="majorHAnsi" w:cstheme="majorHAnsi"/>
                <w:sz w:val="22"/>
                <w:lang w:eastAsia="cs-CZ"/>
              </w:rPr>
              <w:t>15 01 02</w:t>
            </w:r>
          </w:p>
        </w:tc>
        <w:tc>
          <w:tcPr>
            <w:tcW w:w="3868" w:type="dxa"/>
            <w:vAlign w:val="center"/>
          </w:tcPr>
          <w:p w14:paraId="35A6A000" w14:textId="4BBD8BCD" w:rsidR="00EF68C5" w:rsidRPr="00112E64" w:rsidRDefault="00EF68C5" w:rsidP="00EF68C5">
            <w:pPr>
              <w:pStyle w:val="Zkladntext3"/>
              <w:spacing w:after="0"/>
              <w:jc w:val="both"/>
              <w:rPr>
                <w:rFonts w:asciiTheme="majorHAnsi" w:hAnsiTheme="majorHAnsi" w:cstheme="majorHAnsi"/>
                <w:sz w:val="22"/>
                <w:szCs w:val="22"/>
              </w:rPr>
            </w:pPr>
            <w:r w:rsidRPr="00C55AD0">
              <w:rPr>
                <w:rFonts w:asciiTheme="majorHAnsi" w:hAnsiTheme="majorHAnsi" w:cstheme="majorHAnsi"/>
                <w:sz w:val="22"/>
                <w:lang w:eastAsia="cs-CZ"/>
              </w:rPr>
              <w:t>Plastové obaly</w:t>
            </w:r>
          </w:p>
        </w:tc>
        <w:tc>
          <w:tcPr>
            <w:tcW w:w="1034" w:type="dxa"/>
            <w:vAlign w:val="center"/>
          </w:tcPr>
          <w:p w14:paraId="5454E455" w14:textId="41A91A01" w:rsidR="00EF68C5" w:rsidRPr="00112E64" w:rsidRDefault="00EF68C5" w:rsidP="00EF68C5">
            <w:pPr>
              <w:pStyle w:val="Zkladntext3"/>
              <w:spacing w:after="0"/>
              <w:jc w:val="center"/>
              <w:rPr>
                <w:rFonts w:asciiTheme="majorHAnsi" w:hAnsiTheme="majorHAnsi" w:cstheme="majorHAnsi"/>
                <w:sz w:val="22"/>
                <w:szCs w:val="22"/>
              </w:rPr>
            </w:pPr>
            <w:r w:rsidRPr="00C55AD0">
              <w:rPr>
                <w:rFonts w:asciiTheme="majorHAnsi" w:hAnsiTheme="majorHAnsi" w:cstheme="majorHAnsi"/>
                <w:sz w:val="22"/>
                <w:lang w:eastAsia="cs-CZ"/>
              </w:rPr>
              <w:t>O</w:t>
            </w:r>
          </w:p>
        </w:tc>
        <w:tc>
          <w:tcPr>
            <w:tcW w:w="938" w:type="dxa"/>
            <w:vAlign w:val="center"/>
          </w:tcPr>
          <w:p w14:paraId="57C883E5" w14:textId="6D771960" w:rsidR="00EF68C5" w:rsidRPr="00112E64" w:rsidRDefault="00EF68C5" w:rsidP="00EF68C5">
            <w:pPr>
              <w:pStyle w:val="Zkladntext3"/>
              <w:spacing w:after="0"/>
              <w:jc w:val="center"/>
              <w:rPr>
                <w:rFonts w:asciiTheme="majorHAnsi" w:hAnsiTheme="majorHAnsi" w:cstheme="majorHAnsi"/>
                <w:sz w:val="22"/>
                <w:szCs w:val="22"/>
              </w:rPr>
            </w:pPr>
            <w:r>
              <w:rPr>
                <w:rFonts w:asciiTheme="majorHAnsi" w:hAnsiTheme="majorHAnsi" w:cstheme="majorHAnsi"/>
                <w:sz w:val="22"/>
                <w:szCs w:val="22"/>
              </w:rPr>
              <w:t>0,05</w:t>
            </w:r>
          </w:p>
        </w:tc>
        <w:tc>
          <w:tcPr>
            <w:tcW w:w="2173" w:type="dxa"/>
            <w:vAlign w:val="center"/>
          </w:tcPr>
          <w:p w14:paraId="4278BB10" w14:textId="2B9736C9" w:rsidR="00EF68C5" w:rsidRPr="00112E64" w:rsidRDefault="00EF68C5" w:rsidP="00EF68C5">
            <w:pPr>
              <w:pStyle w:val="Zkladntext3"/>
              <w:spacing w:after="0"/>
              <w:jc w:val="both"/>
              <w:rPr>
                <w:rFonts w:asciiTheme="majorHAnsi" w:hAnsiTheme="majorHAnsi" w:cstheme="majorHAnsi"/>
                <w:sz w:val="22"/>
                <w:szCs w:val="22"/>
              </w:rPr>
            </w:pPr>
            <w:r w:rsidRPr="00C55AD0">
              <w:rPr>
                <w:rFonts w:asciiTheme="majorHAnsi" w:hAnsiTheme="majorHAnsi" w:cstheme="majorHAnsi"/>
                <w:sz w:val="22"/>
                <w:lang w:eastAsia="cs-CZ"/>
              </w:rPr>
              <w:t>recyklace</w:t>
            </w:r>
          </w:p>
        </w:tc>
      </w:tr>
      <w:tr w:rsidR="00EF68C5" w:rsidRPr="00112E64" w14:paraId="1906BE37" w14:textId="77777777" w:rsidTr="00EF68C5">
        <w:tc>
          <w:tcPr>
            <w:tcW w:w="1052" w:type="dxa"/>
            <w:vAlign w:val="center"/>
          </w:tcPr>
          <w:p w14:paraId="0A485554" w14:textId="012EA95E" w:rsidR="00EF68C5" w:rsidRPr="00112E64" w:rsidRDefault="00EF68C5" w:rsidP="00EF68C5">
            <w:pPr>
              <w:pStyle w:val="Zkladntext3"/>
              <w:spacing w:after="0"/>
              <w:jc w:val="both"/>
              <w:rPr>
                <w:rFonts w:asciiTheme="majorHAnsi" w:hAnsiTheme="majorHAnsi" w:cstheme="majorHAnsi"/>
                <w:sz w:val="22"/>
                <w:szCs w:val="22"/>
              </w:rPr>
            </w:pPr>
            <w:r w:rsidRPr="00C55AD0">
              <w:rPr>
                <w:rFonts w:asciiTheme="majorHAnsi" w:hAnsiTheme="majorHAnsi" w:cstheme="majorHAnsi"/>
                <w:sz w:val="22"/>
                <w:lang w:eastAsia="cs-CZ"/>
              </w:rPr>
              <w:t>15 01 03</w:t>
            </w:r>
          </w:p>
        </w:tc>
        <w:tc>
          <w:tcPr>
            <w:tcW w:w="3868" w:type="dxa"/>
            <w:vAlign w:val="center"/>
          </w:tcPr>
          <w:p w14:paraId="13FE22E7" w14:textId="76241CB7" w:rsidR="00EF68C5" w:rsidRPr="00112E64" w:rsidRDefault="00EF68C5" w:rsidP="00EF68C5">
            <w:pPr>
              <w:pStyle w:val="Zkladntext3"/>
              <w:spacing w:after="0"/>
              <w:jc w:val="both"/>
              <w:rPr>
                <w:rFonts w:asciiTheme="majorHAnsi" w:hAnsiTheme="majorHAnsi" w:cstheme="majorHAnsi"/>
                <w:sz w:val="22"/>
                <w:szCs w:val="22"/>
              </w:rPr>
            </w:pPr>
            <w:r w:rsidRPr="00C55AD0">
              <w:rPr>
                <w:rFonts w:asciiTheme="majorHAnsi" w:hAnsiTheme="majorHAnsi" w:cstheme="majorHAnsi"/>
                <w:sz w:val="22"/>
                <w:lang w:eastAsia="cs-CZ"/>
              </w:rPr>
              <w:t>Dřevěné obaly</w:t>
            </w:r>
          </w:p>
        </w:tc>
        <w:tc>
          <w:tcPr>
            <w:tcW w:w="1034" w:type="dxa"/>
            <w:vAlign w:val="center"/>
          </w:tcPr>
          <w:p w14:paraId="178DB1EA" w14:textId="626E80B5" w:rsidR="00EF68C5" w:rsidRPr="00112E64" w:rsidRDefault="00EF68C5" w:rsidP="00EF68C5">
            <w:pPr>
              <w:pStyle w:val="Zkladntext3"/>
              <w:spacing w:after="0"/>
              <w:jc w:val="center"/>
              <w:rPr>
                <w:rFonts w:asciiTheme="majorHAnsi" w:hAnsiTheme="majorHAnsi" w:cstheme="majorHAnsi"/>
                <w:sz w:val="22"/>
                <w:szCs w:val="22"/>
              </w:rPr>
            </w:pPr>
            <w:r w:rsidRPr="00C55AD0">
              <w:rPr>
                <w:rFonts w:asciiTheme="majorHAnsi" w:hAnsiTheme="majorHAnsi" w:cstheme="majorHAnsi"/>
                <w:sz w:val="22"/>
                <w:lang w:eastAsia="cs-CZ"/>
              </w:rPr>
              <w:t>O</w:t>
            </w:r>
          </w:p>
        </w:tc>
        <w:tc>
          <w:tcPr>
            <w:tcW w:w="938" w:type="dxa"/>
            <w:vAlign w:val="center"/>
          </w:tcPr>
          <w:p w14:paraId="31EF281D" w14:textId="104B13BC" w:rsidR="00EF68C5" w:rsidRPr="00112E64" w:rsidRDefault="00EF68C5" w:rsidP="00EF68C5">
            <w:pPr>
              <w:pStyle w:val="Zkladntext3"/>
              <w:spacing w:after="0"/>
              <w:jc w:val="center"/>
              <w:rPr>
                <w:rFonts w:asciiTheme="majorHAnsi" w:hAnsiTheme="majorHAnsi" w:cstheme="majorHAnsi"/>
                <w:sz w:val="22"/>
                <w:szCs w:val="22"/>
              </w:rPr>
            </w:pPr>
            <w:r>
              <w:rPr>
                <w:rFonts w:asciiTheme="majorHAnsi" w:hAnsiTheme="majorHAnsi" w:cstheme="majorHAnsi"/>
                <w:sz w:val="22"/>
                <w:szCs w:val="22"/>
              </w:rPr>
              <w:t>0,1</w:t>
            </w:r>
          </w:p>
        </w:tc>
        <w:tc>
          <w:tcPr>
            <w:tcW w:w="2173" w:type="dxa"/>
            <w:vAlign w:val="center"/>
          </w:tcPr>
          <w:p w14:paraId="3EE2ACAA" w14:textId="631D7A4F" w:rsidR="00EF68C5" w:rsidRPr="00112E64" w:rsidRDefault="00EF68C5" w:rsidP="00EF68C5">
            <w:pPr>
              <w:pStyle w:val="Zkladntext3"/>
              <w:spacing w:after="0"/>
              <w:jc w:val="both"/>
              <w:rPr>
                <w:rFonts w:asciiTheme="majorHAnsi" w:hAnsiTheme="majorHAnsi" w:cstheme="majorHAnsi"/>
                <w:sz w:val="22"/>
                <w:szCs w:val="22"/>
              </w:rPr>
            </w:pPr>
            <w:r w:rsidRPr="00C55AD0">
              <w:rPr>
                <w:rFonts w:asciiTheme="majorHAnsi" w:hAnsiTheme="majorHAnsi" w:cstheme="majorHAnsi"/>
                <w:sz w:val="22"/>
                <w:lang w:eastAsia="cs-CZ"/>
              </w:rPr>
              <w:t>recyklace</w:t>
            </w:r>
          </w:p>
        </w:tc>
      </w:tr>
      <w:tr w:rsidR="00EF68C5" w:rsidRPr="00112E64" w14:paraId="61DB5A39" w14:textId="77777777" w:rsidTr="00EF68C5">
        <w:tc>
          <w:tcPr>
            <w:tcW w:w="1052" w:type="dxa"/>
            <w:vAlign w:val="center"/>
          </w:tcPr>
          <w:p w14:paraId="32BC1042" w14:textId="2DBB9357" w:rsidR="00EF68C5" w:rsidRPr="00112E64" w:rsidRDefault="00EF68C5" w:rsidP="00EF68C5">
            <w:pPr>
              <w:pStyle w:val="Zkladntext3"/>
              <w:spacing w:after="0"/>
              <w:jc w:val="both"/>
              <w:rPr>
                <w:rFonts w:asciiTheme="majorHAnsi" w:hAnsiTheme="majorHAnsi" w:cstheme="majorHAnsi"/>
                <w:sz w:val="22"/>
                <w:szCs w:val="22"/>
              </w:rPr>
            </w:pPr>
            <w:r w:rsidRPr="00C55AD0">
              <w:rPr>
                <w:rFonts w:asciiTheme="majorHAnsi" w:hAnsiTheme="majorHAnsi" w:cstheme="majorHAnsi"/>
                <w:sz w:val="22"/>
                <w:lang w:eastAsia="cs-CZ"/>
              </w:rPr>
              <w:t>17 01 01</w:t>
            </w:r>
          </w:p>
        </w:tc>
        <w:tc>
          <w:tcPr>
            <w:tcW w:w="3868" w:type="dxa"/>
            <w:vAlign w:val="center"/>
          </w:tcPr>
          <w:p w14:paraId="73C88A5E" w14:textId="10103013" w:rsidR="00EF68C5" w:rsidRPr="00112E64" w:rsidRDefault="00EF68C5" w:rsidP="00EF68C5">
            <w:pPr>
              <w:pStyle w:val="Zkladntext3"/>
              <w:spacing w:after="0"/>
              <w:jc w:val="both"/>
              <w:rPr>
                <w:rFonts w:asciiTheme="majorHAnsi" w:hAnsiTheme="majorHAnsi" w:cstheme="majorHAnsi"/>
                <w:sz w:val="22"/>
                <w:szCs w:val="22"/>
              </w:rPr>
            </w:pPr>
            <w:r w:rsidRPr="00C55AD0">
              <w:rPr>
                <w:rFonts w:asciiTheme="majorHAnsi" w:hAnsiTheme="majorHAnsi" w:cstheme="majorHAnsi"/>
                <w:sz w:val="22"/>
                <w:lang w:eastAsia="cs-CZ"/>
              </w:rPr>
              <w:t>Beton</w:t>
            </w:r>
          </w:p>
        </w:tc>
        <w:tc>
          <w:tcPr>
            <w:tcW w:w="1034" w:type="dxa"/>
            <w:vAlign w:val="center"/>
          </w:tcPr>
          <w:p w14:paraId="6F71228B" w14:textId="5810F69C" w:rsidR="00EF68C5" w:rsidRPr="00112E64" w:rsidRDefault="00EF68C5" w:rsidP="00EF68C5">
            <w:pPr>
              <w:pStyle w:val="Zkladntext3"/>
              <w:spacing w:after="0"/>
              <w:jc w:val="center"/>
              <w:rPr>
                <w:rFonts w:asciiTheme="majorHAnsi" w:hAnsiTheme="majorHAnsi" w:cstheme="majorHAnsi"/>
                <w:sz w:val="22"/>
                <w:szCs w:val="22"/>
              </w:rPr>
            </w:pPr>
            <w:r w:rsidRPr="00C55AD0">
              <w:rPr>
                <w:rFonts w:asciiTheme="majorHAnsi" w:hAnsiTheme="majorHAnsi" w:cstheme="majorHAnsi"/>
                <w:sz w:val="22"/>
                <w:lang w:eastAsia="cs-CZ"/>
              </w:rPr>
              <w:t>O</w:t>
            </w:r>
          </w:p>
        </w:tc>
        <w:tc>
          <w:tcPr>
            <w:tcW w:w="938" w:type="dxa"/>
            <w:vAlign w:val="center"/>
          </w:tcPr>
          <w:p w14:paraId="62472C00" w14:textId="69D0306C" w:rsidR="00EF68C5" w:rsidRPr="00112E64" w:rsidRDefault="00EF68C5" w:rsidP="00EF68C5">
            <w:pPr>
              <w:pStyle w:val="Zkladntext3"/>
              <w:spacing w:after="0"/>
              <w:jc w:val="center"/>
              <w:rPr>
                <w:rFonts w:asciiTheme="majorHAnsi" w:hAnsiTheme="majorHAnsi" w:cstheme="majorHAnsi"/>
                <w:sz w:val="22"/>
                <w:szCs w:val="22"/>
              </w:rPr>
            </w:pPr>
            <w:r>
              <w:rPr>
                <w:rFonts w:asciiTheme="majorHAnsi" w:hAnsiTheme="majorHAnsi" w:cstheme="majorHAnsi"/>
                <w:sz w:val="22"/>
                <w:szCs w:val="22"/>
              </w:rPr>
              <w:t>0,5</w:t>
            </w:r>
          </w:p>
        </w:tc>
        <w:tc>
          <w:tcPr>
            <w:tcW w:w="2173" w:type="dxa"/>
            <w:vAlign w:val="center"/>
          </w:tcPr>
          <w:p w14:paraId="5F6FDF6E" w14:textId="7CEA18DD" w:rsidR="00EF68C5" w:rsidRPr="00112E64" w:rsidRDefault="00EF68C5" w:rsidP="00EF68C5">
            <w:pPr>
              <w:pStyle w:val="Zkladntext3"/>
              <w:spacing w:after="0"/>
              <w:jc w:val="both"/>
              <w:rPr>
                <w:rFonts w:asciiTheme="majorHAnsi" w:hAnsiTheme="majorHAnsi" w:cstheme="majorHAnsi"/>
                <w:sz w:val="22"/>
                <w:szCs w:val="22"/>
              </w:rPr>
            </w:pPr>
            <w:r w:rsidRPr="00C55AD0">
              <w:rPr>
                <w:rFonts w:asciiTheme="majorHAnsi" w:hAnsiTheme="majorHAnsi" w:cstheme="majorHAnsi"/>
                <w:sz w:val="22"/>
                <w:lang w:eastAsia="cs-CZ"/>
              </w:rPr>
              <w:t>recyklace</w:t>
            </w:r>
          </w:p>
        </w:tc>
      </w:tr>
      <w:tr w:rsidR="00EF68C5" w:rsidRPr="00112E64" w14:paraId="1144750A" w14:textId="77777777" w:rsidTr="00EF68C5">
        <w:tc>
          <w:tcPr>
            <w:tcW w:w="1052" w:type="dxa"/>
            <w:vAlign w:val="center"/>
          </w:tcPr>
          <w:p w14:paraId="77B1B1D2" w14:textId="0698A54B" w:rsidR="00EF68C5" w:rsidRPr="00C55AD0" w:rsidRDefault="00EF68C5" w:rsidP="00EF68C5">
            <w:pPr>
              <w:pStyle w:val="Zkladntext3"/>
              <w:spacing w:after="0"/>
              <w:jc w:val="both"/>
              <w:rPr>
                <w:rFonts w:asciiTheme="majorHAnsi" w:hAnsiTheme="majorHAnsi" w:cstheme="majorHAnsi"/>
                <w:sz w:val="22"/>
                <w:lang w:eastAsia="cs-CZ"/>
              </w:rPr>
            </w:pPr>
            <w:r w:rsidRPr="00C55AD0">
              <w:rPr>
                <w:rFonts w:asciiTheme="majorHAnsi" w:hAnsiTheme="majorHAnsi" w:cstheme="majorHAnsi"/>
                <w:sz w:val="22"/>
                <w:lang w:eastAsia="cs-CZ"/>
              </w:rPr>
              <w:t>17 01 02</w:t>
            </w:r>
          </w:p>
        </w:tc>
        <w:tc>
          <w:tcPr>
            <w:tcW w:w="3868" w:type="dxa"/>
            <w:vAlign w:val="center"/>
          </w:tcPr>
          <w:p w14:paraId="76FFCD48" w14:textId="2909E04D" w:rsidR="00EF68C5" w:rsidRPr="00C55AD0" w:rsidRDefault="00EF68C5" w:rsidP="00EF68C5">
            <w:pPr>
              <w:pStyle w:val="Zkladntext3"/>
              <w:spacing w:after="0"/>
              <w:jc w:val="both"/>
              <w:rPr>
                <w:rFonts w:asciiTheme="majorHAnsi" w:hAnsiTheme="majorHAnsi" w:cstheme="majorHAnsi"/>
                <w:sz w:val="22"/>
                <w:lang w:eastAsia="cs-CZ"/>
              </w:rPr>
            </w:pPr>
            <w:r w:rsidRPr="00C55AD0">
              <w:rPr>
                <w:rFonts w:asciiTheme="majorHAnsi" w:hAnsiTheme="majorHAnsi" w:cstheme="majorHAnsi"/>
                <w:sz w:val="22"/>
                <w:lang w:eastAsia="cs-CZ"/>
              </w:rPr>
              <w:t>Cihly</w:t>
            </w:r>
          </w:p>
        </w:tc>
        <w:tc>
          <w:tcPr>
            <w:tcW w:w="1034" w:type="dxa"/>
            <w:vAlign w:val="center"/>
          </w:tcPr>
          <w:p w14:paraId="4E733712" w14:textId="7AEEAA55" w:rsidR="00EF68C5" w:rsidRPr="00C55AD0" w:rsidRDefault="00EF68C5" w:rsidP="00EF68C5">
            <w:pPr>
              <w:pStyle w:val="Zkladntext3"/>
              <w:spacing w:after="0"/>
              <w:jc w:val="center"/>
              <w:rPr>
                <w:rFonts w:asciiTheme="majorHAnsi" w:hAnsiTheme="majorHAnsi" w:cstheme="majorHAnsi"/>
                <w:sz w:val="22"/>
                <w:lang w:eastAsia="cs-CZ"/>
              </w:rPr>
            </w:pPr>
            <w:r w:rsidRPr="00C55AD0">
              <w:rPr>
                <w:rFonts w:asciiTheme="majorHAnsi" w:hAnsiTheme="majorHAnsi" w:cstheme="majorHAnsi"/>
                <w:sz w:val="22"/>
                <w:lang w:eastAsia="cs-CZ"/>
              </w:rPr>
              <w:t>O</w:t>
            </w:r>
          </w:p>
        </w:tc>
        <w:tc>
          <w:tcPr>
            <w:tcW w:w="938" w:type="dxa"/>
            <w:vAlign w:val="center"/>
          </w:tcPr>
          <w:p w14:paraId="35148761" w14:textId="5B987546" w:rsidR="00EF68C5" w:rsidRPr="00112E64" w:rsidRDefault="00EF68C5" w:rsidP="00EF68C5">
            <w:pPr>
              <w:pStyle w:val="Zkladntext3"/>
              <w:spacing w:after="0"/>
              <w:jc w:val="center"/>
              <w:rPr>
                <w:rFonts w:asciiTheme="majorHAnsi" w:hAnsiTheme="majorHAnsi" w:cstheme="majorHAnsi"/>
                <w:sz w:val="22"/>
                <w:szCs w:val="22"/>
              </w:rPr>
            </w:pPr>
            <w:r>
              <w:rPr>
                <w:rFonts w:asciiTheme="majorHAnsi" w:hAnsiTheme="majorHAnsi" w:cstheme="majorHAnsi"/>
                <w:sz w:val="22"/>
                <w:szCs w:val="22"/>
              </w:rPr>
              <w:t>0,1</w:t>
            </w:r>
          </w:p>
        </w:tc>
        <w:tc>
          <w:tcPr>
            <w:tcW w:w="2173" w:type="dxa"/>
            <w:vAlign w:val="center"/>
          </w:tcPr>
          <w:p w14:paraId="6F9A65E8" w14:textId="3BC8D344" w:rsidR="00EF68C5" w:rsidRPr="00112E64" w:rsidRDefault="00EF68C5" w:rsidP="00EF68C5">
            <w:pPr>
              <w:pStyle w:val="Zkladntext3"/>
              <w:spacing w:after="0"/>
              <w:jc w:val="both"/>
              <w:rPr>
                <w:rFonts w:asciiTheme="majorHAnsi" w:hAnsiTheme="majorHAnsi" w:cstheme="majorHAnsi"/>
                <w:sz w:val="22"/>
                <w:szCs w:val="22"/>
              </w:rPr>
            </w:pPr>
            <w:r w:rsidRPr="00C55AD0">
              <w:rPr>
                <w:rFonts w:asciiTheme="majorHAnsi" w:hAnsiTheme="majorHAnsi" w:cstheme="majorHAnsi"/>
                <w:sz w:val="22"/>
                <w:lang w:eastAsia="cs-CZ"/>
              </w:rPr>
              <w:t>recyklace</w:t>
            </w:r>
          </w:p>
        </w:tc>
      </w:tr>
      <w:tr w:rsidR="00EF68C5" w:rsidRPr="00112E64" w14:paraId="1DAF9DA8" w14:textId="77777777" w:rsidTr="00EF68C5">
        <w:tc>
          <w:tcPr>
            <w:tcW w:w="1052" w:type="dxa"/>
            <w:vAlign w:val="center"/>
          </w:tcPr>
          <w:p w14:paraId="502309A9" w14:textId="5607F07F" w:rsidR="00EF68C5" w:rsidRPr="00C55AD0" w:rsidRDefault="00EF68C5" w:rsidP="00EF68C5">
            <w:pPr>
              <w:pStyle w:val="Zkladntext3"/>
              <w:spacing w:after="0"/>
              <w:jc w:val="both"/>
              <w:rPr>
                <w:rFonts w:asciiTheme="majorHAnsi" w:hAnsiTheme="majorHAnsi" w:cstheme="majorHAnsi"/>
                <w:sz w:val="22"/>
                <w:lang w:eastAsia="cs-CZ"/>
              </w:rPr>
            </w:pPr>
            <w:r w:rsidRPr="00C55AD0">
              <w:rPr>
                <w:rFonts w:asciiTheme="majorHAnsi" w:hAnsiTheme="majorHAnsi" w:cstheme="majorHAnsi"/>
                <w:sz w:val="22"/>
                <w:lang w:eastAsia="cs-CZ"/>
              </w:rPr>
              <w:t>17 01 07</w:t>
            </w:r>
          </w:p>
        </w:tc>
        <w:tc>
          <w:tcPr>
            <w:tcW w:w="3868" w:type="dxa"/>
            <w:vAlign w:val="center"/>
          </w:tcPr>
          <w:p w14:paraId="6B366FD5" w14:textId="09A2150D" w:rsidR="00EF68C5" w:rsidRPr="00C55AD0" w:rsidRDefault="00EF68C5" w:rsidP="00EF68C5">
            <w:pPr>
              <w:pStyle w:val="Zkladntext3"/>
              <w:spacing w:after="0"/>
              <w:jc w:val="both"/>
              <w:rPr>
                <w:rFonts w:asciiTheme="majorHAnsi" w:hAnsiTheme="majorHAnsi" w:cstheme="majorHAnsi"/>
                <w:sz w:val="22"/>
                <w:lang w:eastAsia="cs-CZ"/>
              </w:rPr>
            </w:pPr>
            <w:r w:rsidRPr="00C55AD0">
              <w:rPr>
                <w:rFonts w:asciiTheme="majorHAnsi" w:hAnsiTheme="majorHAnsi" w:cstheme="majorHAnsi"/>
                <w:sz w:val="22"/>
                <w:lang w:eastAsia="cs-CZ"/>
              </w:rPr>
              <w:t>Směsi nebo oddělené frakce betonu, cihel, tašek a keramických výrobků neuvedené pod číslem 17 01 06</w:t>
            </w:r>
          </w:p>
        </w:tc>
        <w:tc>
          <w:tcPr>
            <w:tcW w:w="1034" w:type="dxa"/>
            <w:vAlign w:val="center"/>
          </w:tcPr>
          <w:p w14:paraId="226D3D9C" w14:textId="2A0E5031" w:rsidR="00EF68C5" w:rsidRPr="00C55AD0" w:rsidRDefault="00EF68C5" w:rsidP="00EF68C5">
            <w:pPr>
              <w:pStyle w:val="Zkladntext3"/>
              <w:spacing w:after="0"/>
              <w:jc w:val="center"/>
              <w:rPr>
                <w:rFonts w:asciiTheme="majorHAnsi" w:hAnsiTheme="majorHAnsi" w:cstheme="majorHAnsi"/>
                <w:sz w:val="22"/>
                <w:lang w:eastAsia="cs-CZ"/>
              </w:rPr>
            </w:pPr>
            <w:r w:rsidRPr="00C55AD0">
              <w:rPr>
                <w:rFonts w:asciiTheme="majorHAnsi" w:hAnsiTheme="majorHAnsi" w:cstheme="majorHAnsi"/>
                <w:sz w:val="22"/>
                <w:lang w:eastAsia="cs-CZ"/>
              </w:rPr>
              <w:t>O</w:t>
            </w:r>
          </w:p>
        </w:tc>
        <w:tc>
          <w:tcPr>
            <w:tcW w:w="938" w:type="dxa"/>
            <w:vAlign w:val="center"/>
          </w:tcPr>
          <w:p w14:paraId="53E14DA2" w14:textId="2DA2A0C1" w:rsidR="00EF68C5" w:rsidRPr="00112E64" w:rsidRDefault="00EF68C5" w:rsidP="00EF68C5">
            <w:pPr>
              <w:pStyle w:val="Zkladntext3"/>
              <w:spacing w:after="0"/>
              <w:jc w:val="center"/>
              <w:rPr>
                <w:rFonts w:asciiTheme="majorHAnsi" w:hAnsiTheme="majorHAnsi" w:cstheme="majorHAnsi"/>
                <w:sz w:val="22"/>
                <w:szCs w:val="22"/>
              </w:rPr>
            </w:pPr>
            <w:r>
              <w:rPr>
                <w:rFonts w:asciiTheme="majorHAnsi" w:hAnsiTheme="majorHAnsi" w:cstheme="majorHAnsi"/>
                <w:sz w:val="22"/>
                <w:szCs w:val="22"/>
              </w:rPr>
              <w:t>0,5</w:t>
            </w:r>
          </w:p>
        </w:tc>
        <w:tc>
          <w:tcPr>
            <w:tcW w:w="2173" w:type="dxa"/>
            <w:vAlign w:val="center"/>
          </w:tcPr>
          <w:p w14:paraId="056C1007" w14:textId="225DB0A5" w:rsidR="00EF68C5" w:rsidRPr="00112E64" w:rsidRDefault="00EF68C5" w:rsidP="00EF68C5">
            <w:pPr>
              <w:pStyle w:val="Zkladntext3"/>
              <w:spacing w:after="0"/>
              <w:jc w:val="both"/>
              <w:rPr>
                <w:rFonts w:asciiTheme="majorHAnsi" w:hAnsiTheme="majorHAnsi" w:cstheme="majorHAnsi"/>
                <w:sz w:val="22"/>
                <w:szCs w:val="22"/>
              </w:rPr>
            </w:pPr>
            <w:r w:rsidRPr="00C55AD0">
              <w:rPr>
                <w:rFonts w:asciiTheme="majorHAnsi" w:hAnsiTheme="majorHAnsi" w:cstheme="majorHAnsi"/>
                <w:sz w:val="22"/>
                <w:lang w:eastAsia="cs-CZ"/>
              </w:rPr>
              <w:t>recyklace</w:t>
            </w:r>
          </w:p>
        </w:tc>
      </w:tr>
      <w:tr w:rsidR="00EF68C5" w:rsidRPr="00112E64" w14:paraId="181ECD31" w14:textId="77777777" w:rsidTr="00EF68C5">
        <w:tc>
          <w:tcPr>
            <w:tcW w:w="1052" w:type="dxa"/>
            <w:vAlign w:val="center"/>
          </w:tcPr>
          <w:p w14:paraId="135E0DFC" w14:textId="5E65DF7C" w:rsidR="00EF68C5" w:rsidRPr="00C55AD0" w:rsidRDefault="00EF68C5" w:rsidP="00EF68C5">
            <w:pPr>
              <w:pStyle w:val="Zkladntext3"/>
              <w:spacing w:after="0"/>
              <w:jc w:val="both"/>
              <w:rPr>
                <w:rFonts w:asciiTheme="majorHAnsi" w:hAnsiTheme="majorHAnsi" w:cstheme="majorHAnsi"/>
                <w:sz w:val="22"/>
                <w:lang w:eastAsia="cs-CZ"/>
              </w:rPr>
            </w:pPr>
            <w:r w:rsidRPr="00C55AD0">
              <w:rPr>
                <w:rFonts w:asciiTheme="majorHAnsi" w:hAnsiTheme="majorHAnsi" w:cstheme="majorHAnsi"/>
                <w:sz w:val="22"/>
                <w:lang w:eastAsia="cs-CZ"/>
              </w:rPr>
              <w:t>17 02 01</w:t>
            </w:r>
          </w:p>
        </w:tc>
        <w:tc>
          <w:tcPr>
            <w:tcW w:w="3868" w:type="dxa"/>
            <w:vAlign w:val="center"/>
          </w:tcPr>
          <w:p w14:paraId="1A4B31F9" w14:textId="053B6E98" w:rsidR="00EF68C5" w:rsidRPr="00C55AD0" w:rsidRDefault="00EF68C5" w:rsidP="00EF68C5">
            <w:pPr>
              <w:pStyle w:val="Zkladntext3"/>
              <w:spacing w:after="0"/>
              <w:jc w:val="both"/>
              <w:rPr>
                <w:rFonts w:asciiTheme="majorHAnsi" w:hAnsiTheme="majorHAnsi" w:cstheme="majorHAnsi"/>
                <w:sz w:val="22"/>
                <w:lang w:eastAsia="cs-CZ"/>
              </w:rPr>
            </w:pPr>
            <w:r w:rsidRPr="00C55AD0">
              <w:rPr>
                <w:rFonts w:asciiTheme="majorHAnsi" w:hAnsiTheme="majorHAnsi" w:cstheme="majorHAnsi"/>
                <w:sz w:val="22"/>
                <w:lang w:eastAsia="cs-CZ"/>
              </w:rPr>
              <w:t>Dřevo</w:t>
            </w:r>
          </w:p>
        </w:tc>
        <w:tc>
          <w:tcPr>
            <w:tcW w:w="1034" w:type="dxa"/>
            <w:vAlign w:val="center"/>
          </w:tcPr>
          <w:p w14:paraId="51C8E47D" w14:textId="540E68D3" w:rsidR="00EF68C5" w:rsidRPr="00C55AD0" w:rsidRDefault="00EF68C5" w:rsidP="00EF68C5">
            <w:pPr>
              <w:pStyle w:val="Zkladntext3"/>
              <w:spacing w:after="0"/>
              <w:jc w:val="center"/>
              <w:rPr>
                <w:rFonts w:asciiTheme="majorHAnsi" w:hAnsiTheme="majorHAnsi" w:cstheme="majorHAnsi"/>
                <w:sz w:val="22"/>
                <w:lang w:eastAsia="cs-CZ"/>
              </w:rPr>
            </w:pPr>
            <w:r w:rsidRPr="00C55AD0">
              <w:rPr>
                <w:rFonts w:asciiTheme="majorHAnsi" w:hAnsiTheme="majorHAnsi" w:cstheme="majorHAnsi"/>
                <w:sz w:val="22"/>
                <w:lang w:eastAsia="cs-CZ"/>
              </w:rPr>
              <w:t>O</w:t>
            </w:r>
          </w:p>
        </w:tc>
        <w:tc>
          <w:tcPr>
            <w:tcW w:w="938" w:type="dxa"/>
            <w:vAlign w:val="center"/>
          </w:tcPr>
          <w:p w14:paraId="22F270BE" w14:textId="3867C85A" w:rsidR="00EF68C5" w:rsidRPr="00112E64" w:rsidRDefault="00EF68C5" w:rsidP="00EF68C5">
            <w:pPr>
              <w:pStyle w:val="Zkladntext3"/>
              <w:spacing w:after="0"/>
              <w:jc w:val="center"/>
              <w:rPr>
                <w:rFonts w:asciiTheme="majorHAnsi" w:hAnsiTheme="majorHAnsi" w:cstheme="majorHAnsi"/>
                <w:sz w:val="22"/>
                <w:szCs w:val="22"/>
              </w:rPr>
            </w:pPr>
            <w:r>
              <w:rPr>
                <w:rFonts w:asciiTheme="majorHAnsi" w:hAnsiTheme="majorHAnsi" w:cstheme="majorHAnsi"/>
                <w:sz w:val="22"/>
                <w:szCs w:val="22"/>
              </w:rPr>
              <w:t>0,05</w:t>
            </w:r>
          </w:p>
        </w:tc>
        <w:tc>
          <w:tcPr>
            <w:tcW w:w="2173" w:type="dxa"/>
            <w:vAlign w:val="center"/>
          </w:tcPr>
          <w:p w14:paraId="49DC00FD" w14:textId="7F4E74B7" w:rsidR="00EF68C5" w:rsidRPr="00112E64" w:rsidRDefault="00EF68C5" w:rsidP="00EF68C5">
            <w:pPr>
              <w:pStyle w:val="Zkladntext3"/>
              <w:spacing w:after="0"/>
              <w:jc w:val="both"/>
              <w:rPr>
                <w:rFonts w:asciiTheme="majorHAnsi" w:hAnsiTheme="majorHAnsi" w:cstheme="majorHAnsi"/>
                <w:sz w:val="22"/>
                <w:szCs w:val="22"/>
              </w:rPr>
            </w:pPr>
            <w:r w:rsidRPr="00C55AD0">
              <w:rPr>
                <w:rFonts w:asciiTheme="majorHAnsi" w:hAnsiTheme="majorHAnsi" w:cstheme="majorHAnsi"/>
                <w:sz w:val="22"/>
                <w:lang w:eastAsia="cs-CZ"/>
              </w:rPr>
              <w:t>recyklace</w:t>
            </w:r>
          </w:p>
        </w:tc>
      </w:tr>
      <w:tr w:rsidR="00EF68C5" w:rsidRPr="00112E64" w14:paraId="5145BA33" w14:textId="77777777" w:rsidTr="00EF68C5">
        <w:tc>
          <w:tcPr>
            <w:tcW w:w="1052" w:type="dxa"/>
            <w:vAlign w:val="center"/>
          </w:tcPr>
          <w:p w14:paraId="0311B3E7" w14:textId="25C9CF92" w:rsidR="00EF68C5" w:rsidRPr="00C55AD0" w:rsidRDefault="00EF68C5" w:rsidP="00EF68C5">
            <w:pPr>
              <w:pStyle w:val="Zkladntext3"/>
              <w:spacing w:after="0"/>
              <w:jc w:val="both"/>
              <w:rPr>
                <w:rFonts w:asciiTheme="majorHAnsi" w:hAnsiTheme="majorHAnsi" w:cstheme="majorHAnsi"/>
                <w:sz w:val="22"/>
                <w:lang w:eastAsia="cs-CZ"/>
              </w:rPr>
            </w:pPr>
            <w:r w:rsidRPr="00C55AD0">
              <w:rPr>
                <w:rFonts w:asciiTheme="majorHAnsi" w:hAnsiTheme="majorHAnsi" w:cstheme="majorHAnsi"/>
                <w:sz w:val="22"/>
                <w:lang w:eastAsia="cs-CZ"/>
              </w:rPr>
              <w:t>17 02 03</w:t>
            </w:r>
          </w:p>
        </w:tc>
        <w:tc>
          <w:tcPr>
            <w:tcW w:w="3868" w:type="dxa"/>
            <w:vAlign w:val="center"/>
          </w:tcPr>
          <w:p w14:paraId="592F4536" w14:textId="4A2CDBAC" w:rsidR="00EF68C5" w:rsidRPr="00C55AD0" w:rsidRDefault="00EF68C5" w:rsidP="00EF68C5">
            <w:pPr>
              <w:pStyle w:val="Zkladntext3"/>
              <w:spacing w:after="0"/>
              <w:jc w:val="both"/>
              <w:rPr>
                <w:rFonts w:asciiTheme="majorHAnsi" w:hAnsiTheme="majorHAnsi" w:cstheme="majorHAnsi"/>
                <w:sz w:val="22"/>
                <w:lang w:eastAsia="cs-CZ"/>
              </w:rPr>
            </w:pPr>
            <w:r w:rsidRPr="00C55AD0">
              <w:rPr>
                <w:rFonts w:asciiTheme="majorHAnsi" w:hAnsiTheme="majorHAnsi" w:cstheme="majorHAnsi"/>
                <w:sz w:val="22"/>
                <w:lang w:eastAsia="cs-CZ"/>
              </w:rPr>
              <w:t>Plast</w:t>
            </w:r>
          </w:p>
        </w:tc>
        <w:tc>
          <w:tcPr>
            <w:tcW w:w="1034" w:type="dxa"/>
            <w:vAlign w:val="center"/>
          </w:tcPr>
          <w:p w14:paraId="057F0D7A" w14:textId="35F421D6" w:rsidR="00EF68C5" w:rsidRPr="00C55AD0" w:rsidRDefault="00EF68C5" w:rsidP="00EF68C5">
            <w:pPr>
              <w:pStyle w:val="Zkladntext3"/>
              <w:spacing w:after="0"/>
              <w:jc w:val="center"/>
              <w:rPr>
                <w:rFonts w:asciiTheme="majorHAnsi" w:hAnsiTheme="majorHAnsi" w:cstheme="majorHAnsi"/>
                <w:sz w:val="22"/>
                <w:lang w:eastAsia="cs-CZ"/>
              </w:rPr>
            </w:pPr>
            <w:r w:rsidRPr="00C55AD0">
              <w:rPr>
                <w:rFonts w:asciiTheme="majorHAnsi" w:hAnsiTheme="majorHAnsi" w:cstheme="majorHAnsi"/>
                <w:sz w:val="22"/>
                <w:lang w:eastAsia="cs-CZ"/>
              </w:rPr>
              <w:t>O</w:t>
            </w:r>
          </w:p>
        </w:tc>
        <w:tc>
          <w:tcPr>
            <w:tcW w:w="938" w:type="dxa"/>
            <w:vAlign w:val="center"/>
          </w:tcPr>
          <w:p w14:paraId="7634B82A" w14:textId="196C0159" w:rsidR="00EF68C5" w:rsidRPr="00112E64" w:rsidRDefault="00EF68C5" w:rsidP="00EF68C5">
            <w:pPr>
              <w:pStyle w:val="Zkladntext3"/>
              <w:spacing w:after="0"/>
              <w:jc w:val="center"/>
              <w:rPr>
                <w:rFonts w:asciiTheme="majorHAnsi" w:hAnsiTheme="majorHAnsi" w:cstheme="majorHAnsi"/>
                <w:sz w:val="22"/>
                <w:szCs w:val="22"/>
              </w:rPr>
            </w:pPr>
            <w:r>
              <w:rPr>
                <w:rFonts w:asciiTheme="majorHAnsi" w:hAnsiTheme="majorHAnsi" w:cstheme="majorHAnsi"/>
                <w:sz w:val="22"/>
                <w:szCs w:val="22"/>
              </w:rPr>
              <w:t>0,05</w:t>
            </w:r>
          </w:p>
        </w:tc>
        <w:tc>
          <w:tcPr>
            <w:tcW w:w="2173" w:type="dxa"/>
            <w:vAlign w:val="center"/>
          </w:tcPr>
          <w:p w14:paraId="5F8A21F6" w14:textId="7FE09B52" w:rsidR="00EF68C5" w:rsidRPr="00112E64" w:rsidRDefault="00EF68C5" w:rsidP="00EF68C5">
            <w:pPr>
              <w:pStyle w:val="Zkladntext3"/>
              <w:spacing w:after="0"/>
              <w:jc w:val="both"/>
              <w:rPr>
                <w:rFonts w:asciiTheme="majorHAnsi" w:hAnsiTheme="majorHAnsi" w:cstheme="majorHAnsi"/>
                <w:sz w:val="22"/>
                <w:szCs w:val="22"/>
              </w:rPr>
            </w:pPr>
            <w:r w:rsidRPr="00C55AD0">
              <w:rPr>
                <w:rFonts w:asciiTheme="majorHAnsi" w:hAnsiTheme="majorHAnsi" w:cstheme="majorHAnsi"/>
                <w:sz w:val="22"/>
                <w:lang w:eastAsia="cs-CZ"/>
              </w:rPr>
              <w:t>recyklace</w:t>
            </w:r>
          </w:p>
        </w:tc>
      </w:tr>
      <w:tr w:rsidR="00EF68C5" w:rsidRPr="00112E64" w14:paraId="3CFD4AD4" w14:textId="77777777" w:rsidTr="00EF68C5">
        <w:tc>
          <w:tcPr>
            <w:tcW w:w="1052" w:type="dxa"/>
            <w:vAlign w:val="center"/>
          </w:tcPr>
          <w:p w14:paraId="3DF608FC" w14:textId="6FF394B2" w:rsidR="00EF68C5" w:rsidRPr="00C55AD0" w:rsidRDefault="00EF68C5" w:rsidP="00EF68C5">
            <w:pPr>
              <w:pStyle w:val="Zkladntext3"/>
              <w:spacing w:after="0"/>
              <w:jc w:val="both"/>
              <w:rPr>
                <w:rFonts w:asciiTheme="majorHAnsi" w:hAnsiTheme="majorHAnsi" w:cstheme="majorHAnsi"/>
                <w:sz w:val="22"/>
                <w:lang w:eastAsia="cs-CZ"/>
              </w:rPr>
            </w:pPr>
            <w:r w:rsidRPr="00C55AD0">
              <w:rPr>
                <w:rFonts w:asciiTheme="majorHAnsi" w:hAnsiTheme="majorHAnsi" w:cstheme="majorHAnsi"/>
                <w:sz w:val="22"/>
                <w:lang w:eastAsia="cs-CZ"/>
              </w:rPr>
              <w:t>17 04 01</w:t>
            </w:r>
          </w:p>
        </w:tc>
        <w:tc>
          <w:tcPr>
            <w:tcW w:w="3868" w:type="dxa"/>
            <w:vAlign w:val="center"/>
          </w:tcPr>
          <w:p w14:paraId="22C38AEF" w14:textId="6E9C5C09" w:rsidR="00EF68C5" w:rsidRPr="00C55AD0" w:rsidRDefault="00EF68C5" w:rsidP="00EF68C5">
            <w:pPr>
              <w:pStyle w:val="Zkladntext3"/>
              <w:spacing w:after="0"/>
              <w:jc w:val="both"/>
              <w:rPr>
                <w:rFonts w:asciiTheme="majorHAnsi" w:hAnsiTheme="majorHAnsi" w:cstheme="majorHAnsi"/>
                <w:sz w:val="22"/>
                <w:lang w:eastAsia="cs-CZ"/>
              </w:rPr>
            </w:pPr>
            <w:r w:rsidRPr="00C55AD0">
              <w:rPr>
                <w:rFonts w:asciiTheme="majorHAnsi" w:hAnsiTheme="majorHAnsi" w:cstheme="majorHAnsi"/>
                <w:sz w:val="22"/>
                <w:lang w:eastAsia="cs-CZ"/>
              </w:rPr>
              <w:t>Měď, bronz, mosaz</w:t>
            </w:r>
          </w:p>
        </w:tc>
        <w:tc>
          <w:tcPr>
            <w:tcW w:w="1034" w:type="dxa"/>
            <w:vAlign w:val="center"/>
          </w:tcPr>
          <w:p w14:paraId="42B5AF11" w14:textId="7F83AA58" w:rsidR="00EF68C5" w:rsidRPr="00C55AD0" w:rsidRDefault="00EF68C5" w:rsidP="00EF68C5">
            <w:pPr>
              <w:pStyle w:val="Zkladntext3"/>
              <w:spacing w:after="0"/>
              <w:jc w:val="center"/>
              <w:rPr>
                <w:rFonts w:asciiTheme="majorHAnsi" w:hAnsiTheme="majorHAnsi" w:cstheme="majorHAnsi"/>
                <w:sz w:val="22"/>
                <w:lang w:eastAsia="cs-CZ"/>
              </w:rPr>
            </w:pPr>
            <w:r w:rsidRPr="00C55AD0">
              <w:rPr>
                <w:rFonts w:asciiTheme="majorHAnsi" w:hAnsiTheme="majorHAnsi" w:cstheme="majorHAnsi"/>
                <w:sz w:val="22"/>
                <w:lang w:eastAsia="cs-CZ"/>
              </w:rPr>
              <w:t>O</w:t>
            </w:r>
          </w:p>
        </w:tc>
        <w:tc>
          <w:tcPr>
            <w:tcW w:w="938" w:type="dxa"/>
            <w:vAlign w:val="center"/>
          </w:tcPr>
          <w:p w14:paraId="4F09FA83" w14:textId="3FF4A3DB" w:rsidR="00EF68C5" w:rsidRPr="00112E64" w:rsidRDefault="00EF68C5" w:rsidP="00EF68C5">
            <w:pPr>
              <w:pStyle w:val="Zkladntext3"/>
              <w:spacing w:after="0"/>
              <w:jc w:val="center"/>
              <w:rPr>
                <w:rFonts w:asciiTheme="majorHAnsi" w:hAnsiTheme="majorHAnsi" w:cstheme="majorHAnsi"/>
                <w:sz w:val="22"/>
                <w:szCs w:val="22"/>
              </w:rPr>
            </w:pPr>
            <w:r>
              <w:rPr>
                <w:rFonts w:asciiTheme="majorHAnsi" w:hAnsiTheme="majorHAnsi" w:cstheme="majorHAnsi"/>
                <w:sz w:val="22"/>
                <w:szCs w:val="22"/>
              </w:rPr>
              <w:t>0,05</w:t>
            </w:r>
          </w:p>
        </w:tc>
        <w:tc>
          <w:tcPr>
            <w:tcW w:w="2173" w:type="dxa"/>
            <w:vAlign w:val="center"/>
          </w:tcPr>
          <w:p w14:paraId="4CDC5D8A" w14:textId="66B388F4" w:rsidR="00EF68C5" w:rsidRPr="00112E64" w:rsidRDefault="00EF68C5" w:rsidP="00EF68C5">
            <w:pPr>
              <w:pStyle w:val="Zkladntext3"/>
              <w:spacing w:after="0"/>
              <w:jc w:val="both"/>
              <w:rPr>
                <w:rFonts w:asciiTheme="majorHAnsi" w:hAnsiTheme="majorHAnsi" w:cstheme="majorHAnsi"/>
                <w:sz w:val="22"/>
                <w:szCs w:val="22"/>
              </w:rPr>
            </w:pPr>
            <w:r w:rsidRPr="00C55AD0">
              <w:rPr>
                <w:rFonts w:asciiTheme="majorHAnsi" w:hAnsiTheme="majorHAnsi" w:cstheme="majorHAnsi"/>
                <w:sz w:val="22"/>
                <w:lang w:eastAsia="cs-CZ"/>
              </w:rPr>
              <w:t>recyklace</w:t>
            </w:r>
          </w:p>
        </w:tc>
      </w:tr>
      <w:tr w:rsidR="00EF68C5" w:rsidRPr="00112E64" w14:paraId="3519F24E" w14:textId="77777777" w:rsidTr="00EF68C5">
        <w:tc>
          <w:tcPr>
            <w:tcW w:w="1052" w:type="dxa"/>
            <w:vAlign w:val="center"/>
          </w:tcPr>
          <w:p w14:paraId="085B297F" w14:textId="5920AA80" w:rsidR="00EF68C5" w:rsidRPr="00C55AD0" w:rsidRDefault="00EF68C5" w:rsidP="00EF68C5">
            <w:pPr>
              <w:pStyle w:val="Zkladntext3"/>
              <w:spacing w:after="0"/>
              <w:jc w:val="both"/>
              <w:rPr>
                <w:rFonts w:asciiTheme="majorHAnsi" w:hAnsiTheme="majorHAnsi" w:cstheme="majorHAnsi"/>
                <w:sz w:val="22"/>
                <w:lang w:eastAsia="cs-CZ"/>
              </w:rPr>
            </w:pPr>
            <w:r w:rsidRPr="00C55AD0">
              <w:rPr>
                <w:rFonts w:asciiTheme="majorHAnsi" w:hAnsiTheme="majorHAnsi" w:cstheme="majorHAnsi"/>
                <w:sz w:val="22"/>
                <w:lang w:eastAsia="cs-CZ"/>
              </w:rPr>
              <w:t>17 04 05</w:t>
            </w:r>
          </w:p>
        </w:tc>
        <w:tc>
          <w:tcPr>
            <w:tcW w:w="3868" w:type="dxa"/>
            <w:vAlign w:val="center"/>
          </w:tcPr>
          <w:p w14:paraId="2C53A629" w14:textId="5539C458" w:rsidR="00EF68C5" w:rsidRPr="00C55AD0" w:rsidRDefault="00EF68C5" w:rsidP="00EF68C5">
            <w:pPr>
              <w:pStyle w:val="Zkladntext3"/>
              <w:spacing w:after="0"/>
              <w:jc w:val="both"/>
              <w:rPr>
                <w:rFonts w:asciiTheme="majorHAnsi" w:hAnsiTheme="majorHAnsi" w:cstheme="majorHAnsi"/>
                <w:sz w:val="22"/>
                <w:lang w:eastAsia="cs-CZ"/>
              </w:rPr>
            </w:pPr>
            <w:r w:rsidRPr="00C55AD0">
              <w:rPr>
                <w:rFonts w:asciiTheme="majorHAnsi" w:hAnsiTheme="majorHAnsi" w:cstheme="majorHAnsi"/>
                <w:sz w:val="22"/>
                <w:lang w:eastAsia="cs-CZ"/>
              </w:rPr>
              <w:t>Železo a ocel</w:t>
            </w:r>
          </w:p>
        </w:tc>
        <w:tc>
          <w:tcPr>
            <w:tcW w:w="1034" w:type="dxa"/>
            <w:vAlign w:val="center"/>
          </w:tcPr>
          <w:p w14:paraId="201A3AA4" w14:textId="242E47A0" w:rsidR="00EF68C5" w:rsidRPr="00C55AD0" w:rsidRDefault="00EF68C5" w:rsidP="00EF68C5">
            <w:pPr>
              <w:pStyle w:val="Zkladntext3"/>
              <w:spacing w:after="0"/>
              <w:jc w:val="center"/>
              <w:rPr>
                <w:rFonts w:asciiTheme="majorHAnsi" w:hAnsiTheme="majorHAnsi" w:cstheme="majorHAnsi"/>
                <w:sz w:val="22"/>
                <w:lang w:eastAsia="cs-CZ"/>
              </w:rPr>
            </w:pPr>
            <w:r w:rsidRPr="00C55AD0">
              <w:rPr>
                <w:rFonts w:asciiTheme="majorHAnsi" w:hAnsiTheme="majorHAnsi" w:cstheme="majorHAnsi"/>
                <w:sz w:val="22"/>
                <w:lang w:eastAsia="cs-CZ"/>
              </w:rPr>
              <w:t>O</w:t>
            </w:r>
          </w:p>
        </w:tc>
        <w:tc>
          <w:tcPr>
            <w:tcW w:w="938" w:type="dxa"/>
            <w:vAlign w:val="center"/>
          </w:tcPr>
          <w:p w14:paraId="29486934" w14:textId="35B4217E" w:rsidR="00EF68C5" w:rsidRPr="00112E64" w:rsidRDefault="000D26FA" w:rsidP="00EF68C5">
            <w:pPr>
              <w:pStyle w:val="Zkladntext3"/>
              <w:spacing w:after="0"/>
              <w:jc w:val="center"/>
              <w:rPr>
                <w:rFonts w:asciiTheme="majorHAnsi" w:hAnsiTheme="majorHAnsi" w:cstheme="majorHAnsi"/>
                <w:sz w:val="22"/>
                <w:szCs w:val="22"/>
              </w:rPr>
            </w:pPr>
            <w:r>
              <w:rPr>
                <w:rFonts w:asciiTheme="majorHAnsi" w:hAnsiTheme="majorHAnsi" w:cstheme="majorHAnsi"/>
                <w:sz w:val="22"/>
                <w:szCs w:val="22"/>
              </w:rPr>
              <w:t>0,25</w:t>
            </w:r>
          </w:p>
        </w:tc>
        <w:tc>
          <w:tcPr>
            <w:tcW w:w="2173" w:type="dxa"/>
            <w:vAlign w:val="center"/>
          </w:tcPr>
          <w:p w14:paraId="59F8B3E3" w14:textId="1099F5B3" w:rsidR="00EF68C5" w:rsidRPr="00112E64" w:rsidRDefault="00EF68C5" w:rsidP="00EF68C5">
            <w:pPr>
              <w:pStyle w:val="Zkladntext3"/>
              <w:spacing w:after="0"/>
              <w:jc w:val="both"/>
              <w:rPr>
                <w:rFonts w:asciiTheme="majorHAnsi" w:hAnsiTheme="majorHAnsi" w:cstheme="majorHAnsi"/>
                <w:sz w:val="22"/>
                <w:szCs w:val="22"/>
              </w:rPr>
            </w:pPr>
            <w:r w:rsidRPr="00C55AD0">
              <w:rPr>
                <w:rFonts w:asciiTheme="majorHAnsi" w:hAnsiTheme="majorHAnsi" w:cstheme="majorHAnsi"/>
                <w:sz w:val="22"/>
                <w:lang w:eastAsia="cs-CZ"/>
              </w:rPr>
              <w:t>recyklace</w:t>
            </w:r>
          </w:p>
        </w:tc>
      </w:tr>
      <w:tr w:rsidR="00EF68C5" w:rsidRPr="00112E64" w14:paraId="7C54D20B" w14:textId="77777777" w:rsidTr="00EF68C5">
        <w:tc>
          <w:tcPr>
            <w:tcW w:w="1052" w:type="dxa"/>
            <w:vAlign w:val="center"/>
          </w:tcPr>
          <w:p w14:paraId="615DFFC7" w14:textId="404E3153" w:rsidR="00EF68C5" w:rsidRPr="00C55AD0" w:rsidRDefault="00EF68C5" w:rsidP="00EF68C5">
            <w:pPr>
              <w:pStyle w:val="Zkladntext3"/>
              <w:spacing w:after="0"/>
              <w:jc w:val="both"/>
              <w:rPr>
                <w:rFonts w:asciiTheme="majorHAnsi" w:hAnsiTheme="majorHAnsi" w:cstheme="majorHAnsi"/>
                <w:sz w:val="22"/>
                <w:lang w:eastAsia="cs-CZ"/>
              </w:rPr>
            </w:pPr>
            <w:r w:rsidRPr="00C55AD0">
              <w:rPr>
                <w:rFonts w:asciiTheme="majorHAnsi" w:hAnsiTheme="majorHAnsi" w:cstheme="majorHAnsi"/>
                <w:sz w:val="22"/>
                <w:lang w:eastAsia="cs-CZ"/>
              </w:rPr>
              <w:t>17 04 11</w:t>
            </w:r>
          </w:p>
        </w:tc>
        <w:tc>
          <w:tcPr>
            <w:tcW w:w="3868" w:type="dxa"/>
            <w:vAlign w:val="center"/>
          </w:tcPr>
          <w:p w14:paraId="6E2A6875" w14:textId="12C70E4E" w:rsidR="00EF68C5" w:rsidRPr="00C55AD0" w:rsidRDefault="00EF68C5" w:rsidP="00EF68C5">
            <w:pPr>
              <w:pStyle w:val="Zkladntext3"/>
              <w:spacing w:after="0"/>
              <w:jc w:val="both"/>
              <w:rPr>
                <w:rFonts w:asciiTheme="majorHAnsi" w:hAnsiTheme="majorHAnsi" w:cstheme="majorHAnsi"/>
                <w:sz w:val="22"/>
                <w:lang w:eastAsia="cs-CZ"/>
              </w:rPr>
            </w:pPr>
            <w:r w:rsidRPr="00C55AD0">
              <w:rPr>
                <w:rFonts w:asciiTheme="majorHAnsi" w:hAnsiTheme="majorHAnsi" w:cstheme="majorHAnsi"/>
                <w:sz w:val="22"/>
                <w:lang w:eastAsia="cs-CZ"/>
              </w:rPr>
              <w:t>Kabely neuvedené pod číslem 17 04 10</w:t>
            </w:r>
          </w:p>
        </w:tc>
        <w:tc>
          <w:tcPr>
            <w:tcW w:w="1034" w:type="dxa"/>
            <w:vAlign w:val="center"/>
          </w:tcPr>
          <w:p w14:paraId="6BF6314F" w14:textId="797C6EF2" w:rsidR="00EF68C5" w:rsidRPr="00C55AD0" w:rsidRDefault="00EF68C5" w:rsidP="00EF68C5">
            <w:pPr>
              <w:pStyle w:val="Zkladntext3"/>
              <w:spacing w:after="0"/>
              <w:jc w:val="center"/>
              <w:rPr>
                <w:rFonts w:asciiTheme="majorHAnsi" w:hAnsiTheme="majorHAnsi" w:cstheme="majorHAnsi"/>
                <w:sz w:val="22"/>
                <w:lang w:eastAsia="cs-CZ"/>
              </w:rPr>
            </w:pPr>
            <w:r w:rsidRPr="00C55AD0">
              <w:rPr>
                <w:rFonts w:asciiTheme="majorHAnsi" w:hAnsiTheme="majorHAnsi" w:cstheme="majorHAnsi"/>
                <w:sz w:val="22"/>
                <w:lang w:eastAsia="cs-CZ"/>
              </w:rPr>
              <w:t>O</w:t>
            </w:r>
          </w:p>
        </w:tc>
        <w:tc>
          <w:tcPr>
            <w:tcW w:w="938" w:type="dxa"/>
            <w:vAlign w:val="center"/>
          </w:tcPr>
          <w:p w14:paraId="5ECE979D" w14:textId="2C7294F2" w:rsidR="00EF68C5" w:rsidRPr="00112E64" w:rsidRDefault="000D26FA" w:rsidP="00EF68C5">
            <w:pPr>
              <w:pStyle w:val="Zkladntext3"/>
              <w:spacing w:after="0"/>
              <w:jc w:val="center"/>
              <w:rPr>
                <w:rFonts w:asciiTheme="majorHAnsi" w:hAnsiTheme="majorHAnsi" w:cstheme="majorHAnsi"/>
                <w:sz w:val="22"/>
                <w:szCs w:val="22"/>
              </w:rPr>
            </w:pPr>
            <w:r>
              <w:rPr>
                <w:rFonts w:asciiTheme="majorHAnsi" w:hAnsiTheme="majorHAnsi" w:cstheme="majorHAnsi"/>
                <w:sz w:val="22"/>
                <w:szCs w:val="22"/>
              </w:rPr>
              <w:t>0,01</w:t>
            </w:r>
          </w:p>
        </w:tc>
        <w:tc>
          <w:tcPr>
            <w:tcW w:w="2173" w:type="dxa"/>
            <w:vAlign w:val="center"/>
          </w:tcPr>
          <w:p w14:paraId="369B3BE0" w14:textId="7D738D92" w:rsidR="00EF68C5" w:rsidRPr="00112E64" w:rsidRDefault="00EF68C5" w:rsidP="00EF68C5">
            <w:pPr>
              <w:pStyle w:val="Zkladntext3"/>
              <w:spacing w:after="0"/>
              <w:jc w:val="both"/>
              <w:rPr>
                <w:rFonts w:asciiTheme="majorHAnsi" w:hAnsiTheme="majorHAnsi" w:cstheme="majorHAnsi"/>
                <w:sz w:val="22"/>
                <w:szCs w:val="22"/>
              </w:rPr>
            </w:pPr>
            <w:r w:rsidRPr="00C55AD0">
              <w:rPr>
                <w:rFonts w:asciiTheme="majorHAnsi" w:hAnsiTheme="majorHAnsi" w:cstheme="majorHAnsi"/>
                <w:sz w:val="22"/>
                <w:lang w:eastAsia="cs-CZ"/>
              </w:rPr>
              <w:t>recyklace</w:t>
            </w:r>
          </w:p>
        </w:tc>
      </w:tr>
      <w:tr w:rsidR="00EF68C5" w:rsidRPr="00112E64" w14:paraId="63B3D6BE" w14:textId="77777777" w:rsidTr="00EF68C5">
        <w:tc>
          <w:tcPr>
            <w:tcW w:w="1052" w:type="dxa"/>
            <w:vAlign w:val="center"/>
          </w:tcPr>
          <w:p w14:paraId="2583D062" w14:textId="40192D0F" w:rsidR="00EF68C5" w:rsidRPr="00C55AD0" w:rsidRDefault="00EF68C5" w:rsidP="00EF68C5">
            <w:pPr>
              <w:pStyle w:val="Zkladntext3"/>
              <w:spacing w:after="0"/>
              <w:jc w:val="both"/>
              <w:rPr>
                <w:rFonts w:asciiTheme="majorHAnsi" w:hAnsiTheme="majorHAnsi" w:cstheme="majorHAnsi"/>
                <w:sz w:val="22"/>
                <w:lang w:eastAsia="cs-CZ"/>
              </w:rPr>
            </w:pPr>
            <w:r w:rsidRPr="00C55AD0">
              <w:rPr>
                <w:rFonts w:asciiTheme="majorHAnsi" w:hAnsiTheme="majorHAnsi" w:cstheme="majorHAnsi"/>
                <w:sz w:val="22"/>
                <w:lang w:eastAsia="cs-CZ"/>
              </w:rPr>
              <w:t>17 05 04</w:t>
            </w:r>
          </w:p>
        </w:tc>
        <w:tc>
          <w:tcPr>
            <w:tcW w:w="3868" w:type="dxa"/>
            <w:vAlign w:val="center"/>
          </w:tcPr>
          <w:p w14:paraId="4CDDFE64" w14:textId="20E25BE3" w:rsidR="00EF68C5" w:rsidRPr="00C55AD0" w:rsidRDefault="00EF68C5" w:rsidP="00EF68C5">
            <w:pPr>
              <w:pStyle w:val="Zkladntext3"/>
              <w:spacing w:after="0"/>
              <w:jc w:val="both"/>
              <w:rPr>
                <w:rFonts w:asciiTheme="majorHAnsi" w:hAnsiTheme="majorHAnsi" w:cstheme="majorHAnsi"/>
                <w:sz w:val="22"/>
                <w:lang w:eastAsia="cs-CZ"/>
              </w:rPr>
            </w:pPr>
            <w:r w:rsidRPr="00C55AD0">
              <w:rPr>
                <w:rFonts w:asciiTheme="majorHAnsi" w:hAnsiTheme="majorHAnsi" w:cstheme="majorHAnsi"/>
                <w:sz w:val="22"/>
                <w:lang w:eastAsia="cs-CZ"/>
              </w:rPr>
              <w:t>Zemina a kamení neuvedené pod číslem 17 05 03</w:t>
            </w:r>
          </w:p>
        </w:tc>
        <w:tc>
          <w:tcPr>
            <w:tcW w:w="1034" w:type="dxa"/>
            <w:vAlign w:val="center"/>
          </w:tcPr>
          <w:p w14:paraId="7B752468" w14:textId="26EBD93A" w:rsidR="00EF68C5" w:rsidRPr="00C55AD0" w:rsidRDefault="00EF68C5" w:rsidP="00EF68C5">
            <w:pPr>
              <w:pStyle w:val="Zkladntext3"/>
              <w:spacing w:after="0"/>
              <w:jc w:val="center"/>
              <w:rPr>
                <w:rFonts w:asciiTheme="majorHAnsi" w:hAnsiTheme="majorHAnsi" w:cstheme="majorHAnsi"/>
                <w:sz w:val="22"/>
                <w:lang w:eastAsia="cs-CZ"/>
              </w:rPr>
            </w:pPr>
            <w:r w:rsidRPr="00C55AD0">
              <w:rPr>
                <w:rFonts w:asciiTheme="majorHAnsi" w:hAnsiTheme="majorHAnsi" w:cstheme="majorHAnsi"/>
                <w:sz w:val="22"/>
                <w:lang w:eastAsia="cs-CZ"/>
              </w:rPr>
              <w:t>O</w:t>
            </w:r>
          </w:p>
        </w:tc>
        <w:tc>
          <w:tcPr>
            <w:tcW w:w="938" w:type="dxa"/>
            <w:vAlign w:val="center"/>
          </w:tcPr>
          <w:p w14:paraId="5802A111" w14:textId="00069F72" w:rsidR="00EF68C5" w:rsidRPr="00112E64" w:rsidRDefault="000D26FA" w:rsidP="00EF68C5">
            <w:pPr>
              <w:pStyle w:val="Zkladntext3"/>
              <w:spacing w:after="0"/>
              <w:jc w:val="center"/>
              <w:rPr>
                <w:rFonts w:asciiTheme="majorHAnsi" w:hAnsiTheme="majorHAnsi" w:cstheme="majorHAnsi"/>
                <w:sz w:val="22"/>
                <w:szCs w:val="22"/>
              </w:rPr>
            </w:pPr>
            <w:r>
              <w:rPr>
                <w:rFonts w:asciiTheme="majorHAnsi" w:hAnsiTheme="majorHAnsi" w:cstheme="majorHAnsi"/>
                <w:sz w:val="22"/>
                <w:szCs w:val="22"/>
              </w:rPr>
              <w:t>0,5</w:t>
            </w:r>
          </w:p>
        </w:tc>
        <w:tc>
          <w:tcPr>
            <w:tcW w:w="2173" w:type="dxa"/>
            <w:vAlign w:val="center"/>
          </w:tcPr>
          <w:p w14:paraId="77E9E99B" w14:textId="550B070F" w:rsidR="00EF68C5" w:rsidRPr="00112E64" w:rsidRDefault="00EF68C5" w:rsidP="00EF68C5">
            <w:pPr>
              <w:pStyle w:val="Zkladntext3"/>
              <w:spacing w:after="0"/>
              <w:jc w:val="both"/>
              <w:rPr>
                <w:rFonts w:asciiTheme="majorHAnsi" w:hAnsiTheme="majorHAnsi" w:cstheme="majorHAnsi"/>
                <w:sz w:val="22"/>
                <w:szCs w:val="22"/>
              </w:rPr>
            </w:pPr>
            <w:r w:rsidRPr="00C55AD0">
              <w:rPr>
                <w:rFonts w:asciiTheme="majorHAnsi" w:hAnsiTheme="majorHAnsi" w:cstheme="majorHAnsi"/>
                <w:sz w:val="22"/>
                <w:szCs w:val="22"/>
              </w:rPr>
              <w:t>skládka</w:t>
            </w:r>
          </w:p>
        </w:tc>
      </w:tr>
      <w:tr w:rsidR="00EF68C5" w:rsidRPr="00112E64" w14:paraId="03E73E39" w14:textId="77777777" w:rsidTr="00EF68C5">
        <w:tc>
          <w:tcPr>
            <w:tcW w:w="1052" w:type="dxa"/>
            <w:vAlign w:val="center"/>
          </w:tcPr>
          <w:p w14:paraId="14A95FF7" w14:textId="333DDE3E" w:rsidR="00EF68C5" w:rsidRPr="00C55AD0" w:rsidRDefault="00EF68C5" w:rsidP="00EF68C5">
            <w:pPr>
              <w:pStyle w:val="Zkladntext3"/>
              <w:spacing w:after="0"/>
              <w:jc w:val="both"/>
              <w:rPr>
                <w:rFonts w:asciiTheme="majorHAnsi" w:hAnsiTheme="majorHAnsi" w:cstheme="majorHAnsi"/>
                <w:sz w:val="22"/>
                <w:lang w:eastAsia="cs-CZ"/>
              </w:rPr>
            </w:pPr>
            <w:r w:rsidRPr="00C55AD0">
              <w:rPr>
                <w:rFonts w:asciiTheme="majorHAnsi" w:hAnsiTheme="majorHAnsi" w:cstheme="majorHAnsi"/>
                <w:sz w:val="22"/>
                <w:lang w:eastAsia="cs-CZ"/>
              </w:rPr>
              <w:t>17 06 04</w:t>
            </w:r>
          </w:p>
        </w:tc>
        <w:tc>
          <w:tcPr>
            <w:tcW w:w="3868" w:type="dxa"/>
            <w:vAlign w:val="center"/>
          </w:tcPr>
          <w:p w14:paraId="40D33EED" w14:textId="6783CC62" w:rsidR="00EF68C5" w:rsidRPr="00C55AD0" w:rsidRDefault="00EF68C5" w:rsidP="00EF68C5">
            <w:pPr>
              <w:pStyle w:val="Zkladntext3"/>
              <w:spacing w:after="0"/>
              <w:jc w:val="both"/>
              <w:rPr>
                <w:rFonts w:asciiTheme="majorHAnsi" w:hAnsiTheme="majorHAnsi" w:cstheme="majorHAnsi"/>
                <w:sz w:val="22"/>
                <w:lang w:eastAsia="cs-CZ"/>
              </w:rPr>
            </w:pPr>
            <w:r w:rsidRPr="00C55AD0">
              <w:rPr>
                <w:rFonts w:asciiTheme="majorHAnsi" w:hAnsiTheme="majorHAnsi" w:cstheme="majorHAnsi"/>
                <w:sz w:val="22"/>
                <w:lang w:eastAsia="cs-CZ"/>
              </w:rPr>
              <w:t>Izolační materiály neuvedené pod čísly 17 06 01 a 17 06 03</w:t>
            </w:r>
          </w:p>
        </w:tc>
        <w:tc>
          <w:tcPr>
            <w:tcW w:w="1034" w:type="dxa"/>
            <w:vAlign w:val="center"/>
          </w:tcPr>
          <w:p w14:paraId="0321ECC8" w14:textId="5BD7C2A4" w:rsidR="00EF68C5" w:rsidRPr="00C55AD0" w:rsidRDefault="00EF68C5" w:rsidP="00EF68C5">
            <w:pPr>
              <w:pStyle w:val="Zkladntext3"/>
              <w:spacing w:after="0"/>
              <w:jc w:val="center"/>
              <w:rPr>
                <w:rFonts w:asciiTheme="majorHAnsi" w:hAnsiTheme="majorHAnsi" w:cstheme="majorHAnsi"/>
                <w:sz w:val="22"/>
                <w:lang w:eastAsia="cs-CZ"/>
              </w:rPr>
            </w:pPr>
            <w:r>
              <w:rPr>
                <w:rFonts w:asciiTheme="majorHAnsi" w:hAnsiTheme="majorHAnsi" w:cstheme="majorHAnsi"/>
                <w:sz w:val="22"/>
                <w:lang w:eastAsia="cs-CZ"/>
              </w:rPr>
              <w:t>O</w:t>
            </w:r>
          </w:p>
        </w:tc>
        <w:tc>
          <w:tcPr>
            <w:tcW w:w="938" w:type="dxa"/>
            <w:vAlign w:val="center"/>
          </w:tcPr>
          <w:p w14:paraId="47857099" w14:textId="32B170BD" w:rsidR="00EF68C5" w:rsidRPr="00112E64" w:rsidRDefault="000D26FA" w:rsidP="00EF68C5">
            <w:pPr>
              <w:pStyle w:val="Zkladntext3"/>
              <w:spacing w:after="0"/>
              <w:jc w:val="center"/>
              <w:rPr>
                <w:rFonts w:asciiTheme="majorHAnsi" w:hAnsiTheme="majorHAnsi" w:cstheme="majorHAnsi"/>
                <w:sz w:val="22"/>
                <w:szCs w:val="22"/>
              </w:rPr>
            </w:pPr>
            <w:r>
              <w:rPr>
                <w:rFonts w:asciiTheme="majorHAnsi" w:hAnsiTheme="majorHAnsi" w:cstheme="majorHAnsi"/>
                <w:sz w:val="22"/>
                <w:szCs w:val="22"/>
              </w:rPr>
              <w:t>0,1</w:t>
            </w:r>
          </w:p>
        </w:tc>
        <w:tc>
          <w:tcPr>
            <w:tcW w:w="2173" w:type="dxa"/>
            <w:vAlign w:val="center"/>
          </w:tcPr>
          <w:p w14:paraId="653D8369" w14:textId="231AAF61" w:rsidR="00EF68C5" w:rsidRPr="00112E64" w:rsidRDefault="00EF68C5" w:rsidP="00EF68C5">
            <w:pPr>
              <w:pStyle w:val="Zkladntext3"/>
              <w:spacing w:after="0"/>
              <w:jc w:val="both"/>
              <w:rPr>
                <w:rFonts w:asciiTheme="majorHAnsi" w:hAnsiTheme="majorHAnsi" w:cstheme="majorHAnsi"/>
                <w:sz w:val="22"/>
                <w:szCs w:val="22"/>
              </w:rPr>
            </w:pPr>
            <w:r w:rsidRPr="00C55AD0">
              <w:rPr>
                <w:rFonts w:asciiTheme="majorHAnsi" w:hAnsiTheme="majorHAnsi" w:cstheme="majorHAnsi"/>
                <w:sz w:val="22"/>
                <w:lang w:eastAsia="cs-CZ"/>
              </w:rPr>
              <w:t>recyklace</w:t>
            </w:r>
          </w:p>
        </w:tc>
      </w:tr>
      <w:tr w:rsidR="00EF68C5" w:rsidRPr="00112E64" w14:paraId="6F15800E" w14:textId="77777777" w:rsidTr="00EF68C5">
        <w:tc>
          <w:tcPr>
            <w:tcW w:w="1052" w:type="dxa"/>
            <w:vAlign w:val="center"/>
          </w:tcPr>
          <w:p w14:paraId="7C8499F1" w14:textId="2F6A009D" w:rsidR="00EF68C5" w:rsidRPr="00C55AD0" w:rsidRDefault="00EF68C5" w:rsidP="00EF68C5">
            <w:pPr>
              <w:pStyle w:val="Zkladntext3"/>
              <w:spacing w:after="0"/>
              <w:jc w:val="both"/>
              <w:rPr>
                <w:rFonts w:asciiTheme="majorHAnsi" w:hAnsiTheme="majorHAnsi" w:cstheme="majorHAnsi"/>
                <w:sz w:val="22"/>
                <w:lang w:eastAsia="cs-CZ"/>
              </w:rPr>
            </w:pPr>
            <w:r w:rsidRPr="00C55AD0">
              <w:rPr>
                <w:rFonts w:asciiTheme="majorHAnsi" w:hAnsiTheme="majorHAnsi" w:cstheme="majorHAnsi"/>
                <w:sz w:val="22"/>
                <w:lang w:eastAsia="cs-CZ"/>
              </w:rPr>
              <w:t>17 08 02</w:t>
            </w:r>
          </w:p>
        </w:tc>
        <w:tc>
          <w:tcPr>
            <w:tcW w:w="3868" w:type="dxa"/>
            <w:vAlign w:val="center"/>
          </w:tcPr>
          <w:p w14:paraId="0612BA06" w14:textId="10A649A6" w:rsidR="00EF68C5" w:rsidRPr="00C55AD0" w:rsidRDefault="00EF68C5" w:rsidP="00EF68C5">
            <w:pPr>
              <w:pStyle w:val="Zkladntext3"/>
              <w:spacing w:after="0"/>
              <w:jc w:val="both"/>
              <w:rPr>
                <w:rFonts w:asciiTheme="majorHAnsi" w:hAnsiTheme="majorHAnsi" w:cstheme="majorHAnsi"/>
                <w:sz w:val="22"/>
                <w:lang w:eastAsia="cs-CZ"/>
              </w:rPr>
            </w:pPr>
            <w:r w:rsidRPr="00C55AD0">
              <w:rPr>
                <w:rFonts w:asciiTheme="majorHAnsi" w:hAnsiTheme="majorHAnsi" w:cstheme="majorHAnsi"/>
                <w:sz w:val="22"/>
                <w:lang w:eastAsia="cs-CZ"/>
              </w:rPr>
              <w:t>Stavební materiály na bázi sádry neuvedené pod číslem 17 08 01</w:t>
            </w:r>
          </w:p>
        </w:tc>
        <w:tc>
          <w:tcPr>
            <w:tcW w:w="1034" w:type="dxa"/>
            <w:vAlign w:val="center"/>
          </w:tcPr>
          <w:p w14:paraId="17773B3E" w14:textId="56642B23" w:rsidR="00EF68C5" w:rsidRPr="00C55AD0" w:rsidRDefault="00EF68C5" w:rsidP="00EF68C5">
            <w:pPr>
              <w:pStyle w:val="Zkladntext3"/>
              <w:spacing w:after="0"/>
              <w:jc w:val="center"/>
              <w:rPr>
                <w:rFonts w:asciiTheme="majorHAnsi" w:hAnsiTheme="majorHAnsi" w:cstheme="majorHAnsi"/>
                <w:sz w:val="22"/>
                <w:lang w:eastAsia="cs-CZ"/>
              </w:rPr>
            </w:pPr>
            <w:r w:rsidRPr="00C55AD0">
              <w:rPr>
                <w:rFonts w:asciiTheme="majorHAnsi" w:hAnsiTheme="majorHAnsi" w:cstheme="majorHAnsi"/>
                <w:sz w:val="22"/>
                <w:lang w:eastAsia="cs-CZ"/>
              </w:rPr>
              <w:t>O</w:t>
            </w:r>
          </w:p>
        </w:tc>
        <w:tc>
          <w:tcPr>
            <w:tcW w:w="938" w:type="dxa"/>
            <w:vAlign w:val="center"/>
          </w:tcPr>
          <w:p w14:paraId="542882CD" w14:textId="0877733F" w:rsidR="00EF68C5" w:rsidRPr="00112E64" w:rsidRDefault="000D26FA" w:rsidP="00EF68C5">
            <w:pPr>
              <w:pStyle w:val="Zkladntext3"/>
              <w:spacing w:after="0"/>
              <w:jc w:val="center"/>
              <w:rPr>
                <w:rFonts w:asciiTheme="majorHAnsi" w:hAnsiTheme="majorHAnsi" w:cstheme="majorHAnsi"/>
                <w:sz w:val="22"/>
                <w:szCs w:val="22"/>
              </w:rPr>
            </w:pPr>
            <w:r>
              <w:rPr>
                <w:rFonts w:asciiTheme="majorHAnsi" w:hAnsiTheme="majorHAnsi" w:cstheme="majorHAnsi"/>
                <w:sz w:val="22"/>
                <w:szCs w:val="22"/>
              </w:rPr>
              <w:t>0,1</w:t>
            </w:r>
          </w:p>
        </w:tc>
        <w:tc>
          <w:tcPr>
            <w:tcW w:w="2173" w:type="dxa"/>
            <w:vAlign w:val="center"/>
          </w:tcPr>
          <w:p w14:paraId="312EE50A" w14:textId="51C6E96A" w:rsidR="00EF68C5" w:rsidRPr="00112E64" w:rsidRDefault="00EF68C5" w:rsidP="00EF68C5">
            <w:pPr>
              <w:pStyle w:val="Zkladntext3"/>
              <w:spacing w:after="0"/>
              <w:jc w:val="both"/>
              <w:rPr>
                <w:rFonts w:asciiTheme="majorHAnsi" w:hAnsiTheme="majorHAnsi" w:cstheme="majorHAnsi"/>
                <w:sz w:val="22"/>
                <w:szCs w:val="22"/>
              </w:rPr>
            </w:pPr>
            <w:r w:rsidRPr="00C55AD0">
              <w:rPr>
                <w:rFonts w:asciiTheme="majorHAnsi" w:hAnsiTheme="majorHAnsi" w:cstheme="majorHAnsi"/>
                <w:sz w:val="22"/>
                <w:lang w:eastAsia="cs-CZ"/>
              </w:rPr>
              <w:t>recyklace</w:t>
            </w:r>
          </w:p>
        </w:tc>
      </w:tr>
      <w:tr w:rsidR="00EF68C5" w:rsidRPr="00112E64" w14:paraId="1CA229FB" w14:textId="77777777" w:rsidTr="00EF68C5">
        <w:tc>
          <w:tcPr>
            <w:tcW w:w="1052" w:type="dxa"/>
            <w:vAlign w:val="center"/>
          </w:tcPr>
          <w:p w14:paraId="1918D32E" w14:textId="2638EBF4" w:rsidR="00EF68C5" w:rsidRPr="00C55AD0" w:rsidRDefault="00EF68C5" w:rsidP="00EF68C5">
            <w:pPr>
              <w:pStyle w:val="Zkladntext3"/>
              <w:spacing w:after="0"/>
              <w:jc w:val="both"/>
              <w:rPr>
                <w:rFonts w:asciiTheme="majorHAnsi" w:hAnsiTheme="majorHAnsi" w:cstheme="majorHAnsi"/>
                <w:sz w:val="22"/>
                <w:lang w:eastAsia="cs-CZ"/>
              </w:rPr>
            </w:pPr>
            <w:r w:rsidRPr="00C55AD0">
              <w:rPr>
                <w:rFonts w:asciiTheme="majorHAnsi" w:hAnsiTheme="majorHAnsi" w:cstheme="majorHAnsi"/>
                <w:sz w:val="22"/>
                <w:lang w:eastAsia="cs-CZ"/>
              </w:rPr>
              <w:t>20 03 99</w:t>
            </w:r>
          </w:p>
        </w:tc>
        <w:tc>
          <w:tcPr>
            <w:tcW w:w="3868" w:type="dxa"/>
            <w:vAlign w:val="center"/>
          </w:tcPr>
          <w:p w14:paraId="686A5656" w14:textId="70C0A7D6" w:rsidR="00EF68C5" w:rsidRPr="00C55AD0" w:rsidRDefault="00EF68C5" w:rsidP="00EF68C5">
            <w:pPr>
              <w:pStyle w:val="Zkladntext3"/>
              <w:spacing w:after="0"/>
              <w:jc w:val="both"/>
              <w:rPr>
                <w:rFonts w:asciiTheme="majorHAnsi" w:hAnsiTheme="majorHAnsi" w:cstheme="majorHAnsi"/>
                <w:sz w:val="22"/>
                <w:lang w:eastAsia="cs-CZ"/>
              </w:rPr>
            </w:pPr>
            <w:r w:rsidRPr="00C55AD0">
              <w:rPr>
                <w:rFonts w:asciiTheme="majorHAnsi" w:hAnsiTheme="majorHAnsi" w:cstheme="majorHAnsi"/>
                <w:sz w:val="22"/>
                <w:lang w:eastAsia="cs-CZ"/>
              </w:rPr>
              <w:t>Komunální odpady jinak blíže neurčené</w:t>
            </w:r>
          </w:p>
        </w:tc>
        <w:tc>
          <w:tcPr>
            <w:tcW w:w="1034" w:type="dxa"/>
            <w:vAlign w:val="center"/>
          </w:tcPr>
          <w:p w14:paraId="527F1E26" w14:textId="29F39F6D" w:rsidR="00EF68C5" w:rsidRPr="00C55AD0" w:rsidRDefault="00EF68C5" w:rsidP="00EF68C5">
            <w:pPr>
              <w:pStyle w:val="Zkladntext3"/>
              <w:spacing w:after="0"/>
              <w:jc w:val="center"/>
              <w:rPr>
                <w:rFonts w:asciiTheme="majorHAnsi" w:hAnsiTheme="majorHAnsi" w:cstheme="majorHAnsi"/>
                <w:sz w:val="22"/>
                <w:lang w:eastAsia="cs-CZ"/>
              </w:rPr>
            </w:pPr>
            <w:r w:rsidRPr="00C55AD0">
              <w:rPr>
                <w:rFonts w:asciiTheme="majorHAnsi" w:hAnsiTheme="majorHAnsi" w:cstheme="majorHAnsi"/>
                <w:sz w:val="22"/>
                <w:lang w:eastAsia="cs-CZ"/>
              </w:rPr>
              <w:t>O</w:t>
            </w:r>
          </w:p>
        </w:tc>
        <w:tc>
          <w:tcPr>
            <w:tcW w:w="938" w:type="dxa"/>
            <w:vAlign w:val="center"/>
          </w:tcPr>
          <w:p w14:paraId="71B469C6" w14:textId="2ADE3C1C" w:rsidR="00EF68C5" w:rsidRPr="00112E64" w:rsidRDefault="000D26FA" w:rsidP="00EF68C5">
            <w:pPr>
              <w:pStyle w:val="Zkladntext3"/>
              <w:spacing w:after="0"/>
              <w:jc w:val="center"/>
              <w:rPr>
                <w:rFonts w:asciiTheme="majorHAnsi" w:hAnsiTheme="majorHAnsi" w:cstheme="majorHAnsi"/>
                <w:sz w:val="22"/>
                <w:szCs w:val="22"/>
              </w:rPr>
            </w:pPr>
            <w:r>
              <w:rPr>
                <w:rFonts w:asciiTheme="majorHAnsi" w:hAnsiTheme="majorHAnsi" w:cstheme="majorHAnsi"/>
                <w:sz w:val="22"/>
                <w:szCs w:val="22"/>
              </w:rPr>
              <w:t>0,1</w:t>
            </w:r>
          </w:p>
        </w:tc>
        <w:tc>
          <w:tcPr>
            <w:tcW w:w="2173" w:type="dxa"/>
            <w:vAlign w:val="center"/>
          </w:tcPr>
          <w:p w14:paraId="314AC632" w14:textId="56F564CB" w:rsidR="00EF68C5" w:rsidRPr="00112E64" w:rsidRDefault="00EF68C5" w:rsidP="00EF68C5">
            <w:pPr>
              <w:pStyle w:val="Zkladntext3"/>
              <w:spacing w:after="0"/>
              <w:jc w:val="both"/>
              <w:rPr>
                <w:rFonts w:asciiTheme="majorHAnsi" w:hAnsiTheme="majorHAnsi" w:cstheme="majorHAnsi"/>
                <w:sz w:val="22"/>
                <w:szCs w:val="22"/>
              </w:rPr>
            </w:pPr>
            <w:r w:rsidRPr="00C55AD0">
              <w:rPr>
                <w:rFonts w:asciiTheme="majorHAnsi" w:hAnsiTheme="majorHAnsi" w:cstheme="majorHAnsi"/>
                <w:sz w:val="22"/>
                <w:lang w:eastAsia="cs-CZ"/>
              </w:rPr>
              <w:t>skládka</w:t>
            </w:r>
          </w:p>
        </w:tc>
      </w:tr>
    </w:tbl>
    <w:p w14:paraId="33C83BDC" w14:textId="6E2D5DEB" w:rsidR="00676881" w:rsidRDefault="00A7448E" w:rsidP="00A7448E">
      <w:pPr>
        <w:spacing w:before="120" w:after="0"/>
        <w:jc w:val="both"/>
        <w:rPr>
          <w:bCs/>
        </w:rPr>
      </w:pPr>
      <w:r>
        <w:rPr>
          <w:bCs/>
        </w:rPr>
        <w:t>e) Třída energetické náročnosti budovy</w:t>
      </w:r>
    </w:p>
    <w:p w14:paraId="5D78E0E1" w14:textId="244F856B" w:rsidR="00A7448E" w:rsidRDefault="00A7448E" w:rsidP="00A7448E">
      <w:pPr>
        <w:spacing w:after="120"/>
        <w:jc w:val="both"/>
        <w:rPr>
          <w:bCs/>
        </w:rPr>
      </w:pPr>
      <w:r>
        <w:rPr>
          <w:bCs/>
        </w:rPr>
        <w:t>Objekt není klasifikován.</w:t>
      </w:r>
    </w:p>
    <w:p w14:paraId="19BE215B" w14:textId="0FB63DFE" w:rsidR="005D05B8" w:rsidRDefault="005D05B8" w:rsidP="00A7448E">
      <w:pPr>
        <w:spacing w:after="120"/>
        <w:jc w:val="both"/>
        <w:rPr>
          <w:b/>
        </w:rPr>
      </w:pPr>
      <w:r>
        <w:rPr>
          <w:b/>
        </w:rPr>
        <w:lastRenderedPageBreak/>
        <w:t xml:space="preserve">i) </w:t>
      </w:r>
      <w:r w:rsidRPr="00E04F63">
        <w:rPr>
          <w:b/>
        </w:rPr>
        <w:t>Základní předpoklady výstavby</w:t>
      </w:r>
      <w:r>
        <w:rPr>
          <w:b/>
        </w:rPr>
        <w:t xml:space="preserve"> – časové údaje o realizaci stavby, členění na etapy</w:t>
      </w:r>
    </w:p>
    <w:p w14:paraId="1C7D8911" w14:textId="65A584A7" w:rsidR="005D05B8" w:rsidRPr="009F1DEC" w:rsidRDefault="005D05B8" w:rsidP="005D05B8">
      <w:pPr>
        <w:spacing w:after="0"/>
        <w:jc w:val="both"/>
      </w:pPr>
      <w:r w:rsidRPr="009F1DEC">
        <w:t>Zahájení stavby</w:t>
      </w:r>
      <w:r w:rsidRPr="009F1DEC">
        <w:tab/>
      </w:r>
      <w:r w:rsidRPr="009F1DEC">
        <w:tab/>
        <w:t>202</w:t>
      </w:r>
      <w:r w:rsidR="00CC5A6A" w:rsidRPr="009F1DEC">
        <w:t>3</w:t>
      </w:r>
    </w:p>
    <w:p w14:paraId="35DF0829" w14:textId="1499B041" w:rsidR="005D05B8" w:rsidRPr="009F1DEC" w:rsidRDefault="005D05B8" w:rsidP="005D05B8">
      <w:pPr>
        <w:spacing w:after="120"/>
        <w:jc w:val="both"/>
      </w:pPr>
      <w:r w:rsidRPr="009F1DEC">
        <w:t>Ukončení stavby</w:t>
      </w:r>
      <w:r w:rsidRPr="009F1DEC">
        <w:tab/>
        <w:t>202</w:t>
      </w:r>
      <w:r w:rsidR="00CC5A6A" w:rsidRPr="009F1DEC">
        <w:t>3</w:t>
      </w:r>
    </w:p>
    <w:p w14:paraId="7E679AC0" w14:textId="7C133CA2" w:rsidR="005D05B8" w:rsidRDefault="005D05B8" w:rsidP="005D05B8">
      <w:pPr>
        <w:spacing w:after="0"/>
        <w:jc w:val="both"/>
        <w:rPr>
          <w:b/>
        </w:rPr>
      </w:pPr>
      <w:r>
        <w:rPr>
          <w:b/>
        </w:rPr>
        <w:t>j) orientační náklady stavby</w:t>
      </w:r>
    </w:p>
    <w:p w14:paraId="29E40D5A" w14:textId="34559B42" w:rsidR="00525A78" w:rsidRPr="00DA26A1" w:rsidRDefault="00DA26A1" w:rsidP="00DA26A1">
      <w:pPr>
        <w:jc w:val="both"/>
        <w:rPr>
          <w:bCs/>
        </w:rPr>
      </w:pPr>
      <w:r>
        <w:rPr>
          <w:bCs/>
        </w:rPr>
        <w:t xml:space="preserve">Orientační náklady stavby činí </w:t>
      </w:r>
      <w:r w:rsidR="00D76B52" w:rsidRPr="009C4C9B">
        <w:rPr>
          <w:bCs/>
        </w:rPr>
        <w:t>3</w:t>
      </w:r>
      <w:r w:rsidR="005D05B8" w:rsidRPr="009C4C9B">
        <w:rPr>
          <w:bCs/>
        </w:rPr>
        <w:t> </w:t>
      </w:r>
      <w:r w:rsidR="00D76B52" w:rsidRPr="009C4C9B">
        <w:rPr>
          <w:bCs/>
        </w:rPr>
        <w:t>5</w:t>
      </w:r>
      <w:r w:rsidR="005D05B8" w:rsidRPr="009C4C9B">
        <w:rPr>
          <w:bCs/>
        </w:rPr>
        <w:t xml:space="preserve">00 000 </w:t>
      </w:r>
      <w:r w:rsidR="005D05B8">
        <w:rPr>
          <w:bCs/>
        </w:rPr>
        <w:t>Kč.</w:t>
      </w:r>
    </w:p>
    <w:p w14:paraId="19C3D9AA" w14:textId="77777777" w:rsidR="00950438" w:rsidRPr="00F450F8" w:rsidRDefault="00AE46FE" w:rsidP="009A3E6D">
      <w:pPr>
        <w:pStyle w:val="Nadpis2"/>
        <w:jc w:val="both"/>
        <w:rPr>
          <w:rFonts w:asciiTheme="majorHAnsi" w:hAnsiTheme="majorHAnsi" w:cstheme="majorHAnsi"/>
          <w:b w:val="0"/>
          <w:sz w:val="24"/>
        </w:rPr>
      </w:pPr>
      <w:bookmarkStart w:id="3" w:name="_Toc113369355"/>
      <w:r w:rsidRPr="0063598F">
        <w:rPr>
          <w:sz w:val="24"/>
          <w:szCs w:val="24"/>
        </w:rPr>
        <w:t>B.2.</w:t>
      </w:r>
      <w:r w:rsidR="00A30CA9">
        <w:rPr>
          <w:sz w:val="24"/>
          <w:szCs w:val="24"/>
        </w:rPr>
        <w:t>2</w:t>
      </w:r>
      <w:r w:rsidRPr="0063598F">
        <w:rPr>
          <w:sz w:val="24"/>
          <w:szCs w:val="24"/>
        </w:rPr>
        <w:tab/>
      </w:r>
      <w:r w:rsidR="00375D0A">
        <w:rPr>
          <w:sz w:val="24"/>
          <w:szCs w:val="24"/>
        </w:rPr>
        <w:t>Bezpečnost při užívání stavby</w:t>
      </w:r>
      <w:bookmarkEnd w:id="3"/>
      <w:r w:rsidRPr="0063598F">
        <w:rPr>
          <w:rFonts w:asciiTheme="majorHAnsi" w:hAnsiTheme="majorHAnsi" w:cstheme="majorHAnsi"/>
          <w:b w:val="0"/>
          <w:sz w:val="24"/>
        </w:rPr>
        <w:t xml:space="preserve"> </w:t>
      </w:r>
    </w:p>
    <w:p w14:paraId="0982095B" w14:textId="77777777" w:rsidR="00AE46FE" w:rsidRDefault="00375D0A" w:rsidP="009A3E6D">
      <w:pPr>
        <w:jc w:val="both"/>
        <w:rPr>
          <w:sz w:val="24"/>
        </w:rPr>
      </w:pPr>
      <w:r w:rsidRPr="000B65C3">
        <w:t>Stavba je navržena a bude provedena tak, aby při jejím užívání a provozu nedocházelo k úrazu uklouznutím, pádem, nárazem, popálením, zásahem elektrickým proudem, výbuchem uvnitř nebo v blízkosti stavby. Bude dodržena bezpečnost při užívání stavby podle platných bezpečnostních předpisů. Provoz v objektu se bude řídit příslušným provozním řádem.</w:t>
      </w:r>
    </w:p>
    <w:p w14:paraId="5CAD9D2E" w14:textId="309A0CF0" w:rsidR="00A8188C" w:rsidRDefault="00A8188C" w:rsidP="009A3E6D">
      <w:pPr>
        <w:pStyle w:val="Nadpis2"/>
        <w:jc w:val="both"/>
        <w:rPr>
          <w:sz w:val="24"/>
          <w:szCs w:val="24"/>
        </w:rPr>
      </w:pPr>
      <w:bookmarkStart w:id="4" w:name="_Toc113369356"/>
      <w:r w:rsidRPr="0063598F">
        <w:rPr>
          <w:sz w:val="24"/>
          <w:szCs w:val="24"/>
        </w:rPr>
        <w:t>B.2.</w:t>
      </w:r>
      <w:r w:rsidR="00A30CA9">
        <w:rPr>
          <w:sz w:val="24"/>
          <w:szCs w:val="24"/>
        </w:rPr>
        <w:t>3</w:t>
      </w:r>
      <w:r w:rsidRPr="0063598F">
        <w:rPr>
          <w:sz w:val="24"/>
          <w:szCs w:val="24"/>
        </w:rPr>
        <w:tab/>
      </w:r>
      <w:r w:rsidR="00B11EEF">
        <w:rPr>
          <w:sz w:val="24"/>
          <w:szCs w:val="24"/>
        </w:rPr>
        <w:t>Základní charakteristika objektů</w:t>
      </w:r>
      <w:bookmarkEnd w:id="4"/>
    </w:p>
    <w:p w14:paraId="20EF2589" w14:textId="4603B9FA" w:rsidR="00DA26A1" w:rsidRDefault="00DA26A1" w:rsidP="00DA26A1">
      <w:pPr>
        <w:spacing w:after="120"/>
        <w:jc w:val="both"/>
        <w:rPr>
          <w:b/>
          <w:bCs/>
        </w:rPr>
      </w:pPr>
      <w:r>
        <w:rPr>
          <w:b/>
          <w:bCs/>
        </w:rPr>
        <w:t xml:space="preserve">a) </w:t>
      </w:r>
      <w:r w:rsidRPr="00DA26A1">
        <w:rPr>
          <w:b/>
          <w:bCs/>
        </w:rPr>
        <w:t>stavební řešení</w:t>
      </w:r>
    </w:p>
    <w:p w14:paraId="18027CAC" w14:textId="7E8EDD94" w:rsidR="00DA26A1" w:rsidRDefault="00DA26A1" w:rsidP="00DA26A1">
      <w:pPr>
        <w:spacing w:after="120"/>
        <w:jc w:val="both"/>
      </w:pPr>
      <w:r>
        <w:t>Stavba bude provedena z běžných stavebních materiálů určených k danému použití jejich výrobci.</w:t>
      </w:r>
    </w:p>
    <w:p w14:paraId="49D77133" w14:textId="133E75BD" w:rsidR="00DA26A1" w:rsidRDefault="00DA26A1" w:rsidP="00DA26A1">
      <w:pPr>
        <w:spacing w:after="120"/>
        <w:jc w:val="both"/>
        <w:rPr>
          <w:b/>
          <w:bCs/>
        </w:rPr>
      </w:pPr>
      <w:r>
        <w:rPr>
          <w:b/>
          <w:bCs/>
        </w:rPr>
        <w:t>b) konstrukční a materiálové řešení</w:t>
      </w:r>
    </w:p>
    <w:p w14:paraId="5E378137" w14:textId="5DF184E0" w:rsidR="00DA26A1" w:rsidRDefault="00DA26A1" w:rsidP="00DA26A1">
      <w:pPr>
        <w:spacing w:after="120"/>
        <w:jc w:val="both"/>
      </w:pPr>
      <w:r w:rsidRPr="000F5E3C">
        <w:t>Stavba bude provedena z běžných stavebních materiálů určených k danému použití jejich výrobci.</w:t>
      </w:r>
    </w:p>
    <w:p w14:paraId="1583777E" w14:textId="7BF1FD65" w:rsidR="00DA26A1" w:rsidRDefault="00DA26A1" w:rsidP="00DA26A1">
      <w:pPr>
        <w:spacing w:after="120"/>
        <w:jc w:val="both"/>
        <w:rPr>
          <w:b/>
        </w:rPr>
      </w:pPr>
      <w:r>
        <w:rPr>
          <w:b/>
          <w:bCs/>
        </w:rPr>
        <w:t xml:space="preserve">c) </w:t>
      </w:r>
      <w:r>
        <w:rPr>
          <w:b/>
        </w:rPr>
        <w:t>m</w:t>
      </w:r>
      <w:r w:rsidRPr="00A30CA9">
        <w:rPr>
          <w:b/>
        </w:rPr>
        <w:t>echanická odolnost a stabilita</w:t>
      </w:r>
    </w:p>
    <w:p w14:paraId="41E4B8B5" w14:textId="200CB799" w:rsidR="00DA26A1" w:rsidRPr="009C69A1" w:rsidRDefault="00DA26A1" w:rsidP="009C69A1">
      <w:pPr>
        <w:spacing w:after="120"/>
        <w:jc w:val="both"/>
        <w:rPr>
          <w:b/>
          <w:bCs/>
        </w:rPr>
      </w:pPr>
      <w:r w:rsidRPr="00FD1BD5">
        <w:t>Provádění stavby bude řešeno obvyklými stavebními postupy a v souladu s technologickými předpisy výrobců jednotlivých konstrukčních prvků. Stavební konstrukce a prvky jsou v souladu s normovými hodnotami a po dobu životnosti stavby vyhoví požadovanému účelu i předpokládaným zatížením a nepříznivým vlivům prostředí.</w:t>
      </w:r>
    </w:p>
    <w:p w14:paraId="4D345312" w14:textId="22EC24AD" w:rsidR="00A8188C" w:rsidRDefault="00A8188C" w:rsidP="009A3E6D">
      <w:pPr>
        <w:pStyle w:val="Nadpis2"/>
        <w:jc w:val="both"/>
        <w:rPr>
          <w:sz w:val="24"/>
          <w:szCs w:val="24"/>
        </w:rPr>
      </w:pPr>
      <w:bookmarkStart w:id="5" w:name="_Toc113369357"/>
      <w:r w:rsidRPr="0063598F">
        <w:rPr>
          <w:sz w:val="24"/>
          <w:szCs w:val="24"/>
        </w:rPr>
        <w:t>B.2.4</w:t>
      </w:r>
      <w:r w:rsidRPr="0063598F">
        <w:rPr>
          <w:sz w:val="24"/>
          <w:szCs w:val="24"/>
        </w:rPr>
        <w:tab/>
      </w:r>
      <w:r w:rsidR="008C21C0">
        <w:rPr>
          <w:sz w:val="24"/>
          <w:szCs w:val="24"/>
        </w:rPr>
        <w:t>Základní charakteristika technických a technologických zařízení</w:t>
      </w:r>
      <w:bookmarkEnd w:id="5"/>
    </w:p>
    <w:p w14:paraId="5847CE3F" w14:textId="3B05D7D0" w:rsidR="009C69A1" w:rsidRDefault="009C69A1" w:rsidP="009C69A1">
      <w:pPr>
        <w:spacing w:after="120"/>
        <w:rPr>
          <w:b/>
          <w:bCs/>
        </w:rPr>
      </w:pPr>
      <w:r>
        <w:rPr>
          <w:b/>
          <w:bCs/>
        </w:rPr>
        <w:t>a) technické řešení</w:t>
      </w:r>
    </w:p>
    <w:p w14:paraId="0B124F88" w14:textId="01498786" w:rsidR="009C69A1" w:rsidRDefault="00CC5A6A" w:rsidP="00CC5A6A">
      <w:pPr>
        <w:spacing w:after="0"/>
        <w:jc w:val="both"/>
      </w:pPr>
      <w:r>
        <w:t xml:space="preserve">Bude vybudován nový teplovod, který povede v zemi z kotelny přes parcely 1939/2, 2685, 1939/1, 1940, 2659, 1941, 1944/8 a 414 do </w:t>
      </w:r>
      <w:proofErr w:type="spellStart"/>
      <w:r>
        <w:t>Turistcentra</w:t>
      </w:r>
      <w:proofErr w:type="spellEnd"/>
      <w:r>
        <w:t>.</w:t>
      </w:r>
    </w:p>
    <w:p w14:paraId="5881BBF8" w14:textId="0101E79F" w:rsidR="009C69A1" w:rsidRDefault="009C69A1" w:rsidP="009C69A1">
      <w:pPr>
        <w:spacing w:after="120"/>
        <w:jc w:val="both"/>
      </w:pPr>
      <w:r w:rsidRPr="00AB0757">
        <w:t xml:space="preserve">Stavební práce budou probíhat </w:t>
      </w:r>
      <w:r>
        <w:t>na pozemcích města</w:t>
      </w:r>
      <w:r w:rsidRPr="00AB0757">
        <w:t>. Při realizaci budou provedeny lokální výkopové práce.</w:t>
      </w:r>
      <w:r>
        <w:t xml:space="preserve"> Nebudou prováděny žádné stavební úpravy uvnitř objektů.</w:t>
      </w:r>
    </w:p>
    <w:p w14:paraId="411F7FF3" w14:textId="77777777" w:rsidR="00D35D28" w:rsidRDefault="00D35D28" w:rsidP="009C69A1">
      <w:pPr>
        <w:spacing w:after="120"/>
        <w:jc w:val="both"/>
      </w:pPr>
    </w:p>
    <w:p w14:paraId="3DD9226F" w14:textId="11F857F9" w:rsidR="009C69A1" w:rsidRDefault="009C69A1" w:rsidP="009C69A1">
      <w:pPr>
        <w:spacing w:after="120"/>
        <w:rPr>
          <w:b/>
        </w:rPr>
      </w:pPr>
      <w:r w:rsidRPr="003578D1">
        <w:rPr>
          <w:b/>
          <w:bCs/>
        </w:rPr>
        <w:t xml:space="preserve">b) </w:t>
      </w:r>
      <w:r w:rsidRPr="003578D1">
        <w:rPr>
          <w:b/>
        </w:rPr>
        <w:t>výčet technických a technologických zařízení</w:t>
      </w:r>
    </w:p>
    <w:p w14:paraId="41AE6D99" w14:textId="035F731B" w:rsidR="009C69A1" w:rsidRPr="003578D1" w:rsidRDefault="00D76B52" w:rsidP="003578D1">
      <w:pPr>
        <w:spacing w:after="120"/>
        <w:jc w:val="both"/>
      </w:pPr>
      <w:r w:rsidRPr="003578D1">
        <w:t xml:space="preserve">Jedná se o teplovodní </w:t>
      </w:r>
      <w:r w:rsidR="00F46837" w:rsidRPr="003578D1">
        <w:t>rozvod topné vody. Jako zdroj tepla slouží stávající kotelna, která není součástí tohoto projektu.</w:t>
      </w:r>
    </w:p>
    <w:p w14:paraId="7FCF81A3" w14:textId="3BBC5A97" w:rsidR="00F46837" w:rsidRPr="00D76B52" w:rsidRDefault="00F46837" w:rsidP="003578D1">
      <w:pPr>
        <w:spacing w:after="120"/>
        <w:jc w:val="both"/>
      </w:pPr>
      <w:r w:rsidRPr="003578D1">
        <w:t xml:space="preserve">Teplovodní potrubí uložené v zemi bude provedeno bezkanálovou technologií z předizolovaných </w:t>
      </w:r>
      <w:r w:rsidR="00CC5A6A">
        <w:t xml:space="preserve">plastových </w:t>
      </w:r>
      <w:r w:rsidRPr="003578D1">
        <w:t>trubek. Uloženo bude na 100 mm pískovém loži a chráněno pískovým obsypem 100 mm nad úroveň horního líce předizolovaného potrubí.</w:t>
      </w:r>
    </w:p>
    <w:p w14:paraId="6BF1EA7D" w14:textId="77777777" w:rsidR="008B43FD" w:rsidRDefault="00A8188C" w:rsidP="009A3E6D">
      <w:pPr>
        <w:pStyle w:val="Nadpis2"/>
        <w:jc w:val="both"/>
        <w:rPr>
          <w:sz w:val="24"/>
          <w:szCs w:val="24"/>
        </w:rPr>
      </w:pPr>
      <w:bookmarkStart w:id="6" w:name="_Toc113369358"/>
      <w:r w:rsidRPr="008B43FD">
        <w:rPr>
          <w:sz w:val="24"/>
          <w:szCs w:val="24"/>
        </w:rPr>
        <w:lastRenderedPageBreak/>
        <w:t xml:space="preserve">B.2.5 </w:t>
      </w:r>
      <w:r w:rsidR="00096212" w:rsidRPr="008B43FD">
        <w:rPr>
          <w:sz w:val="24"/>
          <w:szCs w:val="24"/>
        </w:rPr>
        <w:tab/>
      </w:r>
      <w:r w:rsidR="008B43FD" w:rsidRPr="008B43FD">
        <w:rPr>
          <w:sz w:val="24"/>
          <w:szCs w:val="24"/>
        </w:rPr>
        <w:t>Zásady požárně bezpečnostního řešení</w:t>
      </w:r>
      <w:bookmarkEnd w:id="6"/>
    </w:p>
    <w:p w14:paraId="3ABDADE1" w14:textId="6A3948F1" w:rsidR="008B43FD" w:rsidRPr="008B43FD" w:rsidRDefault="008B43FD" w:rsidP="008B43FD">
      <w:r>
        <w:t>Jedná se o stávající objekty splňující zásady požárně bezpečnostního řešení.</w:t>
      </w:r>
      <w:r w:rsidR="007D76FB">
        <w:t xml:space="preserve"> Nové trubní rozvody budou provedeny z nehořlavých materiálů, nebudou zasahovat do stavebních konstrukcí a nezvyšují požární zatížení. </w:t>
      </w:r>
    </w:p>
    <w:p w14:paraId="19C45CF1" w14:textId="77777777" w:rsidR="00A8188C" w:rsidRDefault="00A8188C" w:rsidP="009A3E6D">
      <w:pPr>
        <w:pStyle w:val="Nadpis2"/>
        <w:jc w:val="both"/>
        <w:rPr>
          <w:sz w:val="24"/>
          <w:szCs w:val="24"/>
        </w:rPr>
      </w:pPr>
      <w:bookmarkStart w:id="7" w:name="_Toc113369359"/>
      <w:r w:rsidRPr="0063598F">
        <w:rPr>
          <w:sz w:val="24"/>
          <w:szCs w:val="24"/>
        </w:rPr>
        <w:t xml:space="preserve">B.2.6 </w:t>
      </w:r>
      <w:r w:rsidR="00096212" w:rsidRPr="0063598F">
        <w:rPr>
          <w:sz w:val="24"/>
          <w:szCs w:val="24"/>
        </w:rPr>
        <w:tab/>
      </w:r>
      <w:r w:rsidR="00D00867">
        <w:rPr>
          <w:sz w:val="24"/>
          <w:szCs w:val="24"/>
        </w:rPr>
        <w:t>Hygienické požadavky na stavby, požadavky na pracovní a komunální prostředí</w:t>
      </w:r>
      <w:bookmarkEnd w:id="7"/>
    </w:p>
    <w:p w14:paraId="1D2E58FA" w14:textId="77777777" w:rsidR="00D00867" w:rsidRPr="00D00867" w:rsidRDefault="00D00867" w:rsidP="00D00867">
      <w:r>
        <w:t>Jedná se o stávající objekty splňující hygienické požadavky na stavby a dále požadavky na pracovní a komunální prostředí.</w:t>
      </w:r>
    </w:p>
    <w:p w14:paraId="161836FB" w14:textId="3777A77D" w:rsidR="00A8188C" w:rsidRDefault="00A8188C" w:rsidP="009A3E6D">
      <w:pPr>
        <w:pStyle w:val="Nadpis2"/>
        <w:jc w:val="both"/>
        <w:rPr>
          <w:sz w:val="24"/>
          <w:szCs w:val="24"/>
        </w:rPr>
      </w:pPr>
      <w:bookmarkStart w:id="8" w:name="_Toc113369360"/>
      <w:r w:rsidRPr="0063598F">
        <w:rPr>
          <w:sz w:val="24"/>
          <w:szCs w:val="24"/>
        </w:rPr>
        <w:t xml:space="preserve">B.2.7 </w:t>
      </w:r>
      <w:r w:rsidR="00096212" w:rsidRPr="0063598F">
        <w:rPr>
          <w:sz w:val="24"/>
          <w:szCs w:val="24"/>
        </w:rPr>
        <w:tab/>
      </w:r>
      <w:r w:rsidRPr="0063598F">
        <w:rPr>
          <w:sz w:val="24"/>
          <w:szCs w:val="24"/>
        </w:rPr>
        <w:t>Zá</w:t>
      </w:r>
      <w:r w:rsidR="00D00867">
        <w:rPr>
          <w:sz w:val="24"/>
          <w:szCs w:val="24"/>
        </w:rPr>
        <w:t>sady ochrany stavby před negativními účinky vnějšího prostředí</w:t>
      </w:r>
      <w:bookmarkEnd w:id="8"/>
    </w:p>
    <w:p w14:paraId="04612760" w14:textId="02A99110" w:rsidR="00BC551B" w:rsidRDefault="00BC551B" w:rsidP="00BC551B">
      <w:pPr>
        <w:spacing w:after="120"/>
        <w:rPr>
          <w:b/>
        </w:rPr>
      </w:pPr>
      <w:r>
        <w:rPr>
          <w:b/>
          <w:bCs/>
        </w:rPr>
        <w:t xml:space="preserve">a) </w:t>
      </w:r>
      <w:r w:rsidR="00F91119">
        <w:rPr>
          <w:b/>
        </w:rPr>
        <w:t>protipovodňová opatření</w:t>
      </w:r>
    </w:p>
    <w:p w14:paraId="13A624A7" w14:textId="77777777" w:rsidR="00F91119" w:rsidRDefault="00F91119" w:rsidP="00BC551B">
      <w:pPr>
        <w:spacing w:after="120"/>
      </w:pPr>
      <w:r w:rsidRPr="00CA3F93">
        <w:t>Řešené objekty se nenachází v záplavovém území.</w:t>
      </w:r>
    </w:p>
    <w:p w14:paraId="4DD278C8" w14:textId="02E21932" w:rsidR="00FC08FC" w:rsidRDefault="00F91119" w:rsidP="00BC551B">
      <w:pPr>
        <w:spacing w:after="120"/>
        <w:rPr>
          <w:b/>
        </w:rPr>
      </w:pPr>
      <w:r>
        <w:rPr>
          <w:b/>
          <w:bCs/>
        </w:rPr>
        <w:t>b</w:t>
      </w:r>
      <w:r w:rsidR="00FC08FC">
        <w:rPr>
          <w:b/>
          <w:bCs/>
        </w:rPr>
        <w:t xml:space="preserve">) </w:t>
      </w:r>
      <w:r w:rsidR="00FC08FC">
        <w:rPr>
          <w:b/>
        </w:rPr>
        <w:t>o</w:t>
      </w:r>
      <w:r w:rsidR="00FC08FC" w:rsidRPr="00CA3F93">
        <w:rPr>
          <w:b/>
        </w:rPr>
        <w:t>statní účinky – vliv poddolování, výskyt metanu apod.</w:t>
      </w:r>
    </w:p>
    <w:p w14:paraId="6E13A2EE" w14:textId="689F9A97" w:rsidR="00FC08FC" w:rsidRPr="00FC08FC" w:rsidRDefault="00FC08FC" w:rsidP="00BC551B">
      <w:pPr>
        <w:spacing w:after="120"/>
        <w:rPr>
          <w:bCs/>
        </w:rPr>
      </w:pPr>
      <w:r w:rsidRPr="00CA3F93">
        <w:t>Řešené objekty se nenachází v poddolovaném území ani v území s výskytem metanu.</w:t>
      </w:r>
    </w:p>
    <w:p w14:paraId="196B7851" w14:textId="33FD47D0" w:rsidR="00275C6B" w:rsidRDefault="00275C6B" w:rsidP="009A3E6D">
      <w:pPr>
        <w:pStyle w:val="Nadpis1"/>
        <w:jc w:val="both"/>
        <w:rPr>
          <w:b/>
          <w:sz w:val="24"/>
          <w:szCs w:val="24"/>
        </w:rPr>
      </w:pPr>
      <w:bookmarkStart w:id="9" w:name="_Toc113369361"/>
      <w:r w:rsidRPr="0063598F">
        <w:rPr>
          <w:b/>
          <w:sz w:val="24"/>
          <w:szCs w:val="24"/>
        </w:rPr>
        <w:t xml:space="preserve">B.3 </w:t>
      </w:r>
      <w:r w:rsidRPr="0063598F">
        <w:rPr>
          <w:b/>
          <w:sz w:val="24"/>
          <w:szCs w:val="24"/>
        </w:rPr>
        <w:tab/>
        <w:t>PŘIPOJENÍ NA TECHNICKOU INFRASTRUKTURU</w:t>
      </w:r>
      <w:bookmarkEnd w:id="9"/>
    </w:p>
    <w:p w14:paraId="16B8C504" w14:textId="7D461090" w:rsidR="008D4C18" w:rsidRDefault="008D4C18" w:rsidP="008D4C18">
      <w:pPr>
        <w:spacing w:after="120"/>
        <w:rPr>
          <w:b/>
        </w:rPr>
      </w:pPr>
      <w:r>
        <w:rPr>
          <w:b/>
          <w:bCs/>
        </w:rPr>
        <w:t xml:space="preserve">a) </w:t>
      </w:r>
      <w:r w:rsidR="00F91119" w:rsidRPr="00F91119">
        <w:rPr>
          <w:b/>
          <w:bCs/>
          <w:color w:val="000000"/>
          <w:shd w:val="clear" w:color="auto" w:fill="FFFFFF"/>
        </w:rPr>
        <w:t>napojovací místa na stávající technickou infrastrukturu, přeložky, křížení se stavbami technické a dopravní infrastruktury a souběhy s nimi v případě, kdy je stavba umístěna v ochranném pásmu stavby technické nebo dopravní infrastruktury</w:t>
      </w:r>
    </w:p>
    <w:p w14:paraId="1B65548F" w14:textId="562393A6" w:rsidR="008D4C18" w:rsidRDefault="008D4C18" w:rsidP="008D4C18">
      <w:pPr>
        <w:spacing w:after="120"/>
      </w:pPr>
      <w:r>
        <w:t>Připojení teplovodů na technologii stávající kotelny není součástí této dokumentace.</w:t>
      </w:r>
    </w:p>
    <w:p w14:paraId="2DE42E42" w14:textId="6EF00278" w:rsidR="008D4C18" w:rsidRDefault="008D4C18" w:rsidP="008D4C18">
      <w:pPr>
        <w:spacing w:after="120"/>
        <w:rPr>
          <w:b/>
        </w:rPr>
      </w:pPr>
      <w:r>
        <w:rPr>
          <w:b/>
          <w:bCs/>
        </w:rPr>
        <w:t xml:space="preserve">b) </w:t>
      </w:r>
      <w:r>
        <w:rPr>
          <w:b/>
        </w:rPr>
        <w:t>p</w:t>
      </w:r>
      <w:r w:rsidRPr="009A3E6D">
        <w:rPr>
          <w:b/>
        </w:rPr>
        <w:t>řipojovací rozměry, výkonové kapacity a délky</w:t>
      </w:r>
    </w:p>
    <w:p w14:paraId="089B97D4" w14:textId="556C415E" w:rsidR="008D4C18" w:rsidRPr="008D4C18" w:rsidRDefault="008D4C18" w:rsidP="008D4C18">
      <w:pPr>
        <w:spacing w:after="120"/>
        <w:rPr>
          <w:b/>
          <w:bCs/>
        </w:rPr>
      </w:pPr>
      <w:r w:rsidRPr="00CA3F93">
        <w:t>Podrobně řešeno v příslušných částech projektové dokumentace.</w:t>
      </w:r>
    </w:p>
    <w:p w14:paraId="36F011F1" w14:textId="5372A264" w:rsidR="00275C6B" w:rsidRDefault="00275C6B" w:rsidP="009A3E6D">
      <w:pPr>
        <w:pStyle w:val="Nadpis1"/>
        <w:jc w:val="both"/>
        <w:rPr>
          <w:b/>
          <w:sz w:val="24"/>
          <w:szCs w:val="24"/>
        </w:rPr>
      </w:pPr>
      <w:bookmarkStart w:id="10" w:name="_Toc113369362"/>
      <w:r w:rsidRPr="0063598F">
        <w:rPr>
          <w:b/>
          <w:sz w:val="24"/>
          <w:szCs w:val="24"/>
        </w:rPr>
        <w:t xml:space="preserve">B.4 </w:t>
      </w:r>
      <w:r w:rsidRPr="0063598F">
        <w:rPr>
          <w:b/>
          <w:sz w:val="24"/>
          <w:szCs w:val="24"/>
        </w:rPr>
        <w:tab/>
        <w:t>DOPRAVNÍ ŘEŠENÍ</w:t>
      </w:r>
      <w:bookmarkEnd w:id="10"/>
    </w:p>
    <w:p w14:paraId="6FCCBC9A" w14:textId="6FBD920A" w:rsidR="008D4C18" w:rsidRDefault="008D4C18" w:rsidP="008D4C18">
      <w:pPr>
        <w:spacing w:after="120"/>
        <w:rPr>
          <w:b/>
        </w:rPr>
      </w:pPr>
      <w:r>
        <w:rPr>
          <w:b/>
          <w:bCs/>
        </w:rPr>
        <w:t xml:space="preserve">a) </w:t>
      </w:r>
      <w:r>
        <w:rPr>
          <w:b/>
        </w:rPr>
        <w:t>p</w:t>
      </w:r>
      <w:r w:rsidRPr="009A3E6D">
        <w:rPr>
          <w:b/>
        </w:rPr>
        <w:t>opis dopravního řešení včetně bezbariérových opatření pro přístupnost a užívání stavby osobami se sníženou schopností pohybu nebo orientace</w:t>
      </w:r>
    </w:p>
    <w:p w14:paraId="56987707" w14:textId="707C682A" w:rsidR="008D4C18" w:rsidRDefault="008D4C18" w:rsidP="008D4C18">
      <w:pPr>
        <w:spacing w:after="120"/>
      </w:pPr>
      <w:r w:rsidRPr="00CA3F93">
        <w:t>Příjezd k objektu je ze stávající místní komunikace. Dopravní řešení zůstane beze změn.</w:t>
      </w:r>
    </w:p>
    <w:p w14:paraId="6FB50539" w14:textId="77777777" w:rsidR="00D35D28" w:rsidRDefault="00D35D28" w:rsidP="008D4C18">
      <w:pPr>
        <w:spacing w:after="120"/>
      </w:pPr>
    </w:p>
    <w:p w14:paraId="33FA8309" w14:textId="1E9338F8" w:rsidR="008D4C18" w:rsidRDefault="008D4C18" w:rsidP="008D4C18">
      <w:pPr>
        <w:spacing w:after="120"/>
        <w:rPr>
          <w:b/>
        </w:rPr>
      </w:pPr>
      <w:r>
        <w:rPr>
          <w:b/>
          <w:bCs/>
        </w:rPr>
        <w:t xml:space="preserve">b) </w:t>
      </w:r>
      <w:r>
        <w:rPr>
          <w:b/>
        </w:rPr>
        <w:t>n</w:t>
      </w:r>
      <w:r w:rsidRPr="009A3E6D">
        <w:rPr>
          <w:b/>
        </w:rPr>
        <w:t>apojení území na stávající dopravní infrastrukturu</w:t>
      </w:r>
    </w:p>
    <w:p w14:paraId="3B9E6468" w14:textId="178598D5" w:rsidR="00F91119" w:rsidRPr="00417520" w:rsidRDefault="00F91119" w:rsidP="008D4C18">
      <w:pPr>
        <w:spacing w:after="120"/>
      </w:pPr>
      <w:r w:rsidRPr="00CA3F93">
        <w:t>Zůstává zachováno stávající řešení</w:t>
      </w:r>
      <w:r>
        <w:t>.</w:t>
      </w:r>
    </w:p>
    <w:p w14:paraId="00EB93B6" w14:textId="77777777" w:rsidR="00275C6B" w:rsidRPr="0063598F" w:rsidRDefault="00275C6B" w:rsidP="009A3E6D">
      <w:pPr>
        <w:pStyle w:val="Nadpis1"/>
        <w:jc w:val="both"/>
        <w:rPr>
          <w:b/>
          <w:sz w:val="24"/>
          <w:szCs w:val="24"/>
        </w:rPr>
      </w:pPr>
      <w:bookmarkStart w:id="11" w:name="_Toc113369363"/>
      <w:r w:rsidRPr="0063598F">
        <w:rPr>
          <w:b/>
          <w:sz w:val="24"/>
          <w:szCs w:val="24"/>
        </w:rPr>
        <w:t>B.5</w:t>
      </w:r>
      <w:r w:rsidRPr="0063598F">
        <w:rPr>
          <w:b/>
          <w:sz w:val="24"/>
          <w:szCs w:val="24"/>
        </w:rPr>
        <w:tab/>
        <w:t>ŘEŠENÍ VEGETACE A SOUVISEJÍCÍCH TERÉNNÍCH ÚPRAV</w:t>
      </w:r>
      <w:bookmarkEnd w:id="11"/>
    </w:p>
    <w:p w14:paraId="7863A122" w14:textId="61157569" w:rsidR="00417520" w:rsidRDefault="00417520" w:rsidP="00417520">
      <w:pPr>
        <w:spacing w:after="120"/>
        <w:jc w:val="both"/>
        <w:rPr>
          <w:b/>
          <w:bCs/>
        </w:rPr>
      </w:pPr>
      <w:r>
        <w:rPr>
          <w:b/>
          <w:bCs/>
        </w:rPr>
        <w:t>a) terénní úpravy</w:t>
      </w:r>
    </w:p>
    <w:p w14:paraId="0F463183" w14:textId="595385BE" w:rsidR="00417520" w:rsidRPr="00417520" w:rsidRDefault="00417520" w:rsidP="00417520">
      <w:pPr>
        <w:spacing w:after="120"/>
        <w:jc w:val="both"/>
      </w:pPr>
      <w:r w:rsidRPr="00417520">
        <w:t>Výkop pro teplovod, bude uvedeno do původního stavu a zatravněno.</w:t>
      </w:r>
    </w:p>
    <w:p w14:paraId="743EA835" w14:textId="5A49FB7C" w:rsidR="00417520" w:rsidRDefault="00417520" w:rsidP="00417520">
      <w:pPr>
        <w:spacing w:after="120"/>
        <w:jc w:val="both"/>
        <w:rPr>
          <w:b/>
          <w:bCs/>
        </w:rPr>
      </w:pPr>
      <w:r>
        <w:rPr>
          <w:b/>
          <w:bCs/>
        </w:rPr>
        <w:lastRenderedPageBreak/>
        <w:t>b) použité vegetační prvky</w:t>
      </w:r>
    </w:p>
    <w:p w14:paraId="6341AA2C" w14:textId="208840F4" w:rsidR="00417520" w:rsidRPr="00417520" w:rsidRDefault="00417520" w:rsidP="00417520">
      <w:pPr>
        <w:spacing w:after="120"/>
        <w:jc w:val="both"/>
      </w:pPr>
      <w:r w:rsidRPr="00417520">
        <w:t>Nevyskytují se.</w:t>
      </w:r>
    </w:p>
    <w:p w14:paraId="26308671" w14:textId="34108AE6" w:rsidR="00417520" w:rsidRDefault="00417520" w:rsidP="00417520">
      <w:pPr>
        <w:spacing w:after="120"/>
        <w:jc w:val="both"/>
        <w:rPr>
          <w:b/>
          <w:bCs/>
        </w:rPr>
      </w:pPr>
      <w:r>
        <w:rPr>
          <w:b/>
          <w:bCs/>
        </w:rPr>
        <w:t>c) biotechnická opatření</w:t>
      </w:r>
    </w:p>
    <w:p w14:paraId="79AD5C8A" w14:textId="7C16D397" w:rsidR="00417520" w:rsidRPr="00417520" w:rsidRDefault="00417520" w:rsidP="00417520">
      <w:pPr>
        <w:spacing w:after="120"/>
        <w:jc w:val="both"/>
      </w:pPr>
      <w:r w:rsidRPr="00417520">
        <w:t>Nevyskytují se.</w:t>
      </w:r>
    </w:p>
    <w:p w14:paraId="6D7BE1BE" w14:textId="12C05300" w:rsidR="00C74B2C" w:rsidRDefault="00C74B2C" w:rsidP="009A3E6D">
      <w:pPr>
        <w:pStyle w:val="Nadpis1"/>
        <w:jc w:val="both"/>
        <w:rPr>
          <w:b/>
          <w:sz w:val="24"/>
          <w:szCs w:val="24"/>
        </w:rPr>
      </w:pPr>
      <w:bookmarkStart w:id="12" w:name="_Toc113369364"/>
      <w:r w:rsidRPr="0063598F">
        <w:rPr>
          <w:b/>
          <w:sz w:val="24"/>
          <w:szCs w:val="24"/>
        </w:rPr>
        <w:t>B.6</w:t>
      </w:r>
      <w:r w:rsidRPr="0063598F">
        <w:rPr>
          <w:b/>
          <w:sz w:val="24"/>
          <w:szCs w:val="24"/>
        </w:rPr>
        <w:tab/>
        <w:t>POPIS VLIVŮ STAVBY NA ŽIVOTNÍ PROSTŘEDÍ A JEHO OCHRANA</w:t>
      </w:r>
      <w:bookmarkEnd w:id="12"/>
    </w:p>
    <w:p w14:paraId="773CE650" w14:textId="1C9CA0DF" w:rsidR="00417520" w:rsidRDefault="00417520" w:rsidP="00C34233">
      <w:pPr>
        <w:spacing w:after="120"/>
        <w:rPr>
          <w:b/>
          <w:bCs/>
        </w:rPr>
      </w:pPr>
      <w:r>
        <w:rPr>
          <w:b/>
          <w:bCs/>
        </w:rPr>
        <w:t>a) vliv na životní prostředí</w:t>
      </w:r>
      <w:r w:rsidR="00C34233">
        <w:rPr>
          <w:b/>
          <w:bCs/>
        </w:rPr>
        <w:t xml:space="preserve"> – ovzduší, hluk, voda, odpady a půda</w:t>
      </w:r>
    </w:p>
    <w:p w14:paraId="3FD439EB" w14:textId="2F5897A7" w:rsidR="00C34233" w:rsidRDefault="00C34233" w:rsidP="00C34233">
      <w:pPr>
        <w:spacing w:after="120"/>
        <w:jc w:val="both"/>
      </w:pPr>
      <w:r>
        <w:t>Ovzduší – b</w:t>
      </w:r>
      <w:r w:rsidRPr="00230223">
        <w:t>ěhem stavebních úprav, instalací nových technologií a jejich následném užíváním se nepředpokládá zhoršení kvality ovzduší. Provozovatel je povinen řídit se ustanoveními zákona č. 201/2012 Sb., o ochraně ovzduší.</w:t>
      </w:r>
    </w:p>
    <w:p w14:paraId="74BE9D88" w14:textId="252F723D" w:rsidR="00C34233" w:rsidRDefault="00C34233" w:rsidP="00C34233">
      <w:pPr>
        <w:spacing w:after="120"/>
        <w:jc w:val="both"/>
      </w:pPr>
      <w:r>
        <w:t>Hluk – s</w:t>
      </w:r>
      <w:r w:rsidRPr="008C4035">
        <w:t>tavba nebude při užívání zatěžovat své okolí hlukem přesahujícím zákonné limity.</w:t>
      </w:r>
    </w:p>
    <w:p w14:paraId="283E60BC" w14:textId="070D3E1E" w:rsidR="00C34233" w:rsidRDefault="00C34233" w:rsidP="00C34233">
      <w:pPr>
        <w:spacing w:after="120"/>
        <w:jc w:val="both"/>
      </w:pPr>
      <w:r>
        <w:t>Voda – b</w:t>
      </w:r>
      <w:r w:rsidRPr="00CA3F93">
        <w:t>ěhem stavebních úprav, instalací nových technologií a jejich následném užíváním nedojde k ovlivnění kvality podzemních vod.</w:t>
      </w:r>
    </w:p>
    <w:p w14:paraId="2214A652" w14:textId="69146498" w:rsidR="00C34233" w:rsidRDefault="00C34233" w:rsidP="00C34233">
      <w:pPr>
        <w:spacing w:after="120"/>
        <w:jc w:val="both"/>
      </w:pPr>
      <w:r>
        <w:t xml:space="preserve">Odpady – </w:t>
      </w:r>
      <w:r w:rsidR="00D35D28">
        <w:rPr>
          <w:rFonts w:cstheme="minorHAnsi"/>
        </w:rPr>
        <w:t>s</w:t>
      </w:r>
      <w:r w:rsidR="00D35D28" w:rsidRPr="00CD6180">
        <w:rPr>
          <w:rFonts w:cstheme="minorHAnsi"/>
        </w:rPr>
        <w:t xml:space="preserve"> veškerým odpadem vznikajícím v rámci </w:t>
      </w:r>
      <w:r w:rsidR="00D35D28" w:rsidRPr="00D35D28">
        <w:rPr>
          <w:rFonts w:cstheme="minorHAnsi"/>
        </w:rPr>
        <w:t xml:space="preserve">stavby </w:t>
      </w:r>
      <w:r w:rsidR="00D35D28" w:rsidRPr="00CD6180">
        <w:rPr>
          <w:rFonts w:cstheme="minorHAnsi"/>
        </w:rPr>
        <w:t xml:space="preserve">a následného </w:t>
      </w:r>
      <w:r w:rsidR="00D35D28" w:rsidRPr="00D35D28">
        <w:rPr>
          <w:rFonts w:cstheme="minorHAnsi"/>
        </w:rPr>
        <w:t>provozu/užívání</w:t>
      </w:r>
      <w:r w:rsidR="00D35D28" w:rsidRPr="003C1DBC">
        <w:rPr>
          <w:rFonts w:cstheme="minorHAnsi"/>
          <w:color w:val="FF0000"/>
        </w:rPr>
        <w:t xml:space="preserve"> </w:t>
      </w:r>
      <w:r w:rsidR="00D35D28" w:rsidRPr="00CD6180">
        <w:rPr>
          <w:rFonts w:cstheme="minorHAnsi"/>
        </w:rPr>
        <w:t>bude nakládáno v souladu se zákonem č. 541/2020 Sb., o odpadech,  vyhláškou MŽP č. 273/2021 Sb., o podrobnostech nakládání s odpady a ostatními právními předpisy vydanými na ochranu životního prostředí.</w:t>
      </w:r>
    </w:p>
    <w:p w14:paraId="140A476F" w14:textId="7A8DE5BE" w:rsidR="00C34233" w:rsidRDefault="00C34233" w:rsidP="00C34233">
      <w:pPr>
        <w:spacing w:after="120"/>
        <w:jc w:val="both"/>
      </w:pPr>
      <w:r>
        <w:t>Půda – b</w:t>
      </w:r>
      <w:r w:rsidRPr="00CA3F93">
        <w:t>ěhem stavebních úprav, instalace nových technologií a jejich následném užívání nedojde k ovlivnění kvality půdy.</w:t>
      </w:r>
    </w:p>
    <w:p w14:paraId="2581E522" w14:textId="77777777" w:rsidR="003C0F20" w:rsidRDefault="003C0F20" w:rsidP="003C0F20">
      <w:pPr>
        <w:spacing w:after="0"/>
        <w:jc w:val="both"/>
      </w:pPr>
      <w:r>
        <w:t>Ostatní – z</w:t>
      </w:r>
      <w:r w:rsidRPr="00CA3F93">
        <w:t xml:space="preserve"> hlediska širšího uplatnění opatření k ochraně životního prostředí jsou všichni dodavatelé povinní zajistit stavební provoz tak, aby byla zajištěna ochrana životního prostředí. K omezení negativních vlivů na životní prostředí při výstavbě se musí provádět zejména:</w:t>
      </w:r>
    </w:p>
    <w:p w14:paraId="6A564C1C" w14:textId="77777777" w:rsidR="003C0F20" w:rsidRDefault="003C0F20" w:rsidP="003C0F20">
      <w:pPr>
        <w:spacing w:after="0"/>
        <w:ind w:firstLine="357"/>
        <w:jc w:val="both"/>
      </w:pPr>
      <w:r>
        <w:t xml:space="preserve">- </w:t>
      </w:r>
      <w:r w:rsidRPr="00CA3F93">
        <w:t>Ochrana proti hluku a vibrací.</w:t>
      </w:r>
    </w:p>
    <w:p w14:paraId="422C6AA5" w14:textId="77777777" w:rsidR="003C0F20" w:rsidRDefault="003C0F20" w:rsidP="003C0F20">
      <w:pPr>
        <w:spacing w:after="0"/>
        <w:ind w:firstLine="357"/>
        <w:jc w:val="both"/>
      </w:pPr>
      <w:r>
        <w:t xml:space="preserve">- </w:t>
      </w:r>
      <w:r w:rsidRPr="00CA3F93">
        <w:t>Ochrana proti znečišťování ovzduší výfukovými plyny a prachem.</w:t>
      </w:r>
    </w:p>
    <w:p w14:paraId="597B6BCC" w14:textId="27EBAA46" w:rsidR="00C34233" w:rsidRPr="00C34233" w:rsidRDefault="003C0F20" w:rsidP="003C0F20">
      <w:pPr>
        <w:spacing w:after="0"/>
        <w:ind w:firstLine="357"/>
        <w:jc w:val="both"/>
      </w:pPr>
      <w:r>
        <w:t xml:space="preserve">- </w:t>
      </w:r>
      <w:r w:rsidRPr="00CA3F93">
        <w:t>Ochrana před znečištěním ropnými látkami ze stavebních strojů.</w:t>
      </w:r>
    </w:p>
    <w:p w14:paraId="25AB180E" w14:textId="77777777" w:rsidR="006F0593" w:rsidRDefault="00C74B2C" w:rsidP="009A3E6D">
      <w:pPr>
        <w:pStyle w:val="Nadpis1"/>
        <w:jc w:val="both"/>
        <w:rPr>
          <w:b/>
          <w:sz w:val="24"/>
          <w:szCs w:val="24"/>
        </w:rPr>
      </w:pPr>
      <w:bookmarkStart w:id="13" w:name="_Toc113369365"/>
      <w:r w:rsidRPr="0063598F">
        <w:rPr>
          <w:b/>
          <w:sz w:val="24"/>
          <w:szCs w:val="24"/>
        </w:rPr>
        <w:t>B.7</w:t>
      </w:r>
      <w:r w:rsidRPr="0063598F">
        <w:rPr>
          <w:b/>
          <w:sz w:val="24"/>
          <w:szCs w:val="24"/>
        </w:rPr>
        <w:tab/>
        <w:t>OCHRANA OBYVATELSTVA</w:t>
      </w:r>
      <w:bookmarkEnd w:id="13"/>
    </w:p>
    <w:p w14:paraId="2FC68AB5" w14:textId="77777777" w:rsidR="006F0593" w:rsidRPr="006F0593" w:rsidRDefault="006F0593" w:rsidP="006F0593">
      <w:pPr>
        <w:pStyle w:val="Bezmezer"/>
        <w:jc w:val="both"/>
        <w:rPr>
          <w:b/>
          <w:sz w:val="24"/>
        </w:rPr>
      </w:pPr>
      <w:r w:rsidRPr="006F0593">
        <w:t>Stávající příjezdová komunikace zabezpečuje příjezd a manipulaci hasicí techniky a vozidla záchranné služby. Projekt se nedotýká požadavků na ochranu obyvatelstva, tj. plnění úkolů civilní ochrany, zejména varování, evakuace, ukrytí a nouzové přežití obyvatelstva a další opatření k zabezpečení ochrany jeho života, zdraví a majetku.</w:t>
      </w:r>
    </w:p>
    <w:p w14:paraId="6EC40F61" w14:textId="3A264825" w:rsidR="00C74B2C" w:rsidRDefault="00C74B2C" w:rsidP="009A3E6D">
      <w:pPr>
        <w:pStyle w:val="Nadpis1"/>
        <w:jc w:val="both"/>
        <w:rPr>
          <w:b/>
          <w:sz w:val="24"/>
          <w:szCs w:val="24"/>
        </w:rPr>
      </w:pPr>
      <w:bookmarkStart w:id="14" w:name="_Toc113369366"/>
      <w:r w:rsidRPr="0063598F">
        <w:rPr>
          <w:b/>
          <w:sz w:val="24"/>
          <w:szCs w:val="24"/>
        </w:rPr>
        <w:t>B.8</w:t>
      </w:r>
      <w:r w:rsidRPr="0063598F">
        <w:rPr>
          <w:b/>
          <w:sz w:val="24"/>
          <w:szCs w:val="24"/>
        </w:rPr>
        <w:tab/>
        <w:t>ZÁSADY ORGANIZACE VÝSTAV</w:t>
      </w:r>
      <w:r w:rsidR="003C0F20">
        <w:rPr>
          <w:b/>
          <w:sz w:val="24"/>
          <w:szCs w:val="24"/>
        </w:rPr>
        <w:t>B</w:t>
      </w:r>
      <w:r w:rsidRPr="0063598F">
        <w:rPr>
          <w:b/>
          <w:sz w:val="24"/>
          <w:szCs w:val="24"/>
        </w:rPr>
        <w:t>Y</w:t>
      </w:r>
      <w:bookmarkEnd w:id="14"/>
    </w:p>
    <w:p w14:paraId="6611A15D" w14:textId="79F574A8" w:rsidR="003C0F20" w:rsidRDefault="003C0F20" w:rsidP="003C0F20">
      <w:pPr>
        <w:spacing w:after="120"/>
        <w:rPr>
          <w:b/>
          <w:bCs/>
        </w:rPr>
      </w:pPr>
      <w:r>
        <w:rPr>
          <w:b/>
          <w:bCs/>
        </w:rPr>
        <w:t>a) potřeby a spotřeby rozhodujících médií a hmot, jejich zajištění</w:t>
      </w:r>
    </w:p>
    <w:p w14:paraId="5889555A" w14:textId="16111387" w:rsidR="003C0F20" w:rsidRDefault="003C0F20" w:rsidP="003C0F20">
      <w:pPr>
        <w:spacing w:after="120"/>
      </w:pPr>
      <w:r w:rsidRPr="00E80C41">
        <w:t>Napojení staveniště na zdroj vody</w:t>
      </w:r>
      <w:r w:rsidRPr="0051533F">
        <w:t xml:space="preserve"> a el. energie bude řešeno ze stávajících odběrných míst.</w:t>
      </w:r>
    </w:p>
    <w:p w14:paraId="2826F225" w14:textId="1687314E" w:rsidR="003C0F20" w:rsidRDefault="003C0F20" w:rsidP="003C0F20">
      <w:pPr>
        <w:spacing w:after="120"/>
        <w:rPr>
          <w:b/>
        </w:rPr>
      </w:pPr>
      <w:r>
        <w:rPr>
          <w:b/>
          <w:bCs/>
        </w:rPr>
        <w:t xml:space="preserve">b) </w:t>
      </w:r>
      <w:r>
        <w:rPr>
          <w:b/>
        </w:rPr>
        <w:t>o</w:t>
      </w:r>
      <w:r w:rsidRPr="00F32F93">
        <w:rPr>
          <w:b/>
        </w:rPr>
        <w:t>dvodnění staveniště</w:t>
      </w:r>
    </w:p>
    <w:p w14:paraId="5B7B4232" w14:textId="437EAC1D" w:rsidR="003C0F20" w:rsidRDefault="003C0F20" w:rsidP="003C0F20">
      <w:pPr>
        <w:spacing w:after="120"/>
      </w:pPr>
      <w:r>
        <w:t>Staveniště nebude třeba odvodňovat.</w:t>
      </w:r>
    </w:p>
    <w:p w14:paraId="6D9DA348" w14:textId="1F778F3B" w:rsidR="003C0F20" w:rsidRDefault="003C0F20" w:rsidP="003C0F20">
      <w:pPr>
        <w:spacing w:after="120"/>
        <w:rPr>
          <w:b/>
        </w:rPr>
      </w:pPr>
      <w:r>
        <w:rPr>
          <w:b/>
          <w:bCs/>
        </w:rPr>
        <w:lastRenderedPageBreak/>
        <w:t xml:space="preserve">c) </w:t>
      </w:r>
      <w:r>
        <w:rPr>
          <w:b/>
        </w:rPr>
        <w:t>n</w:t>
      </w:r>
      <w:r w:rsidRPr="00F32F93">
        <w:rPr>
          <w:b/>
        </w:rPr>
        <w:t>apojení staveniště na stávající dopravní a technickou infrastrukturu</w:t>
      </w:r>
    </w:p>
    <w:p w14:paraId="48BE7F42" w14:textId="29AF2C88" w:rsidR="003C0F20" w:rsidRDefault="003C0F20" w:rsidP="003C0F20">
      <w:pPr>
        <w:spacing w:after="120"/>
      </w:pPr>
      <w:r>
        <w:t>Staveniště bude napojeno na stávající komunikaci.</w:t>
      </w:r>
    </w:p>
    <w:p w14:paraId="404C3872" w14:textId="76260CF7" w:rsidR="003C0F20" w:rsidRDefault="003C0F20" w:rsidP="003C0F20">
      <w:pPr>
        <w:spacing w:after="120"/>
        <w:rPr>
          <w:b/>
        </w:rPr>
      </w:pPr>
      <w:r>
        <w:rPr>
          <w:b/>
          <w:bCs/>
        </w:rPr>
        <w:t xml:space="preserve">d) </w:t>
      </w:r>
      <w:r>
        <w:rPr>
          <w:b/>
        </w:rPr>
        <w:t>v</w:t>
      </w:r>
      <w:r w:rsidRPr="00F32F93">
        <w:rPr>
          <w:b/>
        </w:rPr>
        <w:t>liv provádění stavby na okolní stavby a pozemky</w:t>
      </w:r>
    </w:p>
    <w:p w14:paraId="2CCC66E7" w14:textId="690160DA" w:rsidR="003C0F20" w:rsidRDefault="003C0F20" w:rsidP="003C0F20">
      <w:pPr>
        <w:spacing w:after="120"/>
      </w:pPr>
      <w:r>
        <w:t>Při provádění a po dokončení nebude mít stavba negativní vliv na okolní stavby a pozemky.</w:t>
      </w:r>
    </w:p>
    <w:p w14:paraId="74ED70B8" w14:textId="02A9B373" w:rsidR="003C0F20" w:rsidRDefault="003C0F20" w:rsidP="003C0F20">
      <w:pPr>
        <w:spacing w:after="120"/>
        <w:rPr>
          <w:b/>
        </w:rPr>
      </w:pPr>
      <w:r>
        <w:rPr>
          <w:b/>
          <w:bCs/>
        </w:rPr>
        <w:t xml:space="preserve">e) </w:t>
      </w:r>
      <w:r>
        <w:rPr>
          <w:b/>
        </w:rPr>
        <w:t>o</w:t>
      </w:r>
      <w:r w:rsidRPr="00F32F93">
        <w:rPr>
          <w:b/>
        </w:rPr>
        <w:t>chrana okolí staveniště a požadavky na související asanace, demolice, kácení dřevin</w:t>
      </w:r>
    </w:p>
    <w:p w14:paraId="1F8E3040" w14:textId="77777777" w:rsidR="003C0F20" w:rsidRDefault="003C0F20" w:rsidP="003C0F20">
      <w:pPr>
        <w:jc w:val="both"/>
      </w:pPr>
      <w:r>
        <w:t>Staveniště bude zřetelně označeno. Při ochraně okolí staveniště se postupuje v souladu s NV č. 591/2006 Sb., o bližších minimálních požadavcích na bezpečnost a ochranu zdraví při práci na staveništích v platném znění.</w:t>
      </w:r>
    </w:p>
    <w:p w14:paraId="4355F9B3" w14:textId="4F7E4A65" w:rsidR="003C0F20" w:rsidRDefault="003C0F20" w:rsidP="003C0F20">
      <w:pPr>
        <w:spacing w:after="120"/>
      </w:pPr>
      <w:r>
        <w:t>V rámci realizace záměru nedojde k asanaci území. Nedojde ani ke kácení dřevin ve smyslu zákona č. 114/1992, o ochraně přírody a krajiny, platném znění</w:t>
      </w:r>
      <w:r w:rsidR="0059561C">
        <w:t>.</w:t>
      </w:r>
    </w:p>
    <w:p w14:paraId="3AF8DA8F" w14:textId="5521400E" w:rsidR="0059561C" w:rsidRDefault="0059561C" w:rsidP="003C0F20">
      <w:pPr>
        <w:spacing w:after="120"/>
        <w:rPr>
          <w:b/>
        </w:rPr>
      </w:pPr>
      <w:r>
        <w:rPr>
          <w:b/>
        </w:rPr>
        <w:t>f) m</w:t>
      </w:r>
      <w:r w:rsidRPr="00F32F93">
        <w:rPr>
          <w:b/>
        </w:rPr>
        <w:t>aximální dočasné a trvalé zábory pro staveniště</w:t>
      </w:r>
    </w:p>
    <w:p w14:paraId="77A343EE" w14:textId="698ECE80" w:rsidR="0059561C" w:rsidRDefault="0059561C" w:rsidP="003C0F20">
      <w:pPr>
        <w:spacing w:after="120"/>
      </w:pPr>
      <w:r w:rsidRPr="00A875FC">
        <w:t>Zábor pro staveniště bude proveden pouze v bezprostředním okolí plánované stavby tak, aby bylo zajištěno provádění samotných stavebních prací. Staveniště bude zřetelně označeno.</w:t>
      </w:r>
    </w:p>
    <w:p w14:paraId="2694E6CF" w14:textId="752379DA" w:rsidR="0059561C" w:rsidRDefault="0059561C" w:rsidP="003C0F20">
      <w:pPr>
        <w:spacing w:after="120"/>
        <w:rPr>
          <w:b/>
        </w:rPr>
      </w:pPr>
      <w:r>
        <w:rPr>
          <w:b/>
          <w:bCs/>
        </w:rPr>
        <w:t xml:space="preserve">g) </w:t>
      </w:r>
      <w:r>
        <w:rPr>
          <w:b/>
        </w:rPr>
        <w:t>p</w:t>
      </w:r>
      <w:r w:rsidRPr="00F32F93">
        <w:rPr>
          <w:b/>
        </w:rPr>
        <w:t xml:space="preserve">ožadavky na bezbariérové </w:t>
      </w:r>
      <w:proofErr w:type="spellStart"/>
      <w:r w:rsidRPr="00F32F93">
        <w:rPr>
          <w:b/>
        </w:rPr>
        <w:t>obchozí</w:t>
      </w:r>
      <w:proofErr w:type="spellEnd"/>
      <w:r w:rsidRPr="00F32F93">
        <w:rPr>
          <w:b/>
        </w:rPr>
        <w:t xml:space="preserve"> trasy</w:t>
      </w:r>
    </w:p>
    <w:p w14:paraId="6D0687D2" w14:textId="4FC8B546" w:rsidR="0059561C" w:rsidRDefault="0059561C" w:rsidP="0059561C">
      <w:pPr>
        <w:spacing w:after="120"/>
        <w:jc w:val="both"/>
      </w:pPr>
      <w:r w:rsidRPr="000B65C3">
        <w:t xml:space="preserve">Po dokončení nebude stavba překážkou v bezbariérovém užívání okolních veřejně přístupných ploch </w:t>
      </w:r>
      <w:r>
        <w:br/>
      </w:r>
      <w:r w:rsidRPr="000B65C3">
        <w:t xml:space="preserve">a komunikací. Stavba neklade požadavky na užívání osobami s omezenou schopností pohybu </w:t>
      </w:r>
      <w:r>
        <w:br/>
      </w:r>
      <w:r w:rsidRPr="000B65C3">
        <w:t>a orientace.</w:t>
      </w:r>
    </w:p>
    <w:p w14:paraId="61DF18A4" w14:textId="47B4245D" w:rsidR="0059561C" w:rsidRDefault="0059561C" w:rsidP="0059561C">
      <w:pPr>
        <w:spacing w:after="120"/>
        <w:jc w:val="both"/>
        <w:rPr>
          <w:b/>
        </w:rPr>
      </w:pPr>
      <w:r>
        <w:rPr>
          <w:b/>
          <w:bCs/>
        </w:rPr>
        <w:t xml:space="preserve">h) </w:t>
      </w:r>
      <w:r>
        <w:rPr>
          <w:b/>
        </w:rPr>
        <w:t>m</w:t>
      </w:r>
      <w:r w:rsidRPr="00F32F93">
        <w:rPr>
          <w:b/>
        </w:rPr>
        <w:t>aximální produkovaná množství a druhy odpadů a emisí při výstavbě, jejich likvidace</w:t>
      </w:r>
    </w:p>
    <w:p w14:paraId="64E3E44A" w14:textId="53B766C9" w:rsidR="0059561C" w:rsidRDefault="0059561C" w:rsidP="0059561C">
      <w:pPr>
        <w:spacing w:after="120"/>
        <w:jc w:val="both"/>
      </w:pPr>
      <w:r w:rsidRPr="0051533F">
        <w:t xml:space="preserve">Viz kapitola B.2.1. </w:t>
      </w:r>
      <w:r>
        <w:t>odst.</w:t>
      </w:r>
      <w:r w:rsidRPr="0051533F">
        <w:t xml:space="preserve"> </w:t>
      </w:r>
      <w:r>
        <w:t>h).</w:t>
      </w:r>
    </w:p>
    <w:p w14:paraId="3DEF0A15" w14:textId="10862042" w:rsidR="0059561C" w:rsidRDefault="0059561C" w:rsidP="0059561C">
      <w:pPr>
        <w:spacing w:after="120"/>
        <w:jc w:val="both"/>
        <w:rPr>
          <w:b/>
        </w:rPr>
      </w:pPr>
      <w:r>
        <w:rPr>
          <w:b/>
          <w:bCs/>
        </w:rPr>
        <w:t xml:space="preserve">i) </w:t>
      </w:r>
      <w:r>
        <w:rPr>
          <w:b/>
        </w:rPr>
        <w:t>b</w:t>
      </w:r>
      <w:r w:rsidRPr="00F32F93">
        <w:rPr>
          <w:b/>
        </w:rPr>
        <w:t>ilance zemních prací, požadavky na přísun nebo deponie zemin</w:t>
      </w:r>
    </w:p>
    <w:p w14:paraId="04905102" w14:textId="0C3A64C3" w:rsidR="0059561C" w:rsidRDefault="0059561C" w:rsidP="0059561C">
      <w:pPr>
        <w:spacing w:after="120"/>
        <w:jc w:val="both"/>
      </w:pPr>
      <w:r>
        <w:t>Výkopky budou vráceny do výkopu a zhutněny, přebytek zeminy bude rozprostřen v okolí.</w:t>
      </w:r>
    </w:p>
    <w:p w14:paraId="37384736" w14:textId="3DF054DD" w:rsidR="0059561C" w:rsidRDefault="0059561C" w:rsidP="0059561C">
      <w:pPr>
        <w:spacing w:after="120"/>
        <w:jc w:val="both"/>
        <w:rPr>
          <w:b/>
        </w:rPr>
      </w:pPr>
      <w:r>
        <w:rPr>
          <w:b/>
          <w:bCs/>
        </w:rPr>
        <w:t xml:space="preserve">j) </w:t>
      </w:r>
      <w:r>
        <w:rPr>
          <w:b/>
        </w:rPr>
        <w:t>o</w:t>
      </w:r>
      <w:r w:rsidRPr="00F32F93">
        <w:rPr>
          <w:b/>
        </w:rPr>
        <w:t>chrana životního prostředí při výstavbě</w:t>
      </w:r>
    </w:p>
    <w:p w14:paraId="37AC140D" w14:textId="77777777" w:rsidR="0059561C" w:rsidRDefault="0059561C" w:rsidP="0059561C">
      <w:pPr>
        <w:tabs>
          <w:tab w:val="left" w:pos="1052"/>
        </w:tabs>
        <w:spacing w:after="0"/>
        <w:jc w:val="both"/>
      </w:pPr>
      <w:r>
        <w:t>Stavba neovlivní negativně stávající životní a pracovní prostředí. Z důvodů ochrany životního prostředí je nutné po dobu výstavby dbát zejména na:</w:t>
      </w:r>
    </w:p>
    <w:p w14:paraId="5F8A1222" w14:textId="7CA00945" w:rsidR="0059561C" w:rsidRDefault="0059561C" w:rsidP="00E158BE">
      <w:pPr>
        <w:pStyle w:val="Odstavecseseznamem"/>
        <w:tabs>
          <w:tab w:val="left" w:pos="993"/>
        </w:tabs>
        <w:jc w:val="both"/>
      </w:pPr>
      <w:r>
        <w:t>-</w:t>
      </w:r>
      <w:r w:rsidR="00E158BE">
        <w:tab/>
      </w:r>
      <w:r>
        <w:t>zamezení vzniku nadměrné prašnosti,</w:t>
      </w:r>
    </w:p>
    <w:p w14:paraId="4EE69345" w14:textId="225762EA" w:rsidR="0059561C" w:rsidRDefault="0059561C" w:rsidP="00E158BE">
      <w:pPr>
        <w:pStyle w:val="Odstavecseseznamem"/>
        <w:tabs>
          <w:tab w:val="left" w:pos="993"/>
        </w:tabs>
        <w:jc w:val="both"/>
      </w:pPr>
      <w:r>
        <w:t>-</w:t>
      </w:r>
      <w:r w:rsidR="00E158BE">
        <w:tab/>
      </w:r>
      <w:r>
        <w:t>použití vhodných dopravních prostředků pro přepravu sypkých materiálů,</w:t>
      </w:r>
    </w:p>
    <w:p w14:paraId="7EAC8DA3" w14:textId="4C96C7D0" w:rsidR="0059561C" w:rsidRDefault="0059561C" w:rsidP="00E158BE">
      <w:pPr>
        <w:pStyle w:val="Odstavecseseznamem"/>
        <w:tabs>
          <w:tab w:val="left" w:pos="993"/>
        </w:tabs>
        <w:jc w:val="both"/>
      </w:pPr>
      <w:r>
        <w:t>-</w:t>
      </w:r>
      <w:r w:rsidR="00E158BE">
        <w:tab/>
      </w:r>
      <w:r>
        <w:t>ochranu materiálu před znehodnocením nebo poškozením,</w:t>
      </w:r>
    </w:p>
    <w:p w14:paraId="3CC2A2AC" w14:textId="13EC34CA" w:rsidR="0059561C" w:rsidRDefault="0059561C" w:rsidP="00E158BE">
      <w:pPr>
        <w:pStyle w:val="Odstavecseseznamem"/>
        <w:tabs>
          <w:tab w:val="left" w:pos="993"/>
        </w:tabs>
        <w:ind w:left="993" w:hanging="284"/>
        <w:jc w:val="both"/>
      </w:pPr>
      <w:r>
        <w:t>-</w:t>
      </w:r>
      <w:r w:rsidR="00E158BE">
        <w:tab/>
      </w:r>
      <w:r>
        <w:t>stroje a mechanizace budou zajištěny proti úkapu ropných látek a udržovány v řádném technickém stavu,</w:t>
      </w:r>
    </w:p>
    <w:p w14:paraId="11E76F16" w14:textId="2A7FFDFD" w:rsidR="0059561C" w:rsidRDefault="0059561C" w:rsidP="00E158BE">
      <w:pPr>
        <w:pStyle w:val="Odstavecseseznamem"/>
        <w:tabs>
          <w:tab w:val="left" w:pos="993"/>
        </w:tabs>
        <w:jc w:val="both"/>
      </w:pPr>
      <w:r>
        <w:t>-</w:t>
      </w:r>
      <w:r w:rsidR="00E158BE">
        <w:tab/>
      </w:r>
      <w:r>
        <w:t>vyloučení spalování odpadů na staveništích,</w:t>
      </w:r>
    </w:p>
    <w:p w14:paraId="769D6738" w14:textId="5843ADBE" w:rsidR="0059561C" w:rsidRDefault="0059561C" w:rsidP="00E158BE">
      <w:pPr>
        <w:pStyle w:val="Odstavecseseznamem"/>
        <w:tabs>
          <w:tab w:val="left" w:pos="993"/>
        </w:tabs>
        <w:ind w:left="993" w:hanging="273"/>
        <w:jc w:val="both"/>
      </w:pPr>
      <w:r>
        <w:t>-</w:t>
      </w:r>
      <w:r w:rsidR="00E158BE">
        <w:tab/>
      </w:r>
      <w:r>
        <w:t>respektovat podmínky přísl. obecního úřadu z hlediska omezení vlivu nadměrného hluku na staveništích,</w:t>
      </w:r>
    </w:p>
    <w:p w14:paraId="47F4772E" w14:textId="6FE387E3" w:rsidR="0059561C" w:rsidRDefault="00E158BE" w:rsidP="001329A9">
      <w:pPr>
        <w:tabs>
          <w:tab w:val="left" w:pos="993"/>
        </w:tabs>
        <w:spacing w:after="120"/>
        <w:ind w:left="993" w:hanging="284"/>
        <w:jc w:val="both"/>
      </w:pPr>
      <w:r>
        <w:t>-</w:t>
      </w:r>
      <w:r>
        <w:tab/>
      </w:r>
      <w:r w:rsidR="0059561C">
        <w:t>nakládání s odpady, které vzniknou v rámci stavby, zabezpečuje a odpovídá za ně zhotovitel stavby</w:t>
      </w:r>
      <w:r>
        <w:t>.</w:t>
      </w:r>
    </w:p>
    <w:p w14:paraId="2564E9D2" w14:textId="77777777" w:rsidR="00E158BE" w:rsidRDefault="00E158BE" w:rsidP="00E158BE">
      <w:pPr>
        <w:tabs>
          <w:tab w:val="left" w:pos="1052"/>
        </w:tabs>
        <w:spacing w:after="0"/>
        <w:jc w:val="both"/>
      </w:pPr>
      <w:r>
        <w:t>Při výjezdu ze staveniště musí být vozidla řádně očištěna. Pokud dojde ke znečištění veřejné komunikace, je dodavatel povinen toto znečištění neprodleně odstranit. Staveniště musí být udržováno v maximální čistotě.</w:t>
      </w:r>
    </w:p>
    <w:p w14:paraId="2B6AF422" w14:textId="77777777" w:rsidR="00E158BE" w:rsidRDefault="00E158BE" w:rsidP="00E158BE">
      <w:pPr>
        <w:tabs>
          <w:tab w:val="left" w:pos="1052"/>
        </w:tabs>
        <w:spacing w:after="0"/>
        <w:jc w:val="both"/>
      </w:pPr>
      <w:r>
        <w:t>Ochrana proti hluku. Stavební práce budou probíhat v hodinách od 7:00 – 21:00. Překročení platných hygienických limitů se nepředpokládá.</w:t>
      </w:r>
    </w:p>
    <w:p w14:paraId="412483D5" w14:textId="77777777" w:rsidR="00E158BE" w:rsidRDefault="00E158BE" w:rsidP="00E158BE">
      <w:pPr>
        <w:tabs>
          <w:tab w:val="left" w:pos="1052"/>
        </w:tabs>
        <w:spacing w:after="0"/>
        <w:jc w:val="both"/>
      </w:pPr>
      <w:r>
        <w:lastRenderedPageBreak/>
        <w:t>Ochrana zeleně. V rámci realizace záměru nedojde ke kácení dřevin rostoucí mimo les ve smyslu zákona č. 114/1992 Sb., o ochraně přírody a krajiny (v platném znění).</w:t>
      </w:r>
    </w:p>
    <w:p w14:paraId="30896C58" w14:textId="1650654E" w:rsidR="001329A9" w:rsidRDefault="00D35D28" w:rsidP="001329A9">
      <w:pPr>
        <w:tabs>
          <w:tab w:val="left" w:pos="1052"/>
        </w:tabs>
        <w:spacing w:after="0"/>
        <w:jc w:val="both"/>
      </w:pPr>
      <w:r>
        <w:rPr>
          <w:rFonts w:cstheme="minorHAnsi"/>
        </w:rPr>
        <w:t>S</w:t>
      </w:r>
      <w:r w:rsidRPr="00CD6180">
        <w:rPr>
          <w:rFonts w:cstheme="minorHAnsi"/>
        </w:rPr>
        <w:t xml:space="preserve"> veškerým odpadem vznikajícím v rámci </w:t>
      </w:r>
      <w:r w:rsidRPr="00D35D28">
        <w:rPr>
          <w:rFonts w:cstheme="minorHAnsi"/>
        </w:rPr>
        <w:t xml:space="preserve">stavby </w:t>
      </w:r>
      <w:r w:rsidRPr="00CD6180">
        <w:rPr>
          <w:rFonts w:cstheme="minorHAnsi"/>
        </w:rPr>
        <w:t xml:space="preserve">a následného </w:t>
      </w:r>
      <w:r w:rsidRPr="00D35D28">
        <w:rPr>
          <w:rFonts w:cstheme="minorHAnsi"/>
        </w:rPr>
        <w:t>provozu/užívání</w:t>
      </w:r>
      <w:r w:rsidRPr="003C1DBC">
        <w:rPr>
          <w:rFonts w:cstheme="minorHAnsi"/>
          <w:color w:val="FF0000"/>
        </w:rPr>
        <w:t xml:space="preserve"> </w:t>
      </w:r>
      <w:r w:rsidRPr="00CD6180">
        <w:rPr>
          <w:rFonts w:cstheme="minorHAnsi"/>
        </w:rPr>
        <w:t>bude nakládáno v souladu se zákonem č. 541/2020 Sb., o odpadech,  vyhláškou MŽP č. 273/2021 Sb., o podrobnostech nakládání s odpady a ostatními právními předpisy vydanými na ochranu životního prostředí.</w:t>
      </w:r>
      <w:r>
        <w:rPr>
          <w:rFonts w:cstheme="minorHAnsi"/>
        </w:rPr>
        <w:t xml:space="preserve"> </w:t>
      </w:r>
      <w:r w:rsidR="001329A9">
        <w:t>Doklady o uložení materiálu na příslušnou skládku, o evidenci a o zneškodnění odpadů zhotovitel stavby uchová a předá investorovi při kolaudaci stavby.</w:t>
      </w:r>
    </w:p>
    <w:p w14:paraId="06E10B2D" w14:textId="6A35E9C0" w:rsidR="00E158BE" w:rsidRDefault="001329A9" w:rsidP="001329A9">
      <w:pPr>
        <w:tabs>
          <w:tab w:val="left" w:pos="1052"/>
        </w:tabs>
        <w:spacing w:after="120"/>
        <w:jc w:val="both"/>
      </w:pPr>
      <w:r>
        <w:t>Komunální odpad budou pracovníci stavby ukládat do připravených nádob a jejich pravidelný odvoz bude dokladován.</w:t>
      </w:r>
    </w:p>
    <w:p w14:paraId="31555586" w14:textId="76CB5576" w:rsidR="001329A9" w:rsidRDefault="001329A9" w:rsidP="001329A9">
      <w:pPr>
        <w:tabs>
          <w:tab w:val="left" w:pos="1052"/>
        </w:tabs>
        <w:spacing w:after="120"/>
        <w:jc w:val="both"/>
        <w:rPr>
          <w:b/>
        </w:rPr>
      </w:pPr>
      <w:r>
        <w:rPr>
          <w:b/>
          <w:bCs/>
        </w:rPr>
        <w:t xml:space="preserve">k) </w:t>
      </w:r>
      <w:r>
        <w:rPr>
          <w:b/>
        </w:rPr>
        <w:t>z</w:t>
      </w:r>
      <w:r w:rsidRPr="00F32F93">
        <w:rPr>
          <w:b/>
        </w:rPr>
        <w:t>ásady bezpečnosti a ochrany zdraví při práci na staveništi</w:t>
      </w:r>
    </w:p>
    <w:p w14:paraId="3B119946" w14:textId="77777777" w:rsidR="001329A9" w:rsidRDefault="001329A9" w:rsidP="001329A9">
      <w:pPr>
        <w:spacing w:after="120"/>
        <w:jc w:val="both"/>
      </w:pPr>
      <w:r w:rsidRPr="00A875FC">
        <w:rPr>
          <w:b/>
        </w:rPr>
        <w:t>Všeobecně</w:t>
      </w:r>
    </w:p>
    <w:p w14:paraId="719A8EA5" w14:textId="0DE8077C" w:rsidR="001329A9" w:rsidRDefault="001329A9" w:rsidP="001329A9">
      <w:pPr>
        <w:tabs>
          <w:tab w:val="left" w:pos="1052"/>
        </w:tabs>
        <w:spacing w:after="120"/>
        <w:jc w:val="both"/>
      </w:pPr>
      <w:r>
        <w:t xml:space="preserve">Bezpečnost práce při provádění stavby se řídí nařízením vlády č. 591/2006 Sb., o bližších minimálních požadavcích na bezpečnost a ochranu zdraví při práci na staveništích. Dále se bezpečnost řídí obecně platnými právními předpisy, zejména zákon č. 262/2006 Sb. zákoník práce (v platném znění), </w:t>
      </w:r>
      <w:r>
        <w:br/>
        <w:t xml:space="preserve">zákon č. 309/2006 Sb. o zajištění dalších podmínek bezpečnosti a ochrany zdraví při práci, nařízení vlády č. 361/2007 Sb., kterým se stanoví podmínky ochrany zdraví při práci, nařízení vlády č. 362/2005 Sb. o bližších požadavcích na bezpečnost a ochranu zdraví při práci na pracovištích s nebezpečím pádu z výšky nebo do hloubky, nařízení vlády č. 101/2005 Sb. o podrobnějších požadavcích na pracoviště </w:t>
      </w:r>
      <w:r>
        <w:br/>
        <w:t>a pracovní prostředí, nařízení vlády č. 378/2001 Sb., kterým se stanoví bližší požadavky na bezpečný provoz a používání strojů, technických zařízení, přístrojů a nářadí a obecně platnými technickými normami. Na základě těchto ustanovení musí být pro zajištění provádění stavby přijata konkrétní opatření k zajištění bezpečnosti a ochrany zdraví zaměstnanců.</w:t>
      </w:r>
    </w:p>
    <w:p w14:paraId="28B1CB01" w14:textId="77777777" w:rsidR="001329A9" w:rsidRPr="00A875FC" w:rsidRDefault="001329A9" w:rsidP="00B81855">
      <w:pPr>
        <w:spacing w:after="120"/>
        <w:jc w:val="both"/>
        <w:rPr>
          <w:b/>
        </w:rPr>
      </w:pPr>
      <w:r w:rsidRPr="00A875FC">
        <w:rPr>
          <w:b/>
        </w:rPr>
        <w:t>Bezpečnost práce při přípravě staveb</w:t>
      </w:r>
    </w:p>
    <w:p w14:paraId="47C5B4B6" w14:textId="77777777" w:rsidR="001329A9" w:rsidRDefault="001329A9" w:rsidP="001329A9">
      <w:pPr>
        <w:spacing w:after="0"/>
        <w:jc w:val="both"/>
      </w:pPr>
      <w:r>
        <w:t>Kromě obecných zásad je konkrétně třeba dodržovat následující zásady:</w:t>
      </w:r>
    </w:p>
    <w:p w14:paraId="06B291AC" w14:textId="77777777" w:rsidR="001329A9" w:rsidRDefault="001329A9" w:rsidP="001329A9">
      <w:pPr>
        <w:pStyle w:val="Odstavecseseznamem"/>
        <w:numPr>
          <w:ilvl w:val="0"/>
          <w:numId w:val="45"/>
        </w:numPr>
        <w:ind w:left="851" w:hanging="142"/>
        <w:jc w:val="both"/>
      </w:pPr>
      <w:r>
        <w:t>Vzájemné vztahy, závazky a povinnosti v oblasti bezpečnosti práce musí být mezi účastníky výstavby dohodnuty před zahájením prací a musí být obsaženy v zápise o odevzdání staveniště, pokud nejsou zajištěny smluvně.</w:t>
      </w:r>
    </w:p>
    <w:p w14:paraId="0B8B2803" w14:textId="77777777" w:rsidR="001329A9" w:rsidRDefault="001329A9" w:rsidP="001329A9">
      <w:pPr>
        <w:pStyle w:val="Odstavecseseznamem"/>
        <w:numPr>
          <w:ilvl w:val="0"/>
          <w:numId w:val="45"/>
        </w:numPr>
        <w:ind w:left="851" w:hanging="142"/>
        <w:jc w:val="both"/>
      </w:pPr>
      <w:r>
        <w:t>Dodavatel stavebních prací je povinen seznámit ostatní subdodavatele s požadavky bezpečnosti práce obsaženými v projektu stavby a v dodavatelské dokumentaci.</w:t>
      </w:r>
    </w:p>
    <w:p w14:paraId="748ABB3A" w14:textId="77777777" w:rsidR="001329A9" w:rsidRDefault="001329A9" w:rsidP="001329A9">
      <w:pPr>
        <w:pStyle w:val="Odstavecseseznamem"/>
        <w:numPr>
          <w:ilvl w:val="0"/>
          <w:numId w:val="45"/>
        </w:numPr>
        <w:ind w:left="851" w:hanging="142"/>
        <w:jc w:val="both"/>
      </w:pPr>
      <w:r>
        <w:t>Při stavebních pracích je povinností zodpovědného pracovníka závodu seznámit pracovníky dodavatele se zásadami bezpečného chování na daném pracovišti a s možnými místy a zdroji ohrožení na základě specifických podmínek konkrétního závodu.</w:t>
      </w:r>
    </w:p>
    <w:p w14:paraId="093D8C7F" w14:textId="22EEDAFD" w:rsidR="001329A9" w:rsidRDefault="001329A9" w:rsidP="001329A9">
      <w:pPr>
        <w:pStyle w:val="Odstavecseseznamem"/>
        <w:numPr>
          <w:ilvl w:val="0"/>
          <w:numId w:val="45"/>
        </w:numPr>
        <w:ind w:left="851" w:hanging="142"/>
        <w:jc w:val="both"/>
      </w:pPr>
      <w:r>
        <w:t xml:space="preserve">Obdobně je povinen dodavatel stavebních prací seznámit určené pracovníky provozovatele </w:t>
      </w:r>
      <w:r w:rsidR="00B81855">
        <w:br/>
      </w:r>
      <w:r>
        <w:t>s riziky stavební činnosti.</w:t>
      </w:r>
    </w:p>
    <w:p w14:paraId="19439152" w14:textId="77777777" w:rsidR="001329A9" w:rsidRDefault="001329A9" w:rsidP="001329A9">
      <w:pPr>
        <w:pStyle w:val="Odstavecseseznamem"/>
        <w:numPr>
          <w:ilvl w:val="0"/>
          <w:numId w:val="45"/>
        </w:numPr>
        <w:ind w:left="851" w:hanging="142"/>
        <w:jc w:val="both"/>
      </w:pPr>
      <w:r>
        <w:t>všech školeních musí být proveden zápis s podpisy školících i školených pracovníků.</w:t>
      </w:r>
    </w:p>
    <w:p w14:paraId="502ABE92" w14:textId="77777777" w:rsidR="001329A9" w:rsidRDefault="001329A9" w:rsidP="001329A9">
      <w:pPr>
        <w:pStyle w:val="Odstavecseseznamem"/>
        <w:numPr>
          <w:ilvl w:val="0"/>
          <w:numId w:val="45"/>
        </w:numPr>
        <w:ind w:left="851" w:hanging="142"/>
        <w:jc w:val="both"/>
      </w:pPr>
      <w:r>
        <w:t xml:space="preserve">Dodavatelé stavebních prací jsou povinni: </w:t>
      </w:r>
    </w:p>
    <w:p w14:paraId="12DDC155" w14:textId="77777777" w:rsidR="001329A9" w:rsidRDefault="001329A9" w:rsidP="001329A9">
      <w:pPr>
        <w:pStyle w:val="Odstavecseseznamem"/>
        <w:numPr>
          <w:ilvl w:val="0"/>
          <w:numId w:val="45"/>
        </w:numPr>
        <w:ind w:left="851" w:hanging="142"/>
        <w:jc w:val="both"/>
      </w:pPr>
      <w:r>
        <w:t>Provést evidenci o školení, zaučení, zkouškách a odborné a zdravotní způsobilosti.</w:t>
      </w:r>
    </w:p>
    <w:p w14:paraId="604E88A2" w14:textId="77777777" w:rsidR="001329A9" w:rsidRDefault="001329A9" w:rsidP="001329A9">
      <w:pPr>
        <w:pStyle w:val="Odstavecseseznamem"/>
        <w:numPr>
          <w:ilvl w:val="0"/>
          <w:numId w:val="45"/>
        </w:numPr>
        <w:ind w:left="851" w:hanging="142"/>
        <w:jc w:val="both"/>
      </w:pPr>
      <w:r>
        <w:t>Vybavit pracovníky vhodným nářadím a ostatními pomůckami potřebnými k bezpečnému výkonu práce, ochrannými prostředky a dále i dokumentací a návody v rozsahu potřebném pro výkon jejich práce.</w:t>
      </w:r>
    </w:p>
    <w:p w14:paraId="3FDC95E1" w14:textId="77777777" w:rsidR="001329A9" w:rsidRDefault="001329A9" w:rsidP="001329A9">
      <w:pPr>
        <w:pStyle w:val="Odstavecseseznamem"/>
        <w:numPr>
          <w:ilvl w:val="0"/>
          <w:numId w:val="45"/>
        </w:numPr>
        <w:ind w:left="851" w:hanging="142"/>
        <w:jc w:val="both"/>
      </w:pPr>
      <w:r>
        <w:t>Vybavit pracovníky pověřené řízením a kontrolou též právními a ostatními předpisy k zajištění bezpečnosti práce</w:t>
      </w:r>
    </w:p>
    <w:p w14:paraId="5D214E26" w14:textId="77777777" w:rsidR="00B81855" w:rsidRDefault="001329A9" w:rsidP="00B81855">
      <w:pPr>
        <w:pStyle w:val="Odstavecseseznamem"/>
        <w:numPr>
          <w:ilvl w:val="0"/>
          <w:numId w:val="45"/>
        </w:numPr>
        <w:ind w:left="851" w:hanging="142"/>
        <w:jc w:val="both"/>
      </w:pPr>
      <w:r>
        <w:t>Před započetím práce musí být odpovědným pracovníkům zajištěno na terénu vyznačení tras podzemního vedení inženýrských sítí a jiných překážek.</w:t>
      </w:r>
    </w:p>
    <w:p w14:paraId="1973D267" w14:textId="61BFF0DA" w:rsidR="001329A9" w:rsidRDefault="001329A9" w:rsidP="00B81855">
      <w:pPr>
        <w:pStyle w:val="Odstavecseseznamem"/>
        <w:numPr>
          <w:ilvl w:val="0"/>
          <w:numId w:val="45"/>
        </w:numPr>
        <w:ind w:left="851" w:hanging="142"/>
        <w:jc w:val="both"/>
      </w:pPr>
      <w:r>
        <w:t>S druhem inženýrských sítí, jejich trasami a hloubkou uložení a s jejich ochrannými pásmy musí být seznámen odpovědný pracovník, který bude zemní práce řídit.</w:t>
      </w:r>
    </w:p>
    <w:p w14:paraId="109B0EBB" w14:textId="13C02CAB" w:rsidR="00B81855" w:rsidRPr="00A875FC" w:rsidRDefault="00B81855" w:rsidP="00B81855">
      <w:pPr>
        <w:spacing w:after="120"/>
        <w:jc w:val="both"/>
        <w:rPr>
          <w:b/>
        </w:rPr>
      </w:pPr>
      <w:r w:rsidRPr="00A875FC">
        <w:rPr>
          <w:b/>
        </w:rPr>
        <w:lastRenderedPageBreak/>
        <w:t>Bezpečnost práce při stavebních a montážních pracích</w:t>
      </w:r>
    </w:p>
    <w:p w14:paraId="2790D03C" w14:textId="77777777" w:rsidR="00B81855" w:rsidRDefault="00B81855" w:rsidP="00B81855">
      <w:pPr>
        <w:spacing w:after="0"/>
        <w:jc w:val="both"/>
      </w:pPr>
      <w:r>
        <w:t>Při stavebních a montážních pracích je třeba řídit se následujícími zásadami:</w:t>
      </w:r>
    </w:p>
    <w:p w14:paraId="79915F64" w14:textId="77777777" w:rsidR="00B81855" w:rsidRDefault="00B81855" w:rsidP="00B81855">
      <w:pPr>
        <w:pStyle w:val="Odstavecseseznamem"/>
        <w:numPr>
          <w:ilvl w:val="0"/>
          <w:numId w:val="46"/>
        </w:numPr>
        <w:ind w:left="851" w:hanging="142"/>
        <w:jc w:val="both"/>
      </w:pPr>
      <w:r>
        <w:t>Všechny otvory a jámy na staveništi nebo komunikacích, kde hrozí nebezpečí pádu osob, musí být zakryty nebo ohrazeny.</w:t>
      </w:r>
    </w:p>
    <w:p w14:paraId="5905781C" w14:textId="77777777" w:rsidR="00B81855" w:rsidRDefault="00B81855" w:rsidP="00B81855">
      <w:pPr>
        <w:pStyle w:val="Odstavecseseznamem"/>
        <w:numPr>
          <w:ilvl w:val="0"/>
          <w:numId w:val="46"/>
        </w:numPr>
        <w:ind w:left="851" w:hanging="142"/>
        <w:jc w:val="both"/>
      </w:pPr>
      <w:r>
        <w:t>Výkopy, dané normami ČSN 73 6133 (Návrh a provádění zemního tělesa pozemních komunikací), ČSN EN 1610 Provádění stok a kanalizačních přípojek a jejich zkoušení, a které jsou hlubší, než 0,5 m musí být zabezpečeny přechody o šířce nejméně 0,75 m a za snížené viditelnosti musí být osvětleny.</w:t>
      </w:r>
    </w:p>
    <w:p w14:paraId="41DDC2E2" w14:textId="77777777" w:rsidR="00B81855" w:rsidRDefault="00B81855" w:rsidP="00B81855">
      <w:pPr>
        <w:pStyle w:val="Odstavecseseznamem"/>
        <w:numPr>
          <w:ilvl w:val="0"/>
          <w:numId w:val="46"/>
        </w:numPr>
        <w:ind w:left="851" w:hanging="142"/>
        <w:jc w:val="both"/>
      </w:pPr>
      <w:r>
        <w:t>Přechody nad výkopy o hloubce nad 1,5 m musí být vybaveny oboustranným dvoutyčovým zábradlím a zarážkou.</w:t>
      </w:r>
    </w:p>
    <w:p w14:paraId="738A237A" w14:textId="77777777" w:rsidR="00B81855" w:rsidRDefault="00B81855" w:rsidP="00B81855">
      <w:pPr>
        <w:pStyle w:val="Odstavecseseznamem"/>
        <w:numPr>
          <w:ilvl w:val="0"/>
          <w:numId w:val="46"/>
        </w:numPr>
        <w:ind w:left="851" w:hanging="142"/>
        <w:jc w:val="both"/>
      </w:pPr>
      <w:r>
        <w:t>Vyhrazená stanoviště musí být označena výstražnými tabulemi s vyznačeným zákazem vstupu nepovolaným osobám.</w:t>
      </w:r>
    </w:p>
    <w:p w14:paraId="157FF52F" w14:textId="77777777" w:rsidR="00B81855" w:rsidRDefault="00B81855" w:rsidP="00B81855">
      <w:pPr>
        <w:pStyle w:val="Odstavecseseznamem"/>
        <w:numPr>
          <w:ilvl w:val="0"/>
          <w:numId w:val="46"/>
        </w:numPr>
        <w:ind w:left="851" w:hanging="142"/>
        <w:jc w:val="both"/>
      </w:pPr>
      <w:r>
        <w:t>Před prvním vstupem pracovníků do výkopu nebo po přerušení práce delším než 24 hodin musí odpovědný pracovník provést prohlídku stavu stěn výkopu, pažení a přístupů.</w:t>
      </w:r>
    </w:p>
    <w:p w14:paraId="68EDDB45" w14:textId="77777777" w:rsidR="00B81855" w:rsidRDefault="00B81855" w:rsidP="00B81855">
      <w:pPr>
        <w:pStyle w:val="Odstavecseseznamem"/>
        <w:numPr>
          <w:ilvl w:val="0"/>
          <w:numId w:val="46"/>
        </w:numPr>
        <w:ind w:left="851" w:hanging="142"/>
        <w:jc w:val="both"/>
      </w:pPr>
      <w:r>
        <w:t>Při dopravě materiálu do výkopu nebo z výkopu se nesmí pracovníci zdržovat v ohroženém prostoru.</w:t>
      </w:r>
    </w:p>
    <w:p w14:paraId="0801E60C" w14:textId="566B0066" w:rsidR="00B81855" w:rsidRDefault="00B81855" w:rsidP="00B81855">
      <w:pPr>
        <w:pStyle w:val="Odstavecseseznamem"/>
        <w:numPr>
          <w:ilvl w:val="0"/>
          <w:numId w:val="46"/>
        </w:numPr>
        <w:ind w:left="851" w:hanging="142"/>
        <w:jc w:val="both"/>
      </w:pPr>
      <w:r>
        <w:t xml:space="preserve">Podpěrné konstrukce musí vykazovat pro konkrétní případ použití dostatečnou únosnost </w:t>
      </w:r>
      <w:r>
        <w:br/>
        <w:t>a musí být úhlopříčně ztuženy ve všech rovinách.</w:t>
      </w:r>
    </w:p>
    <w:p w14:paraId="4BE31720" w14:textId="77777777" w:rsidR="00B81855" w:rsidRDefault="00B81855" w:rsidP="00B81855">
      <w:pPr>
        <w:pStyle w:val="Odstavecseseznamem"/>
        <w:numPr>
          <w:ilvl w:val="0"/>
          <w:numId w:val="46"/>
        </w:numPr>
        <w:ind w:left="851" w:hanging="142"/>
        <w:jc w:val="both"/>
      </w:pPr>
      <w:r>
        <w:t>Podpěrná lešení se kontrolují pravidelně jednou za měsíc a dále před betonáží a v jejím průběhu.</w:t>
      </w:r>
    </w:p>
    <w:p w14:paraId="61FB0C60" w14:textId="77777777" w:rsidR="00B81855" w:rsidRDefault="00B81855" w:rsidP="00B81855">
      <w:pPr>
        <w:pStyle w:val="Odstavecseseznamem"/>
        <w:numPr>
          <w:ilvl w:val="0"/>
          <w:numId w:val="46"/>
        </w:numPr>
        <w:ind w:left="851" w:hanging="142"/>
        <w:jc w:val="both"/>
      </w:pPr>
      <w:r>
        <w:t>Betonářské práce mohou být zahájeny po kontrole a převzetí bednění, které musí být zapsáno do stavebního deníku odpovědným pracovníkem dodavatele stavebních prací.</w:t>
      </w:r>
    </w:p>
    <w:p w14:paraId="7716B256" w14:textId="77777777" w:rsidR="00B81855" w:rsidRDefault="00B81855" w:rsidP="00B81855">
      <w:pPr>
        <w:pStyle w:val="Odstavecseseznamem"/>
        <w:numPr>
          <w:ilvl w:val="0"/>
          <w:numId w:val="46"/>
        </w:numPr>
        <w:ind w:left="851" w:hanging="142"/>
        <w:jc w:val="both"/>
      </w:pPr>
      <w:r>
        <w:t>Pracovníci pověření vázáním a zavěšováním břemen musí mít dostačující kvalifikaci pro tuto činnost a jejich způsobilost musí být pravidelně a prokazatelně ověřována.</w:t>
      </w:r>
    </w:p>
    <w:p w14:paraId="3CC489EC" w14:textId="7A98FB4F" w:rsidR="00B81855" w:rsidRDefault="00B81855" w:rsidP="00B81855">
      <w:pPr>
        <w:pStyle w:val="Odstavecseseznamem"/>
        <w:numPr>
          <w:ilvl w:val="0"/>
          <w:numId w:val="46"/>
        </w:numPr>
        <w:ind w:left="851" w:hanging="142"/>
        <w:jc w:val="both"/>
      </w:pPr>
      <w:r>
        <w:t xml:space="preserve">Pro bezpečné řízení a kontrolu prací ve výškách musí dodavatel zabezpečit kvalifikované </w:t>
      </w:r>
      <w:r>
        <w:br/>
        <w:t xml:space="preserve">a zdravotně způsobilé pracovníky, kteří musí být k této činnosti řádně vyškoleni a zacvičeni </w:t>
      </w:r>
      <w:r>
        <w:br/>
        <w:t>a jejich znalosti musí být nejméně 1krát za 3 roky ověřeny zkouškou.</w:t>
      </w:r>
    </w:p>
    <w:p w14:paraId="5AEC062A" w14:textId="77777777" w:rsidR="00B81855" w:rsidRDefault="00B81855" w:rsidP="00B81855">
      <w:pPr>
        <w:pStyle w:val="Odstavecseseznamem"/>
        <w:numPr>
          <w:ilvl w:val="0"/>
          <w:numId w:val="46"/>
        </w:numPr>
        <w:ind w:left="851" w:hanging="142"/>
        <w:jc w:val="both"/>
      </w:pPr>
      <w:r>
        <w:t>Pro výkon práce ve výškách musí dodavatel zabezpečit kvalifikované pracovníky, kteří musí být k této činnosti řádně vyškoleni, zacvičeni, zdravotně způsobilí a jejich znalosti musí být 1krát za 12 měsíců ověřeny zkouškou.</w:t>
      </w:r>
    </w:p>
    <w:p w14:paraId="2BB55486" w14:textId="77777777" w:rsidR="00B81855" w:rsidRDefault="00B81855" w:rsidP="00B81855">
      <w:pPr>
        <w:pStyle w:val="Odstavecseseznamem"/>
        <w:numPr>
          <w:ilvl w:val="0"/>
          <w:numId w:val="46"/>
        </w:numPr>
        <w:ind w:left="851" w:hanging="142"/>
        <w:jc w:val="both"/>
      </w:pPr>
      <w:r>
        <w:t>Ochrana pracovníků proti pádu z výšky nad 1,5 m musí být provedena kolektivním nebo osobním zajištěním na všech pracovištích a komunikacích.</w:t>
      </w:r>
    </w:p>
    <w:p w14:paraId="6678554B" w14:textId="59EDFA5C" w:rsidR="00B81855" w:rsidRDefault="00B81855" w:rsidP="00B81855">
      <w:pPr>
        <w:pStyle w:val="Odstavecseseznamem"/>
        <w:numPr>
          <w:ilvl w:val="0"/>
          <w:numId w:val="46"/>
        </w:numPr>
        <w:ind w:left="851" w:hanging="142"/>
        <w:jc w:val="both"/>
      </w:pPr>
      <w:r>
        <w:t xml:space="preserve">Osobní zajištění pracovníků při pracích ve výškách a nad volnou hloubkou se musí použít </w:t>
      </w:r>
      <w:r>
        <w:br/>
        <w:t>v případech, kdy nelze použít kolektivní zajištění.</w:t>
      </w:r>
    </w:p>
    <w:p w14:paraId="316D1C6D" w14:textId="77777777" w:rsidR="00B81855" w:rsidRDefault="00B81855" w:rsidP="00B81855">
      <w:pPr>
        <w:pStyle w:val="Odstavecseseznamem"/>
        <w:numPr>
          <w:ilvl w:val="0"/>
          <w:numId w:val="46"/>
        </w:numPr>
        <w:ind w:left="851" w:hanging="142"/>
        <w:jc w:val="both"/>
      </w:pPr>
      <w:r>
        <w:t>Není dovoleno přecházet po vrchním pásu příhradových konstrukcí, po průvlacích a příčkách, nejsou-li vybaveny zařízeními pro přechod.</w:t>
      </w:r>
    </w:p>
    <w:p w14:paraId="41E856F1" w14:textId="77777777" w:rsidR="00B81855" w:rsidRDefault="00B81855" w:rsidP="00B81855">
      <w:pPr>
        <w:pStyle w:val="Odstavecseseznamem"/>
        <w:numPr>
          <w:ilvl w:val="0"/>
          <w:numId w:val="46"/>
        </w:numPr>
        <w:ind w:left="851" w:hanging="142"/>
        <w:jc w:val="both"/>
      </w:pPr>
      <w:r>
        <w:t>Pro bezpečný přechod uvedených míst se ve výši 1 m musí natáhnout ocelové lano, na něž se zavěsí karabina ochranného pásu – natažené lano nesmí používat více než dva pracovníci.</w:t>
      </w:r>
    </w:p>
    <w:p w14:paraId="095C311F" w14:textId="77777777" w:rsidR="00B81855" w:rsidRDefault="00B81855" w:rsidP="00B81855">
      <w:pPr>
        <w:pStyle w:val="Odstavecseseznamem"/>
        <w:numPr>
          <w:ilvl w:val="0"/>
          <w:numId w:val="46"/>
        </w:numPr>
        <w:ind w:left="851" w:hanging="142"/>
        <w:jc w:val="both"/>
      </w:pPr>
      <w:r>
        <w:t>Nářadí, spojovací materiál a jiné drobné součástky se na místo zabudování ve výšce musí vytahovat a dolů spouštět v bednách nebo montážních brašnách provazem přes kladku. Je zakázáno tyto součásti na zvýšené pracoviště vyhazovat, nebo je odtud shazovat.</w:t>
      </w:r>
    </w:p>
    <w:p w14:paraId="30D5365F" w14:textId="19AA9495" w:rsidR="00B81855" w:rsidRDefault="00B81855" w:rsidP="00B81855">
      <w:pPr>
        <w:pStyle w:val="Odstavecseseznamem"/>
        <w:numPr>
          <w:ilvl w:val="0"/>
          <w:numId w:val="46"/>
        </w:numPr>
        <w:ind w:left="851" w:hanging="142"/>
        <w:jc w:val="both"/>
      </w:pPr>
      <w:r>
        <w:t xml:space="preserve">Technologický materiál, nářadí a nástroje je zakázáno volně pokládat na konstrukce nebo </w:t>
      </w:r>
      <w:r>
        <w:br/>
        <w:t>na podlahu v blízkosti otvorů a prostupů.</w:t>
      </w:r>
    </w:p>
    <w:p w14:paraId="7E93B89E" w14:textId="77777777" w:rsidR="00B81855" w:rsidRDefault="00B81855" w:rsidP="00B81855">
      <w:pPr>
        <w:pStyle w:val="Odstavecseseznamem"/>
        <w:numPr>
          <w:ilvl w:val="0"/>
          <w:numId w:val="46"/>
        </w:numPr>
        <w:ind w:left="851" w:hanging="142"/>
        <w:jc w:val="both"/>
      </w:pPr>
      <w:r>
        <w:t xml:space="preserve">Pokud pracovníci provádějí nebo řídí stavební práce ve výškách nad 1,5 m bez bezpečných podlah, na pohyblivých pracovních plošinách, na žebřících a ve výšce větší než 5 m, pomocí horolezecké techniky a ve výškách při montáži pomocných konstrukcí, jsou dodavatelé </w:t>
      </w:r>
      <w:r>
        <w:lastRenderedPageBreak/>
        <w:t>povinni zajišťovat školení, popř. zaučení pracovníků nejméně jedenkrát za rok a o školení učinit zápis.</w:t>
      </w:r>
    </w:p>
    <w:p w14:paraId="041E8B00" w14:textId="77777777" w:rsidR="00B81855" w:rsidRDefault="00B81855" w:rsidP="00B81855">
      <w:pPr>
        <w:pStyle w:val="Odstavecseseznamem"/>
        <w:numPr>
          <w:ilvl w:val="0"/>
          <w:numId w:val="46"/>
        </w:numPr>
        <w:ind w:left="851" w:hanging="142"/>
        <w:jc w:val="both"/>
      </w:pPr>
      <w:r>
        <w:t>Prostory, nad kterými se pracuje, musí být vždy bezpečně zajištěny.</w:t>
      </w:r>
    </w:p>
    <w:p w14:paraId="22C72D62" w14:textId="77777777" w:rsidR="00B81855" w:rsidRDefault="00B81855" w:rsidP="00B81855">
      <w:pPr>
        <w:pStyle w:val="Odstavecseseznamem"/>
        <w:numPr>
          <w:ilvl w:val="0"/>
          <w:numId w:val="46"/>
        </w:numPr>
        <w:ind w:left="851" w:hanging="142"/>
        <w:jc w:val="both"/>
      </w:pPr>
      <w:r>
        <w:t>V případě, že se pod místy práce ve výškách mohou zdržovat osoby, musí být tyto chráněny vhodným bezpečnostním opatřením a ohrožené prostory ohraničeny zábradlím.</w:t>
      </w:r>
    </w:p>
    <w:p w14:paraId="4E24CCC9" w14:textId="3032FBC7" w:rsidR="00B81855" w:rsidRDefault="00B81855" w:rsidP="00B81855">
      <w:pPr>
        <w:pStyle w:val="Odstavecseseznamem"/>
        <w:numPr>
          <w:ilvl w:val="0"/>
          <w:numId w:val="46"/>
        </w:numPr>
        <w:ind w:left="851" w:hanging="142"/>
        <w:jc w:val="both"/>
      </w:pPr>
      <w:r>
        <w:t xml:space="preserve">Dodavatel stavebních prací je povinen vydat písemné pokyny pro obsluhu a údržbu strojů </w:t>
      </w:r>
      <w:r>
        <w:br/>
        <w:t xml:space="preserve">a strojních zařízení, které obsahují požadavky pro zajištění bezpečnosti práce a pracovníky </w:t>
      </w:r>
      <w:r>
        <w:br/>
        <w:t>s těmito pokyny prokazatelně seznámit.</w:t>
      </w:r>
    </w:p>
    <w:p w14:paraId="74D12018" w14:textId="77777777" w:rsidR="00B81855" w:rsidRDefault="00B81855" w:rsidP="00B81855">
      <w:pPr>
        <w:pStyle w:val="Odstavecseseznamem"/>
        <w:numPr>
          <w:ilvl w:val="0"/>
          <w:numId w:val="46"/>
        </w:numPr>
        <w:ind w:left="851" w:hanging="142"/>
        <w:jc w:val="both"/>
      </w:pPr>
      <w:r>
        <w:t>Obsluhy strojů musí být nejméně jednou za rok školeny a přezkoušeny.</w:t>
      </w:r>
    </w:p>
    <w:p w14:paraId="15C93A33" w14:textId="77777777" w:rsidR="00B81855" w:rsidRDefault="00B81855" w:rsidP="00B81855">
      <w:pPr>
        <w:pStyle w:val="Odstavecseseznamem"/>
        <w:numPr>
          <w:ilvl w:val="0"/>
          <w:numId w:val="46"/>
        </w:numPr>
        <w:ind w:left="851" w:hanging="142"/>
        <w:jc w:val="both"/>
      </w:pPr>
      <w:r>
        <w:t>Obsluhy vyhrazených technických zařízení musí mít příslušná oprávnění.</w:t>
      </w:r>
    </w:p>
    <w:p w14:paraId="63CA6535" w14:textId="2EF1D2AB" w:rsidR="00B81855" w:rsidRDefault="00B81855" w:rsidP="00B81855">
      <w:pPr>
        <w:pStyle w:val="Odstavecseseznamem"/>
        <w:numPr>
          <w:ilvl w:val="0"/>
          <w:numId w:val="46"/>
        </w:numPr>
        <w:spacing w:after="120"/>
        <w:ind w:left="851" w:hanging="142"/>
        <w:jc w:val="both"/>
      </w:pPr>
      <w:r>
        <w:t xml:space="preserve">Veškeré práce související s elektrickými zařízeními musí být prováděny v souladu s normami a předpisy dotýkajícími se vyhrazených elektrických zařízení. Pro příslušné práce musí mít pracovníci příslušnou odbornou způsobilost ve smyslu </w:t>
      </w:r>
      <w:proofErr w:type="spellStart"/>
      <w:r>
        <w:t>vyhl</w:t>
      </w:r>
      <w:proofErr w:type="spellEnd"/>
      <w:r>
        <w:t xml:space="preserve">. ČÚBP a ČBÚ č. 50/1978 Sb., </w:t>
      </w:r>
      <w:r>
        <w:br/>
        <w:t>ve znění pozdějších předpisů.</w:t>
      </w:r>
    </w:p>
    <w:p w14:paraId="1B87CE5D" w14:textId="70C2D066" w:rsidR="00B81855" w:rsidRDefault="00B81855" w:rsidP="00B81855">
      <w:pPr>
        <w:spacing w:after="120"/>
        <w:jc w:val="both"/>
      </w:pPr>
      <w:r>
        <w:t>Uvedené zásady a další jsou obsaženy zejména v právních předpisech a normách.</w:t>
      </w:r>
    </w:p>
    <w:p w14:paraId="3356CF1F" w14:textId="4A367FC6" w:rsidR="00B81855" w:rsidRPr="00A875FC" w:rsidRDefault="00B81855" w:rsidP="00B81855">
      <w:pPr>
        <w:spacing w:after="120"/>
        <w:jc w:val="both"/>
        <w:rPr>
          <w:b/>
        </w:rPr>
      </w:pPr>
      <w:r w:rsidRPr="00A875FC">
        <w:rPr>
          <w:b/>
        </w:rPr>
        <w:t>Posouzení potřeby koordinátora bezpečnosti a ochrany zdraví při práci podle jiných právních předpisů (§ 14, 15 zákona č. 309/2006 Sb.)</w:t>
      </w:r>
    </w:p>
    <w:p w14:paraId="2454AB5C" w14:textId="77777777" w:rsidR="00B81855" w:rsidRDefault="00B81855" w:rsidP="00B81855">
      <w:pPr>
        <w:spacing w:after="0"/>
        <w:jc w:val="both"/>
      </w:pPr>
      <w:r>
        <w:t>Budou-li na staveništi působit zaměstnanci více než jednoho zhotovitele stavby, je zadavatel stavby povinen určit potřebný počet koordinátorů bezpečnosti a ochrany zdraví při práci na staveništi (dále jen "koordinátor") s přihlédnutím k rozsahu a složitosti díla a jeho náročnosti na koordinaci ve fázi přípravy a ve fázi jeho realizace. Dále v případech, kdy při realizaci stavby:</w:t>
      </w:r>
    </w:p>
    <w:p w14:paraId="5F3EACC1" w14:textId="77777777" w:rsidR="00B81855" w:rsidRDefault="00B81855" w:rsidP="00B81855">
      <w:pPr>
        <w:pStyle w:val="Odstavecseseznamem"/>
        <w:numPr>
          <w:ilvl w:val="0"/>
          <w:numId w:val="47"/>
        </w:numPr>
        <w:ind w:left="851" w:hanging="142"/>
        <w:jc w:val="both"/>
      </w:pPr>
      <w:r>
        <w:t>Celková předpokládaná doba trvání prací a činností je delší než 30 pracovních dnů, ve kterých budou vykonávány práce a činnosti a bude na nich pracovat současně více než 20 fyzických osob po dobu delší než 1 pracovní den, nebo</w:t>
      </w:r>
    </w:p>
    <w:p w14:paraId="1192D3DD" w14:textId="144B681C" w:rsidR="00B81855" w:rsidRDefault="00B81855" w:rsidP="00B81855">
      <w:pPr>
        <w:pStyle w:val="Odstavecseseznamem"/>
        <w:numPr>
          <w:ilvl w:val="0"/>
          <w:numId w:val="47"/>
        </w:numPr>
        <w:spacing w:after="120"/>
        <w:ind w:left="851" w:hanging="142"/>
        <w:jc w:val="both"/>
      </w:pPr>
      <w:r>
        <w:t>Celkový plánovaný objem prací a činností během realizace díla přesáhne 500 pracovních dnů v přepočtu na jednu fyzickou osobu.</w:t>
      </w:r>
    </w:p>
    <w:p w14:paraId="48D674B8" w14:textId="77777777" w:rsidR="00B81855" w:rsidRDefault="00B81855" w:rsidP="00B81855">
      <w:pPr>
        <w:spacing w:after="120"/>
        <w:jc w:val="both"/>
      </w:pPr>
      <w:r>
        <w:t>Činnosti koordinátora při přípravě díla a při jeho realizaci mohou být vykonávány toutéž osobou.</w:t>
      </w:r>
    </w:p>
    <w:p w14:paraId="6648807F" w14:textId="77777777" w:rsidR="00B81855" w:rsidRDefault="00B81855" w:rsidP="00B81855">
      <w:pPr>
        <w:spacing w:after="120"/>
        <w:jc w:val="both"/>
      </w:pPr>
      <w:r>
        <w:t>Koordinátorem je fyzická nebo právnická osoba určená zadavatelem stavby k provádění stanovených činností při přípravě stavby, popřípadě při realizaci stavby na staveništi. Koordinátorem může být určena fyzická osoba, která splňuje stanovené předpoklady odborné způsobilosti (§ 10). Právnická osoba může vykonávat činnost koordinátora, zabezpečí-li její výkon odborně způsobilou fyzickou osobou. Koordinátor nemůže být totožný s osobou, která odborně vede realizaci stavby.</w:t>
      </w:r>
    </w:p>
    <w:p w14:paraId="0676772F" w14:textId="77777777" w:rsidR="00B81855" w:rsidRDefault="00B81855" w:rsidP="00B81855">
      <w:pPr>
        <w:spacing w:after="120"/>
        <w:jc w:val="both"/>
      </w:pPr>
      <w:r>
        <w:t>Určí-li zadavatel stavby více koordinátorů, kteří působí při přípravě nebo realizaci stavby současně, vymezí pravidla jejich vzájemné spolupráce. Zadavatel stavby, který je fyzickou osobou a splňuje stanovené předpoklady odborné způsobilosti, koordinátora neurčí, bude-li činnost koordinátora vykonávat sám.</w:t>
      </w:r>
    </w:p>
    <w:p w14:paraId="09C700E6" w14:textId="53CE885F" w:rsidR="00B81855" w:rsidRDefault="00B81855" w:rsidP="00B81855">
      <w:pPr>
        <w:spacing w:after="120"/>
        <w:jc w:val="both"/>
      </w:pPr>
      <w:r>
        <w:t xml:space="preserve">Zadavatel stavby je povinen předat koordinátorovi veškeré podklady a informace pro jeho činnost, včetně informace o fyzických osobách, které se mohou s jeho vědomím zdržovat na staveništi, poskytovat mu potřebnou součinnost a zavázat všechny zhotovitele stavby, popřípadě jiné osoby </w:t>
      </w:r>
      <w:r w:rsidR="003E2E25">
        <w:br/>
      </w:r>
      <w:r>
        <w:t>k součinnosti s koordinátorem po celou dobu přípravy a realizace stavby.</w:t>
      </w:r>
    </w:p>
    <w:p w14:paraId="7CC1D6B5" w14:textId="35527FDA" w:rsidR="00B81855" w:rsidRDefault="00B81855" w:rsidP="003E2E25">
      <w:pPr>
        <w:spacing w:after="120"/>
        <w:jc w:val="both"/>
      </w:pPr>
      <w:r>
        <w:t xml:space="preserve">Koordinátor je povinen zachovávat mlčenlivost o všech informacích a skutečnostech, o nichž se </w:t>
      </w:r>
      <w:r w:rsidR="003E2E25">
        <w:br/>
      </w:r>
      <w:r>
        <w:t>v souvislosti s činností dozvěděl a které nelze sdělovat dalším osobám, nestanoví-li zvláštní právní předpis jinak.</w:t>
      </w:r>
    </w:p>
    <w:p w14:paraId="21A05E0E" w14:textId="77777777" w:rsidR="00B81855" w:rsidRDefault="00B81855" w:rsidP="003E2E25">
      <w:pPr>
        <w:spacing w:after="0"/>
        <w:jc w:val="both"/>
      </w:pPr>
      <w:r>
        <w:t>Při přípravě a realizaci staveb:</w:t>
      </w:r>
    </w:p>
    <w:p w14:paraId="2044FABB" w14:textId="0FFF1944" w:rsidR="00B81855" w:rsidRDefault="003E2E25" w:rsidP="003E2E25">
      <w:pPr>
        <w:pStyle w:val="Odstavecseseznamem"/>
        <w:numPr>
          <w:ilvl w:val="0"/>
          <w:numId w:val="48"/>
        </w:numPr>
        <w:ind w:left="851" w:hanging="142"/>
        <w:jc w:val="both"/>
      </w:pPr>
      <w:r>
        <w:lastRenderedPageBreak/>
        <w:t>u</w:t>
      </w:r>
      <w:r w:rsidR="00B81855">
        <w:t xml:space="preserve"> nichž nevzniká povinnost doručení oznámení o zahájení prací podle § 15 odst. 1</w:t>
      </w:r>
      <w:r>
        <w:t>,</w:t>
      </w:r>
    </w:p>
    <w:p w14:paraId="1153A1E4" w14:textId="48A880A2" w:rsidR="00B81855" w:rsidRDefault="003E2E25" w:rsidP="003E2E25">
      <w:pPr>
        <w:pStyle w:val="Odstavecseseznamem"/>
        <w:numPr>
          <w:ilvl w:val="0"/>
          <w:numId w:val="48"/>
        </w:numPr>
        <w:ind w:left="851" w:hanging="142"/>
        <w:jc w:val="both"/>
      </w:pPr>
      <w:r>
        <w:t>k</w:t>
      </w:r>
      <w:r w:rsidR="00B81855">
        <w:t>teré provádí stavebník sám pro sebe svépomocí podle zvláštního právního předpisu</w:t>
      </w:r>
      <w:r>
        <w:t>,</w:t>
      </w:r>
    </w:p>
    <w:p w14:paraId="50766605" w14:textId="2FDF7E9E" w:rsidR="00B81855" w:rsidRDefault="003E2E25" w:rsidP="003E2E25">
      <w:pPr>
        <w:pStyle w:val="Odstavecseseznamem"/>
        <w:numPr>
          <w:ilvl w:val="0"/>
          <w:numId w:val="48"/>
        </w:numPr>
        <w:spacing w:after="0"/>
        <w:ind w:left="851" w:hanging="142"/>
        <w:jc w:val="both"/>
      </w:pPr>
      <w:r>
        <w:t>n</w:t>
      </w:r>
      <w:r w:rsidR="00B81855">
        <w:t>evyžadujících stavební povolení ani ohlášení podle zvláštního právního předpisu</w:t>
      </w:r>
      <w:r>
        <w:t>,</w:t>
      </w:r>
    </w:p>
    <w:p w14:paraId="22B1F97C" w14:textId="73F849DB" w:rsidR="00B81855" w:rsidRDefault="00B81855" w:rsidP="003E2E25">
      <w:pPr>
        <w:spacing w:after="120"/>
        <w:jc w:val="both"/>
      </w:pPr>
      <w:r>
        <w:t>není nutno určit koordinátora.</w:t>
      </w:r>
    </w:p>
    <w:p w14:paraId="20BCC11F" w14:textId="38FF91C8" w:rsidR="00B81855" w:rsidRPr="00A875FC" w:rsidRDefault="00B81855" w:rsidP="003E2E25">
      <w:pPr>
        <w:spacing w:after="120"/>
        <w:jc w:val="both"/>
        <w:rPr>
          <w:b/>
        </w:rPr>
      </w:pPr>
      <w:r>
        <w:t xml:space="preserve">Vzhledem k rozsahu stavebních úprav se předpokládá splnění podmínky, že na staveništi budou působit zaměstnanci více než jednoho zhotovitele stavby a celkový plánovaný objem prací a činností během realizace díla přesáhne 500 pracovních dnů v přepočtu na jednu fyzickou osobu. </w:t>
      </w:r>
      <w:r w:rsidRPr="00A875FC">
        <w:rPr>
          <w:b/>
        </w:rPr>
        <w:t xml:space="preserve">V souladu </w:t>
      </w:r>
      <w:r w:rsidR="003E2E25">
        <w:rPr>
          <w:b/>
        </w:rPr>
        <w:br/>
      </w:r>
      <w:r w:rsidRPr="00A875FC">
        <w:rPr>
          <w:b/>
        </w:rPr>
        <w:t>s § 14 zákona č. 309/2006 Sb. je zadavatel stavby povinen určit potřebný počet koordinátorů bezpečnosti a ochrany zdraví při práci na staveništi s přihlédnutím k rozsahu a složitosti díla a jeho náročnosti na koordinaci ve fázi přípravy a ve fázi jeho realizace.</w:t>
      </w:r>
    </w:p>
    <w:p w14:paraId="04498926" w14:textId="71A44769" w:rsidR="00B81855" w:rsidRDefault="00B81855" w:rsidP="003E2E25">
      <w:pPr>
        <w:spacing w:after="120"/>
        <w:jc w:val="both"/>
      </w:pPr>
      <w:r>
        <w:t xml:space="preserve">V souladu s § 16 zákona č. 309/2006 Sb. je zhotovitel stavby povinen nejpozději do 8 dnů </w:t>
      </w:r>
      <w:r w:rsidR="003E2E25">
        <w:br/>
      </w:r>
      <w:r>
        <w:t xml:space="preserve">před zahájením prací na staveništi doložit, že informoval koordinátora o rizicích vznikajících při pracovních nebo technologických postupech a poskytovat koordinátorovi součinnost potřebnou pro plnění jeho úkolů po celou dobu svého zapojení do přípravy a realizace stavby. Zejména mu včas předávat informace a podklady potřebné pro zhotovení plánu a jeho změny, brát v úvahu podněty </w:t>
      </w:r>
      <w:r w:rsidR="003E2E25">
        <w:br/>
      </w:r>
      <w:r>
        <w:t>a pokyny koordinátora, zúčastňovat se zpracování plánu, tento plán dodržovat, zúčastňovat se kontrolních dnů a postupovat podle dohodnutých opatření, a to v rozsahu, způsobem a ve lhůtách uvedených v plánu.</w:t>
      </w:r>
    </w:p>
    <w:p w14:paraId="3E09C8C0" w14:textId="0D2228E5" w:rsidR="00B81855" w:rsidRDefault="00B81855" w:rsidP="003E2E25">
      <w:pPr>
        <w:spacing w:after="120"/>
        <w:jc w:val="both"/>
      </w:pPr>
      <w:r>
        <w:t xml:space="preserve">Zadavatel stavby je povinen doručit oznámení o zahájení prací oblastnímu inspektorátu práce příslušnému podle místa staveniště nejpozději do 8 dnů před předáním staveniště zhotoviteli. Dojde-li k podstatným změnám údajů obsažených v oznámení, je zadavatel stavby povinen provést </w:t>
      </w:r>
      <w:r w:rsidR="003E2E25">
        <w:br/>
      </w:r>
      <w:r>
        <w:t xml:space="preserve">bez zbytečného odkladu jeho aktualizaci. Stejnopis oznámení o zahájení prací musí být vyvěšen </w:t>
      </w:r>
      <w:r w:rsidR="003E2E25">
        <w:br/>
      </w:r>
      <w:r>
        <w:t xml:space="preserve">na viditelném místě u vstupu na staveniště po celou dobu provádění stavby až do ukončení prací </w:t>
      </w:r>
      <w:r w:rsidR="003E2E25">
        <w:br/>
      </w:r>
      <w:r>
        <w:t>a předání stavby stavebníkovi k užívání. Rozsáhlé stavby mohou být označeny jiným vhodným způsobem, například tabulí s uvedením potřebných údajů. Uvedené údaje mohou být součástí štítku nebo tabule umisťované na staveništi nebo stavbě.</w:t>
      </w:r>
    </w:p>
    <w:p w14:paraId="1BF0A6BA" w14:textId="77777777" w:rsidR="003E2E25" w:rsidRPr="00A875FC" w:rsidRDefault="003E2E25" w:rsidP="003E2E25">
      <w:pPr>
        <w:spacing w:after="120"/>
        <w:jc w:val="both"/>
        <w:rPr>
          <w:b/>
        </w:rPr>
      </w:pPr>
      <w:r w:rsidRPr="00A875FC">
        <w:rPr>
          <w:b/>
        </w:rPr>
        <w:t>Plán bezpečnosti a ochrany zdraví při práci na staveništi podle § 15 zákona č. 309/2006 Sb.</w:t>
      </w:r>
    </w:p>
    <w:p w14:paraId="72879415" w14:textId="254B2812" w:rsidR="003E2E25" w:rsidRDefault="003E2E25" w:rsidP="003E2E25">
      <w:pPr>
        <w:spacing w:after="120"/>
        <w:jc w:val="both"/>
      </w:pPr>
      <w:r>
        <w:t xml:space="preserve">Budou-li na staveništi vykonávány práce a činnosti vystavující fyzickou osobu zvýšenému ohrožení života nebo poškození zdraví stejně jako v případech podle §15 odst. 1 zákona č. 309/2006 Sb., </w:t>
      </w:r>
      <w:r>
        <w:br/>
        <w:t xml:space="preserve">o zajištění dalších podmínek bezpečnosti a ochrany zdraví při práci, zadavatel stavby zajistí, aby </w:t>
      </w:r>
      <w:r>
        <w:br/>
        <w:t xml:space="preserve">před zahájením prací na staveništi byl zpracován plán bezpečnosti a ochrany zdraví při práci </w:t>
      </w:r>
      <w:r>
        <w:br/>
        <w:t xml:space="preserve">na staveništi podle druhu a velikosti stavby tak, aby plně vyhovoval potřebám zajištění bezpečné </w:t>
      </w:r>
      <w:r>
        <w:br/>
        <w:t xml:space="preserve">a zdraví neohrožující práce. V plánu je nutné uvést potřebná opatření z hlediska časové potřeby </w:t>
      </w:r>
      <w:r>
        <w:br/>
        <w:t>i způsobu provedení; musí být rovněž přizpůsoben skutečnému stavu a podstatným změnám během realizace stavby.</w:t>
      </w:r>
    </w:p>
    <w:p w14:paraId="4F4CFFFF" w14:textId="77777777" w:rsidR="00D35D28" w:rsidRDefault="00D35D28" w:rsidP="003E2E25">
      <w:pPr>
        <w:spacing w:after="120"/>
        <w:jc w:val="both"/>
      </w:pPr>
    </w:p>
    <w:p w14:paraId="3E4D0904" w14:textId="2761598E" w:rsidR="003E2E25" w:rsidRDefault="003E2E25" w:rsidP="003E2E25">
      <w:pPr>
        <w:spacing w:after="120"/>
        <w:jc w:val="both"/>
        <w:rPr>
          <w:b/>
        </w:rPr>
      </w:pPr>
      <w:r>
        <w:rPr>
          <w:b/>
          <w:bCs/>
        </w:rPr>
        <w:t xml:space="preserve">l) </w:t>
      </w:r>
      <w:r>
        <w:rPr>
          <w:b/>
        </w:rPr>
        <w:t>ú</w:t>
      </w:r>
      <w:r w:rsidRPr="00F32F93">
        <w:rPr>
          <w:b/>
        </w:rPr>
        <w:t>pravy pro bezbariérové užívání výstavbou dotčených staveb</w:t>
      </w:r>
    </w:p>
    <w:p w14:paraId="5CB5614B" w14:textId="0AFCF25D" w:rsidR="003E2E25" w:rsidRDefault="003E2E25" w:rsidP="003E2E25">
      <w:pPr>
        <w:spacing w:after="120"/>
        <w:jc w:val="both"/>
      </w:pPr>
      <w:r w:rsidRPr="00A875FC">
        <w:t xml:space="preserve">U staveb dotčených prováděním stavby není nutno provádět žádné úpravy pro zajištění bezbariérového užívání během výstavby. Realizace záměru nijak neovlivní stávající úpravy </w:t>
      </w:r>
      <w:r>
        <w:br/>
      </w:r>
      <w:r w:rsidRPr="00A875FC">
        <w:t>pro bezbariérové užívání okolních staveb.</w:t>
      </w:r>
    </w:p>
    <w:p w14:paraId="24EA96B4" w14:textId="684EE439" w:rsidR="003E2E25" w:rsidRDefault="003E2E25" w:rsidP="003E2E25">
      <w:pPr>
        <w:spacing w:after="120"/>
        <w:jc w:val="both"/>
        <w:rPr>
          <w:b/>
        </w:rPr>
      </w:pPr>
      <w:r>
        <w:rPr>
          <w:b/>
        </w:rPr>
        <w:t xml:space="preserve">m) </w:t>
      </w:r>
      <w:r w:rsidR="00EE7EB4">
        <w:rPr>
          <w:b/>
        </w:rPr>
        <w:t>z</w:t>
      </w:r>
      <w:r w:rsidR="00EE7EB4" w:rsidRPr="00F32F93">
        <w:rPr>
          <w:b/>
        </w:rPr>
        <w:t>ásady pro dopravní inženýrská opatření</w:t>
      </w:r>
    </w:p>
    <w:p w14:paraId="35963A7F" w14:textId="01C0FFD2" w:rsidR="00EE7EB4" w:rsidRDefault="00EE7EB4" w:rsidP="003E2E25">
      <w:pPr>
        <w:spacing w:after="120"/>
        <w:jc w:val="both"/>
        <w:rPr>
          <w:bCs/>
        </w:rPr>
      </w:pPr>
      <w:r>
        <w:rPr>
          <w:bCs/>
        </w:rPr>
        <w:t>Netýká se projektu.</w:t>
      </w:r>
    </w:p>
    <w:p w14:paraId="6422C03A" w14:textId="08C9871C" w:rsidR="00EE7EB4" w:rsidRDefault="00EE7EB4" w:rsidP="003E2E25">
      <w:pPr>
        <w:spacing w:after="120"/>
        <w:jc w:val="both"/>
        <w:rPr>
          <w:b/>
        </w:rPr>
      </w:pPr>
      <w:r>
        <w:rPr>
          <w:b/>
        </w:rPr>
        <w:lastRenderedPageBreak/>
        <w:t>n) s</w:t>
      </w:r>
      <w:r w:rsidRPr="0051533F">
        <w:rPr>
          <w:b/>
        </w:rPr>
        <w:t>tanovení speciálních podmínek pro provádění stavby</w:t>
      </w:r>
      <w:r>
        <w:rPr>
          <w:b/>
        </w:rPr>
        <w:t xml:space="preserve"> – </w:t>
      </w:r>
      <w:r w:rsidRPr="0051533F">
        <w:rPr>
          <w:b/>
        </w:rPr>
        <w:t>provádění stavby za provozu, opatření proti účinkům vnějšího prostředí při výstavbě apod.</w:t>
      </w:r>
    </w:p>
    <w:p w14:paraId="3650FB5D" w14:textId="7D562E14" w:rsidR="00EE7EB4" w:rsidRDefault="00EE7EB4" w:rsidP="003E2E25">
      <w:pPr>
        <w:spacing w:after="120"/>
        <w:jc w:val="both"/>
      </w:pPr>
      <w:r w:rsidRPr="0051533F">
        <w:t>Netýká se projektu</w:t>
      </w:r>
      <w:r>
        <w:t>.</w:t>
      </w:r>
    </w:p>
    <w:p w14:paraId="6E32AD39" w14:textId="40AADDE1" w:rsidR="00EE7EB4" w:rsidRDefault="00EE7EB4" w:rsidP="003E2E25">
      <w:pPr>
        <w:spacing w:after="120"/>
        <w:jc w:val="both"/>
        <w:rPr>
          <w:b/>
        </w:rPr>
      </w:pPr>
      <w:r>
        <w:rPr>
          <w:b/>
          <w:bCs/>
        </w:rPr>
        <w:t xml:space="preserve">o) </w:t>
      </w:r>
      <w:r>
        <w:rPr>
          <w:b/>
        </w:rPr>
        <w:t>p</w:t>
      </w:r>
      <w:r w:rsidRPr="00F32F93">
        <w:rPr>
          <w:b/>
        </w:rPr>
        <w:t>ostup výstavby, rozhodující dílčí termín</w:t>
      </w:r>
    </w:p>
    <w:p w14:paraId="6D5E9CD9" w14:textId="1C6C744E" w:rsidR="00EE7EB4" w:rsidRPr="009F1DEC" w:rsidRDefault="00EE7EB4" w:rsidP="00EE7EB4">
      <w:pPr>
        <w:spacing w:after="0"/>
        <w:jc w:val="both"/>
      </w:pPr>
      <w:r w:rsidRPr="009F1DEC">
        <w:t>Předpokládané zahájení stavby:</w:t>
      </w:r>
      <w:r w:rsidRPr="009F1DEC">
        <w:tab/>
      </w:r>
      <w:r w:rsidRPr="009F1DEC">
        <w:tab/>
      </w:r>
      <w:r w:rsidRPr="009F1DEC">
        <w:tab/>
      </w:r>
      <w:r w:rsidRPr="009F1DEC">
        <w:tab/>
        <w:t>202</w:t>
      </w:r>
      <w:r w:rsidR="009F1DEC" w:rsidRPr="009F1DEC">
        <w:t>3</w:t>
      </w:r>
    </w:p>
    <w:p w14:paraId="61B42FD6" w14:textId="03FA6068" w:rsidR="00EE7EB4" w:rsidRPr="009F1DEC" w:rsidRDefault="00EE7EB4" w:rsidP="00EE7EB4">
      <w:pPr>
        <w:spacing w:after="120"/>
        <w:jc w:val="both"/>
      </w:pPr>
      <w:r w:rsidRPr="009F1DEC">
        <w:t>Předpokládané ukončení stavby:</w:t>
      </w:r>
      <w:r w:rsidRPr="009F1DEC">
        <w:tab/>
      </w:r>
      <w:r w:rsidRPr="009F1DEC">
        <w:tab/>
      </w:r>
      <w:r w:rsidRPr="009F1DEC">
        <w:tab/>
        <w:t>202</w:t>
      </w:r>
      <w:r w:rsidR="009F1DEC" w:rsidRPr="009F1DEC">
        <w:t>3</w:t>
      </w:r>
    </w:p>
    <w:p w14:paraId="760EE1EB" w14:textId="35FA4BC3" w:rsidR="00EE7EB4" w:rsidRPr="00EE7EB4" w:rsidRDefault="00EE7EB4" w:rsidP="00EE7EB4">
      <w:pPr>
        <w:jc w:val="both"/>
      </w:pPr>
      <w:r>
        <w:t>Termíny stavby budou dále upřesněny investorem. Dodavatel díla bude vybrán na základě výběrového řízení, v době zpracování projektové dokumentace dodavatel nebyl znám. Postup výstavby bude upřesněn dodavatelem stavby.</w:t>
      </w:r>
    </w:p>
    <w:p w14:paraId="53EFB861" w14:textId="77777777" w:rsidR="00CB31F1" w:rsidRDefault="00CB31F1" w:rsidP="00CB31F1">
      <w:pPr>
        <w:pStyle w:val="Nadpis1"/>
        <w:jc w:val="both"/>
        <w:rPr>
          <w:b/>
          <w:sz w:val="24"/>
          <w:szCs w:val="24"/>
        </w:rPr>
      </w:pPr>
      <w:bookmarkStart w:id="15" w:name="_Toc113369367"/>
      <w:r w:rsidRPr="0063598F">
        <w:rPr>
          <w:b/>
          <w:sz w:val="24"/>
          <w:szCs w:val="24"/>
        </w:rPr>
        <w:t>B.</w:t>
      </w:r>
      <w:r>
        <w:rPr>
          <w:b/>
          <w:sz w:val="24"/>
          <w:szCs w:val="24"/>
        </w:rPr>
        <w:t>9</w:t>
      </w:r>
      <w:r w:rsidRPr="0063598F">
        <w:rPr>
          <w:b/>
          <w:sz w:val="24"/>
          <w:szCs w:val="24"/>
        </w:rPr>
        <w:tab/>
      </w:r>
      <w:r>
        <w:rPr>
          <w:b/>
          <w:sz w:val="24"/>
          <w:szCs w:val="24"/>
        </w:rPr>
        <w:t>CELKOVÉ VODOHOSPODÁŘSKÉ ŘEŠENÍ</w:t>
      </w:r>
      <w:bookmarkEnd w:id="15"/>
    </w:p>
    <w:p w14:paraId="2E8152D5" w14:textId="77777777" w:rsidR="00CB31F1" w:rsidRPr="00CB31F1" w:rsidRDefault="00D24115" w:rsidP="00CB31F1">
      <w:r>
        <w:t>Netýká se projektu.</w:t>
      </w:r>
    </w:p>
    <w:p w14:paraId="325376F1" w14:textId="77777777" w:rsidR="002507B0" w:rsidRDefault="002507B0" w:rsidP="0051533F">
      <w:pPr>
        <w:pStyle w:val="Bezmezer"/>
        <w:jc w:val="right"/>
      </w:pPr>
    </w:p>
    <w:p w14:paraId="4706D2EB" w14:textId="77777777" w:rsidR="002507B0" w:rsidRDefault="002507B0" w:rsidP="0051533F">
      <w:pPr>
        <w:pStyle w:val="Bezmezer"/>
        <w:jc w:val="right"/>
      </w:pPr>
    </w:p>
    <w:p w14:paraId="6BD65344" w14:textId="76DD56FC" w:rsidR="00CB07AA" w:rsidRPr="00E04F63" w:rsidRDefault="00F32F93" w:rsidP="0051533F">
      <w:pPr>
        <w:pStyle w:val="Bezmezer"/>
        <w:jc w:val="right"/>
        <w:rPr>
          <w:szCs w:val="48"/>
        </w:rPr>
      </w:pPr>
      <w:r w:rsidRPr="00E04F63">
        <w:t>V</w:t>
      </w:r>
      <w:r w:rsidR="00ED339F" w:rsidRPr="00E04F63">
        <w:t>ypracova</w:t>
      </w:r>
      <w:r w:rsidR="003A67D6">
        <w:t>l</w:t>
      </w:r>
      <w:r w:rsidR="008C4035">
        <w:t xml:space="preserve">: </w:t>
      </w:r>
      <w:r w:rsidR="00006F61">
        <w:t xml:space="preserve">Ing. </w:t>
      </w:r>
      <w:r w:rsidR="00CC5A6A">
        <w:t>Marek Rušín</w:t>
      </w:r>
    </w:p>
    <w:sectPr w:rsidR="00CB07AA" w:rsidRPr="00E04F63" w:rsidSect="00704571">
      <w:headerReference w:type="default" r:id="rId8"/>
      <w:footerReference w:type="default" r:id="rId9"/>
      <w:headerReference w:type="first" r:id="rId10"/>
      <w:footerReference w:type="first" r:id="rId11"/>
      <w:pgSz w:w="11906" w:h="16838"/>
      <w:pgMar w:top="820" w:right="1418" w:bottom="1276" w:left="1418" w:header="737" w:footer="762"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12DAF" w14:textId="77777777" w:rsidR="00984680" w:rsidRDefault="00984680">
      <w:pPr>
        <w:spacing w:after="0"/>
      </w:pPr>
      <w:r>
        <w:separator/>
      </w:r>
    </w:p>
  </w:endnote>
  <w:endnote w:type="continuationSeparator" w:id="0">
    <w:p w14:paraId="46298CBF" w14:textId="77777777" w:rsidR="00984680" w:rsidRDefault="009846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57887" w14:textId="77777777" w:rsidR="00EE2F7B" w:rsidRPr="00F47780" w:rsidRDefault="00EE2F7B">
    <w:pPr>
      <w:pBdr>
        <w:top w:val="nil"/>
        <w:left w:val="nil"/>
        <w:bottom w:val="nil"/>
        <w:right w:val="nil"/>
        <w:between w:val="nil"/>
      </w:pBdr>
      <w:spacing w:after="0"/>
      <w:jc w:val="center"/>
      <w:rPr>
        <w:sz w:val="20"/>
        <w:szCs w:val="20"/>
      </w:rPr>
    </w:pPr>
    <w:r w:rsidRPr="00F47780">
      <w:rPr>
        <w:b/>
        <w:sz w:val="24"/>
        <w:szCs w:val="24"/>
      </w:rPr>
      <w:fldChar w:fldCharType="begin"/>
    </w:r>
    <w:r w:rsidRPr="00F47780">
      <w:rPr>
        <w:b/>
        <w:sz w:val="24"/>
        <w:szCs w:val="24"/>
      </w:rPr>
      <w:instrText>PAGE</w:instrText>
    </w:r>
    <w:r w:rsidRPr="00F47780">
      <w:rPr>
        <w:b/>
        <w:sz w:val="24"/>
        <w:szCs w:val="24"/>
      </w:rPr>
      <w:fldChar w:fldCharType="separate"/>
    </w:r>
    <w:r>
      <w:rPr>
        <w:b/>
        <w:noProof/>
        <w:sz w:val="24"/>
        <w:szCs w:val="24"/>
      </w:rPr>
      <w:t>2</w:t>
    </w:r>
    <w:r w:rsidRPr="00F47780">
      <w:rPr>
        <w:b/>
        <w:sz w:val="24"/>
        <w:szCs w:val="24"/>
      </w:rPr>
      <w:fldChar w:fldCharType="end"/>
    </w:r>
  </w:p>
  <w:p w14:paraId="2DFD950E" w14:textId="77777777" w:rsidR="00EE2F7B" w:rsidRDefault="00EE2F7B">
    <w:pPr>
      <w:pBdr>
        <w:top w:val="nil"/>
        <w:left w:val="nil"/>
        <w:bottom w:val="nil"/>
        <w:right w:val="nil"/>
        <w:between w:val="nil"/>
      </w:pBdr>
      <w:spacing w:after="0"/>
      <w:rPr>
        <w:color w:val="80808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4B9BC" w14:textId="77777777" w:rsidR="00EE2F7B" w:rsidRDefault="00EE2F7B">
    <w:pPr>
      <w:pBdr>
        <w:top w:val="nil"/>
        <w:left w:val="nil"/>
        <w:bottom w:val="nil"/>
        <w:right w:val="nil"/>
        <w:between w:val="nil"/>
      </w:pBdr>
      <w:spacing w:after="0"/>
      <w:jc w:val="center"/>
      <w:rPr>
        <w:color w:val="808080"/>
        <w:sz w:val="20"/>
        <w:szCs w:val="20"/>
      </w:rPr>
    </w:pPr>
    <w:r>
      <w:rPr>
        <w:color w:val="808080"/>
        <w:sz w:val="20"/>
        <w:szCs w:val="20"/>
      </w:rPr>
      <w:t xml:space="preserve">Stránka </w:t>
    </w:r>
    <w:r>
      <w:rPr>
        <w:b/>
        <w:color w:val="808080"/>
        <w:sz w:val="24"/>
        <w:szCs w:val="24"/>
      </w:rPr>
      <w:fldChar w:fldCharType="begin"/>
    </w:r>
    <w:r>
      <w:rPr>
        <w:b/>
        <w:color w:val="808080"/>
        <w:sz w:val="24"/>
        <w:szCs w:val="24"/>
      </w:rPr>
      <w:instrText>PAGE</w:instrText>
    </w:r>
    <w:r>
      <w:rPr>
        <w:b/>
        <w:color w:val="808080"/>
        <w:sz w:val="24"/>
        <w:szCs w:val="24"/>
      </w:rPr>
      <w:fldChar w:fldCharType="end"/>
    </w:r>
    <w:r>
      <w:rPr>
        <w:color w:val="808080"/>
        <w:sz w:val="20"/>
        <w:szCs w:val="20"/>
      </w:rPr>
      <w:t xml:space="preserve"> z </w:t>
    </w:r>
    <w:r>
      <w:rPr>
        <w:b/>
        <w:color w:val="808080"/>
        <w:sz w:val="24"/>
        <w:szCs w:val="24"/>
      </w:rPr>
      <w:fldChar w:fldCharType="begin"/>
    </w:r>
    <w:r>
      <w:rPr>
        <w:b/>
        <w:color w:val="808080"/>
        <w:sz w:val="24"/>
        <w:szCs w:val="24"/>
      </w:rPr>
      <w:instrText>NUMPAGES</w:instrText>
    </w:r>
    <w:r>
      <w:rPr>
        <w:b/>
        <w:color w:val="808080"/>
        <w:sz w:val="24"/>
        <w:szCs w:val="24"/>
      </w:rPr>
      <w:fldChar w:fldCharType="separate"/>
    </w:r>
    <w:r>
      <w:rPr>
        <w:b/>
        <w:noProof/>
        <w:color w:val="808080"/>
        <w:sz w:val="24"/>
        <w:szCs w:val="24"/>
      </w:rPr>
      <w:t>20</w:t>
    </w:r>
    <w:r>
      <w:rPr>
        <w:b/>
        <w:color w:val="808080"/>
        <w:sz w:val="24"/>
        <w:szCs w:val="24"/>
      </w:rPr>
      <w:fldChar w:fldCharType="end"/>
    </w:r>
  </w:p>
  <w:p w14:paraId="1F0647E0" w14:textId="77777777" w:rsidR="00EE2F7B" w:rsidRDefault="00EE2F7B">
    <w:pPr>
      <w:pBdr>
        <w:top w:val="nil"/>
        <w:left w:val="nil"/>
        <w:bottom w:val="nil"/>
        <w:right w:val="nil"/>
        <w:between w:val="nil"/>
      </w:pBdr>
      <w:spacing w:after="0"/>
      <w:rPr>
        <w:color w:val="8080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97430" w14:textId="77777777" w:rsidR="00984680" w:rsidRDefault="00984680">
      <w:pPr>
        <w:spacing w:after="0"/>
      </w:pPr>
      <w:r>
        <w:separator/>
      </w:r>
    </w:p>
  </w:footnote>
  <w:footnote w:type="continuationSeparator" w:id="0">
    <w:p w14:paraId="4300E4FA" w14:textId="77777777" w:rsidR="00984680" w:rsidRDefault="009846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043A7" w14:textId="77777777" w:rsidR="00EE2F7B" w:rsidRDefault="00EE2F7B">
    <w:pPr>
      <w:pBdr>
        <w:top w:val="nil"/>
        <w:left w:val="nil"/>
        <w:bottom w:val="nil"/>
        <w:right w:val="nil"/>
        <w:between w:val="nil"/>
      </w:pBdr>
      <w:tabs>
        <w:tab w:val="center" w:pos="4536"/>
        <w:tab w:val="right" w:pos="9072"/>
      </w:tabs>
      <w:rPr>
        <w:color w:val="000000"/>
      </w:rPr>
    </w:pPr>
    <w:r>
      <w:rPr>
        <w:noProof/>
        <w:color w:val="000000"/>
      </w:rPr>
      <w:drawing>
        <wp:inline distT="0" distB="0" distL="0" distR="0" wp14:anchorId="6205FDC1" wp14:editId="1AE4B001">
          <wp:extent cx="5759450" cy="998305"/>
          <wp:effectExtent l="0" t="0" r="0" b="0"/>
          <wp:docPr id="1" name="image3.jpg" descr="Hlavickovy_papir_01_A.jpg"/>
          <wp:cNvGraphicFramePr/>
          <a:graphic xmlns:a="http://schemas.openxmlformats.org/drawingml/2006/main">
            <a:graphicData uri="http://schemas.openxmlformats.org/drawingml/2006/picture">
              <pic:pic xmlns:pic="http://schemas.openxmlformats.org/drawingml/2006/picture">
                <pic:nvPicPr>
                  <pic:cNvPr id="0" name="image3.jpg" descr="Hlavickovy_papir_01_A.jpg"/>
                  <pic:cNvPicPr preferRelativeResize="0"/>
                </pic:nvPicPr>
                <pic:blipFill>
                  <a:blip r:embed="rId1"/>
                  <a:srcRect/>
                  <a:stretch>
                    <a:fillRect/>
                  </a:stretch>
                </pic:blipFill>
                <pic:spPr>
                  <a:xfrm>
                    <a:off x="0" y="0"/>
                    <a:ext cx="5759450" cy="998305"/>
                  </a:xfrm>
                  <a:prstGeom prst="rect">
                    <a:avLst/>
                  </a:prstGeom>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A9B17" w14:textId="77777777" w:rsidR="00EE2F7B" w:rsidRDefault="00EE2F7B">
    <w:pPr>
      <w:pBdr>
        <w:top w:val="nil"/>
        <w:left w:val="nil"/>
        <w:bottom w:val="nil"/>
        <w:right w:val="nil"/>
        <w:between w:val="nil"/>
      </w:pBdr>
      <w:tabs>
        <w:tab w:val="center" w:pos="4536"/>
        <w:tab w:val="right" w:pos="9072"/>
      </w:tabs>
      <w:rPr>
        <w:color w:val="000000"/>
      </w:rPr>
    </w:pPr>
    <w:r>
      <w:rPr>
        <w:noProof/>
      </w:rPr>
      <w:drawing>
        <wp:anchor distT="0" distB="0" distL="114300" distR="114300" simplePos="0" relativeHeight="251658752" behindDoc="0" locked="0" layoutInCell="1" hidden="0" allowOverlap="1" wp14:anchorId="5240D680" wp14:editId="1C71D8EC">
          <wp:simplePos x="0" y="0"/>
          <wp:positionH relativeFrom="margin">
            <wp:posOffset>0</wp:posOffset>
          </wp:positionH>
          <wp:positionV relativeFrom="paragraph">
            <wp:posOffset>318135</wp:posOffset>
          </wp:positionV>
          <wp:extent cx="5759450" cy="853965"/>
          <wp:effectExtent l="0" t="0" r="0" b="0"/>
          <wp:wrapSquare wrapText="bothSides" distT="0" distB="0" distL="114300" distR="114300"/>
          <wp:docPr id="2" name="image4.jpg" descr="Hlavickovy_papir_01_A.jpg"/>
          <wp:cNvGraphicFramePr/>
          <a:graphic xmlns:a="http://schemas.openxmlformats.org/drawingml/2006/main">
            <a:graphicData uri="http://schemas.openxmlformats.org/drawingml/2006/picture">
              <pic:pic xmlns:pic="http://schemas.openxmlformats.org/drawingml/2006/picture">
                <pic:nvPicPr>
                  <pic:cNvPr id="0" name="image4.jpg" descr="Hlavickovy_papir_01_A.jpg"/>
                  <pic:cNvPicPr preferRelativeResize="0"/>
                </pic:nvPicPr>
                <pic:blipFill>
                  <a:blip r:embed="rId1"/>
                  <a:srcRect b="15822"/>
                  <a:stretch>
                    <a:fillRect/>
                  </a:stretch>
                </pic:blipFill>
                <pic:spPr>
                  <a:xfrm>
                    <a:off x="0" y="0"/>
                    <a:ext cx="5759450" cy="85396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6146531C"/>
    <w:lvl w:ilvl="0">
      <w:numFmt w:val="decimal"/>
      <w:lvlText w:val="*"/>
      <w:lvlJc w:val="left"/>
    </w:lvl>
  </w:abstractNum>
  <w:abstractNum w:abstractNumId="1" w15:restartNumberingAfterBreak="0">
    <w:nsid w:val="0273259F"/>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2" w15:restartNumberingAfterBreak="0">
    <w:nsid w:val="0486259E"/>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3" w15:restartNumberingAfterBreak="0">
    <w:nsid w:val="04BE1289"/>
    <w:multiLevelType w:val="hybridMultilevel"/>
    <w:tmpl w:val="9CC2257C"/>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BF15E22"/>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5" w15:restartNumberingAfterBreak="0">
    <w:nsid w:val="0DE82CD9"/>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6" w15:restartNumberingAfterBreak="0">
    <w:nsid w:val="102D2FD5"/>
    <w:multiLevelType w:val="multilevel"/>
    <w:tmpl w:val="991E9E3E"/>
    <w:lvl w:ilvl="0">
      <w:start w:val="1"/>
      <w:numFmt w:val="lowerLetter"/>
      <w:lvlText w:val="%1)"/>
      <w:lvlJc w:val="left"/>
      <w:pPr>
        <w:ind w:left="720" w:firstLine="360"/>
      </w:pPr>
      <w:rPr>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7" w15:restartNumberingAfterBreak="0">
    <w:nsid w:val="133F1766"/>
    <w:multiLevelType w:val="hybridMultilevel"/>
    <w:tmpl w:val="8B664E5C"/>
    <w:lvl w:ilvl="0" w:tplc="A21474EA">
      <w:start w:val="14"/>
      <w:numFmt w:val="bullet"/>
      <w:lvlText w:val="-"/>
      <w:lvlJc w:val="left"/>
      <w:pPr>
        <w:ind w:left="720" w:hanging="360"/>
      </w:pPr>
      <w:rPr>
        <w:rFonts w:ascii="Calibri" w:eastAsia="Times New Roman"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54E76C9"/>
    <w:multiLevelType w:val="hybridMultilevel"/>
    <w:tmpl w:val="B87ACEF6"/>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5CB2EBA"/>
    <w:multiLevelType w:val="hybridMultilevel"/>
    <w:tmpl w:val="B89CD5C6"/>
    <w:lvl w:ilvl="0" w:tplc="1FA44FAC">
      <w:start w:val="1"/>
      <w:numFmt w:val="bullet"/>
      <w:pStyle w:val="Vetsodrkami"/>
      <w:lvlText w:val=""/>
      <w:lvlJc w:val="left"/>
      <w:pPr>
        <w:tabs>
          <w:tab w:val="num" w:pos="360"/>
        </w:tabs>
        <w:ind w:left="284" w:hanging="284"/>
      </w:pPr>
      <w:rPr>
        <w:rFonts w:ascii="Symbol" w:hAnsi="Symbol" w:hint="default"/>
        <w:color w:val="auto"/>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050554"/>
    <w:multiLevelType w:val="hybridMultilevel"/>
    <w:tmpl w:val="3E06CCCE"/>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16D941D6"/>
    <w:multiLevelType w:val="hybridMultilevel"/>
    <w:tmpl w:val="B3C2C390"/>
    <w:lvl w:ilvl="0" w:tplc="2892B62E">
      <w:start w:val="8"/>
      <w:numFmt w:val="bullet"/>
      <w:lvlText w:val="-"/>
      <w:lvlJc w:val="left"/>
      <w:pPr>
        <w:ind w:left="72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172A4E08"/>
    <w:multiLevelType w:val="hybridMultilevel"/>
    <w:tmpl w:val="CC9C001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185C4628"/>
    <w:multiLevelType w:val="hybridMultilevel"/>
    <w:tmpl w:val="4806A33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1B8E3DEF"/>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15" w15:restartNumberingAfterBreak="0">
    <w:nsid w:val="1D7C5FC7"/>
    <w:multiLevelType w:val="multilevel"/>
    <w:tmpl w:val="B8788B3C"/>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16" w15:restartNumberingAfterBreak="0">
    <w:nsid w:val="1FBC3827"/>
    <w:multiLevelType w:val="hybridMultilevel"/>
    <w:tmpl w:val="EAAA0DB0"/>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26FF3FCF"/>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18" w15:restartNumberingAfterBreak="0">
    <w:nsid w:val="271163D6"/>
    <w:multiLevelType w:val="hybridMultilevel"/>
    <w:tmpl w:val="B7B63C74"/>
    <w:lvl w:ilvl="0" w:tplc="A21474EA">
      <w:start w:val="14"/>
      <w:numFmt w:val="bullet"/>
      <w:lvlText w:val="-"/>
      <w:lvlJc w:val="left"/>
      <w:pPr>
        <w:ind w:left="644" w:hanging="360"/>
      </w:pPr>
      <w:rPr>
        <w:rFonts w:ascii="Calibri" w:eastAsia="Times New Roman" w:hAnsi="Calibri" w:cs="Times New Roman"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9" w15:restartNumberingAfterBreak="0">
    <w:nsid w:val="33E6408C"/>
    <w:multiLevelType w:val="hybridMultilevel"/>
    <w:tmpl w:val="1CAEA56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364117B0"/>
    <w:multiLevelType w:val="hybridMultilevel"/>
    <w:tmpl w:val="BDB2D0C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36F62CE8"/>
    <w:multiLevelType w:val="hybridMultilevel"/>
    <w:tmpl w:val="EA9CE694"/>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3F4748B6"/>
    <w:multiLevelType w:val="multilevel"/>
    <w:tmpl w:val="B8788B3C"/>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23" w15:restartNumberingAfterBreak="0">
    <w:nsid w:val="41E12726"/>
    <w:multiLevelType w:val="hybridMultilevel"/>
    <w:tmpl w:val="465C88FC"/>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43777D5A"/>
    <w:multiLevelType w:val="hybridMultilevel"/>
    <w:tmpl w:val="26563820"/>
    <w:lvl w:ilvl="0" w:tplc="964424D0">
      <w:start w:val="1"/>
      <w:numFmt w:val="bullet"/>
      <w:lvlText w:val=""/>
      <w:lvlJc w:val="left"/>
      <w:pPr>
        <w:ind w:left="720" w:hanging="360"/>
      </w:pPr>
      <w:rPr>
        <w:rFonts w:ascii="Wingdings" w:hAnsi="Wingdings"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45466085"/>
    <w:multiLevelType w:val="multilevel"/>
    <w:tmpl w:val="B8788B3C"/>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26" w15:restartNumberingAfterBreak="0">
    <w:nsid w:val="456C05E2"/>
    <w:multiLevelType w:val="hybridMultilevel"/>
    <w:tmpl w:val="BD920974"/>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50D659D3"/>
    <w:multiLevelType w:val="hybridMultilevel"/>
    <w:tmpl w:val="946093C6"/>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51B43863"/>
    <w:multiLevelType w:val="hybridMultilevel"/>
    <w:tmpl w:val="716E180E"/>
    <w:lvl w:ilvl="0" w:tplc="A21474EA">
      <w:start w:val="14"/>
      <w:numFmt w:val="bullet"/>
      <w:lvlText w:val="-"/>
      <w:lvlJc w:val="left"/>
      <w:pPr>
        <w:ind w:left="720" w:hanging="360"/>
      </w:pPr>
      <w:rPr>
        <w:rFonts w:ascii="Calibri" w:eastAsia="Times New Roman"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2E26CFF"/>
    <w:multiLevelType w:val="hybridMultilevel"/>
    <w:tmpl w:val="A700231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56885CE5"/>
    <w:multiLevelType w:val="hybridMultilevel"/>
    <w:tmpl w:val="D7AEF02A"/>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56AD69D7"/>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32" w15:restartNumberingAfterBreak="0">
    <w:nsid w:val="58CC540A"/>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33" w15:restartNumberingAfterBreak="0">
    <w:nsid w:val="5BA50EFF"/>
    <w:multiLevelType w:val="hybridMultilevel"/>
    <w:tmpl w:val="213C6D6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5C434D41"/>
    <w:multiLevelType w:val="hybridMultilevel"/>
    <w:tmpl w:val="ED02F80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5DB40E02"/>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36" w15:restartNumberingAfterBreak="0">
    <w:nsid w:val="60D17F3D"/>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37" w15:restartNumberingAfterBreak="0">
    <w:nsid w:val="618E61FE"/>
    <w:multiLevelType w:val="hybridMultilevel"/>
    <w:tmpl w:val="1AE07994"/>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63A2098D"/>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39" w15:restartNumberingAfterBreak="0">
    <w:nsid w:val="64D50D9F"/>
    <w:multiLevelType w:val="hybridMultilevel"/>
    <w:tmpl w:val="94A27230"/>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66C56E13"/>
    <w:multiLevelType w:val="hybridMultilevel"/>
    <w:tmpl w:val="8BB28D90"/>
    <w:lvl w:ilvl="0" w:tplc="0B9471D0">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6A161717"/>
    <w:multiLevelType w:val="hybridMultilevel"/>
    <w:tmpl w:val="E918E97A"/>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15:restartNumberingAfterBreak="0">
    <w:nsid w:val="6C8C024B"/>
    <w:multiLevelType w:val="hybridMultilevel"/>
    <w:tmpl w:val="386A9624"/>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74D846BA"/>
    <w:multiLevelType w:val="hybridMultilevel"/>
    <w:tmpl w:val="D2187A1E"/>
    <w:lvl w:ilvl="0" w:tplc="A21474EA">
      <w:start w:val="14"/>
      <w:numFmt w:val="bullet"/>
      <w:lvlText w:val="-"/>
      <w:lvlJc w:val="left"/>
      <w:pPr>
        <w:ind w:left="720" w:hanging="360"/>
      </w:pPr>
      <w:rPr>
        <w:rFonts w:ascii="Calibri" w:eastAsia="Times New Roman"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5BC0494"/>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45" w15:restartNumberingAfterBreak="0">
    <w:nsid w:val="76CD7ACB"/>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46" w15:restartNumberingAfterBreak="0">
    <w:nsid w:val="7D2C65E5"/>
    <w:multiLevelType w:val="hybridMultilevel"/>
    <w:tmpl w:val="99F85B92"/>
    <w:lvl w:ilvl="0" w:tplc="A21474EA">
      <w:start w:val="14"/>
      <w:numFmt w:val="bullet"/>
      <w:lvlText w:val="-"/>
      <w:lvlJc w:val="left"/>
      <w:pPr>
        <w:ind w:left="720" w:hanging="360"/>
      </w:pPr>
      <w:rPr>
        <w:rFonts w:ascii="Calibri" w:eastAsia="Times New Roman"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D9938B9"/>
    <w:multiLevelType w:val="hybridMultilevel"/>
    <w:tmpl w:val="3170E300"/>
    <w:lvl w:ilvl="0" w:tplc="A21474EA">
      <w:start w:val="14"/>
      <w:numFmt w:val="bullet"/>
      <w:lvlText w:val="-"/>
      <w:lvlJc w:val="left"/>
      <w:pPr>
        <w:ind w:left="720" w:hanging="360"/>
      </w:pPr>
      <w:rPr>
        <w:rFonts w:ascii="Calibri" w:eastAsia="Times New Roman"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7"/>
  </w:num>
  <w:num w:numId="4">
    <w:abstractNumId w:val="4"/>
  </w:num>
  <w:num w:numId="5">
    <w:abstractNumId w:val="25"/>
  </w:num>
  <w:num w:numId="6">
    <w:abstractNumId w:val="45"/>
  </w:num>
  <w:num w:numId="7">
    <w:abstractNumId w:val="1"/>
  </w:num>
  <w:num w:numId="8">
    <w:abstractNumId w:val="44"/>
  </w:num>
  <w:num w:numId="9">
    <w:abstractNumId w:val="15"/>
  </w:num>
  <w:num w:numId="10">
    <w:abstractNumId w:val="14"/>
  </w:num>
  <w:num w:numId="11">
    <w:abstractNumId w:val="36"/>
  </w:num>
  <w:num w:numId="12">
    <w:abstractNumId w:val="2"/>
  </w:num>
  <w:num w:numId="13">
    <w:abstractNumId w:val="35"/>
  </w:num>
  <w:num w:numId="14">
    <w:abstractNumId w:val="32"/>
  </w:num>
  <w:num w:numId="15">
    <w:abstractNumId w:val="38"/>
  </w:num>
  <w:num w:numId="16">
    <w:abstractNumId w:val="5"/>
  </w:num>
  <w:num w:numId="17">
    <w:abstractNumId w:val="31"/>
  </w:num>
  <w:num w:numId="18">
    <w:abstractNumId w:val="9"/>
  </w:num>
  <w:num w:numId="19">
    <w:abstractNumId w:val="0"/>
    <w:lvlOverride w:ilvl="0">
      <w:lvl w:ilvl="0">
        <w:start w:val="1"/>
        <w:numFmt w:val="bullet"/>
        <w:lvlText w:val=""/>
        <w:legacy w:legacy="1" w:legacySpace="0" w:legacyIndent="284"/>
        <w:lvlJc w:val="left"/>
        <w:pPr>
          <w:ind w:left="284" w:hanging="284"/>
        </w:pPr>
        <w:rPr>
          <w:rFonts w:ascii="Symbol" w:hAnsi="Symbol" w:hint="default"/>
          <w:color w:val="000000"/>
        </w:rPr>
      </w:lvl>
    </w:lvlOverride>
  </w:num>
  <w:num w:numId="20">
    <w:abstractNumId w:val="18"/>
  </w:num>
  <w:num w:numId="21">
    <w:abstractNumId w:val="40"/>
  </w:num>
  <w:num w:numId="22">
    <w:abstractNumId w:val="11"/>
  </w:num>
  <w:num w:numId="23">
    <w:abstractNumId w:val="29"/>
  </w:num>
  <w:num w:numId="24">
    <w:abstractNumId w:val="37"/>
  </w:num>
  <w:num w:numId="25">
    <w:abstractNumId w:val="42"/>
  </w:num>
  <w:num w:numId="26">
    <w:abstractNumId w:val="20"/>
  </w:num>
  <w:num w:numId="27">
    <w:abstractNumId w:val="33"/>
  </w:num>
  <w:num w:numId="28">
    <w:abstractNumId w:val="26"/>
  </w:num>
  <w:num w:numId="29">
    <w:abstractNumId w:val="3"/>
  </w:num>
  <w:num w:numId="30">
    <w:abstractNumId w:val="27"/>
  </w:num>
  <w:num w:numId="31">
    <w:abstractNumId w:val="16"/>
  </w:num>
  <w:num w:numId="32">
    <w:abstractNumId w:val="34"/>
  </w:num>
  <w:num w:numId="33">
    <w:abstractNumId w:val="19"/>
  </w:num>
  <w:num w:numId="34">
    <w:abstractNumId w:val="24"/>
  </w:num>
  <w:num w:numId="35">
    <w:abstractNumId w:val="21"/>
  </w:num>
  <w:num w:numId="36">
    <w:abstractNumId w:val="23"/>
  </w:num>
  <w:num w:numId="37">
    <w:abstractNumId w:val="30"/>
  </w:num>
  <w:num w:numId="38">
    <w:abstractNumId w:val="41"/>
  </w:num>
  <w:num w:numId="39">
    <w:abstractNumId w:val="12"/>
  </w:num>
  <w:num w:numId="40">
    <w:abstractNumId w:val="13"/>
  </w:num>
  <w:num w:numId="41">
    <w:abstractNumId w:val="8"/>
  </w:num>
  <w:num w:numId="42">
    <w:abstractNumId w:val="10"/>
  </w:num>
  <w:num w:numId="43">
    <w:abstractNumId w:val="39"/>
  </w:num>
  <w:num w:numId="44">
    <w:abstractNumId w:val="7"/>
  </w:num>
  <w:num w:numId="45">
    <w:abstractNumId w:val="43"/>
  </w:num>
  <w:num w:numId="46">
    <w:abstractNumId w:val="47"/>
  </w:num>
  <w:num w:numId="47">
    <w:abstractNumId w:val="28"/>
  </w:num>
  <w:num w:numId="48">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9F1"/>
    <w:rsid w:val="000006CA"/>
    <w:rsid w:val="00001CAB"/>
    <w:rsid w:val="00005613"/>
    <w:rsid w:val="00006F61"/>
    <w:rsid w:val="0001246D"/>
    <w:rsid w:val="00013E25"/>
    <w:rsid w:val="00016216"/>
    <w:rsid w:val="00020E5D"/>
    <w:rsid w:val="000223CE"/>
    <w:rsid w:val="000242AF"/>
    <w:rsid w:val="00026486"/>
    <w:rsid w:val="0003280A"/>
    <w:rsid w:val="000360E7"/>
    <w:rsid w:val="00044AA9"/>
    <w:rsid w:val="0006203F"/>
    <w:rsid w:val="00066AC7"/>
    <w:rsid w:val="00071764"/>
    <w:rsid w:val="00080576"/>
    <w:rsid w:val="0008193A"/>
    <w:rsid w:val="0008577D"/>
    <w:rsid w:val="0009394D"/>
    <w:rsid w:val="00095676"/>
    <w:rsid w:val="00096212"/>
    <w:rsid w:val="000967C9"/>
    <w:rsid w:val="000B19E1"/>
    <w:rsid w:val="000B4C8B"/>
    <w:rsid w:val="000B65C3"/>
    <w:rsid w:val="000B68DE"/>
    <w:rsid w:val="000C02F3"/>
    <w:rsid w:val="000C1BBC"/>
    <w:rsid w:val="000C28FA"/>
    <w:rsid w:val="000D26FA"/>
    <w:rsid w:val="000D30C0"/>
    <w:rsid w:val="000D4114"/>
    <w:rsid w:val="000D7399"/>
    <w:rsid w:val="000E1499"/>
    <w:rsid w:val="000E2362"/>
    <w:rsid w:val="000E4A3E"/>
    <w:rsid w:val="000E691F"/>
    <w:rsid w:val="000E6F89"/>
    <w:rsid w:val="000F5C6E"/>
    <w:rsid w:val="000F5E3C"/>
    <w:rsid w:val="0010334F"/>
    <w:rsid w:val="00112E64"/>
    <w:rsid w:val="0011440A"/>
    <w:rsid w:val="00114D6D"/>
    <w:rsid w:val="00116EA7"/>
    <w:rsid w:val="00125EEE"/>
    <w:rsid w:val="001329A9"/>
    <w:rsid w:val="001410C5"/>
    <w:rsid w:val="001516F6"/>
    <w:rsid w:val="00151D71"/>
    <w:rsid w:val="0015545A"/>
    <w:rsid w:val="00163E16"/>
    <w:rsid w:val="001665F7"/>
    <w:rsid w:val="001706E4"/>
    <w:rsid w:val="00170A0F"/>
    <w:rsid w:val="001875DD"/>
    <w:rsid w:val="001952D5"/>
    <w:rsid w:val="001969C6"/>
    <w:rsid w:val="001A5F3C"/>
    <w:rsid w:val="001B2CF5"/>
    <w:rsid w:val="001B5A5C"/>
    <w:rsid w:val="001C1ABC"/>
    <w:rsid w:val="001C35D1"/>
    <w:rsid w:val="001C3698"/>
    <w:rsid w:val="001C79BC"/>
    <w:rsid w:val="001D038A"/>
    <w:rsid w:val="001F2977"/>
    <w:rsid w:val="001F497F"/>
    <w:rsid w:val="001F4C47"/>
    <w:rsid w:val="001F601F"/>
    <w:rsid w:val="00200FA1"/>
    <w:rsid w:val="00210C75"/>
    <w:rsid w:val="00213C73"/>
    <w:rsid w:val="002300F2"/>
    <w:rsid w:val="00230223"/>
    <w:rsid w:val="002304C1"/>
    <w:rsid w:val="00230578"/>
    <w:rsid w:val="00233948"/>
    <w:rsid w:val="00233A5B"/>
    <w:rsid w:val="00233D5C"/>
    <w:rsid w:val="002351EC"/>
    <w:rsid w:val="00235870"/>
    <w:rsid w:val="00235FD1"/>
    <w:rsid w:val="0024399C"/>
    <w:rsid w:val="00246FF1"/>
    <w:rsid w:val="002507B0"/>
    <w:rsid w:val="00251A4D"/>
    <w:rsid w:val="00262353"/>
    <w:rsid w:val="00271E77"/>
    <w:rsid w:val="00271F86"/>
    <w:rsid w:val="00275C6B"/>
    <w:rsid w:val="0027690F"/>
    <w:rsid w:val="00283D48"/>
    <w:rsid w:val="00287C04"/>
    <w:rsid w:val="002A56D7"/>
    <w:rsid w:val="002A6297"/>
    <w:rsid w:val="002A63D5"/>
    <w:rsid w:val="002B2BB7"/>
    <w:rsid w:val="002B2C27"/>
    <w:rsid w:val="002B5312"/>
    <w:rsid w:val="002B61D4"/>
    <w:rsid w:val="002D2896"/>
    <w:rsid w:val="002D52BF"/>
    <w:rsid w:val="002D5B11"/>
    <w:rsid w:val="002E29A0"/>
    <w:rsid w:val="002E3E2B"/>
    <w:rsid w:val="002E5EF1"/>
    <w:rsid w:val="002F383C"/>
    <w:rsid w:val="002F7A31"/>
    <w:rsid w:val="003000CD"/>
    <w:rsid w:val="00305AD8"/>
    <w:rsid w:val="003138E2"/>
    <w:rsid w:val="00313B0F"/>
    <w:rsid w:val="00326294"/>
    <w:rsid w:val="00330FC6"/>
    <w:rsid w:val="00331E8C"/>
    <w:rsid w:val="00335412"/>
    <w:rsid w:val="00340FDC"/>
    <w:rsid w:val="00342590"/>
    <w:rsid w:val="00345FB1"/>
    <w:rsid w:val="0035446B"/>
    <w:rsid w:val="0035602F"/>
    <w:rsid w:val="003578D1"/>
    <w:rsid w:val="0035798E"/>
    <w:rsid w:val="00366418"/>
    <w:rsid w:val="0037315F"/>
    <w:rsid w:val="0037327B"/>
    <w:rsid w:val="00375D0A"/>
    <w:rsid w:val="00383DE5"/>
    <w:rsid w:val="003844DE"/>
    <w:rsid w:val="00397595"/>
    <w:rsid w:val="00397814"/>
    <w:rsid w:val="003A346A"/>
    <w:rsid w:val="003A67D6"/>
    <w:rsid w:val="003B3EDA"/>
    <w:rsid w:val="003C0CAB"/>
    <w:rsid w:val="003C0F20"/>
    <w:rsid w:val="003C6C96"/>
    <w:rsid w:val="003D19E8"/>
    <w:rsid w:val="003D1E45"/>
    <w:rsid w:val="003D6684"/>
    <w:rsid w:val="003E2E25"/>
    <w:rsid w:val="003E5DA5"/>
    <w:rsid w:val="003F1BB9"/>
    <w:rsid w:val="003F21CC"/>
    <w:rsid w:val="003F56BA"/>
    <w:rsid w:val="003F762B"/>
    <w:rsid w:val="00405402"/>
    <w:rsid w:val="00405ECB"/>
    <w:rsid w:val="00413530"/>
    <w:rsid w:val="00415352"/>
    <w:rsid w:val="00416532"/>
    <w:rsid w:val="004168C2"/>
    <w:rsid w:val="00417520"/>
    <w:rsid w:val="004324FC"/>
    <w:rsid w:val="00434FB4"/>
    <w:rsid w:val="00451E4C"/>
    <w:rsid w:val="0045348A"/>
    <w:rsid w:val="00453756"/>
    <w:rsid w:val="00464DAC"/>
    <w:rsid w:val="00466A9D"/>
    <w:rsid w:val="00467C68"/>
    <w:rsid w:val="00470D15"/>
    <w:rsid w:val="00475E9A"/>
    <w:rsid w:val="004762DD"/>
    <w:rsid w:val="00483878"/>
    <w:rsid w:val="004849D4"/>
    <w:rsid w:val="00486605"/>
    <w:rsid w:val="004B550F"/>
    <w:rsid w:val="004B6D8D"/>
    <w:rsid w:val="004B7632"/>
    <w:rsid w:val="004C32BD"/>
    <w:rsid w:val="004C5D37"/>
    <w:rsid w:val="004D43C6"/>
    <w:rsid w:val="004D4A4B"/>
    <w:rsid w:val="004D5840"/>
    <w:rsid w:val="004D6060"/>
    <w:rsid w:val="004E30BA"/>
    <w:rsid w:val="004E49A7"/>
    <w:rsid w:val="004E5A9E"/>
    <w:rsid w:val="004F1CFF"/>
    <w:rsid w:val="004F1E98"/>
    <w:rsid w:val="004F4A86"/>
    <w:rsid w:val="004F5928"/>
    <w:rsid w:val="004F79F5"/>
    <w:rsid w:val="0050041A"/>
    <w:rsid w:val="005005ED"/>
    <w:rsid w:val="00500DD0"/>
    <w:rsid w:val="005042FD"/>
    <w:rsid w:val="00506A88"/>
    <w:rsid w:val="00507112"/>
    <w:rsid w:val="0051533F"/>
    <w:rsid w:val="00525A78"/>
    <w:rsid w:val="00531FC0"/>
    <w:rsid w:val="0054181C"/>
    <w:rsid w:val="00543975"/>
    <w:rsid w:val="00543E5D"/>
    <w:rsid w:val="0054600A"/>
    <w:rsid w:val="00553CDD"/>
    <w:rsid w:val="00565DB5"/>
    <w:rsid w:val="0058138B"/>
    <w:rsid w:val="005817EC"/>
    <w:rsid w:val="0058392C"/>
    <w:rsid w:val="005841CF"/>
    <w:rsid w:val="005905E7"/>
    <w:rsid w:val="00592753"/>
    <w:rsid w:val="0059561C"/>
    <w:rsid w:val="005A1808"/>
    <w:rsid w:val="005B0880"/>
    <w:rsid w:val="005B3B3A"/>
    <w:rsid w:val="005B5268"/>
    <w:rsid w:val="005C1C1E"/>
    <w:rsid w:val="005D05B8"/>
    <w:rsid w:val="005D3E59"/>
    <w:rsid w:val="005D7CB6"/>
    <w:rsid w:val="0060097D"/>
    <w:rsid w:val="00601DBC"/>
    <w:rsid w:val="006077B6"/>
    <w:rsid w:val="0061075F"/>
    <w:rsid w:val="00615554"/>
    <w:rsid w:val="0061746A"/>
    <w:rsid w:val="006235F2"/>
    <w:rsid w:val="00626FD5"/>
    <w:rsid w:val="0062752F"/>
    <w:rsid w:val="0063598F"/>
    <w:rsid w:val="00637691"/>
    <w:rsid w:val="006421FC"/>
    <w:rsid w:val="00652DAE"/>
    <w:rsid w:val="00667027"/>
    <w:rsid w:val="00670D20"/>
    <w:rsid w:val="00674534"/>
    <w:rsid w:val="00676881"/>
    <w:rsid w:val="00677B8D"/>
    <w:rsid w:val="006800D3"/>
    <w:rsid w:val="00680EFB"/>
    <w:rsid w:val="0068363D"/>
    <w:rsid w:val="0068631B"/>
    <w:rsid w:val="0069336E"/>
    <w:rsid w:val="006950E7"/>
    <w:rsid w:val="006A4DE7"/>
    <w:rsid w:val="006B355F"/>
    <w:rsid w:val="006B3EE5"/>
    <w:rsid w:val="006C0DBD"/>
    <w:rsid w:val="006C7BC8"/>
    <w:rsid w:val="006D1DF4"/>
    <w:rsid w:val="006D7C64"/>
    <w:rsid w:val="006E0E9B"/>
    <w:rsid w:val="006E3528"/>
    <w:rsid w:val="006F0593"/>
    <w:rsid w:val="006F2803"/>
    <w:rsid w:val="006F5161"/>
    <w:rsid w:val="006F6AA3"/>
    <w:rsid w:val="00700477"/>
    <w:rsid w:val="00700E07"/>
    <w:rsid w:val="007043CC"/>
    <w:rsid w:val="00704571"/>
    <w:rsid w:val="007045F0"/>
    <w:rsid w:val="0071257C"/>
    <w:rsid w:val="00723D30"/>
    <w:rsid w:val="00723FA4"/>
    <w:rsid w:val="00736BDD"/>
    <w:rsid w:val="007437BD"/>
    <w:rsid w:val="00755960"/>
    <w:rsid w:val="0076064C"/>
    <w:rsid w:val="00760DA4"/>
    <w:rsid w:val="00766133"/>
    <w:rsid w:val="0077218B"/>
    <w:rsid w:val="007724D8"/>
    <w:rsid w:val="0077452E"/>
    <w:rsid w:val="00774E88"/>
    <w:rsid w:val="00782A5C"/>
    <w:rsid w:val="00786E9D"/>
    <w:rsid w:val="00790219"/>
    <w:rsid w:val="00795DF1"/>
    <w:rsid w:val="007A01AC"/>
    <w:rsid w:val="007A4FF1"/>
    <w:rsid w:val="007B6121"/>
    <w:rsid w:val="007B71AE"/>
    <w:rsid w:val="007C1C23"/>
    <w:rsid w:val="007C3366"/>
    <w:rsid w:val="007C598F"/>
    <w:rsid w:val="007D09FC"/>
    <w:rsid w:val="007D76FB"/>
    <w:rsid w:val="007D7805"/>
    <w:rsid w:val="007E013D"/>
    <w:rsid w:val="007E75B3"/>
    <w:rsid w:val="007F0826"/>
    <w:rsid w:val="007F083D"/>
    <w:rsid w:val="007F56CA"/>
    <w:rsid w:val="007F67EF"/>
    <w:rsid w:val="00800287"/>
    <w:rsid w:val="008020FF"/>
    <w:rsid w:val="0080448F"/>
    <w:rsid w:val="00815151"/>
    <w:rsid w:val="00821E49"/>
    <w:rsid w:val="008220CA"/>
    <w:rsid w:val="00822B6B"/>
    <w:rsid w:val="0082388C"/>
    <w:rsid w:val="00824171"/>
    <w:rsid w:val="00826E78"/>
    <w:rsid w:val="008314A5"/>
    <w:rsid w:val="00834404"/>
    <w:rsid w:val="00836371"/>
    <w:rsid w:val="0084134A"/>
    <w:rsid w:val="008430A8"/>
    <w:rsid w:val="008512D9"/>
    <w:rsid w:val="00861138"/>
    <w:rsid w:val="008635E0"/>
    <w:rsid w:val="008645AB"/>
    <w:rsid w:val="00865662"/>
    <w:rsid w:val="00871FD3"/>
    <w:rsid w:val="00873986"/>
    <w:rsid w:val="00873CF0"/>
    <w:rsid w:val="00881916"/>
    <w:rsid w:val="00885737"/>
    <w:rsid w:val="00896C65"/>
    <w:rsid w:val="008A1FB1"/>
    <w:rsid w:val="008A3994"/>
    <w:rsid w:val="008A7C73"/>
    <w:rsid w:val="008B43FD"/>
    <w:rsid w:val="008B4FD4"/>
    <w:rsid w:val="008C21C0"/>
    <w:rsid w:val="008C4035"/>
    <w:rsid w:val="008D4C18"/>
    <w:rsid w:val="008D7D46"/>
    <w:rsid w:val="008E090F"/>
    <w:rsid w:val="008E5984"/>
    <w:rsid w:val="008E7A71"/>
    <w:rsid w:val="008F054D"/>
    <w:rsid w:val="008F190B"/>
    <w:rsid w:val="008F1A1C"/>
    <w:rsid w:val="00904118"/>
    <w:rsid w:val="009110F7"/>
    <w:rsid w:val="00914938"/>
    <w:rsid w:val="00920C51"/>
    <w:rsid w:val="009241E0"/>
    <w:rsid w:val="00926C46"/>
    <w:rsid w:val="0093013D"/>
    <w:rsid w:val="00931C5D"/>
    <w:rsid w:val="0093222E"/>
    <w:rsid w:val="00934EB0"/>
    <w:rsid w:val="009351BA"/>
    <w:rsid w:val="00943D45"/>
    <w:rsid w:val="00945D2E"/>
    <w:rsid w:val="009475EE"/>
    <w:rsid w:val="00950438"/>
    <w:rsid w:val="00953AB2"/>
    <w:rsid w:val="00955AA6"/>
    <w:rsid w:val="009700D4"/>
    <w:rsid w:val="009741EA"/>
    <w:rsid w:val="00982957"/>
    <w:rsid w:val="009835A5"/>
    <w:rsid w:val="00984680"/>
    <w:rsid w:val="009A11E3"/>
    <w:rsid w:val="009A231B"/>
    <w:rsid w:val="009A3E6D"/>
    <w:rsid w:val="009B39E0"/>
    <w:rsid w:val="009B4626"/>
    <w:rsid w:val="009C40E1"/>
    <w:rsid w:val="009C4C9B"/>
    <w:rsid w:val="009C69A1"/>
    <w:rsid w:val="009D699F"/>
    <w:rsid w:val="009E5A70"/>
    <w:rsid w:val="009E7664"/>
    <w:rsid w:val="009F1DEC"/>
    <w:rsid w:val="009F26EF"/>
    <w:rsid w:val="009F41BF"/>
    <w:rsid w:val="00A02DDB"/>
    <w:rsid w:val="00A10F91"/>
    <w:rsid w:val="00A12250"/>
    <w:rsid w:val="00A1301A"/>
    <w:rsid w:val="00A1685F"/>
    <w:rsid w:val="00A27EFE"/>
    <w:rsid w:val="00A30CA9"/>
    <w:rsid w:val="00A3488C"/>
    <w:rsid w:val="00A3552F"/>
    <w:rsid w:val="00A4089F"/>
    <w:rsid w:val="00A419A7"/>
    <w:rsid w:val="00A424D2"/>
    <w:rsid w:val="00A436F2"/>
    <w:rsid w:val="00A46308"/>
    <w:rsid w:val="00A5522E"/>
    <w:rsid w:val="00A55E3A"/>
    <w:rsid w:val="00A602EF"/>
    <w:rsid w:val="00A64116"/>
    <w:rsid w:val="00A67C4E"/>
    <w:rsid w:val="00A70F6E"/>
    <w:rsid w:val="00A719E6"/>
    <w:rsid w:val="00A7388B"/>
    <w:rsid w:val="00A7448E"/>
    <w:rsid w:val="00A8188C"/>
    <w:rsid w:val="00A83FCB"/>
    <w:rsid w:val="00A875FC"/>
    <w:rsid w:val="00A93490"/>
    <w:rsid w:val="00A9461E"/>
    <w:rsid w:val="00A94BFB"/>
    <w:rsid w:val="00AA2C1E"/>
    <w:rsid w:val="00AA3E00"/>
    <w:rsid w:val="00AA5F8F"/>
    <w:rsid w:val="00AB0757"/>
    <w:rsid w:val="00AB362E"/>
    <w:rsid w:val="00AB3819"/>
    <w:rsid w:val="00AB4026"/>
    <w:rsid w:val="00AB6B5E"/>
    <w:rsid w:val="00AC5152"/>
    <w:rsid w:val="00AD0633"/>
    <w:rsid w:val="00AD43EB"/>
    <w:rsid w:val="00AD623D"/>
    <w:rsid w:val="00AE1717"/>
    <w:rsid w:val="00AE1B0C"/>
    <w:rsid w:val="00AE32CC"/>
    <w:rsid w:val="00AE46FE"/>
    <w:rsid w:val="00AF1430"/>
    <w:rsid w:val="00AF4E4F"/>
    <w:rsid w:val="00B04147"/>
    <w:rsid w:val="00B04D96"/>
    <w:rsid w:val="00B0513D"/>
    <w:rsid w:val="00B10434"/>
    <w:rsid w:val="00B10F92"/>
    <w:rsid w:val="00B11EEF"/>
    <w:rsid w:val="00B13C04"/>
    <w:rsid w:val="00B162AB"/>
    <w:rsid w:val="00B3146A"/>
    <w:rsid w:val="00B3556A"/>
    <w:rsid w:val="00B37775"/>
    <w:rsid w:val="00B4437F"/>
    <w:rsid w:val="00B4627F"/>
    <w:rsid w:val="00B577C3"/>
    <w:rsid w:val="00B6520F"/>
    <w:rsid w:val="00B65BED"/>
    <w:rsid w:val="00B75BB2"/>
    <w:rsid w:val="00B7799A"/>
    <w:rsid w:val="00B81855"/>
    <w:rsid w:val="00B8374B"/>
    <w:rsid w:val="00B84A04"/>
    <w:rsid w:val="00B879B0"/>
    <w:rsid w:val="00B96380"/>
    <w:rsid w:val="00B967DE"/>
    <w:rsid w:val="00BA473E"/>
    <w:rsid w:val="00BB4784"/>
    <w:rsid w:val="00BC551B"/>
    <w:rsid w:val="00BC5DCC"/>
    <w:rsid w:val="00BC7BC2"/>
    <w:rsid w:val="00BD41D3"/>
    <w:rsid w:val="00BE15E5"/>
    <w:rsid w:val="00BE23FA"/>
    <w:rsid w:val="00BE6A0A"/>
    <w:rsid w:val="00BE6BE9"/>
    <w:rsid w:val="00C01682"/>
    <w:rsid w:val="00C1313A"/>
    <w:rsid w:val="00C150DA"/>
    <w:rsid w:val="00C15CE1"/>
    <w:rsid w:val="00C20A97"/>
    <w:rsid w:val="00C25F21"/>
    <w:rsid w:val="00C31BD4"/>
    <w:rsid w:val="00C34233"/>
    <w:rsid w:val="00C35B07"/>
    <w:rsid w:val="00C42862"/>
    <w:rsid w:val="00C42C3F"/>
    <w:rsid w:val="00C45D00"/>
    <w:rsid w:val="00C45DC4"/>
    <w:rsid w:val="00C525F7"/>
    <w:rsid w:val="00C5433A"/>
    <w:rsid w:val="00C55AD0"/>
    <w:rsid w:val="00C602C5"/>
    <w:rsid w:val="00C65E42"/>
    <w:rsid w:val="00C669F6"/>
    <w:rsid w:val="00C7493A"/>
    <w:rsid w:val="00C74B2C"/>
    <w:rsid w:val="00C83D23"/>
    <w:rsid w:val="00C86A0A"/>
    <w:rsid w:val="00C951A9"/>
    <w:rsid w:val="00CA3F93"/>
    <w:rsid w:val="00CB07AA"/>
    <w:rsid w:val="00CB31F1"/>
    <w:rsid w:val="00CB3484"/>
    <w:rsid w:val="00CB49F1"/>
    <w:rsid w:val="00CC5A6A"/>
    <w:rsid w:val="00CC7B60"/>
    <w:rsid w:val="00CE118A"/>
    <w:rsid w:val="00CE4A34"/>
    <w:rsid w:val="00CE63C3"/>
    <w:rsid w:val="00D00867"/>
    <w:rsid w:val="00D0115F"/>
    <w:rsid w:val="00D011CC"/>
    <w:rsid w:val="00D01E28"/>
    <w:rsid w:val="00D06C83"/>
    <w:rsid w:val="00D17BE7"/>
    <w:rsid w:val="00D2269F"/>
    <w:rsid w:val="00D24115"/>
    <w:rsid w:val="00D25347"/>
    <w:rsid w:val="00D31AB9"/>
    <w:rsid w:val="00D3354F"/>
    <w:rsid w:val="00D34343"/>
    <w:rsid w:val="00D35D28"/>
    <w:rsid w:val="00D44FC0"/>
    <w:rsid w:val="00D47B7D"/>
    <w:rsid w:val="00D5111C"/>
    <w:rsid w:val="00D54830"/>
    <w:rsid w:val="00D658E0"/>
    <w:rsid w:val="00D72F1B"/>
    <w:rsid w:val="00D75F8B"/>
    <w:rsid w:val="00D76B52"/>
    <w:rsid w:val="00D77E4A"/>
    <w:rsid w:val="00D822FC"/>
    <w:rsid w:val="00D83AE3"/>
    <w:rsid w:val="00D83CF0"/>
    <w:rsid w:val="00D84BC8"/>
    <w:rsid w:val="00D87C00"/>
    <w:rsid w:val="00D9171E"/>
    <w:rsid w:val="00DA1D07"/>
    <w:rsid w:val="00DA26A1"/>
    <w:rsid w:val="00DA5F99"/>
    <w:rsid w:val="00DA7E0B"/>
    <w:rsid w:val="00DB0F15"/>
    <w:rsid w:val="00DC5C89"/>
    <w:rsid w:val="00DD0E1B"/>
    <w:rsid w:val="00DD4AAA"/>
    <w:rsid w:val="00DD4D9E"/>
    <w:rsid w:val="00DD730C"/>
    <w:rsid w:val="00DF065C"/>
    <w:rsid w:val="00DF4F44"/>
    <w:rsid w:val="00DF7151"/>
    <w:rsid w:val="00DF78F7"/>
    <w:rsid w:val="00E02DBB"/>
    <w:rsid w:val="00E04F63"/>
    <w:rsid w:val="00E10613"/>
    <w:rsid w:val="00E10BE1"/>
    <w:rsid w:val="00E140D4"/>
    <w:rsid w:val="00E158BE"/>
    <w:rsid w:val="00E31D0F"/>
    <w:rsid w:val="00E350AF"/>
    <w:rsid w:val="00E41D3F"/>
    <w:rsid w:val="00E42CCA"/>
    <w:rsid w:val="00E514B3"/>
    <w:rsid w:val="00E52062"/>
    <w:rsid w:val="00E57F51"/>
    <w:rsid w:val="00E60567"/>
    <w:rsid w:val="00E65FAD"/>
    <w:rsid w:val="00E66077"/>
    <w:rsid w:val="00E66629"/>
    <w:rsid w:val="00E716C7"/>
    <w:rsid w:val="00E72B94"/>
    <w:rsid w:val="00E736AA"/>
    <w:rsid w:val="00E756F9"/>
    <w:rsid w:val="00E75904"/>
    <w:rsid w:val="00E7627C"/>
    <w:rsid w:val="00E80C41"/>
    <w:rsid w:val="00E923E1"/>
    <w:rsid w:val="00EA6942"/>
    <w:rsid w:val="00EB0925"/>
    <w:rsid w:val="00EC595A"/>
    <w:rsid w:val="00ED339F"/>
    <w:rsid w:val="00ED6107"/>
    <w:rsid w:val="00EE2F7B"/>
    <w:rsid w:val="00EE4091"/>
    <w:rsid w:val="00EE7EB4"/>
    <w:rsid w:val="00EF595C"/>
    <w:rsid w:val="00EF68C5"/>
    <w:rsid w:val="00EF6E0E"/>
    <w:rsid w:val="00F00139"/>
    <w:rsid w:val="00F01071"/>
    <w:rsid w:val="00F06989"/>
    <w:rsid w:val="00F13907"/>
    <w:rsid w:val="00F167F6"/>
    <w:rsid w:val="00F24A0B"/>
    <w:rsid w:val="00F26AEB"/>
    <w:rsid w:val="00F30E77"/>
    <w:rsid w:val="00F32F93"/>
    <w:rsid w:val="00F371B1"/>
    <w:rsid w:val="00F450F8"/>
    <w:rsid w:val="00F46837"/>
    <w:rsid w:val="00F47780"/>
    <w:rsid w:val="00F508B4"/>
    <w:rsid w:val="00F55DC9"/>
    <w:rsid w:val="00F5681C"/>
    <w:rsid w:val="00F61FBF"/>
    <w:rsid w:val="00F73DB8"/>
    <w:rsid w:val="00F76ECE"/>
    <w:rsid w:val="00F803BF"/>
    <w:rsid w:val="00F90A1F"/>
    <w:rsid w:val="00F91119"/>
    <w:rsid w:val="00F9320F"/>
    <w:rsid w:val="00F9648C"/>
    <w:rsid w:val="00FA0321"/>
    <w:rsid w:val="00FA0D0D"/>
    <w:rsid w:val="00FB3A23"/>
    <w:rsid w:val="00FB3AEE"/>
    <w:rsid w:val="00FB3FCB"/>
    <w:rsid w:val="00FC08FC"/>
    <w:rsid w:val="00FC6578"/>
    <w:rsid w:val="00FC7D8B"/>
    <w:rsid w:val="00FD1BD5"/>
    <w:rsid w:val="00FD2E6F"/>
    <w:rsid w:val="00FD3536"/>
    <w:rsid w:val="00FD5BC8"/>
    <w:rsid w:val="00FD60E2"/>
    <w:rsid w:val="00FD7403"/>
    <w:rsid w:val="00FE2581"/>
    <w:rsid w:val="00FE3839"/>
    <w:rsid w:val="00FF2713"/>
    <w:rsid w:val="00FF664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71712"/>
  <w15:docId w15:val="{9B50A56C-2246-4631-8C1B-9396E3DCB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cs-CZ" w:eastAsia="cs-CZ"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style>
  <w:style w:type="paragraph" w:styleId="Nadpis1">
    <w:name w:val="heading 1"/>
    <w:basedOn w:val="Normln"/>
    <w:next w:val="Normln"/>
    <w:pPr>
      <w:keepNext/>
      <w:spacing w:before="480"/>
      <w:outlineLvl w:val="0"/>
    </w:pPr>
    <w:rPr>
      <w:sz w:val="48"/>
      <w:szCs w:val="48"/>
    </w:rPr>
  </w:style>
  <w:style w:type="paragraph" w:styleId="Nadpis2">
    <w:name w:val="heading 2"/>
    <w:basedOn w:val="Normln"/>
    <w:next w:val="Normln"/>
    <w:pPr>
      <w:keepNext/>
      <w:spacing w:before="360"/>
      <w:outlineLvl w:val="1"/>
    </w:pPr>
    <w:rPr>
      <w:b/>
      <w:sz w:val="32"/>
      <w:szCs w:val="32"/>
    </w:rPr>
  </w:style>
  <w:style w:type="paragraph" w:styleId="Nadpis3">
    <w:name w:val="heading 3"/>
    <w:basedOn w:val="Normln"/>
    <w:next w:val="Normln"/>
    <w:pPr>
      <w:keepNext/>
      <w:spacing w:before="240"/>
      <w:outlineLvl w:val="2"/>
    </w:pPr>
    <w:rPr>
      <w:b/>
      <w:sz w:val="28"/>
      <w:szCs w:val="28"/>
    </w:rPr>
  </w:style>
  <w:style w:type="paragraph" w:styleId="Nadpis4">
    <w:name w:val="heading 4"/>
    <w:basedOn w:val="Normln"/>
    <w:next w:val="Normln"/>
    <w:pPr>
      <w:keepNext/>
      <w:keepLines/>
      <w:spacing w:before="200" w:after="0"/>
      <w:outlineLvl w:val="3"/>
    </w:pPr>
    <w:rPr>
      <w:rFonts w:ascii="Cambria" w:eastAsia="Cambria" w:hAnsi="Cambria" w:cs="Cambria"/>
      <w:b/>
      <w:i/>
      <w:color w:val="4F81BD"/>
    </w:rPr>
  </w:style>
  <w:style w:type="paragraph" w:styleId="Nadpis5">
    <w:name w:val="heading 5"/>
    <w:basedOn w:val="Normln"/>
    <w:next w:val="Normln"/>
    <w:pPr>
      <w:spacing w:before="240" w:after="60"/>
      <w:outlineLvl w:val="4"/>
    </w:pPr>
    <w:rPr>
      <w:b/>
      <w:i/>
      <w:sz w:val="26"/>
      <w:szCs w:val="26"/>
    </w:rPr>
  </w:style>
  <w:style w:type="paragraph" w:styleId="Nadpis6">
    <w:name w:val="heading 6"/>
    <w:basedOn w:val="Normln"/>
    <w:next w:val="Normln"/>
    <w:pPr>
      <w:keepNext/>
      <w:keepLines/>
      <w:spacing w:before="200" w:after="40"/>
      <w:outlineLvl w:val="5"/>
    </w:pPr>
    <w:rPr>
      <w:b/>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ev">
    <w:name w:val="Title"/>
    <w:basedOn w:val="Normln"/>
    <w:next w:val="Normln"/>
    <w:pPr>
      <w:keepNext/>
      <w:keepLines/>
      <w:spacing w:before="480" w:after="120"/>
    </w:pPr>
    <w:rPr>
      <w:b/>
      <w:sz w:val="72"/>
      <w:szCs w:val="72"/>
    </w:rPr>
  </w:style>
  <w:style w:type="paragraph" w:styleId="Podnadpis">
    <w:name w:val="Subtitle"/>
    <w:basedOn w:val="Normln"/>
    <w:next w:val="Normln"/>
    <w:pPr>
      <w:keepNext/>
      <w:keepLines/>
      <w:spacing w:before="360" w:after="80"/>
    </w:pPr>
    <w:rPr>
      <w:rFonts w:ascii="Georgia" w:eastAsia="Georgia" w:hAnsi="Georgia" w:cs="Georgia"/>
      <w:i/>
      <w:color w:val="666666"/>
      <w:sz w:val="48"/>
      <w:szCs w:val="48"/>
    </w:rPr>
  </w:style>
  <w:style w:type="paragraph" w:styleId="Obsah1">
    <w:name w:val="toc 1"/>
    <w:basedOn w:val="Normln"/>
    <w:next w:val="Normln"/>
    <w:autoRedefine/>
    <w:uiPriority w:val="39"/>
    <w:unhideWhenUsed/>
    <w:rsid w:val="009D699F"/>
    <w:pPr>
      <w:tabs>
        <w:tab w:val="left" w:pos="426"/>
        <w:tab w:val="right" w:pos="9060"/>
      </w:tabs>
      <w:spacing w:after="100"/>
    </w:pPr>
  </w:style>
  <w:style w:type="paragraph" w:styleId="Obsah2">
    <w:name w:val="toc 2"/>
    <w:basedOn w:val="Normln"/>
    <w:next w:val="Normln"/>
    <w:autoRedefine/>
    <w:uiPriority w:val="39"/>
    <w:unhideWhenUsed/>
    <w:rsid w:val="004C5D37"/>
    <w:pPr>
      <w:spacing w:after="100"/>
      <w:ind w:left="220"/>
    </w:pPr>
  </w:style>
  <w:style w:type="paragraph" w:styleId="Obsah3">
    <w:name w:val="toc 3"/>
    <w:basedOn w:val="Normln"/>
    <w:next w:val="Normln"/>
    <w:autoRedefine/>
    <w:uiPriority w:val="39"/>
    <w:unhideWhenUsed/>
    <w:rsid w:val="004C5D37"/>
    <w:pPr>
      <w:spacing w:after="100"/>
      <w:ind w:left="440"/>
    </w:pPr>
  </w:style>
  <w:style w:type="character" w:styleId="Hypertextovodkaz">
    <w:name w:val="Hyperlink"/>
    <w:basedOn w:val="Standardnpsmoodstavce"/>
    <w:uiPriority w:val="99"/>
    <w:unhideWhenUsed/>
    <w:rsid w:val="004C5D37"/>
    <w:rPr>
      <w:color w:val="0000FF" w:themeColor="hyperlink"/>
      <w:u w:val="single"/>
    </w:rPr>
  </w:style>
  <w:style w:type="paragraph" w:styleId="Odstavecseseznamem">
    <w:name w:val="List Paragraph"/>
    <w:basedOn w:val="Normln"/>
    <w:uiPriority w:val="34"/>
    <w:qFormat/>
    <w:rsid w:val="001952D5"/>
    <w:pPr>
      <w:ind w:left="720"/>
      <w:contextualSpacing/>
    </w:pPr>
  </w:style>
  <w:style w:type="paragraph" w:styleId="Textbubliny">
    <w:name w:val="Balloon Text"/>
    <w:basedOn w:val="Normln"/>
    <w:link w:val="TextbublinyChar"/>
    <w:uiPriority w:val="99"/>
    <w:semiHidden/>
    <w:unhideWhenUsed/>
    <w:rsid w:val="00405402"/>
    <w:pPr>
      <w:spacing w:after="0"/>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405402"/>
    <w:rPr>
      <w:rFonts w:ascii="Segoe UI" w:hAnsi="Segoe UI" w:cs="Segoe UI"/>
      <w:sz w:val="18"/>
      <w:szCs w:val="18"/>
    </w:rPr>
  </w:style>
  <w:style w:type="paragraph" w:styleId="Zhlav">
    <w:name w:val="header"/>
    <w:basedOn w:val="Normln"/>
    <w:link w:val="ZhlavChar"/>
    <w:uiPriority w:val="99"/>
    <w:unhideWhenUsed/>
    <w:rsid w:val="00C83D23"/>
    <w:pPr>
      <w:tabs>
        <w:tab w:val="center" w:pos="4536"/>
        <w:tab w:val="right" w:pos="9072"/>
      </w:tabs>
      <w:spacing w:after="0"/>
    </w:pPr>
  </w:style>
  <w:style w:type="character" w:customStyle="1" w:styleId="ZhlavChar">
    <w:name w:val="Záhlaví Char"/>
    <w:basedOn w:val="Standardnpsmoodstavce"/>
    <w:link w:val="Zhlav"/>
    <w:uiPriority w:val="99"/>
    <w:rsid w:val="00C83D23"/>
  </w:style>
  <w:style w:type="paragraph" w:styleId="Zpat">
    <w:name w:val="footer"/>
    <w:basedOn w:val="Normln"/>
    <w:link w:val="ZpatChar"/>
    <w:uiPriority w:val="99"/>
    <w:unhideWhenUsed/>
    <w:rsid w:val="00C83D23"/>
    <w:pPr>
      <w:tabs>
        <w:tab w:val="center" w:pos="4536"/>
        <w:tab w:val="right" w:pos="9072"/>
      </w:tabs>
      <w:spacing w:after="0"/>
    </w:pPr>
  </w:style>
  <w:style w:type="character" w:customStyle="1" w:styleId="ZpatChar">
    <w:name w:val="Zápatí Char"/>
    <w:basedOn w:val="Standardnpsmoodstavce"/>
    <w:link w:val="Zpat"/>
    <w:uiPriority w:val="99"/>
    <w:rsid w:val="00C83D23"/>
  </w:style>
  <w:style w:type="paragraph" w:customStyle="1" w:styleId="Vetnorem">
    <w:name w:val="Výčet norem"/>
    <w:basedOn w:val="Normln"/>
    <w:link w:val="VetnoremChar"/>
    <w:rsid w:val="006950E7"/>
    <w:pPr>
      <w:spacing w:after="60"/>
      <w:ind w:left="1701" w:hanging="1701"/>
      <w:jc w:val="both"/>
    </w:pPr>
    <w:rPr>
      <w:rFonts w:ascii="Arial" w:eastAsia="Times New Roman" w:hAnsi="Arial" w:cs="Times New Roman"/>
      <w:color w:val="000000"/>
      <w:kern w:val="20"/>
      <w:sz w:val="24"/>
      <w:szCs w:val="20"/>
    </w:rPr>
  </w:style>
  <w:style w:type="character" w:customStyle="1" w:styleId="VetnoremChar">
    <w:name w:val="Výčet norem Char"/>
    <w:basedOn w:val="Standardnpsmoodstavce"/>
    <w:link w:val="Vetnorem"/>
    <w:rsid w:val="006950E7"/>
    <w:rPr>
      <w:rFonts w:ascii="Arial" w:eastAsia="Times New Roman" w:hAnsi="Arial" w:cs="Times New Roman"/>
      <w:color w:val="000000"/>
      <w:kern w:val="20"/>
      <w:sz w:val="24"/>
      <w:szCs w:val="20"/>
    </w:rPr>
  </w:style>
  <w:style w:type="paragraph" w:styleId="Zkladntext">
    <w:name w:val="Body Text"/>
    <w:aliases w:val="Tučný text,()odstaved,termo,termo Char,termo Char Char,termo Char Char Char Char Char,(),Corps de texte Car"/>
    <w:basedOn w:val="Normln"/>
    <w:link w:val="ZkladntextChar"/>
    <w:rsid w:val="00531FC0"/>
    <w:pPr>
      <w:spacing w:after="0"/>
    </w:pPr>
    <w:rPr>
      <w:rFonts w:ascii="Courier New" w:eastAsia="Times New Roman" w:hAnsi="Courier New" w:cs="Times New Roman"/>
      <w:caps/>
      <w:sz w:val="24"/>
      <w:szCs w:val="20"/>
    </w:rPr>
  </w:style>
  <w:style w:type="character" w:customStyle="1" w:styleId="ZkladntextChar">
    <w:name w:val="Základní text Char"/>
    <w:aliases w:val="Tučný text Char,()odstaved Char,termo Char1,termo Char Char1,termo Char Char Char,termo Char Char Char Char Char Char,() Char,Corps de texte Car Char"/>
    <w:basedOn w:val="Standardnpsmoodstavce"/>
    <w:link w:val="Zkladntext"/>
    <w:rsid w:val="00531FC0"/>
    <w:rPr>
      <w:rFonts w:ascii="Courier New" w:eastAsia="Times New Roman" w:hAnsi="Courier New" w:cs="Times New Roman"/>
      <w:caps/>
      <w:sz w:val="24"/>
      <w:szCs w:val="20"/>
    </w:rPr>
  </w:style>
  <w:style w:type="paragraph" w:customStyle="1" w:styleId="Vetsodrkami">
    <w:name w:val="Výčet s odrážkami"/>
    <w:basedOn w:val="Normln"/>
    <w:rsid w:val="00531FC0"/>
    <w:pPr>
      <w:numPr>
        <w:numId w:val="18"/>
      </w:numPr>
      <w:tabs>
        <w:tab w:val="clear" w:pos="360"/>
      </w:tabs>
      <w:spacing w:after="60"/>
      <w:jc w:val="both"/>
    </w:pPr>
    <w:rPr>
      <w:rFonts w:ascii="Arial" w:eastAsia="Times New Roman" w:hAnsi="Arial" w:cs="Times New Roman"/>
      <w:color w:val="000000"/>
      <w:kern w:val="20"/>
      <w:sz w:val="24"/>
      <w:szCs w:val="20"/>
    </w:rPr>
  </w:style>
  <w:style w:type="paragraph" w:styleId="Bezmezer">
    <w:name w:val="No Spacing"/>
    <w:uiPriority w:val="1"/>
    <w:qFormat/>
    <w:rsid w:val="00415352"/>
    <w:pPr>
      <w:spacing w:after="0"/>
    </w:pPr>
    <w:rPr>
      <w:rFonts w:eastAsia="Times New Roman" w:cs="Times New Roman"/>
      <w:szCs w:val="24"/>
    </w:rPr>
  </w:style>
  <w:style w:type="paragraph" w:customStyle="1" w:styleId="pismotabulka">
    <w:name w:val="_pismo_tabulka"/>
    <w:basedOn w:val="Normln"/>
    <w:rsid w:val="0077452E"/>
    <w:pPr>
      <w:spacing w:before="40" w:after="40"/>
      <w:jc w:val="both"/>
    </w:pPr>
    <w:rPr>
      <w:rFonts w:ascii="Times New Roman" w:eastAsia="Times New Roman" w:hAnsi="Times New Roman" w:cs="Times New Roman"/>
      <w:szCs w:val="20"/>
    </w:rPr>
  </w:style>
  <w:style w:type="table" w:styleId="Mkatabulky">
    <w:name w:val="Table Grid"/>
    <w:basedOn w:val="Normlntabulka"/>
    <w:uiPriority w:val="59"/>
    <w:rsid w:val="00700E0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POOdstavecChar">
    <w:name w:val="TPO Odstavec Char"/>
    <w:link w:val="TPOOdstavec"/>
    <w:locked/>
    <w:rsid w:val="00B6520F"/>
    <w:rPr>
      <w:sz w:val="24"/>
      <w:lang w:val="x-none" w:eastAsia="x-none"/>
    </w:rPr>
  </w:style>
  <w:style w:type="paragraph" w:customStyle="1" w:styleId="TPOOdstavec">
    <w:name w:val="TPO Odstavec"/>
    <w:basedOn w:val="Normln"/>
    <w:link w:val="TPOOdstavecChar"/>
    <w:rsid w:val="00B652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right" w:pos="9639"/>
      </w:tabs>
      <w:spacing w:after="0"/>
      <w:jc w:val="both"/>
    </w:pPr>
    <w:rPr>
      <w:sz w:val="24"/>
      <w:lang w:val="x-none" w:eastAsia="x-none"/>
    </w:rPr>
  </w:style>
  <w:style w:type="paragraph" w:customStyle="1" w:styleId="TPOOdrka">
    <w:name w:val="TPO •Odrážka"/>
    <w:basedOn w:val="Normln"/>
    <w:rsid w:val="00B6520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right" w:pos="9639"/>
      </w:tabs>
      <w:spacing w:after="120"/>
      <w:ind w:left="284" w:hanging="284"/>
      <w:jc w:val="both"/>
    </w:pPr>
    <w:rPr>
      <w:rFonts w:ascii="Times New Roman" w:eastAsia="Times New Roman" w:hAnsi="Times New Roman" w:cs="Times New Roman"/>
      <w:sz w:val="24"/>
      <w:szCs w:val="20"/>
    </w:rPr>
  </w:style>
  <w:style w:type="paragraph" w:styleId="Zkladntext3">
    <w:name w:val="Body Text 3"/>
    <w:basedOn w:val="Normln"/>
    <w:link w:val="Zkladntext3Char"/>
    <w:uiPriority w:val="99"/>
    <w:unhideWhenUsed/>
    <w:rsid w:val="00112E64"/>
    <w:pPr>
      <w:spacing w:after="120" w:line="276" w:lineRule="auto"/>
    </w:pPr>
    <w:rPr>
      <w:rFonts w:asciiTheme="minorHAnsi" w:eastAsiaTheme="minorHAnsi" w:hAnsiTheme="minorHAnsi" w:cstheme="minorBidi"/>
      <w:sz w:val="16"/>
      <w:szCs w:val="16"/>
      <w:lang w:eastAsia="en-US"/>
    </w:rPr>
  </w:style>
  <w:style w:type="character" w:customStyle="1" w:styleId="Zkladntext3Char">
    <w:name w:val="Základní text 3 Char"/>
    <w:basedOn w:val="Standardnpsmoodstavce"/>
    <w:link w:val="Zkladntext3"/>
    <w:uiPriority w:val="99"/>
    <w:rsid w:val="00112E64"/>
    <w:rPr>
      <w:rFonts w:asciiTheme="minorHAnsi" w:eastAsiaTheme="minorHAnsi" w:hAnsiTheme="minorHAnsi" w:cstheme="minorBidi"/>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069548">
      <w:bodyDiv w:val="1"/>
      <w:marLeft w:val="0"/>
      <w:marRight w:val="0"/>
      <w:marTop w:val="0"/>
      <w:marBottom w:val="0"/>
      <w:divBdr>
        <w:top w:val="none" w:sz="0" w:space="0" w:color="auto"/>
        <w:left w:val="none" w:sz="0" w:space="0" w:color="auto"/>
        <w:bottom w:val="none" w:sz="0" w:space="0" w:color="auto"/>
        <w:right w:val="none" w:sz="0" w:space="0" w:color="auto"/>
      </w:divBdr>
    </w:div>
    <w:div w:id="10801748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E63CE-66A4-4076-A784-19BEDF700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14</Pages>
  <Words>4930</Words>
  <Characters>29087</Characters>
  <Application>Microsoft Office Word</Application>
  <DocSecurity>0</DocSecurity>
  <Lines>242</Lines>
  <Paragraphs>67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petra.kozakova</dc:creator>
  <cp:lastModifiedBy>Patrik Podhajský</cp:lastModifiedBy>
  <cp:revision>21</cp:revision>
  <cp:lastPrinted>2022-09-06T13:09:00Z</cp:lastPrinted>
  <dcterms:created xsi:type="dcterms:W3CDTF">2022-05-11T10:12:00Z</dcterms:created>
  <dcterms:modified xsi:type="dcterms:W3CDTF">2022-10-03T06:59:00Z</dcterms:modified>
</cp:coreProperties>
</file>