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5BC" w14:textId="67BA3D35" w:rsidR="00ED7A21" w:rsidRPr="005F5A79" w:rsidRDefault="00ED7A21" w:rsidP="00ED7A2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5F5A79">
        <w:rPr>
          <w:rFonts w:cs="Times New Roman"/>
          <w:b/>
          <w:sz w:val="22"/>
        </w:rPr>
        <w:t xml:space="preserve">Příloha č. </w:t>
      </w:r>
      <w:r w:rsidR="005F5A79" w:rsidRPr="005F5A79">
        <w:rPr>
          <w:rFonts w:cs="Times New Roman"/>
          <w:b/>
          <w:sz w:val="22"/>
        </w:rPr>
        <w:t>10</w:t>
      </w:r>
    </w:p>
    <w:p w14:paraId="77A6088E" w14:textId="63D3EBDF" w:rsidR="00ED7A21" w:rsidRPr="005F5A79" w:rsidRDefault="00ED7A21" w:rsidP="00ED7A21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2"/>
        </w:rPr>
      </w:pPr>
      <w:r w:rsidRPr="005F5A79">
        <w:rPr>
          <w:rFonts w:cs="Times New Roman"/>
          <w:sz w:val="22"/>
        </w:rPr>
        <w:tab/>
      </w:r>
      <w:r w:rsidR="005F5A79" w:rsidRPr="005F5A79">
        <w:rPr>
          <w:rFonts w:cs="Times New Roman"/>
          <w:b/>
          <w:sz w:val="22"/>
        </w:rPr>
        <w:t>Informace o Konzultaci</w:t>
      </w:r>
    </w:p>
    <w:p w14:paraId="5851F19B" w14:textId="77777777" w:rsidR="00ED7A21" w:rsidRPr="005F5A79" w:rsidRDefault="00ED7A21" w:rsidP="00ED7A21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5F5A79">
        <w:rPr>
          <w:rFonts w:ascii="Times New Roman" w:hAnsi="Times New Roman" w:cs="Times New Roman"/>
          <w:sz w:val="22"/>
        </w:rPr>
        <w:t xml:space="preserve">      </w:t>
      </w:r>
    </w:p>
    <w:sdt>
      <w:sdtPr>
        <w:rPr>
          <w:rFonts w:ascii="Times New Roman" w:hAnsi="Times New Roman" w:cs="Times New Roman"/>
          <w:b/>
          <w:sz w:val="22"/>
        </w:rPr>
        <w:alias w:val="Zadejte název VZ"/>
        <w:tag w:val="Zadejte název VZ"/>
        <w:id w:val="-839765961"/>
      </w:sdtPr>
      <w:sdtEndPr>
        <w:rPr>
          <w:b w:val="0"/>
        </w:rPr>
      </w:sdtEndPr>
      <w:sdtContent>
        <w:sdt>
          <w:sdtPr>
            <w:rPr>
              <w:rFonts w:ascii="Times New Roman" w:hAnsi="Times New Roman" w:cs="Times New Roman"/>
              <w:b/>
              <w:sz w:val="22"/>
            </w:rPr>
            <w:alias w:val="Zadejte název VZ"/>
            <w:tag w:val="Zadejte název VZ"/>
            <w:id w:val="-1890795337"/>
          </w:sdtPr>
          <w:sdtEndPr>
            <w:rPr>
              <w:b w:val="0"/>
            </w:rPr>
          </w:sdtEndPr>
          <w:sdtContent>
            <w:p w14:paraId="5AAE9FA6" w14:textId="1D13B636" w:rsidR="00ED7A21" w:rsidRPr="005F5A79" w:rsidRDefault="00ED7A21" w:rsidP="00ED7A21">
              <w:pPr>
                <w:widowControl w:val="0"/>
                <w:jc w:val="center"/>
                <w:rPr>
                  <w:rFonts w:ascii="Times New Roman" w:hAnsi="Times New Roman" w:cs="Times New Roman"/>
                  <w:b/>
                  <w:sz w:val="22"/>
                </w:rPr>
              </w:pPr>
              <w:r w:rsidRPr="005F5A79">
                <w:rPr>
                  <w:rFonts w:ascii="Times New Roman" w:eastAsia="MS Mincho" w:hAnsi="Times New Roman" w:cs="Times New Roman"/>
                  <w:b/>
                  <w:bCs/>
                  <w:sz w:val="22"/>
                </w:rPr>
                <w:t>„</w:t>
              </w:r>
              <w:bookmarkStart w:id="0" w:name="_Hlk147231456"/>
              <w:r w:rsidR="005C7DC4" w:rsidRPr="005F5A79">
                <w:rPr>
                  <w:rFonts w:ascii="Times New Roman" w:hAnsi="Times New Roman" w:cs="Times New Roman"/>
                  <w:b/>
                  <w:sz w:val="22"/>
                </w:rPr>
                <w:t>FVE na objektech Statutárního města Jablonec nad Nisou a jím vlastněných společností</w:t>
              </w:r>
              <w:bookmarkEnd w:id="0"/>
              <w:r w:rsidRPr="005F5A79">
                <w:rPr>
                  <w:rFonts w:ascii="Times New Roman" w:eastAsia="MS Mincho" w:hAnsi="Times New Roman" w:cs="Times New Roman"/>
                  <w:b/>
                  <w:bCs/>
                  <w:sz w:val="22"/>
                </w:rPr>
                <w:t>“</w:t>
              </w:r>
            </w:p>
          </w:sdtContent>
        </w:sdt>
      </w:sdtContent>
    </w:sdt>
    <w:p w14:paraId="3E35027B" w14:textId="77777777" w:rsidR="005F5A79" w:rsidRPr="005F5A79" w:rsidRDefault="005F5A79" w:rsidP="005F5A79">
      <w:pPr>
        <w:rPr>
          <w:rFonts w:ascii="Times New Roman" w:hAnsi="Times New Roman" w:cs="Times New Roman"/>
          <w:b/>
          <w:bCs/>
          <w:sz w:val="22"/>
        </w:rPr>
      </w:pPr>
    </w:p>
    <w:p w14:paraId="12ACF21E" w14:textId="77777777" w:rsidR="005F5A79" w:rsidRPr="005F5A79" w:rsidRDefault="005F5A79" w:rsidP="005F5A79">
      <w:pPr>
        <w:rPr>
          <w:rFonts w:ascii="Times New Roman" w:hAnsi="Times New Roman" w:cs="Times New Roman"/>
          <w:b/>
          <w:bCs/>
          <w:sz w:val="22"/>
        </w:rPr>
      </w:pPr>
      <w:r w:rsidRPr="005F5A79">
        <w:rPr>
          <w:rFonts w:ascii="Times New Roman" w:hAnsi="Times New Roman" w:cs="Times New Roman"/>
          <w:b/>
          <w:bCs/>
          <w:sz w:val="22"/>
        </w:rPr>
        <w:t>Identifikace zadavatele</w:t>
      </w:r>
    </w:p>
    <w:p w14:paraId="6445E007" w14:textId="63370782" w:rsidR="005F5A79" w:rsidRPr="005F5A79" w:rsidRDefault="005F5A79" w:rsidP="005F5A79">
      <w:pPr>
        <w:suppressAutoHyphens/>
        <w:spacing w:after="240"/>
        <w:ind w:left="3261" w:hanging="3261"/>
        <w:rPr>
          <w:rFonts w:ascii="Times New Roman" w:hAnsi="Times New Roman" w:cs="Times New Roman"/>
          <w:b/>
          <w:sz w:val="22"/>
        </w:rPr>
      </w:pPr>
      <w:r w:rsidRPr="005F5A79">
        <w:rPr>
          <w:rFonts w:ascii="Times New Roman" w:eastAsia="Times New Roman" w:hAnsi="Times New Roman" w:cs="Times New Roman"/>
          <w:sz w:val="22"/>
          <w:lang w:eastAsia="ar-SA"/>
        </w:rPr>
        <w:t>Zadavatel ve smyslu ZZVZ:</w:t>
      </w:r>
      <w:r w:rsidRPr="005F5A79">
        <w:rPr>
          <w:rFonts w:ascii="Times New Roman" w:eastAsia="Times New Roman" w:hAnsi="Times New Roman" w:cs="Times New Roman"/>
          <w:sz w:val="22"/>
          <w:lang w:eastAsia="ar-SA"/>
        </w:rPr>
        <w:tab/>
      </w:r>
      <w:r w:rsidRPr="005F5A79">
        <w:rPr>
          <w:rFonts w:ascii="Times New Roman" w:hAnsi="Times New Roman" w:cs="Times New Roman"/>
          <w:b/>
          <w:sz w:val="22"/>
        </w:rPr>
        <w:t>Jablonecká energetická a.s.</w:t>
      </w:r>
    </w:p>
    <w:p w14:paraId="67B05BCF" w14:textId="05C0E201" w:rsidR="005F5A79" w:rsidRPr="005F5A79" w:rsidRDefault="005F5A79" w:rsidP="005F5A79">
      <w:pPr>
        <w:suppressAutoHyphens/>
        <w:spacing w:after="240"/>
        <w:ind w:left="3261" w:hanging="3261"/>
        <w:rPr>
          <w:rFonts w:ascii="Times New Roman" w:eastAsia="Times New Roman" w:hAnsi="Times New Roman" w:cs="Times New Roman"/>
          <w:sz w:val="22"/>
          <w:lang w:eastAsia="ar-SA"/>
        </w:rPr>
      </w:pPr>
      <w:r w:rsidRPr="005F5A79">
        <w:rPr>
          <w:rFonts w:ascii="Times New Roman" w:eastAsia="Times New Roman" w:hAnsi="Times New Roman" w:cs="Times New Roman"/>
          <w:sz w:val="22"/>
          <w:lang w:eastAsia="ar-SA"/>
        </w:rPr>
        <w:t xml:space="preserve">Sídlo: </w:t>
      </w:r>
      <w:r w:rsidRPr="005F5A79">
        <w:rPr>
          <w:rFonts w:ascii="Times New Roman" w:eastAsia="Times New Roman" w:hAnsi="Times New Roman" w:cs="Times New Roman"/>
          <w:sz w:val="22"/>
          <w:lang w:eastAsia="ar-SA"/>
        </w:rPr>
        <w:tab/>
      </w:r>
      <w:r w:rsidRPr="005F5A79">
        <w:rPr>
          <w:rFonts w:ascii="Times New Roman" w:hAnsi="Times New Roman" w:cs="Times New Roman"/>
          <w:color w:val="000000"/>
          <w:sz w:val="22"/>
        </w:rPr>
        <w:t>U Rybníka 2402/5, 466 01 Jablonec nad Nisou</w:t>
      </w:r>
    </w:p>
    <w:p w14:paraId="73BF0A49" w14:textId="49F9780D" w:rsidR="005F5A79" w:rsidRPr="005F5A79" w:rsidRDefault="005F5A79" w:rsidP="005F5A79">
      <w:pPr>
        <w:suppressAutoHyphens/>
        <w:spacing w:after="240"/>
        <w:ind w:left="3261" w:hanging="3261"/>
        <w:rPr>
          <w:rFonts w:ascii="Times New Roman" w:eastAsia="Times New Roman" w:hAnsi="Times New Roman" w:cs="Times New Roman"/>
          <w:sz w:val="22"/>
          <w:lang w:eastAsia="ar-SA"/>
        </w:rPr>
      </w:pPr>
      <w:r w:rsidRPr="005F5A79">
        <w:rPr>
          <w:rFonts w:ascii="Times New Roman" w:eastAsia="Times New Roman" w:hAnsi="Times New Roman" w:cs="Times New Roman"/>
          <w:sz w:val="22"/>
          <w:lang w:eastAsia="ar-SA"/>
        </w:rPr>
        <w:t>IČO:</w:t>
      </w:r>
      <w:r w:rsidRPr="005F5A79">
        <w:rPr>
          <w:rFonts w:ascii="Times New Roman" w:eastAsia="Times New Roman" w:hAnsi="Times New Roman" w:cs="Times New Roman"/>
          <w:sz w:val="22"/>
          <w:lang w:eastAsia="ar-SA"/>
        </w:rPr>
        <w:tab/>
      </w:r>
      <w:r w:rsidRPr="005F5A79">
        <w:rPr>
          <w:rFonts w:ascii="Times New Roman" w:hAnsi="Times New Roman" w:cs="Times New Roman"/>
          <w:color w:val="000000"/>
          <w:sz w:val="22"/>
        </w:rPr>
        <w:t>615 39 881</w:t>
      </w:r>
      <w:r w:rsidRPr="005F5A79">
        <w:rPr>
          <w:rFonts w:ascii="Times New Roman" w:eastAsia="Times New Roman" w:hAnsi="Times New Roman" w:cs="Times New Roman"/>
          <w:sz w:val="22"/>
          <w:lang w:eastAsia="ar-SA"/>
        </w:rPr>
        <w:tab/>
      </w:r>
    </w:p>
    <w:p w14:paraId="5DA2C594" w14:textId="77777777" w:rsidR="005F5A79" w:rsidRPr="005F5A79" w:rsidRDefault="005F5A79" w:rsidP="005F5A79">
      <w:pPr>
        <w:rPr>
          <w:rFonts w:ascii="Times New Roman" w:hAnsi="Times New Roman" w:cs="Times New Roman"/>
          <w:b/>
          <w:bCs/>
          <w:sz w:val="22"/>
        </w:rPr>
      </w:pPr>
    </w:p>
    <w:p w14:paraId="4882AE1C" w14:textId="77777777" w:rsidR="005F5A79" w:rsidRPr="005F5A79" w:rsidRDefault="005F5A79" w:rsidP="005F5A79">
      <w:pPr>
        <w:rPr>
          <w:rFonts w:ascii="Times New Roman" w:hAnsi="Times New Roman" w:cs="Times New Roman"/>
          <w:b/>
          <w:bCs/>
          <w:sz w:val="22"/>
        </w:rPr>
      </w:pPr>
      <w:r w:rsidRPr="005F5A79">
        <w:rPr>
          <w:rFonts w:ascii="Times New Roman" w:hAnsi="Times New Roman" w:cs="Times New Roman"/>
          <w:b/>
          <w:bCs/>
          <w:sz w:val="22"/>
        </w:rPr>
        <w:t>Identifikace konzultace</w:t>
      </w:r>
    </w:p>
    <w:p w14:paraId="585E55DE" w14:textId="41EC8472" w:rsidR="005F5A79" w:rsidRPr="005F5A79" w:rsidRDefault="005F5A79" w:rsidP="005F5A79">
      <w:pPr>
        <w:ind w:left="3261" w:hanging="3261"/>
        <w:rPr>
          <w:rFonts w:ascii="Times New Roman" w:hAnsi="Times New Roman" w:cs="Times New Roman"/>
          <w:sz w:val="22"/>
        </w:rPr>
      </w:pPr>
      <w:r w:rsidRPr="005F5A79">
        <w:rPr>
          <w:rFonts w:ascii="Times New Roman" w:hAnsi="Times New Roman" w:cs="Times New Roman"/>
          <w:sz w:val="22"/>
        </w:rPr>
        <w:t>Název:</w:t>
      </w:r>
      <w:r w:rsidRPr="005F5A79">
        <w:rPr>
          <w:rFonts w:ascii="Times New Roman" w:hAnsi="Times New Roman" w:cs="Times New Roman"/>
          <w:sz w:val="22"/>
        </w:rPr>
        <w:tab/>
        <w:t xml:space="preserve">předběžná tržní konzultace ke zvažované veřejné zakázce </w:t>
      </w:r>
      <w:r w:rsidRPr="005F5A79">
        <w:rPr>
          <w:rFonts w:ascii="Times New Roman" w:hAnsi="Times New Roman" w:cs="Times New Roman"/>
          <w:b/>
          <w:bCs/>
          <w:sz w:val="22"/>
        </w:rPr>
        <w:t>„</w:t>
      </w:r>
      <w:r w:rsidRPr="005F5A79">
        <w:rPr>
          <w:rFonts w:ascii="Times New Roman" w:hAnsi="Times New Roman" w:cs="Times New Roman"/>
          <w:b/>
          <w:sz w:val="22"/>
        </w:rPr>
        <w:t>FVE na objektech Statutárního města Jablonec nad Nisou a jím vlastněných společností</w:t>
      </w:r>
      <w:r w:rsidRPr="005F5A79">
        <w:rPr>
          <w:rFonts w:ascii="Times New Roman" w:hAnsi="Times New Roman" w:cs="Times New Roman"/>
          <w:b/>
          <w:bCs/>
          <w:sz w:val="22"/>
        </w:rPr>
        <w:t>“</w:t>
      </w:r>
    </w:p>
    <w:p w14:paraId="3610FC7E" w14:textId="4718BDD4" w:rsidR="005F5A79" w:rsidRPr="005F5A79" w:rsidRDefault="005F5A79" w:rsidP="005F5A79">
      <w:pPr>
        <w:ind w:left="3261" w:hanging="3261"/>
        <w:rPr>
          <w:rFonts w:ascii="Times New Roman" w:hAnsi="Times New Roman" w:cs="Times New Roman"/>
          <w:sz w:val="22"/>
        </w:rPr>
      </w:pPr>
      <w:r w:rsidRPr="005F5A79">
        <w:rPr>
          <w:rFonts w:ascii="Times New Roman" w:hAnsi="Times New Roman" w:cs="Times New Roman"/>
          <w:sz w:val="22"/>
        </w:rPr>
        <w:t>Období konání:</w:t>
      </w:r>
      <w:r w:rsidRPr="005F5A79">
        <w:rPr>
          <w:rFonts w:ascii="Times New Roman" w:hAnsi="Times New Roman" w:cs="Times New Roman"/>
          <w:sz w:val="22"/>
        </w:rPr>
        <w:tab/>
        <w:t>červenec + srpen 2023</w:t>
      </w:r>
    </w:p>
    <w:p w14:paraId="44B33541" w14:textId="77777777" w:rsidR="005F5A79" w:rsidRPr="005F5A79" w:rsidRDefault="005F5A79" w:rsidP="005F5A79">
      <w:pPr>
        <w:ind w:left="3261" w:hanging="3261"/>
        <w:rPr>
          <w:rFonts w:ascii="Times New Roman" w:hAnsi="Times New Roman" w:cs="Times New Roman"/>
          <w:sz w:val="22"/>
        </w:rPr>
      </w:pPr>
    </w:p>
    <w:p w14:paraId="49CDB5C7" w14:textId="177C113B" w:rsidR="005F5A79" w:rsidRPr="005226BC" w:rsidRDefault="005226BC" w:rsidP="005226BC">
      <w:pPr>
        <w:rPr>
          <w:rFonts w:ascii="Times New Roman" w:hAnsi="Times New Roman" w:cs="Times New Roman"/>
          <w:bCs/>
          <w:sz w:val="22"/>
        </w:rPr>
      </w:pPr>
      <w:r w:rsidRPr="005226BC">
        <w:rPr>
          <w:rFonts w:ascii="Times New Roman" w:hAnsi="Times New Roman" w:cs="Times New Roman"/>
          <w:bCs/>
          <w:sz w:val="22"/>
        </w:rPr>
        <w:t>Zadavatel před zahájením zadávacího řízení na Veřejnou zakázku realizoval předběžnou tržní konzultaci („</w:t>
      </w:r>
      <w:r w:rsidRPr="005226BC">
        <w:rPr>
          <w:rFonts w:ascii="Times New Roman" w:hAnsi="Times New Roman" w:cs="Times New Roman"/>
          <w:b/>
          <w:sz w:val="22"/>
        </w:rPr>
        <w:t>Konzultace</w:t>
      </w:r>
      <w:r w:rsidRPr="005226BC">
        <w:rPr>
          <w:rFonts w:ascii="Times New Roman" w:hAnsi="Times New Roman" w:cs="Times New Roman"/>
          <w:bCs/>
          <w:sz w:val="22"/>
        </w:rPr>
        <w:t>“) dle § 33 zákona č. 137/2016 Sb., o zadávání veřejných zakázek, ve znění pozdějších předpisů („</w:t>
      </w:r>
      <w:r w:rsidRPr="005226BC">
        <w:rPr>
          <w:rFonts w:ascii="Times New Roman" w:hAnsi="Times New Roman" w:cs="Times New Roman"/>
          <w:b/>
          <w:sz w:val="22"/>
        </w:rPr>
        <w:t>ZZVZ</w:t>
      </w:r>
      <w:r w:rsidRPr="005226BC">
        <w:rPr>
          <w:rFonts w:ascii="Times New Roman" w:hAnsi="Times New Roman" w:cs="Times New Roman"/>
          <w:bCs/>
          <w:sz w:val="22"/>
        </w:rPr>
        <w:t>“). Konzultace proběhla v jedná fázi a byla vedena písemně</w:t>
      </w:r>
      <w:r w:rsidR="009F50E1">
        <w:rPr>
          <w:rFonts w:ascii="Times New Roman" w:hAnsi="Times New Roman" w:cs="Times New Roman"/>
          <w:bCs/>
          <w:sz w:val="22"/>
        </w:rPr>
        <w:t xml:space="preserve"> formou dotazníku</w:t>
      </w:r>
      <w:r w:rsidRPr="005226BC">
        <w:rPr>
          <w:rFonts w:ascii="Times New Roman" w:hAnsi="Times New Roman" w:cs="Times New Roman"/>
          <w:bCs/>
          <w:sz w:val="22"/>
        </w:rPr>
        <w:t>.</w:t>
      </w:r>
    </w:p>
    <w:p w14:paraId="73C363FD" w14:textId="47FE5357" w:rsidR="005F5A79" w:rsidRPr="005F5A79" w:rsidRDefault="009F50E1" w:rsidP="005F5A79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rámci K</w:t>
      </w:r>
      <w:r w:rsidR="005F5A79" w:rsidRPr="005F5A79">
        <w:rPr>
          <w:rFonts w:ascii="Times New Roman" w:hAnsi="Times New Roman" w:cs="Times New Roman"/>
          <w:sz w:val="22"/>
        </w:rPr>
        <w:t xml:space="preserve">onzultace </w:t>
      </w:r>
      <w:r w:rsidR="005F0483">
        <w:rPr>
          <w:rFonts w:ascii="Times New Roman" w:hAnsi="Times New Roman" w:cs="Times New Roman"/>
          <w:sz w:val="22"/>
        </w:rPr>
        <w:t>zadavatel oslovil 20 subjektů, přičemž</w:t>
      </w:r>
      <w:r>
        <w:rPr>
          <w:rFonts w:ascii="Times New Roman" w:hAnsi="Times New Roman" w:cs="Times New Roman"/>
          <w:sz w:val="22"/>
        </w:rPr>
        <w:t xml:space="preserve"> obdržel vyjádření od</w:t>
      </w:r>
      <w:r w:rsidR="005F5A79" w:rsidRPr="005F5A79">
        <w:rPr>
          <w:rFonts w:ascii="Times New Roman" w:hAnsi="Times New Roman" w:cs="Times New Roman"/>
          <w:sz w:val="22"/>
        </w:rPr>
        <w:t xml:space="preserve"> celkem </w:t>
      </w:r>
      <w:r w:rsidR="005226BC">
        <w:rPr>
          <w:rFonts w:ascii="Times New Roman" w:hAnsi="Times New Roman" w:cs="Times New Roman"/>
          <w:sz w:val="22"/>
        </w:rPr>
        <w:t>4</w:t>
      </w:r>
      <w:r w:rsidR="005F5A79" w:rsidRPr="005F5A79">
        <w:rPr>
          <w:rFonts w:ascii="Times New Roman" w:hAnsi="Times New Roman" w:cs="Times New Roman"/>
          <w:sz w:val="22"/>
        </w:rPr>
        <w:t xml:space="preserve"> </w:t>
      </w:r>
      <w:r w:rsidR="005F0483">
        <w:rPr>
          <w:rFonts w:ascii="Times New Roman" w:hAnsi="Times New Roman" w:cs="Times New Roman"/>
          <w:sz w:val="22"/>
        </w:rPr>
        <w:t>z nich</w:t>
      </w:r>
      <w:r w:rsidR="005F5A79" w:rsidRPr="005F5A79">
        <w:rPr>
          <w:rFonts w:ascii="Times New Roman" w:hAnsi="Times New Roman" w:cs="Times New Roman"/>
          <w:sz w:val="22"/>
        </w:rPr>
        <w:t>:</w:t>
      </w:r>
    </w:p>
    <w:p w14:paraId="29DFD2CE" w14:textId="6E019A04" w:rsidR="005F5A79" w:rsidRPr="005F5A79" w:rsidRDefault="002639FB" w:rsidP="005F5A79">
      <w:pPr>
        <w:pStyle w:val="Odstavecseseznamem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BARATECH</w:t>
      </w:r>
      <w:r w:rsidR="005F5A79" w:rsidRPr="005F5A79">
        <w:rPr>
          <w:rFonts w:ascii="Times New Roman" w:hAnsi="Times New Roman" w:cs="Times New Roman"/>
          <w:sz w:val="22"/>
        </w:rPr>
        <w:t xml:space="preserve"> s.r.o.</w:t>
      </w:r>
    </w:p>
    <w:p w14:paraId="0AA6DFE9" w14:textId="4BD2F264" w:rsidR="005F5A79" w:rsidRPr="005F5A79" w:rsidRDefault="002639FB" w:rsidP="005F5A79">
      <w:pPr>
        <w:pStyle w:val="Odstavecseseznamem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2639FB">
        <w:rPr>
          <w:rFonts w:ascii="Times New Roman" w:hAnsi="Times New Roman" w:cs="Times New Roman"/>
          <w:sz w:val="22"/>
        </w:rPr>
        <w:t xml:space="preserve">LAMA </w:t>
      </w:r>
      <w:proofErr w:type="spellStart"/>
      <w:r w:rsidRPr="002639FB">
        <w:rPr>
          <w:rFonts w:ascii="Times New Roman" w:hAnsi="Times New Roman" w:cs="Times New Roman"/>
          <w:sz w:val="22"/>
        </w:rPr>
        <w:t>solar</w:t>
      </w:r>
      <w:proofErr w:type="spellEnd"/>
      <w:r w:rsidRPr="002639F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639FB">
        <w:rPr>
          <w:rFonts w:ascii="Times New Roman" w:hAnsi="Times New Roman" w:cs="Times New Roman"/>
          <w:sz w:val="22"/>
        </w:rPr>
        <w:t>technologies</w:t>
      </w:r>
      <w:proofErr w:type="spellEnd"/>
      <w:r w:rsidRPr="002639FB">
        <w:rPr>
          <w:rFonts w:ascii="Times New Roman" w:hAnsi="Times New Roman" w:cs="Times New Roman"/>
          <w:sz w:val="22"/>
        </w:rPr>
        <w:t xml:space="preserve"> s.r.o.</w:t>
      </w:r>
    </w:p>
    <w:p w14:paraId="3EE8B487" w14:textId="059FDFCF" w:rsidR="005F5A79" w:rsidRPr="005F5A79" w:rsidRDefault="002639FB" w:rsidP="005F5A79">
      <w:pPr>
        <w:pStyle w:val="Odstavecseseznamem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2639FB">
        <w:rPr>
          <w:rFonts w:ascii="Times New Roman" w:hAnsi="Times New Roman" w:cs="Times New Roman"/>
          <w:sz w:val="22"/>
        </w:rPr>
        <w:t xml:space="preserve">Leon Taurus Solar </w:t>
      </w:r>
      <w:proofErr w:type="spellStart"/>
      <w:r w:rsidRPr="002639FB">
        <w:rPr>
          <w:rFonts w:ascii="Times New Roman" w:hAnsi="Times New Roman" w:cs="Times New Roman"/>
          <w:sz w:val="22"/>
        </w:rPr>
        <w:t>Energy</w:t>
      </w:r>
      <w:proofErr w:type="spellEnd"/>
      <w:r w:rsidRPr="002639FB">
        <w:rPr>
          <w:rFonts w:ascii="Times New Roman" w:hAnsi="Times New Roman" w:cs="Times New Roman"/>
          <w:sz w:val="22"/>
        </w:rPr>
        <w:t xml:space="preserve"> s.r.o.</w:t>
      </w:r>
    </w:p>
    <w:p w14:paraId="5BCD12E5" w14:textId="5CD499B0" w:rsidR="005F5A79" w:rsidRPr="005F5A79" w:rsidRDefault="002639FB" w:rsidP="005F5A79">
      <w:pPr>
        <w:pStyle w:val="Odstavecseseznamem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2639FB">
        <w:rPr>
          <w:rFonts w:ascii="Times New Roman" w:hAnsi="Times New Roman" w:cs="Times New Roman"/>
          <w:sz w:val="22"/>
        </w:rPr>
        <w:t>MONTSERVIS PRAHA, a.s.</w:t>
      </w:r>
    </w:p>
    <w:p w14:paraId="655ABDB9" w14:textId="77777777" w:rsidR="005F5A79" w:rsidRPr="005F5A79" w:rsidRDefault="005F5A79" w:rsidP="005F5A79">
      <w:pPr>
        <w:pStyle w:val="Odstavecseseznamem"/>
        <w:spacing w:line="276" w:lineRule="auto"/>
        <w:rPr>
          <w:rFonts w:ascii="Times New Roman" w:hAnsi="Times New Roman" w:cs="Times New Roman"/>
          <w:sz w:val="22"/>
        </w:rPr>
      </w:pPr>
    </w:p>
    <w:p w14:paraId="6E2E3925" w14:textId="4863527E" w:rsidR="009F50E1" w:rsidRPr="009F50E1" w:rsidRDefault="009F50E1" w:rsidP="009F50E1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9F50E1">
        <w:rPr>
          <w:rFonts w:ascii="Times New Roman" w:hAnsi="Times New Roman" w:cs="Times New Roman"/>
          <w:bCs/>
          <w:sz w:val="22"/>
        </w:rPr>
        <w:t xml:space="preserve">Zadavatel zaslal registrovaným dodavatelům popis základních informací o předmětu </w:t>
      </w:r>
      <w:r>
        <w:rPr>
          <w:rFonts w:ascii="Times New Roman" w:hAnsi="Times New Roman" w:cs="Times New Roman"/>
          <w:bCs/>
          <w:sz w:val="22"/>
        </w:rPr>
        <w:t xml:space="preserve">plnění </w:t>
      </w:r>
      <w:r w:rsidRPr="009F50E1">
        <w:rPr>
          <w:rFonts w:ascii="Times New Roman" w:hAnsi="Times New Roman" w:cs="Times New Roman"/>
          <w:bCs/>
          <w:sz w:val="22"/>
        </w:rPr>
        <w:t xml:space="preserve">veřejné zakázky včetně </w:t>
      </w:r>
      <w:r>
        <w:rPr>
          <w:rFonts w:ascii="Times New Roman" w:hAnsi="Times New Roman" w:cs="Times New Roman"/>
          <w:bCs/>
          <w:sz w:val="22"/>
        </w:rPr>
        <w:t>z</w:t>
      </w:r>
      <w:r w:rsidRPr="009F50E1">
        <w:rPr>
          <w:rFonts w:ascii="Times New Roman" w:hAnsi="Times New Roman" w:cs="Times New Roman"/>
          <w:bCs/>
          <w:sz w:val="22"/>
        </w:rPr>
        <w:t xml:space="preserve">adavatelem předpokládaných minimálních požadavků na poptávaný systém, </w:t>
      </w:r>
      <w:r>
        <w:rPr>
          <w:rFonts w:ascii="Times New Roman" w:hAnsi="Times New Roman" w:cs="Times New Roman"/>
          <w:bCs/>
          <w:sz w:val="22"/>
        </w:rPr>
        <w:t xml:space="preserve">základních technických požadavků, </w:t>
      </w:r>
      <w:r w:rsidRPr="009F50E1">
        <w:rPr>
          <w:rFonts w:ascii="Times New Roman" w:hAnsi="Times New Roman" w:cs="Times New Roman"/>
          <w:bCs/>
          <w:sz w:val="22"/>
        </w:rPr>
        <w:t xml:space="preserve">a o základních zadávacích podmínkách (požadavky na ekonomickou a technickou kvalifikaci, </w:t>
      </w:r>
      <w:r>
        <w:rPr>
          <w:rFonts w:ascii="Times New Roman" w:hAnsi="Times New Roman" w:cs="Times New Roman"/>
          <w:bCs/>
          <w:sz w:val="22"/>
        </w:rPr>
        <w:t xml:space="preserve">profesní způsobilost, </w:t>
      </w:r>
      <w:r w:rsidRPr="009F50E1">
        <w:rPr>
          <w:rFonts w:ascii="Times New Roman" w:hAnsi="Times New Roman" w:cs="Times New Roman"/>
          <w:bCs/>
          <w:sz w:val="22"/>
        </w:rPr>
        <w:t xml:space="preserve">konstrukce nabídkové ceny, vyhrazené změny smluv, </w:t>
      </w:r>
      <w:r w:rsidR="005F0483">
        <w:rPr>
          <w:rFonts w:ascii="Times New Roman" w:hAnsi="Times New Roman" w:cs="Times New Roman"/>
          <w:bCs/>
          <w:sz w:val="22"/>
        </w:rPr>
        <w:t>hodnotící kritéria,</w:t>
      </w:r>
      <w:r w:rsidRPr="009F50E1">
        <w:rPr>
          <w:rFonts w:ascii="Times New Roman" w:hAnsi="Times New Roman" w:cs="Times New Roman"/>
          <w:bCs/>
          <w:sz w:val="22"/>
        </w:rPr>
        <w:t xml:space="preserve"> </w:t>
      </w:r>
      <w:r w:rsidR="00C60ECD">
        <w:rPr>
          <w:rFonts w:ascii="Times New Roman" w:hAnsi="Times New Roman" w:cs="Times New Roman"/>
          <w:bCs/>
          <w:sz w:val="22"/>
        </w:rPr>
        <w:t xml:space="preserve">termíny pro podání nabídek a pro samotnou realizaci předmětu plnění veřejné zakázky, </w:t>
      </w:r>
      <w:r w:rsidRPr="009F50E1">
        <w:rPr>
          <w:rFonts w:ascii="Times New Roman" w:hAnsi="Times New Roman" w:cs="Times New Roman"/>
          <w:bCs/>
          <w:sz w:val="22"/>
        </w:rPr>
        <w:t>a</w:t>
      </w:r>
      <w:r w:rsidR="005F0483">
        <w:rPr>
          <w:rFonts w:ascii="Times New Roman" w:hAnsi="Times New Roman" w:cs="Times New Roman"/>
          <w:bCs/>
          <w:sz w:val="22"/>
        </w:rPr>
        <w:t>t</w:t>
      </w:r>
      <w:r w:rsidRPr="009F50E1">
        <w:rPr>
          <w:rFonts w:ascii="Times New Roman" w:hAnsi="Times New Roman" w:cs="Times New Roman"/>
          <w:bCs/>
          <w:sz w:val="22"/>
        </w:rPr>
        <w:t xml:space="preserve">d.) a dotazník směřující k ověření Zadavatelem zamýšleného nastavení zadávacích podmínek. </w:t>
      </w:r>
    </w:p>
    <w:p w14:paraId="3D560FF7" w14:textId="5D175F46" w:rsidR="005F5A79" w:rsidRDefault="009F50E1" w:rsidP="005F5A79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9F50E1">
        <w:rPr>
          <w:rFonts w:ascii="Times New Roman" w:hAnsi="Times New Roman" w:cs="Times New Roman"/>
          <w:bCs/>
          <w:sz w:val="22"/>
        </w:rPr>
        <w:t xml:space="preserve">Konzultace byla vedena s jednotlivými účastníky odděleně. Účastnící konzultace byli vyzvání k písemnému zodpovězení otázek </w:t>
      </w:r>
      <w:r>
        <w:rPr>
          <w:rFonts w:ascii="Times New Roman" w:hAnsi="Times New Roman" w:cs="Times New Roman"/>
          <w:bCs/>
          <w:sz w:val="22"/>
        </w:rPr>
        <w:t>z</w:t>
      </w:r>
      <w:r w:rsidRPr="009F50E1">
        <w:rPr>
          <w:rFonts w:ascii="Times New Roman" w:hAnsi="Times New Roman" w:cs="Times New Roman"/>
          <w:bCs/>
          <w:sz w:val="22"/>
        </w:rPr>
        <w:t xml:space="preserve">adavatele, zpracovaného formou dotazníku </w:t>
      </w:r>
      <w:r>
        <w:rPr>
          <w:rFonts w:ascii="Times New Roman" w:hAnsi="Times New Roman" w:cs="Times New Roman"/>
          <w:bCs/>
          <w:sz w:val="22"/>
        </w:rPr>
        <w:t>z</w:t>
      </w:r>
      <w:r w:rsidRPr="009F50E1">
        <w:rPr>
          <w:rFonts w:ascii="Times New Roman" w:hAnsi="Times New Roman" w:cs="Times New Roman"/>
          <w:bCs/>
          <w:sz w:val="22"/>
        </w:rPr>
        <w:t>adavatele.</w:t>
      </w:r>
    </w:p>
    <w:p w14:paraId="4F41533C" w14:textId="638D6685" w:rsidR="005F0483" w:rsidRPr="005F0483" w:rsidRDefault="005F0483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t xml:space="preserve">Cílem Konzultace bylo ověření aktuálního stavu </w:t>
      </w:r>
      <w:r w:rsidR="005A4DDA">
        <w:rPr>
          <w:rFonts w:ascii="Times New Roman" w:hAnsi="Times New Roman" w:cs="Times New Roman"/>
          <w:bCs/>
          <w:sz w:val="22"/>
        </w:rPr>
        <w:t xml:space="preserve">technických </w:t>
      </w:r>
      <w:r>
        <w:rPr>
          <w:rFonts w:ascii="Times New Roman" w:hAnsi="Times New Roman" w:cs="Times New Roman"/>
          <w:bCs/>
          <w:sz w:val="22"/>
        </w:rPr>
        <w:t>požadavků zadavatele na předmět plnění veřejné zakázky</w:t>
      </w:r>
      <w:r w:rsidRPr="005F0483">
        <w:rPr>
          <w:rFonts w:ascii="Times New Roman" w:hAnsi="Times New Roman" w:cs="Times New Roman"/>
          <w:bCs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a zjištění</w:t>
      </w:r>
      <w:r w:rsidRPr="005F0483">
        <w:rPr>
          <w:rFonts w:ascii="Times New Roman" w:hAnsi="Times New Roman" w:cs="Times New Roman"/>
          <w:bCs/>
          <w:sz w:val="22"/>
        </w:rPr>
        <w:t xml:space="preserve"> případných specifických podmín</w:t>
      </w:r>
      <w:r>
        <w:rPr>
          <w:rFonts w:ascii="Times New Roman" w:hAnsi="Times New Roman" w:cs="Times New Roman"/>
          <w:bCs/>
          <w:sz w:val="22"/>
        </w:rPr>
        <w:t>ek</w:t>
      </w:r>
      <w:r w:rsidRPr="005F0483">
        <w:rPr>
          <w:rFonts w:ascii="Times New Roman" w:hAnsi="Times New Roman" w:cs="Times New Roman"/>
          <w:bCs/>
          <w:sz w:val="22"/>
        </w:rPr>
        <w:t xml:space="preserve"> plnění z pohledu dodavatelů. Současně vedle prověření technických podmínek Veřejné zakázky bylo cílem Konzultace ověření </w:t>
      </w:r>
      <w:r w:rsidR="005A4DDA">
        <w:rPr>
          <w:rFonts w:ascii="Times New Roman" w:hAnsi="Times New Roman" w:cs="Times New Roman"/>
          <w:bCs/>
          <w:sz w:val="22"/>
        </w:rPr>
        <w:t>z</w:t>
      </w:r>
      <w:r w:rsidRPr="005F0483">
        <w:rPr>
          <w:rFonts w:ascii="Times New Roman" w:hAnsi="Times New Roman" w:cs="Times New Roman"/>
          <w:bCs/>
          <w:sz w:val="22"/>
        </w:rPr>
        <w:t>adavatelem zamýšleného nastavení koncepčních zadávacích podmínek – požadované kvalifikace</w:t>
      </w:r>
      <w:r w:rsidR="005A4DDA">
        <w:rPr>
          <w:rFonts w:ascii="Times New Roman" w:hAnsi="Times New Roman" w:cs="Times New Roman"/>
          <w:bCs/>
          <w:sz w:val="22"/>
        </w:rPr>
        <w:t xml:space="preserve"> a způsobilosti</w:t>
      </w:r>
      <w:r w:rsidRPr="005F0483">
        <w:rPr>
          <w:rFonts w:ascii="Times New Roman" w:hAnsi="Times New Roman" w:cs="Times New Roman"/>
          <w:bCs/>
          <w:sz w:val="22"/>
        </w:rPr>
        <w:t>, konstrukce nabídkové ceny, ad. V rámci Konzultace se registrovaní dodavatelé vyjadřovali k následujícím okruhům:</w:t>
      </w:r>
    </w:p>
    <w:p w14:paraId="18230C93" w14:textId="5CA4D74E" w:rsidR="005F0483" w:rsidRPr="005F0483" w:rsidRDefault="005F0483" w:rsidP="005F0483">
      <w:pPr>
        <w:pStyle w:val="Odstavecseseznamem"/>
        <w:numPr>
          <w:ilvl w:val="0"/>
          <w:numId w:val="14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lastRenderedPageBreak/>
        <w:t>technické podmínky a požadavky na plnění Veřejné zakázky – ověření schopnosti dodavatelů realizovat řešení Systému, splnit minimální technické podmínky, prověření vybraných funkcionalit na trhu nabízených řešení,</w:t>
      </w:r>
      <w:r w:rsidR="005A4DDA">
        <w:rPr>
          <w:rFonts w:ascii="Times New Roman" w:hAnsi="Times New Roman" w:cs="Times New Roman"/>
          <w:bCs/>
          <w:sz w:val="22"/>
        </w:rPr>
        <w:t xml:space="preserve"> seznámení dodavatelů se základními technickými parametry požadovaného Systému</w:t>
      </w:r>
      <w:r w:rsidR="008E496A">
        <w:rPr>
          <w:rFonts w:ascii="Times New Roman" w:hAnsi="Times New Roman" w:cs="Times New Roman"/>
          <w:bCs/>
          <w:sz w:val="22"/>
        </w:rPr>
        <w:t xml:space="preserve"> – požadavky na měniče, baterie, řídící systém</w:t>
      </w:r>
      <w:r w:rsidRPr="005F0483">
        <w:rPr>
          <w:rFonts w:ascii="Times New Roman" w:hAnsi="Times New Roman" w:cs="Times New Roman"/>
          <w:bCs/>
          <w:sz w:val="22"/>
        </w:rPr>
        <w:t>;</w:t>
      </w:r>
    </w:p>
    <w:p w14:paraId="13A62CD6" w14:textId="25607DAC" w:rsidR="005F0483" w:rsidRPr="005F0483" w:rsidRDefault="005F0483" w:rsidP="005F0483">
      <w:pPr>
        <w:pStyle w:val="Odstavecseseznamem"/>
        <w:numPr>
          <w:ilvl w:val="0"/>
          <w:numId w:val="14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t>konstrukce nabídkové ceny – rozdělení nabídkové ceny do položek, fixace a indexace nabídkové ceny v průběhu plnění smlouvy, limitace maximální nabídkové ceny, zjištění dodavateli předpokládané výše nabídkové ceny;</w:t>
      </w:r>
    </w:p>
    <w:p w14:paraId="6912C184" w14:textId="08C4760A" w:rsidR="005F0483" w:rsidRPr="005F0483" w:rsidRDefault="005F0483" w:rsidP="005F0483">
      <w:pPr>
        <w:pStyle w:val="Odstavecseseznamem"/>
        <w:numPr>
          <w:ilvl w:val="0"/>
          <w:numId w:val="14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t xml:space="preserve">smluvní podmínky – </w:t>
      </w:r>
      <w:r w:rsidR="008E496A">
        <w:rPr>
          <w:rFonts w:ascii="Times New Roman" w:hAnsi="Times New Roman" w:cs="Times New Roman"/>
          <w:bCs/>
          <w:sz w:val="22"/>
        </w:rPr>
        <w:t>z</w:t>
      </w:r>
      <w:r w:rsidRPr="005F0483">
        <w:rPr>
          <w:rFonts w:ascii="Times New Roman" w:hAnsi="Times New Roman" w:cs="Times New Roman"/>
          <w:bCs/>
          <w:sz w:val="22"/>
        </w:rPr>
        <w:t xml:space="preserve">adavatel avizoval, že pro veřejnou zakázku předepíše vlastní závazný návrh smlouvy, který bude předmětem jednání s dodavateli a požádal dodavatele o poskytnutí </w:t>
      </w:r>
      <w:r w:rsidR="008E496A">
        <w:rPr>
          <w:rFonts w:ascii="Times New Roman" w:hAnsi="Times New Roman" w:cs="Times New Roman"/>
          <w:bCs/>
          <w:sz w:val="22"/>
        </w:rPr>
        <w:t>smluv na obdobné plnění</w:t>
      </w:r>
      <w:r w:rsidRPr="005F0483">
        <w:rPr>
          <w:rFonts w:ascii="Times New Roman" w:hAnsi="Times New Roman" w:cs="Times New Roman"/>
          <w:bCs/>
          <w:sz w:val="22"/>
        </w:rPr>
        <w:t>;</w:t>
      </w:r>
    </w:p>
    <w:p w14:paraId="0F96D280" w14:textId="2612674F" w:rsidR="005F0483" w:rsidRPr="005F0483" w:rsidRDefault="005F0483" w:rsidP="005F0483">
      <w:pPr>
        <w:pStyle w:val="Odstavecseseznamem"/>
        <w:numPr>
          <w:ilvl w:val="0"/>
          <w:numId w:val="14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t>podmínky kvalifikace – stanovení požadavku na ekonomickou kvalifikaci (obrat), stanovení požadavků na významné zakázky (referenční dodávky realizované dodavateli v posledních 5 letech), složení a kvalifikace členů realizačního týmu</w:t>
      </w:r>
      <w:r w:rsidR="008E496A">
        <w:rPr>
          <w:rFonts w:ascii="Times New Roman" w:hAnsi="Times New Roman" w:cs="Times New Roman"/>
          <w:bCs/>
          <w:sz w:val="22"/>
        </w:rPr>
        <w:t>, požadavky na profesní způsobilost</w:t>
      </w:r>
      <w:r w:rsidRPr="005F0483">
        <w:rPr>
          <w:rFonts w:ascii="Times New Roman" w:hAnsi="Times New Roman" w:cs="Times New Roman"/>
          <w:bCs/>
          <w:sz w:val="22"/>
        </w:rPr>
        <w:t>.</w:t>
      </w:r>
    </w:p>
    <w:p w14:paraId="28164168" w14:textId="73F122CA" w:rsidR="005F0483" w:rsidRPr="005F0483" w:rsidRDefault="005F0483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</w:p>
    <w:p w14:paraId="29AF457B" w14:textId="0E3E285F" w:rsidR="005F5A79" w:rsidRDefault="005F0483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5F0483">
        <w:rPr>
          <w:rFonts w:ascii="Times New Roman" w:hAnsi="Times New Roman" w:cs="Times New Roman"/>
          <w:bCs/>
          <w:sz w:val="22"/>
        </w:rPr>
        <w:t xml:space="preserve">Zadavatel pečlivě prostudovat a posoudil odpovědi jednotlivých účastníků k dotazům </w:t>
      </w:r>
      <w:r w:rsidR="008E496A">
        <w:rPr>
          <w:rFonts w:ascii="Times New Roman" w:hAnsi="Times New Roman" w:cs="Times New Roman"/>
          <w:bCs/>
          <w:sz w:val="22"/>
        </w:rPr>
        <w:t>z</w:t>
      </w:r>
      <w:r w:rsidRPr="005F0483">
        <w:rPr>
          <w:rFonts w:ascii="Times New Roman" w:hAnsi="Times New Roman" w:cs="Times New Roman"/>
          <w:bCs/>
          <w:sz w:val="22"/>
        </w:rPr>
        <w:t>adavatele a další podněty dodavatelů k záměru Zadavatele, které byli dodavatelé oprávněni doplnit do dotazníku a vzal je v potaz. Na základě informací obdržených od dodavatelů v rámci Konzultace Zadavatel přistoupil k úpravě či doplnění zadávacích podmínek, které komunikoval dodavatelům v průběhu Konzultace</w:t>
      </w:r>
      <w:r w:rsidR="008E496A">
        <w:rPr>
          <w:rFonts w:ascii="Times New Roman" w:hAnsi="Times New Roman" w:cs="Times New Roman"/>
          <w:bCs/>
          <w:sz w:val="22"/>
        </w:rPr>
        <w:t>:</w:t>
      </w:r>
    </w:p>
    <w:p w14:paraId="5EF02964" w14:textId="14F4C9EE" w:rsidR="008E496A" w:rsidRPr="00C60ECD" w:rsidRDefault="008E496A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- zadavatel zmírnil </w:t>
      </w:r>
      <w:r w:rsidR="00C60ECD">
        <w:rPr>
          <w:rFonts w:ascii="Times New Roman" w:hAnsi="Times New Roman" w:cs="Times New Roman"/>
          <w:bCs/>
          <w:sz w:val="22"/>
        </w:rPr>
        <w:t>požadavky na profesní způsobilost tím, že odstranil požadavek na dispozici s </w:t>
      </w:r>
      <w:r w:rsidR="00C60ECD" w:rsidRPr="00C60ECD">
        <w:rPr>
          <w:rFonts w:ascii="Times New Roman" w:hAnsi="Times New Roman" w:cs="Times New Roman"/>
          <w:bCs/>
          <w:sz w:val="22"/>
        </w:rPr>
        <w:t>licencí ERÚ na výrobu a dodávky tepla;</w:t>
      </w:r>
    </w:p>
    <w:p w14:paraId="5208DA91" w14:textId="38D9C203" w:rsidR="00C60ECD" w:rsidRPr="00C60ECD" w:rsidRDefault="00C60EC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C60ECD">
        <w:rPr>
          <w:rFonts w:ascii="Times New Roman" w:hAnsi="Times New Roman" w:cs="Times New Roman"/>
          <w:bCs/>
          <w:sz w:val="22"/>
        </w:rPr>
        <w:t>- zadavatel zmírnil požadavky na hodnotu referenčních zakázek tím, že nepožaduje jednotlivé reference v určité výši, nýbrž v souhrnné hodnotě;</w:t>
      </w:r>
    </w:p>
    <w:p w14:paraId="4D74FF5E" w14:textId="77B76030" w:rsidR="00C60ECD" w:rsidRPr="00C60ECD" w:rsidRDefault="00C60EC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C60ECD">
        <w:rPr>
          <w:rFonts w:ascii="Times New Roman" w:hAnsi="Times New Roman" w:cs="Times New Roman"/>
          <w:bCs/>
          <w:sz w:val="22"/>
        </w:rPr>
        <w:t xml:space="preserve">- zadavatel zmírnil požadavky na složení realizačního týmu tím, že požaduje pouze osobu Hlavního manažera; </w:t>
      </w:r>
    </w:p>
    <w:p w14:paraId="72310B99" w14:textId="36A17708" w:rsidR="00C60ECD" w:rsidRDefault="00C60EC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 w:rsidRPr="00C60ECD">
        <w:rPr>
          <w:rFonts w:ascii="Times New Roman" w:hAnsi="Times New Roman" w:cs="Times New Roman"/>
          <w:bCs/>
          <w:sz w:val="22"/>
        </w:rPr>
        <w:t>- zadavatel zmírnil požadavek na ekonomickou kvalifikaci tím, že snížil požadovanou výši obratu za poslední 3 roky na 30 mil. Kč</w:t>
      </w:r>
      <w:r>
        <w:rPr>
          <w:rFonts w:ascii="Times New Roman" w:hAnsi="Times New Roman" w:cs="Times New Roman"/>
          <w:bCs/>
          <w:sz w:val="22"/>
        </w:rPr>
        <w:t>;</w:t>
      </w:r>
    </w:p>
    <w:p w14:paraId="67D85A1E" w14:textId="7EB7CA6C" w:rsidR="00C60ECD" w:rsidRDefault="001B776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- zadavatel odstranil </w:t>
      </w:r>
      <w:r w:rsidRPr="001B776D">
        <w:rPr>
          <w:rFonts w:ascii="Times New Roman" w:hAnsi="Times New Roman" w:cs="Times New Roman"/>
          <w:bCs/>
          <w:sz w:val="22"/>
        </w:rPr>
        <w:t>požadavek na technickou kvalifikaci ve vztahu k předložení certifikátu dle normy ISO 50001 pro systémy managementu hospodaření s</w:t>
      </w:r>
      <w:r>
        <w:rPr>
          <w:rFonts w:ascii="Times New Roman" w:hAnsi="Times New Roman" w:cs="Times New Roman"/>
          <w:bCs/>
          <w:sz w:val="22"/>
        </w:rPr>
        <w:t> </w:t>
      </w:r>
      <w:r w:rsidRPr="001B776D">
        <w:rPr>
          <w:rFonts w:ascii="Times New Roman" w:hAnsi="Times New Roman" w:cs="Times New Roman"/>
          <w:bCs/>
          <w:sz w:val="22"/>
        </w:rPr>
        <w:t>energií</w:t>
      </w:r>
      <w:r>
        <w:rPr>
          <w:rFonts w:ascii="Times New Roman" w:hAnsi="Times New Roman" w:cs="Times New Roman"/>
          <w:bCs/>
          <w:sz w:val="22"/>
        </w:rPr>
        <w:t>;</w:t>
      </w:r>
    </w:p>
    <w:p w14:paraId="2BDCA18F" w14:textId="59340410" w:rsidR="001B776D" w:rsidRDefault="001B776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- zadavatel provedl pasportizaci střech určených k osazení FVE a </w:t>
      </w:r>
      <w:r w:rsidRPr="001B776D">
        <w:rPr>
          <w:rFonts w:ascii="Times New Roman" w:hAnsi="Times New Roman" w:cs="Times New Roman"/>
          <w:bCs/>
          <w:sz w:val="22"/>
        </w:rPr>
        <w:t>pro případ, že nebudou jednotlivé střechy vhodné pro instalaci FVE, tak ve smlouvě nastavil mechanismus možnosti osazení jiné střechy jako vyhrazenou změnu</w:t>
      </w:r>
      <w:r>
        <w:rPr>
          <w:rFonts w:ascii="Times New Roman" w:hAnsi="Times New Roman" w:cs="Times New Roman"/>
          <w:bCs/>
          <w:sz w:val="22"/>
        </w:rPr>
        <w:t>;</w:t>
      </w:r>
    </w:p>
    <w:p w14:paraId="7E13D9B7" w14:textId="1566A8C5" w:rsidR="001B776D" w:rsidRDefault="001B776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- zadavatel upravil ve Smlouvě o dílo </w:t>
      </w:r>
      <w:r w:rsidRPr="001B776D">
        <w:rPr>
          <w:rFonts w:ascii="Times New Roman" w:hAnsi="Times New Roman" w:cs="Times New Roman"/>
          <w:bCs/>
          <w:sz w:val="22"/>
        </w:rPr>
        <w:t xml:space="preserve">přenesení odpovědnosti za odchylku ve smyslu § 18 vyhlášky č. 408/2015 Sb., o pravidlech trhu s elektřinou ve znění vyhlášky č. 127/2017 </w:t>
      </w:r>
      <w:proofErr w:type="gramStart"/>
      <w:r w:rsidRPr="001B776D">
        <w:rPr>
          <w:rFonts w:ascii="Times New Roman" w:hAnsi="Times New Roman" w:cs="Times New Roman"/>
          <w:bCs/>
          <w:sz w:val="22"/>
        </w:rPr>
        <w:t>Sb.</w:t>
      </w:r>
      <w:r>
        <w:rPr>
          <w:rFonts w:ascii="Times New Roman" w:hAnsi="Times New Roman" w:cs="Times New Roman"/>
          <w:bCs/>
          <w:sz w:val="22"/>
        </w:rPr>
        <w:t>.</w:t>
      </w:r>
      <w:proofErr w:type="gramEnd"/>
    </w:p>
    <w:p w14:paraId="32D00A67" w14:textId="77777777" w:rsidR="001B776D" w:rsidRPr="005F5A79" w:rsidRDefault="001B776D" w:rsidP="005F0483">
      <w:pPr>
        <w:spacing w:line="276" w:lineRule="auto"/>
        <w:rPr>
          <w:rFonts w:ascii="Times New Roman" w:hAnsi="Times New Roman" w:cs="Times New Roman"/>
          <w:bCs/>
          <w:sz w:val="22"/>
        </w:rPr>
      </w:pPr>
    </w:p>
    <w:p w14:paraId="440955DA" w14:textId="77777777" w:rsidR="005F5A79" w:rsidRPr="005F5A79" w:rsidRDefault="005F5A79" w:rsidP="005F5A79">
      <w:pPr>
        <w:spacing w:line="276" w:lineRule="auto"/>
        <w:rPr>
          <w:rFonts w:ascii="Times New Roman" w:hAnsi="Times New Roman" w:cs="Times New Roman"/>
          <w:bCs/>
          <w:sz w:val="22"/>
        </w:rPr>
      </w:pPr>
    </w:p>
    <w:p w14:paraId="352F61B1" w14:textId="77777777" w:rsidR="005F5A79" w:rsidRPr="005F5A79" w:rsidRDefault="005F5A79" w:rsidP="005F5A79">
      <w:pPr>
        <w:spacing w:line="276" w:lineRule="auto"/>
        <w:rPr>
          <w:rFonts w:ascii="Times New Roman" w:hAnsi="Times New Roman" w:cs="Times New Roman"/>
          <w:bCs/>
          <w:sz w:val="22"/>
        </w:rPr>
      </w:pPr>
    </w:p>
    <w:p w14:paraId="75C38070" w14:textId="77777777" w:rsidR="005F5A79" w:rsidRPr="005F5A79" w:rsidRDefault="005F5A79" w:rsidP="005F5A79">
      <w:pPr>
        <w:rPr>
          <w:rFonts w:ascii="Times New Roman" w:hAnsi="Times New Roman" w:cs="Times New Roman"/>
          <w:sz w:val="22"/>
        </w:rPr>
      </w:pPr>
    </w:p>
    <w:p w14:paraId="789E4709" w14:textId="17DD1CB4" w:rsidR="00C86FBB" w:rsidRPr="005F5A79" w:rsidRDefault="00C86FBB" w:rsidP="005F5A79">
      <w:pPr>
        <w:widowControl w:val="0"/>
        <w:spacing w:after="0"/>
        <w:rPr>
          <w:rFonts w:ascii="Times New Roman" w:hAnsi="Times New Roman" w:cs="Times New Roman"/>
          <w:sz w:val="22"/>
        </w:rPr>
      </w:pPr>
    </w:p>
    <w:sectPr w:rsidR="00C86FBB" w:rsidRPr="005F5A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E73E" w14:textId="77777777" w:rsidR="005B4F7C" w:rsidRDefault="005B4F7C" w:rsidP="00ED7A21">
      <w:pPr>
        <w:spacing w:after="0"/>
      </w:pPr>
      <w:r>
        <w:separator/>
      </w:r>
    </w:p>
  </w:endnote>
  <w:endnote w:type="continuationSeparator" w:id="0">
    <w:p w14:paraId="1103BE2D" w14:textId="77777777" w:rsidR="005B4F7C" w:rsidRDefault="005B4F7C" w:rsidP="00ED7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9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93200" w14:textId="26ED34E7" w:rsidR="008C68D4" w:rsidRPr="004E68D3" w:rsidRDefault="008C68D4">
        <w:pPr>
          <w:pStyle w:val="Zpat"/>
          <w:jc w:val="center"/>
          <w:rPr>
            <w:rFonts w:ascii="Times New Roman" w:hAnsi="Times New Roman" w:cs="Times New Roman"/>
          </w:rPr>
        </w:pPr>
        <w:r w:rsidRPr="004E68D3">
          <w:rPr>
            <w:rFonts w:ascii="Times New Roman" w:hAnsi="Times New Roman" w:cs="Times New Roman"/>
          </w:rPr>
          <w:fldChar w:fldCharType="begin"/>
        </w:r>
        <w:r w:rsidRPr="004E68D3">
          <w:rPr>
            <w:rFonts w:ascii="Times New Roman" w:hAnsi="Times New Roman" w:cs="Times New Roman"/>
          </w:rPr>
          <w:instrText>PAGE   \* MERGEFORMAT</w:instrText>
        </w:r>
        <w:r w:rsidRPr="004E68D3">
          <w:rPr>
            <w:rFonts w:ascii="Times New Roman" w:hAnsi="Times New Roman" w:cs="Times New Roman"/>
          </w:rPr>
          <w:fldChar w:fldCharType="separate"/>
        </w:r>
        <w:r w:rsidRPr="004E68D3">
          <w:rPr>
            <w:rFonts w:ascii="Times New Roman" w:hAnsi="Times New Roman" w:cs="Times New Roman"/>
          </w:rPr>
          <w:t>2</w:t>
        </w:r>
        <w:r w:rsidRPr="004E68D3">
          <w:rPr>
            <w:rFonts w:ascii="Times New Roman" w:hAnsi="Times New Roman" w:cs="Times New Roman"/>
          </w:rPr>
          <w:fldChar w:fldCharType="end"/>
        </w:r>
      </w:p>
    </w:sdtContent>
  </w:sdt>
  <w:p w14:paraId="5BA7CB89" w14:textId="77777777" w:rsidR="008C68D4" w:rsidRDefault="008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A198" w14:textId="77777777" w:rsidR="005B4F7C" w:rsidRDefault="005B4F7C" w:rsidP="00ED7A21">
      <w:pPr>
        <w:spacing w:after="0"/>
      </w:pPr>
      <w:r>
        <w:separator/>
      </w:r>
    </w:p>
  </w:footnote>
  <w:footnote w:type="continuationSeparator" w:id="0">
    <w:p w14:paraId="3C5B0BC2" w14:textId="77777777" w:rsidR="005B4F7C" w:rsidRDefault="005B4F7C" w:rsidP="00ED7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9FD2" w14:textId="6B13250F" w:rsidR="00ED7A21" w:rsidRPr="009B0A29" w:rsidRDefault="009B0A29" w:rsidP="009B0A29">
    <w:pPr>
      <w:pStyle w:val="Zhlav"/>
      <w:jc w:val="center"/>
      <w:rPr>
        <w:bCs/>
      </w:rPr>
    </w:pPr>
    <w:r w:rsidRPr="009B0A29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  <w:sz w:val="22"/>
      </w:rPr>
      <w:t xml:space="preserve"> </w:t>
    </w:r>
    <w:bookmarkStart w:id="1" w:name="_Hlk147231777"/>
    <w:r>
      <w:rPr>
        <w:rFonts w:ascii="Times New Roman" w:hAnsi="Times New Roman" w:cs="Times New Roman"/>
        <w:bCs/>
        <w:sz w:val="22"/>
      </w:rPr>
      <w:t>–</w:t>
    </w:r>
    <w:bookmarkEnd w:id="1"/>
    <w:r>
      <w:rPr>
        <w:rFonts w:ascii="Times New Roman" w:hAnsi="Times New Roman" w:cs="Times New Roman"/>
        <w:bCs/>
        <w:sz w:val="22"/>
      </w:rPr>
      <w:t xml:space="preserve"> Příloha č. </w:t>
    </w:r>
    <w:r w:rsidR="00A25AFB">
      <w:rPr>
        <w:rFonts w:ascii="Times New Roman" w:hAnsi="Times New Roman" w:cs="Times New Roman"/>
        <w:bCs/>
        <w:sz w:val="22"/>
      </w:rPr>
      <w:t>9</w:t>
    </w:r>
    <w:r>
      <w:rPr>
        <w:rFonts w:ascii="Times New Roman" w:hAnsi="Times New Roman" w:cs="Times New Roman"/>
        <w:bCs/>
        <w:sz w:val="22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C2C"/>
    <w:multiLevelType w:val="hybridMultilevel"/>
    <w:tmpl w:val="FE0A4840"/>
    <w:lvl w:ilvl="0" w:tplc="48A69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4ED3"/>
    <w:multiLevelType w:val="hybridMultilevel"/>
    <w:tmpl w:val="8C4CB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3D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EB7D5A"/>
    <w:multiLevelType w:val="multilevel"/>
    <w:tmpl w:val="BC00D412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196479"/>
    <w:multiLevelType w:val="hybridMultilevel"/>
    <w:tmpl w:val="E4542774"/>
    <w:lvl w:ilvl="0" w:tplc="C4403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D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E54311"/>
    <w:multiLevelType w:val="multilevel"/>
    <w:tmpl w:val="237A5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627B5624"/>
    <w:multiLevelType w:val="multilevel"/>
    <w:tmpl w:val="E0D04BB0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669963">
    <w:abstractNumId w:val="9"/>
  </w:num>
  <w:num w:numId="2" w16cid:durableId="1867717659">
    <w:abstractNumId w:val="10"/>
  </w:num>
  <w:num w:numId="3" w16cid:durableId="1723485081">
    <w:abstractNumId w:val="3"/>
  </w:num>
  <w:num w:numId="4" w16cid:durableId="127360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9458">
    <w:abstractNumId w:val="2"/>
  </w:num>
  <w:num w:numId="6" w16cid:durableId="789401272">
    <w:abstractNumId w:val="1"/>
  </w:num>
  <w:num w:numId="7" w16cid:durableId="1186402393">
    <w:abstractNumId w:val="5"/>
  </w:num>
  <w:num w:numId="8" w16cid:durableId="764227318">
    <w:abstractNumId w:val="7"/>
  </w:num>
  <w:num w:numId="9" w16cid:durableId="376198177">
    <w:abstractNumId w:val="8"/>
  </w:num>
  <w:num w:numId="10" w16cid:durableId="1247298783">
    <w:abstractNumId w:val="4"/>
  </w:num>
  <w:num w:numId="11" w16cid:durableId="1886284678">
    <w:abstractNumId w:val="9"/>
  </w:num>
  <w:num w:numId="12" w16cid:durableId="1270087865">
    <w:abstractNumId w:val="9"/>
  </w:num>
  <w:num w:numId="13" w16cid:durableId="349718750">
    <w:abstractNumId w:val="6"/>
  </w:num>
  <w:num w:numId="14" w16cid:durableId="62465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1B2323"/>
    <w:rsid w:val="001B776D"/>
    <w:rsid w:val="00256FF1"/>
    <w:rsid w:val="002639FB"/>
    <w:rsid w:val="003D405B"/>
    <w:rsid w:val="0047294B"/>
    <w:rsid w:val="004A397A"/>
    <w:rsid w:val="004B163E"/>
    <w:rsid w:val="004E68D3"/>
    <w:rsid w:val="005226BC"/>
    <w:rsid w:val="005A4DDA"/>
    <w:rsid w:val="005B4F7C"/>
    <w:rsid w:val="005B660A"/>
    <w:rsid w:val="005C7DC4"/>
    <w:rsid w:val="005F0483"/>
    <w:rsid w:val="005F5A79"/>
    <w:rsid w:val="00657F4D"/>
    <w:rsid w:val="006663F8"/>
    <w:rsid w:val="0072182D"/>
    <w:rsid w:val="008C68D4"/>
    <w:rsid w:val="008E496A"/>
    <w:rsid w:val="009143A3"/>
    <w:rsid w:val="009B0A29"/>
    <w:rsid w:val="009E7EF9"/>
    <w:rsid w:val="009F50E1"/>
    <w:rsid w:val="00A25AFB"/>
    <w:rsid w:val="00A74EE0"/>
    <w:rsid w:val="00AF4528"/>
    <w:rsid w:val="00B023C5"/>
    <w:rsid w:val="00C003B8"/>
    <w:rsid w:val="00C400BA"/>
    <w:rsid w:val="00C60ECD"/>
    <w:rsid w:val="00C86FBB"/>
    <w:rsid w:val="00D571C5"/>
    <w:rsid w:val="00D96046"/>
    <w:rsid w:val="00DE19E2"/>
    <w:rsid w:val="00E1765F"/>
    <w:rsid w:val="00ED7A21"/>
    <w:rsid w:val="00EF46A1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BFD"/>
  <w15:chartTrackingRefBased/>
  <w15:docId w15:val="{D800DF8C-DCD2-47EC-BC54-D74B854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D7A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1"/>
    <w:qFormat/>
    <w:rsid w:val="00ED7A21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2"/>
    <w:qFormat/>
    <w:rsid w:val="00ED7A21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Cs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ED7A21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sz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ED7A2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ED7A21"/>
    <w:rPr>
      <w:rFonts w:ascii="Times New Roman" w:eastAsiaTheme="majorEastAsia" w:hAnsi="Times New Roman" w:cs="Arial"/>
      <w:bCs/>
      <w:szCs w:val="20"/>
    </w:rPr>
  </w:style>
  <w:style w:type="table" w:styleId="Mkatabulky">
    <w:name w:val="Table Grid"/>
    <w:basedOn w:val="Normlntabulka"/>
    <w:uiPriority w:val="59"/>
    <w:rsid w:val="00ED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D7A21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ED7A21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D7A21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ED7A21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nhideWhenUsed/>
    <w:rsid w:val="00ED7A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7A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A21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D7A21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A2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D7A2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3"/>
    <w:rsid w:val="00ED7A21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ED7A2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4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49"/>
    <w:rsid w:val="00ED7A2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A21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ED7A21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ED7A21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,A-Odrážky1,Reference List,Nad,Odstavec cíl se seznamem,Odstavec se seznamem5,Odstavec_muj,Odstavec s názvem,Odstavec 1,cp_Odstavec se seznamem,Bullet List,FooterText,numbered,Paragraphe de liste1,Bulletr List Paragraph"/>
    <w:basedOn w:val="Normln"/>
    <w:link w:val="OdstavecseseznamemChar"/>
    <w:uiPriority w:val="34"/>
    <w:qFormat/>
    <w:rsid w:val="00ED7A21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stavec 1 Char,cp_Odstavec se seznamem Char,Bullet List Char"/>
    <w:link w:val="Odstavecseseznamem"/>
    <w:uiPriority w:val="34"/>
    <w:qFormat/>
    <w:rsid w:val="005F048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2023-12-21T14:37:00Z</dcterms:created>
  <dcterms:modified xsi:type="dcterms:W3CDTF">2023-12-21T14:37:00Z</dcterms:modified>
</cp:coreProperties>
</file>