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DBA56" w14:textId="77777777" w:rsidR="00192294" w:rsidRPr="000D168C" w:rsidRDefault="00192294" w:rsidP="00192294">
      <w:pPr>
        <w:rPr>
          <w:rFonts w:ascii="Arial" w:eastAsiaTheme="majorEastAsia" w:hAnsi="Arial" w:cs="Arial"/>
          <w:b/>
          <w:sz w:val="20"/>
          <w:szCs w:val="20"/>
          <w:lang w:val="cs-CZ"/>
        </w:rPr>
      </w:pPr>
      <w:r w:rsidRPr="000D168C">
        <w:rPr>
          <w:rFonts w:ascii="Arial" w:eastAsiaTheme="majorEastAsia" w:hAnsi="Arial" w:cs="Arial"/>
          <w:b/>
          <w:sz w:val="20"/>
          <w:szCs w:val="20"/>
          <w:lang w:val="cs-CZ"/>
        </w:rPr>
        <w:t xml:space="preserve">Příloha č. 1 - Specifikace předmětu </w:t>
      </w:r>
      <w:r w:rsidR="000E2193">
        <w:rPr>
          <w:rFonts w:ascii="Arial" w:eastAsiaTheme="majorEastAsia" w:hAnsi="Arial" w:cs="Arial"/>
          <w:b/>
          <w:sz w:val="20"/>
          <w:szCs w:val="20"/>
          <w:lang w:val="cs-CZ"/>
        </w:rPr>
        <w:t>plnění</w:t>
      </w:r>
    </w:p>
    <w:p w14:paraId="37327572" w14:textId="77777777" w:rsidR="00192294" w:rsidRPr="000D168C" w:rsidRDefault="00192294" w:rsidP="00192294">
      <w:pPr>
        <w:rPr>
          <w:rFonts w:ascii="Arial" w:eastAsiaTheme="majorEastAsia" w:hAnsi="Arial" w:cs="Arial"/>
          <w:sz w:val="20"/>
          <w:szCs w:val="20"/>
          <w:lang w:val="cs-CZ"/>
        </w:rPr>
      </w:pPr>
      <w:r w:rsidRPr="000D168C">
        <w:rPr>
          <w:rFonts w:ascii="Arial" w:eastAsiaTheme="majorEastAsia" w:hAnsi="Arial" w:cs="Arial"/>
          <w:sz w:val="20"/>
          <w:szCs w:val="20"/>
          <w:lang w:val="cs-CZ"/>
        </w:rPr>
        <w:t>Technická sp</w:t>
      </w:r>
      <w:r w:rsidR="00036B12">
        <w:rPr>
          <w:rFonts w:ascii="Arial" w:eastAsiaTheme="majorEastAsia" w:hAnsi="Arial" w:cs="Arial"/>
          <w:sz w:val="20"/>
          <w:szCs w:val="20"/>
          <w:lang w:val="cs-CZ"/>
        </w:rPr>
        <w:t xml:space="preserve">ecifikace dodávaného zařízení – </w:t>
      </w:r>
      <w:proofErr w:type="spellStart"/>
      <w:r w:rsidR="00036B12">
        <w:rPr>
          <w:rFonts w:ascii="Arial" w:eastAsiaTheme="majorEastAsia" w:hAnsi="Arial" w:cs="Arial"/>
          <w:sz w:val="20"/>
          <w:szCs w:val="20"/>
          <w:lang w:val="cs-CZ"/>
        </w:rPr>
        <w:t>LOGmanageru</w:t>
      </w:r>
      <w:proofErr w:type="spellEnd"/>
      <w:r w:rsidR="00036B12">
        <w:rPr>
          <w:rFonts w:ascii="Arial" w:eastAsiaTheme="majorEastAsia" w:hAnsi="Arial" w:cs="Arial"/>
          <w:sz w:val="20"/>
          <w:szCs w:val="20"/>
          <w:lang w:val="cs-CZ"/>
        </w:rPr>
        <w:t xml:space="preserve"> (včetně </w:t>
      </w:r>
      <w:r w:rsidR="00F232C8">
        <w:rPr>
          <w:rFonts w:ascii="Arial" w:eastAsiaTheme="majorEastAsia" w:hAnsi="Arial" w:cs="Arial"/>
          <w:sz w:val="20"/>
          <w:szCs w:val="20"/>
          <w:lang w:val="cs-CZ"/>
        </w:rPr>
        <w:t>technické</w:t>
      </w:r>
      <w:r w:rsidR="00036B12">
        <w:rPr>
          <w:rFonts w:ascii="Arial" w:eastAsiaTheme="majorEastAsia" w:hAnsi="Arial" w:cs="Arial"/>
          <w:sz w:val="20"/>
          <w:szCs w:val="20"/>
          <w:lang w:val="cs-CZ"/>
        </w:rPr>
        <w:t xml:space="preserve"> podpory a záruky) </w:t>
      </w:r>
    </w:p>
    <w:p w14:paraId="25D0682A" w14:textId="77777777" w:rsidR="00093A01" w:rsidRPr="000D168C" w:rsidRDefault="00192294" w:rsidP="00192294">
      <w:pPr>
        <w:rPr>
          <w:rFonts w:ascii="Arial" w:hAnsi="Arial" w:cs="Arial"/>
          <w:sz w:val="20"/>
          <w:szCs w:val="20"/>
          <w:lang w:val="cs-CZ"/>
        </w:rPr>
      </w:pPr>
      <w:r w:rsidRPr="000D168C">
        <w:rPr>
          <w:rFonts w:ascii="Arial" w:eastAsiaTheme="majorEastAsia" w:hAnsi="Arial" w:cs="Arial"/>
          <w:sz w:val="20"/>
          <w:szCs w:val="20"/>
          <w:lang w:val="cs-CZ"/>
        </w:rPr>
        <w:t xml:space="preserve">Zadavatel vyžaduje, aby nabízené řešení mělo níže požadované funkce již v době podání nabídky, nikoliv aby se jednalo o budoucí funkce plánovaných verzí software pro nabízené řešení. Dodavatel (uchazeč) vyplní nabízenou konfiguraci tak, aby splňovala </w:t>
      </w:r>
      <w:r w:rsidR="00F232C8">
        <w:rPr>
          <w:rFonts w:ascii="Arial" w:eastAsiaTheme="majorEastAsia" w:hAnsi="Arial" w:cs="Arial"/>
          <w:sz w:val="20"/>
          <w:szCs w:val="20"/>
          <w:lang w:val="cs-CZ"/>
        </w:rPr>
        <w:t>minimální požadavky zadavatele.</w:t>
      </w:r>
    </w:p>
    <w:tbl>
      <w:tblPr>
        <w:tblpPr w:leftFromText="141" w:rightFromText="141" w:vertAnchor="text" w:tblpXSpec="center" w:tblpY="1"/>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5652"/>
        <w:gridCol w:w="3348"/>
      </w:tblGrid>
      <w:tr w:rsidR="000D168C" w:rsidRPr="000D168C" w14:paraId="516F3EE9" w14:textId="77777777" w:rsidTr="00774753">
        <w:trPr>
          <w:trHeight w:val="699"/>
          <w:jc w:val="center"/>
        </w:trPr>
        <w:tc>
          <w:tcPr>
            <w:tcW w:w="580" w:type="dxa"/>
            <w:shd w:val="clear" w:color="000000" w:fill="FFFFFF"/>
            <w:noWrap/>
            <w:vAlign w:val="center"/>
            <w:hideMark/>
          </w:tcPr>
          <w:p w14:paraId="4738CD41"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w:t>
            </w:r>
          </w:p>
        </w:tc>
        <w:tc>
          <w:tcPr>
            <w:tcW w:w="5652" w:type="dxa"/>
            <w:shd w:val="clear" w:color="auto" w:fill="auto"/>
            <w:vAlign w:val="center"/>
            <w:hideMark/>
          </w:tcPr>
          <w:p w14:paraId="692700B7" w14:textId="77777777" w:rsidR="000D168C" w:rsidRPr="000D168C" w:rsidRDefault="000D168C" w:rsidP="000D168C">
            <w:pPr>
              <w:spacing w:after="0" w:line="240" w:lineRule="auto"/>
              <w:jc w:val="center"/>
              <w:rPr>
                <w:rFonts w:ascii="Arial" w:eastAsia="Times New Roman" w:hAnsi="Arial" w:cs="Arial"/>
                <w:b/>
                <w:bCs/>
                <w:color w:val="000000"/>
                <w:sz w:val="20"/>
                <w:szCs w:val="20"/>
                <w:lang w:val="cs-CZ" w:eastAsia="cs-CZ"/>
              </w:rPr>
            </w:pPr>
            <w:r w:rsidRPr="000D168C">
              <w:rPr>
                <w:rFonts w:ascii="Arial" w:eastAsia="Times New Roman" w:hAnsi="Arial" w:cs="Arial"/>
                <w:b/>
                <w:bCs/>
                <w:color w:val="000000"/>
                <w:sz w:val="20"/>
                <w:szCs w:val="20"/>
                <w:lang w:val="cs-CZ" w:eastAsia="cs-CZ"/>
              </w:rPr>
              <w:t>Obecné požadavky na systém pro centralizovanou správu logů, událostí a strojových dat</w:t>
            </w:r>
          </w:p>
        </w:tc>
        <w:tc>
          <w:tcPr>
            <w:tcW w:w="3348" w:type="dxa"/>
            <w:shd w:val="clear" w:color="auto" w:fill="auto"/>
            <w:vAlign w:val="center"/>
            <w:hideMark/>
          </w:tcPr>
          <w:p w14:paraId="18535EF9" w14:textId="77777777" w:rsidR="000D168C" w:rsidRPr="000D168C" w:rsidRDefault="000D168C" w:rsidP="000D168C">
            <w:pPr>
              <w:spacing w:after="0" w:line="240" w:lineRule="auto"/>
              <w:jc w:val="center"/>
              <w:rPr>
                <w:rFonts w:ascii="Arial" w:hAnsi="Arial" w:cs="Arial"/>
                <w:sz w:val="20"/>
                <w:szCs w:val="20"/>
              </w:rPr>
            </w:pPr>
            <w:r w:rsidRPr="000D168C">
              <w:rPr>
                <w:rFonts w:ascii="Arial" w:eastAsia="Times New Roman" w:hAnsi="Arial" w:cs="Arial"/>
                <w:b/>
                <w:bCs/>
                <w:color w:val="000000"/>
                <w:sz w:val="20"/>
                <w:szCs w:val="20"/>
                <w:lang w:val="cs-CZ" w:eastAsia="cs-CZ"/>
              </w:rPr>
              <w:t>Technická specifikace nabízeného plnění</w:t>
            </w:r>
          </w:p>
        </w:tc>
      </w:tr>
      <w:tr w:rsidR="000D168C" w:rsidRPr="000D168C" w14:paraId="33404324" w14:textId="77777777" w:rsidTr="00774753">
        <w:trPr>
          <w:trHeight w:val="1290"/>
          <w:jc w:val="center"/>
        </w:trPr>
        <w:tc>
          <w:tcPr>
            <w:tcW w:w="580" w:type="dxa"/>
            <w:shd w:val="clear" w:color="000000" w:fill="FFFFFF"/>
            <w:noWrap/>
            <w:vAlign w:val="center"/>
            <w:hideMark/>
          </w:tcPr>
          <w:p w14:paraId="33CD6349"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1</w:t>
            </w:r>
          </w:p>
        </w:tc>
        <w:tc>
          <w:tcPr>
            <w:tcW w:w="5652" w:type="dxa"/>
            <w:shd w:val="clear" w:color="000000" w:fill="FFFFFF"/>
            <w:vAlign w:val="center"/>
            <w:hideMark/>
          </w:tcPr>
          <w:p w14:paraId="6966BDE9"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pracuje jako hardwarová </w:t>
            </w:r>
            <w:proofErr w:type="spellStart"/>
            <w:r w:rsidRPr="000D168C">
              <w:rPr>
                <w:rFonts w:ascii="Arial" w:eastAsia="Times New Roman" w:hAnsi="Arial" w:cs="Arial"/>
                <w:color w:val="000000"/>
                <w:sz w:val="20"/>
                <w:szCs w:val="20"/>
                <w:lang w:val="cs-CZ" w:eastAsia="cs-CZ"/>
              </w:rPr>
              <w:t>appliance</w:t>
            </w:r>
            <w:proofErr w:type="spellEnd"/>
            <w:r w:rsidRPr="000D168C">
              <w:rPr>
                <w:rFonts w:ascii="Arial" w:eastAsia="Times New Roman" w:hAnsi="Arial" w:cs="Arial"/>
                <w:color w:val="000000"/>
                <w:sz w:val="20"/>
                <w:szCs w:val="20"/>
                <w:lang w:val="cs-CZ" w:eastAsia="cs-CZ"/>
              </w:rPr>
              <w:t xml:space="preserve"> s jedním uceleným webovým rozhraním pro všechny administrátorské i operátorské činnosti. Nevyžaduje instalaci dalších systémů a apli</w:t>
            </w:r>
            <w:r w:rsidRPr="000D168C">
              <w:rPr>
                <w:rFonts w:ascii="Arial" w:eastAsia="Times New Roman" w:hAnsi="Arial" w:cs="Arial"/>
                <w:sz w:val="20"/>
                <w:szCs w:val="20"/>
                <w:lang w:val="cs-CZ" w:eastAsia="cs-CZ"/>
              </w:rPr>
              <w:t>kací,</w:t>
            </w:r>
            <w:r w:rsidRPr="000D168C">
              <w:rPr>
                <w:rFonts w:ascii="Arial" w:eastAsia="Times New Roman" w:hAnsi="Arial" w:cs="Arial"/>
                <w:color w:val="000000"/>
                <w:sz w:val="20"/>
                <w:szCs w:val="20"/>
                <w:lang w:val="cs-CZ" w:eastAsia="cs-CZ"/>
              </w:rPr>
              <w:t xml:space="preserve"> vyjma podpory sběru na pobočkách a agenta pro sběr Windows logů. Doložte katalogový list produktu (</w:t>
            </w:r>
            <w:proofErr w:type="spellStart"/>
            <w:r w:rsidRPr="000D168C">
              <w:rPr>
                <w:rFonts w:ascii="Arial" w:eastAsia="Times New Roman" w:hAnsi="Arial" w:cs="Arial"/>
                <w:color w:val="000000"/>
                <w:sz w:val="20"/>
                <w:szCs w:val="20"/>
                <w:lang w:val="cs-CZ" w:eastAsia="cs-CZ"/>
              </w:rPr>
              <w:t>datasheet</w:t>
            </w:r>
            <w:proofErr w:type="spellEnd"/>
            <w:r w:rsidRPr="000D168C">
              <w:rPr>
                <w:rFonts w:ascii="Arial" w:eastAsia="Times New Roman" w:hAnsi="Arial" w:cs="Arial"/>
                <w:color w:val="000000"/>
                <w:sz w:val="20"/>
                <w:szCs w:val="20"/>
                <w:lang w:val="cs-CZ" w:eastAsia="cs-CZ"/>
              </w:rPr>
              <w:t>) podrobně popisující hardwarové i softwarové parametry nabízeného systému.</w:t>
            </w:r>
          </w:p>
        </w:tc>
        <w:tc>
          <w:tcPr>
            <w:tcW w:w="3348" w:type="dxa"/>
            <w:shd w:val="clear" w:color="auto" w:fill="auto"/>
            <w:vAlign w:val="center"/>
            <w:hideMark/>
          </w:tcPr>
          <w:p w14:paraId="25907E0B"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B082321" w14:textId="77777777" w:rsidTr="00036B12">
        <w:trPr>
          <w:trHeight w:val="647"/>
          <w:jc w:val="center"/>
        </w:trPr>
        <w:tc>
          <w:tcPr>
            <w:tcW w:w="580" w:type="dxa"/>
            <w:shd w:val="clear" w:color="000000" w:fill="FFFFFF"/>
            <w:noWrap/>
            <w:vAlign w:val="center"/>
            <w:hideMark/>
          </w:tcPr>
          <w:p w14:paraId="435C7912"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2</w:t>
            </w:r>
          </w:p>
        </w:tc>
        <w:tc>
          <w:tcPr>
            <w:tcW w:w="5652" w:type="dxa"/>
            <w:shd w:val="clear" w:color="000000" w:fill="FFFFFF"/>
            <w:vAlign w:val="center"/>
            <w:hideMark/>
          </w:tcPr>
          <w:p w14:paraId="4D9D7BD5" w14:textId="77777777" w:rsidR="000D168C" w:rsidRPr="000D168C" w:rsidRDefault="000D168C" w:rsidP="00F232C8">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Systém provádí zpracování událostí z předdefinovaných zdrojů logů napříč výrobci aplikací, operačních systémů a síťového hardware</w:t>
            </w:r>
            <w:r w:rsidR="00036B12">
              <w:rPr>
                <w:rFonts w:ascii="Arial" w:eastAsia="Times New Roman" w:hAnsi="Arial" w:cs="Arial"/>
                <w:color w:val="000000"/>
                <w:sz w:val="20"/>
                <w:szCs w:val="20"/>
                <w:lang w:val="cs-CZ" w:eastAsia="cs-CZ"/>
              </w:rPr>
              <w:t>.</w:t>
            </w:r>
          </w:p>
        </w:tc>
        <w:tc>
          <w:tcPr>
            <w:tcW w:w="3348" w:type="dxa"/>
            <w:shd w:val="clear" w:color="auto" w:fill="auto"/>
            <w:vAlign w:val="center"/>
            <w:hideMark/>
          </w:tcPr>
          <w:p w14:paraId="2DA4817B"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8B8EF4A" w14:textId="77777777" w:rsidTr="00774753">
        <w:trPr>
          <w:trHeight w:val="1485"/>
          <w:jc w:val="center"/>
        </w:trPr>
        <w:tc>
          <w:tcPr>
            <w:tcW w:w="580" w:type="dxa"/>
            <w:shd w:val="clear" w:color="000000" w:fill="FFFFFF"/>
            <w:noWrap/>
            <w:vAlign w:val="center"/>
            <w:hideMark/>
          </w:tcPr>
          <w:p w14:paraId="22385B7E"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3</w:t>
            </w:r>
          </w:p>
        </w:tc>
        <w:tc>
          <w:tcPr>
            <w:tcW w:w="5652" w:type="dxa"/>
            <w:shd w:val="clear" w:color="000000" w:fill="FFFFFF"/>
            <w:vAlign w:val="center"/>
            <w:hideMark/>
          </w:tcPr>
          <w:p w14:paraId="671AB495" w14:textId="77777777" w:rsidR="000D168C" w:rsidRPr="000D168C" w:rsidRDefault="000D168C" w:rsidP="000D168C">
            <w:pPr>
              <w:spacing w:after="0" w:line="240" w:lineRule="auto"/>
              <w:jc w:val="both"/>
              <w:rPr>
                <w:rFonts w:ascii="Arial" w:eastAsia="Times New Roman" w:hAnsi="Arial" w:cs="Arial"/>
                <w:sz w:val="20"/>
                <w:szCs w:val="20"/>
                <w:lang w:val="cs-CZ" w:eastAsia="cs-CZ"/>
              </w:rPr>
            </w:pPr>
            <w:r w:rsidRPr="000D168C">
              <w:rPr>
                <w:rFonts w:ascii="Arial" w:eastAsia="Times New Roman" w:hAnsi="Arial" w:cs="Arial"/>
                <w:sz w:val="20"/>
                <w:szCs w:val="20"/>
                <w:lang w:val="cs-CZ" w:eastAsia="cs-CZ"/>
              </w:rPr>
              <w:t>Veškerá konfigurace systému se musí provádět v grafickém rozhraní jednotné uživatelské webové konzole. Systém poskytuje podporu pro vizuální programování pro všechny kroky zpracování strojových dat. Ve webové konzoli se nepřipouští konfigurace za využití skriptů, maker nebo textových konfiguračních polí, do kterých se složité textové skripty/makra vkládají.</w:t>
            </w:r>
          </w:p>
        </w:tc>
        <w:tc>
          <w:tcPr>
            <w:tcW w:w="3348" w:type="dxa"/>
            <w:shd w:val="clear" w:color="auto" w:fill="auto"/>
            <w:vAlign w:val="center"/>
            <w:hideMark/>
          </w:tcPr>
          <w:p w14:paraId="068EA0BC"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07CCB42C" w14:textId="77777777" w:rsidTr="00774753">
        <w:trPr>
          <w:trHeight w:val="2340"/>
          <w:jc w:val="center"/>
        </w:trPr>
        <w:tc>
          <w:tcPr>
            <w:tcW w:w="580" w:type="dxa"/>
            <w:shd w:val="clear" w:color="000000" w:fill="FFFFFF"/>
            <w:noWrap/>
            <w:vAlign w:val="center"/>
            <w:hideMark/>
          </w:tcPr>
          <w:p w14:paraId="59C0BD0D"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4</w:t>
            </w:r>
          </w:p>
        </w:tc>
        <w:tc>
          <w:tcPr>
            <w:tcW w:w="5652" w:type="dxa"/>
            <w:shd w:val="clear" w:color="000000" w:fill="FFFFFF"/>
            <w:vAlign w:val="center"/>
            <w:hideMark/>
          </w:tcPr>
          <w:p w14:paraId="52218D63" w14:textId="77777777" w:rsidR="000D168C" w:rsidRPr="000D168C" w:rsidRDefault="000D168C" w:rsidP="000D168C">
            <w:pPr>
              <w:spacing w:after="0" w:line="240" w:lineRule="auto"/>
              <w:jc w:val="both"/>
              <w:rPr>
                <w:rFonts w:ascii="Arial" w:eastAsia="Times New Roman" w:hAnsi="Arial" w:cs="Arial"/>
                <w:sz w:val="20"/>
                <w:szCs w:val="20"/>
                <w:lang w:val="cs-CZ" w:eastAsia="cs-CZ"/>
              </w:rPr>
            </w:pPr>
            <w:r w:rsidRPr="000D168C">
              <w:rPr>
                <w:rFonts w:ascii="Arial" w:eastAsia="Times New Roman" w:hAnsi="Arial" w:cs="Arial"/>
                <w:sz w:val="20"/>
                <w:szCs w:val="20"/>
                <w:lang w:val="cs-CZ" w:eastAsia="cs-CZ"/>
              </w:rPr>
              <w:t xml:space="preserve">Systém umožňuje dopsání </w:t>
            </w:r>
            <w:proofErr w:type="spellStart"/>
            <w:r w:rsidRPr="000D168C">
              <w:rPr>
                <w:rFonts w:ascii="Arial" w:eastAsia="Times New Roman" w:hAnsi="Arial" w:cs="Arial"/>
                <w:sz w:val="20"/>
                <w:szCs w:val="20"/>
                <w:lang w:val="cs-CZ" w:eastAsia="cs-CZ"/>
              </w:rPr>
              <w:t>parserů</w:t>
            </w:r>
            <w:proofErr w:type="spellEnd"/>
            <w:r w:rsidRPr="000D168C">
              <w:rPr>
                <w:rFonts w:ascii="Arial" w:eastAsia="Times New Roman" w:hAnsi="Arial" w:cs="Arial"/>
                <w:sz w:val="20"/>
                <w:szCs w:val="20"/>
                <w:lang w:val="cs-CZ" w:eastAsia="cs-CZ"/>
              </w:rPr>
              <w:t xml:space="preserve"> pro výše neuvedená zařízení uživatelem bez nutnosti spolupráce s výrobcem nebo dodavatelem (vč. subdodavatelů) nabízeného </w:t>
            </w:r>
            <w:proofErr w:type="gramStart"/>
            <w:r w:rsidRPr="000D168C">
              <w:rPr>
                <w:rFonts w:ascii="Arial" w:eastAsia="Times New Roman" w:hAnsi="Arial" w:cs="Arial"/>
                <w:sz w:val="20"/>
                <w:szCs w:val="20"/>
                <w:lang w:val="cs-CZ" w:eastAsia="cs-CZ"/>
              </w:rPr>
              <w:t>systému - Uživatelsky</w:t>
            </w:r>
            <w:proofErr w:type="gramEnd"/>
            <w:r w:rsidRPr="000D168C">
              <w:rPr>
                <w:rFonts w:ascii="Arial" w:eastAsia="Times New Roman" w:hAnsi="Arial" w:cs="Arial"/>
                <w:sz w:val="20"/>
                <w:szCs w:val="20"/>
                <w:lang w:val="cs-CZ" w:eastAsia="cs-CZ"/>
              </w:rPr>
              <w:t xml:space="preserve"> definované </w:t>
            </w:r>
            <w:proofErr w:type="spellStart"/>
            <w:r w:rsidRPr="000D168C">
              <w:rPr>
                <w:rFonts w:ascii="Arial" w:eastAsia="Times New Roman" w:hAnsi="Arial" w:cs="Arial"/>
                <w:sz w:val="20"/>
                <w:szCs w:val="20"/>
                <w:lang w:val="cs-CZ" w:eastAsia="cs-CZ"/>
              </w:rPr>
              <w:t>parsery</w:t>
            </w:r>
            <w:proofErr w:type="spellEnd"/>
            <w:r w:rsidRPr="000D168C">
              <w:rPr>
                <w:rFonts w:ascii="Arial" w:eastAsia="Times New Roman" w:hAnsi="Arial" w:cs="Arial"/>
                <w:sz w:val="20"/>
                <w:szCs w:val="20"/>
                <w:lang w:val="cs-CZ" w:eastAsia="cs-CZ"/>
              </w:rPr>
              <w:t xml:space="preserve">. Dokumentace musí obsahovat přehledný návod na vytváření zákaznických </w:t>
            </w:r>
            <w:proofErr w:type="spellStart"/>
            <w:r w:rsidRPr="000D168C">
              <w:rPr>
                <w:rFonts w:ascii="Arial" w:eastAsia="Times New Roman" w:hAnsi="Arial" w:cs="Arial"/>
                <w:sz w:val="20"/>
                <w:szCs w:val="20"/>
                <w:lang w:val="cs-CZ" w:eastAsia="cs-CZ"/>
              </w:rPr>
              <w:t>parserů</w:t>
            </w:r>
            <w:proofErr w:type="spellEnd"/>
            <w:r w:rsidRPr="000D168C">
              <w:rPr>
                <w:rFonts w:ascii="Arial" w:eastAsia="Times New Roman" w:hAnsi="Arial" w:cs="Arial"/>
                <w:sz w:val="20"/>
                <w:szCs w:val="20"/>
                <w:lang w:val="cs-CZ" w:eastAsia="cs-CZ"/>
              </w:rPr>
              <w:t xml:space="preserve"> a systém musí obsahovat možnost testování a ladění zákaznických </w:t>
            </w:r>
            <w:proofErr w:type="spellStart"/>
            <w:r w:rsidRPr="000D168C">
              <w:rPr>
                <w:rFonts w:ascii="Arial" w:eastAsia="Times New Roman" w:hAnsi="Arial" w:cs="Arial"/>
                <w:sz w:val="20"/>
                <w:szCs w:val="20"/>
                <w:lang w:val="cs-CZ" w:eastAsia="cs-CZ"/>
              </w:rPr>
              <w:t>parserů</w:t>
            </w:r>
            <w:proofErr w:type="spellEnd"/>
            <w:r w:rsidRPr="000D168C">
              <w:rPr>
                <w:rFonts w:ascii="Arial" w:eastAsia="Times New Roman" w:hAnsi="Arial" w:cs="Arial"/>
                <w:sz w:val="20"/>
                <w:szCs w:val="20"/>
                <w:lang w:val="cs-CZ" w:eastAsia="cs-CZ"/>
              </w:rPr>
              <w:t xml:space="preserve"> v jednotném ovládacím grafickém webovém rozhraní viz bod č. 1. Vytváření a testování </w:t>
            </w:r>
            <w:proofErr w:type="spellStart"/>
            <w:r w:rsidRPr="000D168C">
              <w:rPr>
                <w:rFonts w:ascii="Arial" w:eastAsia="Times New Roman" w:hAnsi="Arial" w:cs="Arial"/>
                <w:sz w:val="20"/>
                <w:szCs w:val="20"/>
                <w:lang w:val="cs-CZ" w:eastAsia="cs-CZ"/>
              </w:rPr>
              <w:t>parserů</w:t>
            </w:r>
            <w:proofErr w:type="spellEnd"/>
            <w:r w:rsidRPr="000D168C">
              <w:rPr>
                <w:rFonts w:ascii="Arial" w:eastAsia="Times New Roman" w:hAnsi="Arial" w:cs="Arial"/>
                <w:sz w:val="20"/>
                <w:szCs w:val="20"/>
                <w:lang w:val="cs-CZ" w:eastAsia="cs-CZ"/>
              </w:rPr>
              <w:t xml:space="preserve"> nesmí mít vliv na provoz systému. Pro psaní </w:t>
            </w:r>
            <w:proofErr w:type="spellStart"/>
            <w:r w:rsidRPr="000D168C">
              <w:rPr>
                <w:rFonts w:ascii="Arial" w:eastAsia="Times New Roman" w:hAnsi="Arial" w:cs="Arial"/>
                <w:sz w:val="20"/>
                <w:szCs w:val="20"/>
                <w:lang w:val="cs-CZ" w:eastAsia="cs-CZ"/>
              </w:rPr>
              <w:t>parserů</w:t>
            </w:r>
            <w:proofErr w:type="spellEnd"/>
            <w:r w:rsidRPr="000D168C">
              <w:rPr>
                <w:rFonts w:ascii="Arial" w:eastAsia="Times New Roman" w:hAnsi="Arial" w:cs="Arial"/>
                <w:sz w:val="20"/>
                <w:szCs w:val="20"/>
                <w:lang w:val="cs-CZ" w:eastAsia="cs-CZ"/>
              </w:rPr>
              <w:t xml:space="preserve"> nesmí být použito textové psaní programového kódu ale tzv. vizuální programování, které automaticky opravuje uživatele a upozorňuje ho na chyby. Požadujeme předložit příslušnou dokumentaci k vytváření </w:t>
            </w:r>
            <w:proofErr w:type="spellStart"/>
            <w:r w:rsidRPr="000D168C">
              <w:rPr>
                <w:rFonts w:ascii="Arial" w:eastAsia="Times New Roman" w:hAnsi="Arial" w:cs="Arial"/>
                <w:sz w:val="20"/>
                <w:szCs w:val="20"/>
                <w:lang w:val="cs-CZ" w:eastAsia="cs-CZ"/>
              </w:rPr>
              <w:t>parserů</w:t>
            </w:r>
            <w:proofErr w:type="spellEnd"/>
            <w:r w:rsidRPr="000D168C">
              <w:rPr>
                <w:rFonts w:ascii="Arial" w:eastAsia="Times New Roman" w:hAnsi="Arial" w:cs="Arial"/>
                <w:sz w:val="20"/>
                <w:szCs w:val="20"/>
                <w:lang w:val="cs-CZ" w:eastAsia="cs-CZ"/>
              </w:rPr>
              <w:t xml:space="preserve"> a testování jejich funkčnosti.</w:t>
            </w:r>
          </w:p>
        </w:tc>
        <w:tc>
          <w:tcPr>
            <w:tcW w:w="3348" w:type="dxa"/>
            <w:shd w:val="clear" w:color="auto" w:fill="auto"/>
            <w:vAlign w:val="center"/>
            <w:hideMark/>
          </w:tcPr>
          <w:p w14:paraId="6C39FDDB"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B7F84A1" w14:textId="77777777" w:rsidTr="00774753">
        <w:trPr>
          <w:trHeight w:val="1305"/>
          <w:jc w:val="center"/>
        </w:trPr>
        <w:tc>
          <w:tcPr>
            <w:tcW w:w="580" w:type="dxa"/>
            <w:shd w:val="clear" w:color="000000" w:fill="FFFFFF"/>
            <w:noWrap/>
            <w:vAlign w:val="center"/>
            <w:hideMark/>
          </w:tcPr>
          <w:p w14:paraId="5328A7F7"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5</w:t>
            </w:r>
          </w:p>
        </w:tc>
        <w:tc>
          <w:tcPr>
            <w:tcW w:w="5652" w:type="dxa"/>
            <w:shd w:val="clear" w:color="000000" w:fill="FFFFFF"/>
            <w:vAlign w:val="center"/>
            <w:hideMark/>
          </w:tcPr>
          <w:p w14:paraId="59C0A078" w14:textId="77777777" w:rsidR="000D168C" w:rsidRPr="000D168C" w:rsidRDefault="000D168C" w:rsidP="000D168C">
            <w:pPr>
              <w:spacing w:after="0" w:line="240" w:lineRule="auto"/>
              <w:jc w:val="both"/>
              <w:rPr>
                <w:rFonts w:ascii="Arial" w:eastAsia="Times New Roman" w:hAnsi="Arial" w:cs="Arial"/>
                <w:sz w:val="20"/>
                <w:szCs w:val="20"/>
                <w:lang w:val="cs-CZ" w:eastAsia="cs-CZ"/>
              </w:rPr>
            </w:pPr>
            <w:r w:rsidRPr="000D168C">
              <w:rPr>
                <w:rFonts w:ascii="Arial" w:eastAsia="Times New Roman" w:hAnsi="Arial" w:cs="Arial"/>
                <w:sz w:val="20"/>
                <w:szCs w:val="20"/>
                <w:lang w:val="cs-CZ" w:eastAsia="cs-CZ"/>
              </w:rPr>
              <w:t>Systém umožňuje v grafickém rozhraní vizuálního programovacího jazyka snadno provádět třídění a značkování vstupních dat pro jejich další zpracování. Nepřipouští se nastavování třídění vstupních dat ve formě skriptu/makra zobrazeného v textovém okně. Předložte příslušný odkaz na dokumentaci popisující funkčnost třídění vstupních dat.</w:t>
            </w:r>
          </w:p>
        </w:tc>
        <w:tc>
          <w:tcPr>
            <w:tcW w:w="3348" w:type="dxa"/>
            <w:shd w:val="clear" w:color="auto" w:fill="auto"/>
            <w:vAlign w:val="center"/>
            <w:hideMark/>
          </w:tcPr>
          <w:p w14:paraId="4DD91175"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094C6FC7" w14:textId="77777777" w:rsidTr="00036B12">
        <w:trPr>
          <w:trHeight w:val="552"/>
          <w:jc w:val="center"/>
        </w:trPr>
        <w:tc>
          <w:tcPr>
            <w:tcW w:w="580" w:type="dxa"/>
            <w:shd w:val="clear" w:color="000000" w:fill="FFFFFF"/>
            <w:noWrap/>
            <w:vAlign w:val="center"/>
            <w:hideMark/>
          </w:tcPr>
          <w:p w14:paraId="060FE723"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6</w:t>
            </w:r>
          </w:p>
        </w:tc>
        <w:tc>
          <w:tcPr>
            <w:tcW w:w="5652" w:type="dxa"/>
            <w:shd w:val="clear" w:color="000000" w:fill="FFFFFF"/>
            <w:vAlign w:val="center"/>
            <w:hideMark/>
          </w:tcPr>
          <w:p w14:paraId="2B22EA9B"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přijímá a zpracovává logy, události a další strojově generovaná data prostřednictvím minimálně následujících protokolů: SYSLOG (dle RFC3164, RFC5424, RFC5425) a RELP. Systém musí umožňovat příjem logů i na rozsahu alespoň 50 UDP a TCP portů pro zjednodušené třídění vstupních zpráv. Dále požadujeme podporu sběru strojových dat z databází s nastavením v grafickém menu systému minimálně pro databáze MSSQL, </w:t>
            </w:r>
            <w:proofErr w:type="spellStart"/>
            <w:r w:rsidRPr="000D168C">
              <w:rPr>
                <w:rFonts w:ascii="Arial" w:eastAsia="Times New Roman" w:hAnsi="Arial" w:cs="Arial"/>
                <w:color w:val="000000"/>
                <w:sz w:val="20"/>
                <w:szCs w:val="20"/>
                <w:lang w:val="cs-CZ" w:eastAsia="cs-CZ"/>
              </w:rPr>
              <w:t>MySQL</w:t>
            </w:r>
            <w:proofErr w:type="spellEnd"/>
            <w:r w:rsidRPr="000D168C">
              <w:rPr>
                <w:rFonts w:ascii="Arial" w:eastAsia="Times New Roman" w:hAnsi="Arial" w:cs="Arial"/>
                <w:color w:val="000000"/>
                <w:sz w:val="20"/>
                <w:szCs w:val="20"/>
                <w:lang w:val="cs-CZ" w:eastAsia="cs-CZ"/>
              </w:rPr>
              <w:t xml:space="preserve">, Oracle a </w:t>
            </w:r>
            <w:proofErr w:type="spellStart"/>
            <w:proofErr w:type="gramStart"/>
            <w:r w:rsidRPr="000D168C">
              <w:rPr>
                <w:rFonts w:ascii="Arial" w:eastAsia="Times New Roman" w:hAnsi="Arial" w:cs="Arial"/>
                <w:color w:val="000000"/>
                <w:sz w:val="20"/>
                <w:szCs w:val="20"/>
                <w:lang w:val="cs-CZ" w:eastAsia="cs-CZ"/>
              </w:rPr>
              <w:t>PostgreSQL</w:t>
            </w:r>
            <w:proofErr w:type="spellEnd"/>
            <w:proofErr w:type="gramEnd"/>
            <w:r w:rsidRPr="000D168C">
              <w:rPr>
                <w:rFonts w:ascii="Arial" w:eastAsia="Times New Roman" w:hAnsi="Arial" w:cs="Arial"/>
                <w:color w:val="000000"/>
                <w:sz w:val="20"/>
                <w:szCs w:val="20"/>
                <w:lang w:val="cs-CZ" w:eastAsia="cs-CZ"/>
              </w:rPr>
              <w:t xml:space="preserve"> a to bez nutnosti instalovat na databázový server doplňkový software nebo agenta. U sběru dat z databází musí systém umět nastavit interval čtení.  Předložte detailní komunikační matrici nabízeného systému a dokumentaci k nastavení sběru z databází v grafickém rozhraní systému.</w:t>
            </w:r>
          </w:p>
        </w:tc>
        <w:tc>
          <w:tcPr>
            <w:tcW w:w="3348" w:type="dxa"/>
            <w:shd w:val="clear" w:color="auto" w:fill="auto"/>
            <w:vAlign w:val="center"/>
            <w:hideMark/>
          </w:tcPr>
          <w:p w14:paraId="758EFB52"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3BE9CDAE" w14:textId="77777777" w:rsidTr="00774753">
        <w:trPr>
          <w:trHeight w:val="1450"/>
          <w:jc w:val="center"/>
        </w:trPr>
        <w:tc>
          <w:tcPr>
            <w:tcW w:w="580" w:type="dxa"/>
            <w:shd w:val="clear" w:color="000000" w:fill="FFFFFF"/>
            <w:noWrap/>
            <w:vAlign w:val="center"/>
            <w:hideMark/>
          </w:tcPr>
          <w:p w14:paraId="5468E9DA"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lastRenderedPageBreak/>
              <w:t>7</w:t>
            </w:r>
          </w:p>
        </w:tc>
        <w:tc>
          <w:tcPr>
            <w:tcW w:w="5652" w:type="dxa"/>
            <w:shd w:val="clear" w:color="auto" w:fill="auto"/>
            <w:vAlign w:val="bottom"/>
            <w:hideMark/>
          </w:tcPr>
          <w:p w14:paraId="57E031C0" w14:textId="77777777" w:rsidR="000D168C" w:rsidRPr="000D168C" w:rsidRDefault="000D168C" w:rsidP="000D168C">
            <w:pPr>
              <w:spacing w:after="0" w:line="240" w:lineRule="auto"/>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Přijaté logy systém standardizuje do jednotného formátu a logy jsou normalizovány (rozdělovány) do příslušných polí dle jejich typu. Zároveň systém uchovává i originální verzi zpráv. Integrované </w:t>
            </w:r>
            <w:proofErr w:type="spellStart"/>
            <w:r w:rsidRPr="000D168C">
              <w:rPr>
                <w:rFonts w:ascii="Arial" w:eastAsia="Times New Roman" w:hAnsi="Arial" w:cs="Arial"/>
                <w:color w:val="000000"/>
                <w:sz w:val="20"/>
                <w:szCs w:val="20"/>
                <w:lang w:val="cs-CZ" w:eastAsia="cs-CZ"/>
              </w:rPr>
              <w:t>parsery</w:t>
            </w:r>
            <w:proofErr w:type="spellEnd"/>
            <w:r w:rsidRPr="000D168C">
              <w:rPr>
                <w:rFonts w:ascii="Arial" w:eastAsia="Times New Roman" w:hAnsi="Arial" w:cs="Arial"/>
                <w:color w:val="000000"/>
                <w:sz w:val="20"/>
                <w:szCs w:val="20"/>
                <w:lang w:val="cs-CZ" w:eastAsia="cs-CZ"/>
              </w:rPr>
              <w:t xml:space="preserve"> systému automaticky </w:t>
            </w:r>
            <w:proofErr w:type="spellStart"/>
            <w:r w:rsidRPr="000D168C">
              <w:rPr>
                <w:rFonts w:ascii="Arial" w:eastAsia="Times New Roman" w:hAnsi="Arial" w:cs="Arial"/>
                <w:color w:val="000000"/>
                <w:sz w:val="20"/>
                <w:szCs w:val="20"/>
                <w:lang w:val="cs-CZ" w:eastAsia="cs-CZ"/>
              </w:rPr>
              <w:t>přidávájí</w:t>
            </w:r>
            <w:proofErr w:type="spellEnd"/>
            <w:r w:rsidRPr="000D168C">
              <w:rPr>
                <w:rFonts w:ascii="Arial" w:eastAsia="Times New Roman" w:hAnsi="Arial" w:cs="Arial"/>
                <w:color w:val="000000"/>
                <w:sz w:val="20"/>
                <w:szCs w:val="20"/>
                <w:lang w:val="cs-CZ" w:eastAsia="cs-CZ"/>
              </w:rPr>
              <w:t xml:space="preserve"> ke zprávám, kterých se to týká, meta </w:t>
            </w:r>
            <w:proofErr w:type="gramStart"/>
            <w:r w:rsidRPr="000D168C">
              <w:rPr>
                <w:rFonts w:ascii="Arial" w:eastAsia="Times New Roman" w:hAnsi="Arial" w:cs="Arial"/>
                <w:color w:val="000000"/>
                <w:sz w:val="20"/>
                <w:szCs w:val="20"/>
                <w:lang w:val="cs-CZ" w:eastAsia="cs-CZ"/>
              </w:rPr>
              <w:t>informace</w:t>
            </w:r>
            <w:proofErr w:type="gramEnd"/>
            <w:r w:rsidRPr="000D168C">
              <w:rPr>
                <w:rFonts w:ascii="Arial" w:eastAsia="Times New Roman" w:hAnsi="Arial" w:cs="Arial"/>
                <w:color w:val="000000"/>
                <w:sz w:val="20"/>
                <w:szCs w:val="20"/>
                <w:lang w:val="cs-CZ" w:eastAsia="cs-CZ"/>
              </w:rPr>
              <w:t xml:space="preserve"> o jaký druh zprávy se jedná, minimálně požadujeme rozlišení těchto druhů zpráv: úspěšné přihlášení, neúspěšné přihlášení, odhlášení, konfigurační změna, značka/tag. Tyto meta informace musí být možné přidávat i v uživatelsky definovaných </w:t>
            </w:r>
            <w:proofErr w:type="spellStart"/>
            <w:r w:rsidRPr="000D168C">
              <w:rPr>
                <w:rFonts w:ascii="Arial" w:eastAsia="Times New Roman" w:hAnsi="Arial" w:cs="Arial"/>
                <w:color w:val="000000"/>
                <w:sz w:val="20"/>
                <w:szCs w:val="20"/>
                <w:lang w:val="cs-CZ" w:eastAsia="cs-CZ"/>
              </w:rPr>
              <w:t>parserech</w:t>
            </w:r>
            <w:proofErr w:type="spellEnd"/>
            <w:r w:rsidRPr="000D168C">
              <w:rPr>
                <w:rFonts w:ascii="Arial" w:eastAsia="Times New Roman" w:hAnsi="Arial" w:cs="Arial"/>
                <w:color w:val="000000"/>
                <w:sz w:val="20"/>
                <w:szCs w:val="20"/>
                <w:lang w:val="cs-CZ" w:eastAsia="cs-CZ"/>
              </w:rPr>
              <w:t>.</w:t>
            </w:r>
          </w:p>
        </w:tc>
        <w:tc>
          <w:tcPr>
            <w:tcW w:w="3348" w:type="dxa"/>
            <w:shd w:val="clear" w:color="auto" w:fill="auto"/>
            <w:vAlign w:val="center"/>
            <w:hideMark/>
          </w:tcPr>
          <w:p w14:paraId="4EE17F9F"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AE4C308" w14:textId="77777777" w:rsidTr="00774753">
        <w:trPr>
          <w:trHeight w:val="870"/>
          <w:jc w:val="center"/>
        </w:trPr>
        <w:tc>
          <w:tcPr>
            <w:tcW w:w="580" w:type="dxa"/>
            <w:shd w:val="clear" w:color="000000" w:fill="FFFFFF"/>
            <w:noWrap/>
            <w:vAlign w:val="center"/>
            <w:hideMark/>
          </w:tcPr>
          <w:p w14:paraId="13845AAA"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8</w:t>
            </w:r>
          </w:p>
        </w:tc>
        <w:tc>
          <w:tcPr>
            <w:tcW w:w="5652" w:type="dxa"/>
            <w:shd w:val="clear" w:color="auto" w:fill="auto"/>
            <w:vAlign w:val="bottom"/>
            <w:hideMark/>
          </w:tcPr>
          <w:p w14:paraId="5796E60D" w14:textId="77777777" w:rsidR="000D168C" w:rsidRPr="000D168C" w:rsidRDefault="000D168C" w:rsidP="000D168C">
            <w:pPr>
              <w:spacing w:after="0" w:line="240" w:lineRule="auto"/>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Hodnoty jednotlivých </w:t>
            </w:r>
            <w:proofErr w:type="spellStart"/>
            <w:r w:rsidRPr="000D168C">
              <w:rPr>
                <w:rFonts w:ascii="Arial" w:eastAsia="Times New Roman" w:hAnsi="Arial" w:cs="Arial"/>
                <w:color w:val="000000"/>
                <w:sz w:val="20"/>
                <w:szCs w:val="20"/>
                <w:lang w:val="cs-CZ" w:eastAsia="cs-CZ"/>
              </w:rPr>
              <w:t>parsovaných</w:t>
            </w:r>
            <w:proofErr w:type="spellEnd"/>
            <w:r w:rsidRPr="000D168C">
              <w:rPr>
                <w:rFonts w:ascii="Arial" w:eastAsia="Times New Roman" w:hAnsi="Arial" w:cs="Arial"/>
                <w:color w:val="000000"/>
                <w:sz w:val="20"/>
                <w:szCs w:val="20"/>
                <w:lang w:val="cs-CZ" w:eastAsia="cs-CZ"/>
              </w:rPr>
              <w:t xml:space="preserve"> polí je možné v definici </w:t>
            </w:r>
            <w:proofErr w:type="spellStart"/>
            <w:r w:rsidRPr="000D168C">
              <w:rPr>
                <w:rFonts w:ascii="Arial" w:eastAsia="Times New Roman" w:hAnsi="Arial" w:cs="Arial"/>
                <w:color w:val="000000"/>
                <w:sz w:val="20"/>
                <w:szCs w:val="20"/>
                <w:lang w:val="cs-CZ" w:eastAsia="cs-CZ"/>
              </w:rPr>
              <w:t>parseru</w:t>
            </w:r>
            <w:proofErr w:type="spellEnd"/>
            <w:r w:rsidRPr="000D168C">
              <w:rPr>
                <w:rFonts w:ascii="Arial" w:eastAsia="Times New Roman" w:hAnsi="Arial" w:cs="Arial"/>
                <w:color w:val="000000"/>
                <w:sz w:val="20"/>
                <w:szCs w:val="20"/>
                <w:lang w:val="cs-CZ" w:eastAsia="cs-CZ"/>
              </w:rPr>
              <w:t xml:space="preserve"> přetypovat a standardizovat alespoň na tyto základní druhy: číslo, IP adresa, MAC adresa, URL. Nad uloženými čísly je pak možné při prohledávání dat provádět matematické operace (součty všech hodnot, průměry, nejmenší/největší hodnota apod.).</w:t>
            </w:r>
          </w:p>
        </w:tc>
        <w:tc>
          <w:tcPr>
            <w:tcW w:w="3348" w:type="dxa"/>
            <w:shd w:val="clear" w:color="auto" w:fill="auto"/>
            <w:vAlign w:val="center"/>
            <w:hideMark/>
          </w:tcPr>
          <w:p w14:paraId="530466B3"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47C24D0D" w14:textId="77777777" w:rsidTr="00774753">
        <w:trPr>
          <w:trHeight w:val="870"/>
          <w:jc w:val="center"/>
        </w:trPr>
        <w:tc>
          <w:tcPr>
            <w:tcW w:w="580" w:type="dxa"/>
            <w:shd w:val="clear" w:color="000000" w:fill="FFFFFF"/>
            <w:noWrap/>
            <w:vAlign w:val="center"/>
            <w:hideMark/>
          </w:tcPr>
          <w:p w14:paraId="651AFA39"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9</w:t>
            </w:r>
          </w:p>
        </w:tc>
        <w:tc>
          <w:tcPr>
            <w:tcW w:w="5652" w:type="dxa"/>
            <w:shd w:val="clear" w:color="000000" w:fill="FFFFFF"/>
            <w:vAlign w:val="center"/>
            <w:hideMark/>
          </w:tcPr>
          <w:p w14:paraId="56FE4156"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bookmarkStart w:id="0" w:name="RANGE!B13"/>
            <w:r w:rsidRPr="000D168C">
              <w:rPr>
                <w:rFonts w:ascii="Arial" w:eastAsia="Times New Roman" w:hAnsi="Arial" w:cs="Arial"/>
                <w:color w:val="000000"/>
                <w:sz w:val="20"/>
                <w:szCs w:val="20"/>
                <w:lang w:val="cs-CZ" w:eastAsia="cs-CZ"/>
              </w:rPr>
              <w:t>Systém zachovává původní informaci ze zdroje logu o časové značce události, ale nedůvěřuje jí a vytváří vlastní důvěryhodné časové razítko ke každému logu, které vzniká v okamžiku přijetí logu systémem a kterým se systém defaultně řídí.</w:t>
            </w:r>
            <w:bookmarkEnd w:id="0"/>
          </w:p>
        </w:tc>
        <w:tc>
          <w:tcPr>
            <w:tcW w:w="3348" w:type="dxa"/>
            <w:shd w:val="clear" w:color="auto" w:fill="auto"/>
            <w:vAlign w:val="center"/>
            <w:hideMark/>
          </w:tcPr>
          <w:p w14:paraId="731D57E8"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5CAC825C" w14:textId="77777777" w:rsidTr="00774753">
        <w:trPr>
          <w:trHeight w:val="580"/>
          <w:jc w:val="center"/>
        </w:trPr>
        <w:tc>
          <w:tcPr>
            <w:tcW w:w="580" w:type="dxa"/>
            <w:shd w:val="clear" w:color="000000" w:fill="FFFFFF"/>
            <w:noWrap/>
            <w:vAlign w:val="center"/>
            <w:hideMark/>
          </w:tcPr>
          <w:p w14:paraId="0412C99D"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10</w:t>
            </w:r>
          </w:p>
        </w:tc>
        <w:tc>
          <w:tcPr>
            <w:tcW w:w="5652" w:type="dxa"/>
            <w:shd w:val="clear" w:color="000000" w:fill="FFFFFF"/>
            <w:vAlign w:val="center"/>
            <w:hideMark/>
          </w:tcPr>
          <w:p w14:paraId="5FCD3000"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Všechna pole a položky přijaté systémem jsou automaticky indexovány. Nad všemi položkami je možné ihned provádět vyhledávání bez nutnosti dodatečného ručního indexování administrátorem.</w:t>
            </w:r>
          </w:p>
        </w:tc>
        <w:tc>
          <w:tcPr>
            <w:tcW w:w="3348" w:type="dxa"/>
            <w:shd w:val="clear" w:color="auto" w:fill="auto"/>
            <w:vAlign w:val="center"/>
            <w:hideMark/>
          </w:tcPr>
          <w:p w14:paraId="5DB75108"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7C04C11" w14:textId="77777777" w:rsidTr="00774753">
        <w:trPr>
          <w:trHeight w:val="290"/>
          <w:jc w:val="center"/>
        </w:trPr>
        <w:tc>
          <w:tcPr>
            <w:tcW w:w="580" w:type="dxa"/>
            <w:shd w:val="clear" w:color="000000" w:fill="FFFFFF"/>
            <w:noWrap/>
            <w:vAlign w:val="center"/>
            <w:hideMark/>
          </w:tcPr>
          <w:p w14:paraId="6111F72F"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11</w:t>
            </w:r>
          </w:p>
        </w:tc>
        <w:tc>
          <w:tcPr>
            <w:tcW w:w="5652" w:type="dxa"/>
            <w:shd w:val="clear" w:color="000000" w:fill="FFFFFF"/>
            <w:vAlign w:val="center"/>
            <w:hideMark/>
          </w:tcPr>
          <w:p w14:paraId="0944B845"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Možnost sběru událostí minimálně ve formátech RAW, </w:t>
            </w:r>
            <w:proofErr w:type="spellStart"/>
            <w:r w:rsidRPr="000D168C">
              <w:rPr>
                <w:rFonts w:ascii="Arial" w:eastAsia="Times New Roman" w:hAnsi="Arial" w:cs="Arial"/>
                <w:color w:val="000000"/>
                <w:sz w:val="20"/>
                <w:szCs w:val="20"/>
                <w:lang w:val="cs-CZ" w:eastAsia="cs-CZ"/>
              </w:rPr>
              <w:t>Syslog</w:t>
            </w:r>
            <w:proofErr w:type="spellEnd"/>
            <w:r w:rsidRPr="000D168C">
              <w:rPr>
                <w:rFonts w:ascii="Arial" w:eastAsia="Times New Roman" w:hAnsi="Arial" w:cs="Arial"/>
                <w:color w:val="000000"/>
                <w:sz w:val="20"/>
                <w:szCs w:val="20"/>
                <w:lang w:val="cs-CZ" w:eastAsia="cs-CZ"/>
              </w:rPr>
              <w:t xml:space="preserve"> RFC5424, CEF, LEEF, JSON RFC8259.</w:t>
            </w:r>
          </w:p>
        </w:tc>
        <w:tc>
          <w:tcPr>
            <w:tcW w:w="3348" w:type="dxa"/>
            <w:shd w:val="clear" w:color="auto" w:fill="auto"/>
            <w:vAlign w:val="center"/>
            <w:hideMark/>
          </w:tcPr>
          <w:p w14:paraId="2C5DDBA6"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35EB84C" w14:textId="77777777" w:rsidTr="00774753">
        <w:trPr>
          <w:trHeight w:val="870"/>
          <w:jc w:val="center"/>
        </w:trPr>
        <w:tc>
          <w:tcPr>
            <w:tcW w:w="580" w:type="dxa"/>
            <w:shd w:val="clear" w:color="000000" w:fill="FFFFFF"/>
            <w:noWrap/>
            <w:vAlign w:val="center"/>
            <w:hideMark/>
          </w:tcPr>
          <w:p w14:paraId="1732FD13"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12</w:t>
            </w:r>
          </w:p>
        </w:tc>
        <w:tc>
          <w:tcPr>
            <w:tcW w:w="5652" w:type="dxa"/>
            <w:shd w:val="clear" w:color="000000" w:fill="FFFFFF"/>
            <w:vAlign w:val="center"/>
            <w:hideMark/>
          </w:tcPr>
          <w:p w14:paraId="1A236DAA"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nesmí v žádném případě umožnit mazání nebo modifikování již uložených logů v rámci požadované retence. A to ani libovolnou konfigurační </w:t>
            </w:r>
            <w:proofErr w:type="gramStart"/>
            <w:r w:rsidRPr="000D168C">
              <w:rPr>
                <w:rFonts w:ascii="Arial" w:eastAsia="Times New Roman" w:hAnsi="Arial" w:cs="Arial"/>
                <w:color w:val="000000"/>
                <w:sz w:val="20"/>
                <w:szCs w:val="20"/>
                <w:lang w:val="cs-CZ" w:eastAsia="cs-CZ"/>
              </w:rPr>
              <w:t>změnou - administrátorovi</w:t>
            </w:r>
            <w:proofErr w:type="gramEnd"/>
            <w:r w:rsidRPr="000D168C">
              <w:rPr>
                <w:rFonts w:ascii="Arial" w:eastAsia="Times New Roman" w:hAnsi="Arial" w:cs="Arial"/>
                <w:color w:val="000000"/>
                <w:sz w:val="20"/>
                <w:szCs w:val="20"/>
                <w:lang w:val="cs-CZ" w:eastAsia="cs-CZ"/>
              </w:rPr>
              <w:t xml:space="preserve"> s nejvyššími oprávněními k navrhovanému systému. Každý zpracovaný log musí mít dohledatelný unikátní identifikátor, který umožní jeho jednoznačnou identifikaci. </w:t>
            </w:r>
          </w:p>
        </w:tc>
        <w:tc>
          <w:tcPr>
            <w:tcW w:w="3348" w:type="dxa"/>
            <w:shd w:val="clear" w:color="auto" w:fill="auto"/>
            <w:vAlign w:val="center"/>
            <w:hideMark/>
          </w:tcPr>
          <w:p w14:paraId="5C32C93B"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4AB3FECF" w14:textId="77777777" w:rsidTr="00774753">
        <w:trPr>
          <w:trHeight w:val="1160"/>
          <w:jc w:val="center"/>
        </w:trPr>
        <w:tc>
          <w:tcPr>
            <w:tcW w:w="580" w:type="dxa"/>
            <w:shd w:val="clear" w:color="000000" w:fill="FFFFFF"/>
            <w:noWrap/>
            <w:vAlign w:val="center"/>
            <w:hideMark/>
          </w:tcPr>
          <w:p w14:paraId="03D1099D"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13</w:t>
            </w:r>
          </w:p>
        </w:tc>
        <w:tc>
          <w:tcPr>
            <w:tcW w:w="5652" w:type="dxa"/>
            <w:shd w:val="clear" w:color="000000" w:fill="FFFFFF"/>
            <w:vAlign w:val="center"/>
            <w:hideMark/>
          </w:tcPr>
          <w:p w14:paraId="056A82E3"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musí umožňovat konfiguraci filtrace nerelevantních událostí v grafickém rozhraní vizuálního programovacího jazyka. Pro psaní filtrace nesmí být použito textové psaní programového kódu ale tzv. vizuální programování, které automaticky opravuje uživatele a upozorňuje ho na chyby. Předložte odkaz na dokumentaci popisující způsob filtrování nerelevantních událostí. </w:t>
            </w:r>
          </w:p>
        </w:tc>
        <w:tc>
          <w:tcPr>
            <w:tcW w:w="3348" w:type="dxa"/>
            <w:shd w:val="clear" w:color="auto" w:fill="auto"/>
            <w:vAlign w:val="center"/>
            <w:hideMark/>
          </w:tcPr>
          <w:p w14:paraId="622BF071"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0088B2FE" w14:textId="77777777" w:rsidTr="00774753">
        <w:trPr>
          <w:trHeight w:val="290"/>
          <w:jc w:val="center"/>
        </w:trPr>
        <w:tc>
          <w:tcPr>
            <w:tcW w:w="580" w:type="dxa"/>
            <w:shd w:val="clear" w:color="000000" w:fill="FFFFFF"/>
            <w:noWrap/>
            <w:vAlign w:val="center"/>
            <w:hideMark/>
          </w:tcPr>
          <w:p w14:paraId="76432A48"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14</w:t>
            </w:r>
          </w:p>
        </w:tc>
        <w:tc>
          <w:tcPr>
            <w:tcW w:w="5652" w:type="dxa"/>
            <w:shd w:val="clear" w:color="000000" w:fill="FFFFFF"/>
            <w:vAlign w:val="center"/>
            <w:hideMark/>
          </w:tcPr>
          <w:p w14:paraId="09B9F941"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provádí konsolidaci logů na interním </w:t>
            </w:r>
            <w:proofErr w:type="spellStart"/>
            <w:r w:rsidRPr="000D168C">
              <w:rPr>
                <w:rFonts w:ascii="Arial" w:eastAsia="Times New Roman" w:hAnsi="Arial" w:cs="Arial"/>
                <w:color w:val="000000"/>
                <w:sz w:val="20"/>
                <w:szCs w:val="20"/>
                <w:lang w:val="cs-CZ" w:eastAsia="cs-CZ"/>
              </w:rPr>
              <w:t>storage</w:t>
            </w:r>
            <w:proofErr w:type="spellEnd"/>
            <w:r w:rsidRPr="000D168C">
              <w:rPr>
                <w:rFonts w:ascii="Arial" w:eastAsia="Times New Roman" w:hAnsi="Arial" w:cs="Arial"/>
                <w:color w:val="000000"/>
                <w:sz w:val="20"/>
                <w:szCs w:val="20"/>
                <w:lang w:val="cs-CZ" w:eastAsia="cs-CZ"/>
              </w:rPr>
              <w:t xml:space="preserve"> logovacího systému.</w:t>
            </w:r>
          </w:p>
        </w:tc>
        <w:tc>
          <w:tcPr>
            <w:tcW w:w="3348" w:type="dxa"/>
            <w:shd w:val="clear" w:color="auto" w:fill="auto"/>
            <w:vAlign w:val="center"/>
            <w:hideMark/>
          </w:tcPr>
          <w:p w14:paraId="3E9BF812"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CE2D1FD" w14:textId="77777777" w:rsidTr="00774753">
        <w:trPr>
          <w:trHeight w:val="1160"/>
          <w:jc w:val="center"/>
        </w:trPr>
        <w:tc>
          <w:tcPr>
            <w:tcW w:w="580" w:type="dxa"/>
            <w:shd w:val="clear" w:color="000000" w:fill="FFFFFF"/>
            <w:noWrap/>
            <w:vAlign w:val="center"/>
            <w:hideMark/>
          </w:tcPr>
          <w:p w14:paraId="174775B2"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15</w:t>
            </w:r>
          </w:p>
        </w:tc>
        <w:tc>
          <w:tcPr>
            <w:tcW w:w="5652" w:type="dxa"/>
            <w:shd w:val="clear" w:color="000000" w:fill="FFFFFF"/>
            <w:vAlign w:val="center"/>
            <w:hideMark/>
          </w:tcPr>
          <w:p w14:paraId="2B7AE2B7"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umožňuje snadné vyhledávání událostí a okamžité vytváření grafických reportů (ad hoc) bez nutnosti dodatečného programování nebo aplikování dotazů v SQL jazyce. Reportovací nástroj musí být integrální součástí navrhovaného systému a musí se obsluhovat v jednotném rozhraní nabízeného produktu. Předložte link nebo </w:t>
            </w:r>
            <w:proofErr w:type="spellStart"/>
            <w:r w:rsidRPr="000D168C">
              <w:rPr>
                <w:rFonts w:ascii="Arial" w:eastAsia="Times New Roman" w:hAnsi="Arial" w:cs="Arial"/>
                <w:color w:val="000000"/>
                <w:sz w:val="20"/>
                <w:szCs w:val="20"/>
                <w:lang w:val="cs-CZ" w:eastAsia="cs-CZ"/>
              </w:rPr>
              <w:t>pdf</w:t>
            </w:r>
            <w:proofErr w:type="spellEnd"/>
            <w:r w:rsidRPr="000D168C">
              <w:rPr>
                <w:rFonts w:ascii="Arial" w:eastAsia="Times New Roman" w:hAnsi="Arial" w:cs="Arial"/>
                <w:color w:val="000000"/>
                <w:sz w:val="20"/>
                <w:szCs w:val="20"/>
                <w:lang w:val="cs-CZ" w:eastAsia="cs-CZ"/>
              </w:rPr>
              <w:t xml:space="preserve"> popisující způsob vytváření reportů. </w:t>
            </w:r>
          </w:p>
        </w:tc>
        <w:tc>
          <w:tcPr>
            <w:tcW w:w="3348" w:type="dxa"/>
            <w:shd w:val="clear" w:color="auto" w:fill="auto"/>
            <w:vAlign w:val="center"/>
            <w:hideMark/>
          </w:tcPr>
          <w:p w14:paraId="24585C8A"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6ABA0D5" w14:textId="77777777" w:rsidTr="00774753">
        <w:trPr>
          <w:trHeight w:val="580"/>
          <w:jc w:val="center"/>
        </w:trPr>
        <w:tc>
          <w:tcPr>
            <w:tcW w:w="580" w:type="dxa"/>
            <w:shd w:val="clear" w:color="000000" w:fill="FFFFFF"/>
            <w:noWrap/>
            <w:vAlign w:val="center"/>
            <w:hideMark/>
          </w:tcPr>
          <w:p w14:paraId="549ED3C7"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16</w:t>
            </w:r>
          </w:p>
        </w:tc>
        <w:tc>
          <w:tcPr>
            <w:tcW w:w="5652" w:type="dxa"/>
            <w:shd w:val="clear" w:color="000000" w:fill="FFFFFF"/>
            <w:vAlign w:val="center"/>
            <w:hideMark/>
          </w:tcPr>
          <w:p w14:paraId="6C2F5B12"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Systém provádí ucelenou vizualizaci logů, událostí a strojových dat (grafy událostí). Vizualizace musí být dynamická, tj</w:t>
            </w:r>
            <w:r w:rsidRPr="000D168C">
              <w:rPr>
                <w:rFonts w:ascii="Arial" w:eastAsia="Times New Roman" w:hAnsi="Arial" w:cs="Arial"/>
                <w:sz w:val="20"/>
                <w:szCs w:val="20"/>
                <w:lang w:val="cs-CZ" w:eastAsia="cs-CZ"/>
              </w:rPr>
              <w:t>. v</w:t>
            </w:r>
            <w:r w:rsidRPr="000D168C">
              <w:rPr>
                <w:rFonts w:ascii="Arial" w:eastAsia="Times New Roman" w:hAnsi="Arial" w:cs="Arial"/>
                <w:color w:val="000000"/>
                <w:sz w:val="20"/>
                <w:szCs w:val="20"/>
                <w:lang w:val="cs-CZ" w:eastAsia="cs-CZ"/>
              </w:rPr>
              <w:t>olbou v jednom grafu se ostatní příslušné grafy v pohledu na data upraví dle požadované volby automaticky.</w:t>
            </w:r>
          </w:p>
        </w:tc>
        <w:tc>
          <w:tcPr>
            <w:tcW w:w="3348" w:type="dxa"/>
            <w:shd w:val="clear" w:color="auto" w:fill="auto"/>
            <w:vAlign w:val="center"/>
            <w:hideMark/>
          </w:tcPr>
          <w:p w14:paraId="6FC5C350" w14:textId="77777777" w:rsidR="001A4F4F" w:rsidRDefault="001A4F4F" w:rsidP="000D168C">
            <w:pPr>
              <w:jc w:val="center"/>
              <w:rPr>
                <w:rFonts w:ascii="Arial" w:eastAsia="Times New Roman" w:hAnsi="Arial" w:cs="Arial"/>
                <w:color w:val="000000"/>
                <w:sz w:val="20"/>
                <w:szCs w:val="20"/>
                <w:highlight w:val="green"/>
                <w:lang w:val="cs-CZ" w:eastAsia="cs-CZ"/>
              </w:rPr>
            </w:pPr>
          </w:p>
          <w:p w14:paraId="10E2C4FC"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7297EE69" w14:textId="77777777" w:rsidTr="00F232C8">
        <w:trPr>
          <w:trHeight w:val="558"/>
          <w:jc w:val="center"/>
        </w:trPr>
        <w:tc>
          <w:tcPr>
            <w:tcW w:w="580" w:type="dxa"/>
            <w:shd w:val="clear" w:color="000000" w:fill="FFFFFF"/>
            <w:noWrap/>
            <w:vAlign w:val="center"/>
            <w:hideMark/>
          </w:tcPr>
          <w:p w14:paraId="6145E870"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17</w:t>
            </w:r>
          </w:p>
        </w:tc>
        <w:tc>
          <w:tcPr>
            <w:tcW w:w="5652" w:type="dxa"/>
            <w:shd w:val="clear" w:color="000000" w:fill="FFFFFF"/>
            <w:vAlign w:val="center"/>
            <w:hideMark/>
          </w:tcPr>
          <w:p w14:paraId="51F30174"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 </w:t>
            </w:r>
            <w:r w:rsidRPr="000D168C">
              <w:rPr>
                <w:rFonts w:ascii="Arial" w:eastAsia="Times New Roman" w:hAnsi="Arial" w:cs="Arial"/>
                <w:color w:val="000000"/>
                <w:sz w:val="20"/>
                <w:szCs w:val="20"/>
                <w:lang w:val="cs-CZ" w:eastAsia="cs-CZ"/>
              </w:rPr>
              <w:lastRenderedPageBreak/>
              <w:t>Všechny operace uživatelů včetně prohledávání dashboardů jsou logované a lze je auditovat přímo v systému.</w:t>
            </w:r>
          </w:p>
        </w:tc>
        <w:tc>
          <w:tcPr>
            <w:tcW w:w="3348" w:type="dxa"/>
            <w:shd w:val="clear" w:color="auto" w:fill="auto"/>
            <w:vAlign w:val="center"/>
            <w:hideMark/>
          </w:tcPr>
          <w:p w14:paraId="728BA723"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lastRenderedPageBreak/>
              <w:t>&lt;doplní uchazeč&gt;</w:t>
            </w:r>
          </w:p>
        </w:tc>
      </w:tr>
      <w:tr w:rsidR="000D168C" w:rsidRPr="000D168C" w14:paraId="079D08F1" w14:textId="77777777" w:rsidTr="00774753">
        <w:trPr>
          <w:trHeight w:val="1160"/>
          <w:jc w:val="center"/>
        </w:trPr>
        <w:tc>
          <w:tcPr>
            <w:tcW w:w="580" w:type="dxa"/>
            <w:shd w:val="clear" w:color="000000" w:fill="FFFFFF"/>
            <w:noWrap/>
            <w:vAlign w:val="center"/>
            <w:hideMark/>
          </w:tcPr>
          <w:p w14:paraId="49A2265C"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18</w:t>
            </w:r>
          </w:p>
        </w:tc>
        <w:tc>
          <w:tcPr>
            <w:tcW w:w="5652" w:type="dxa"/>
            <w:shd w:val="clear" w:color="000000" w:fill="FFFFFF"/>
            <w:vAlign w:val="center"/>
            <w:hideMark/>
          </w:tcPr>
          <w:p w14:paraId="6CA666C5"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provádí automatické doplňování reverzních DNS záznamů a </w:t>
            </w:r>
            <w:proofErr w:type="spellStart"/>
            <w:r w:rsidRPr="000D168C">
              <w:rPr>
                <w:rFonts w:ascii="Arial" w:eastAsia="Times New Roman" w:hAnsi="Arial" w:cs="Arial"/>
                <w:color w:val="000000"/>
                <w:sz w:val="20"/>
                <w:szCs w:val="20"/>
                <w:lang w:val="cs-CZ" w:eastAsia="cs-CZ"/>
              </w:rPr>
              <w:t>GeoIP</w:t>
            </w:r>
            <w:proofErr w:type="spellEnd"/>
            <w:r w:rsidRPr="000D168C">
              <w:rPr>
                <w:rFonts w:ascii="Arial" w:eastAsia="Times New Roman" w:hAnsi="Arial" w:cs="Arial"/>
                <w:color w:val="000000"/>
                <w:sz w:val="20"/>
                <w:szCs w:val="20"/>
                <w:lang w:val="cs-CZ" w:eastAsia="cs-CZ"/>
              </w:rPr>
              <w:t xml:space="preserve"> informací k událostem a u </w:t>
            </w:r>
            <w:proofErr w:type="spellStart"/>
            <w:r w:rsidRPr="000D168C">
              <w:rPr>
                <w:rFonts w:ascii="Arial" w:eastAsia="Times New Roman" w:hAnsi="Arial" w:cs="Arial"/>
                <w:color w:val="000000"/>
                <w:sz w:val="20"/>
                <w:szCs w:val="20"/>
                <w:lang w:val="cs-CZ" w:eastAsia="cs-CZ"/>
              </w:rPr>
              <w:t>GeoIP</w:t>
            </w:r>
            <w:proofErr w:type="spellEnd"/>
            <w:r w:rsidRPr="000D168C">
              <w:rPr>
                <w:rFonts w:ascii="Arial" w:eastAsia="Times New Roman" w:hAnsi="Arial" w:cs="Arial"/>
                <w:color w:val="000000"/>
                <w:sz w:val="20"/>
                <w:szCs w:val="20"/>
                <w:lang w:val="cs-CZ" w:eastAsia="cs-CZ"/>
              </w:rPr>
              <w:t xml:space="preserve"> jejich grafické znázornění na mapě bez nutnosti využívat služeb třetích stran či externí aplikace, manuální aktualizace a umožňuje používat tuto funkci jen pro vybrané IP adresné prostory. Doložte odkazem na dokumentaci, jakým způsobem se požadované funkce v grafickém rozhraní systému nastavují.</w:t>
            </w:r>
          </w:p>
        </w:tc>
        <w:tc>
          <w:tcPr>
            <w:tcW w:w="3348" w:type="dxa"/>
            <w:shd w:val="clear" w:color="auto" w:fill="auto"/>
            <w:vAlign w:val="center"/>
            <w:hideMark/>
          </w:tcPr>
          <w:p w14:paraId="46C17B1E"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7DD220E6" w14:textId="77777777" w:rsidTr="00774753">
        <w:trPr>
          <w:trHeight w:val="990"/>
          <w:jc w:val="center"/>
        </w:trPr>
        <w:tc>
          <w:tcPr>
            <w:tcW w:w="580" w:type="dxa"/>
            <w:shd w:val="clear" w:color="000000" w:fill="FFFFFF"/>
            <w:noWrap/>
            <w:vAlign w:val="center"/>
            <w:hideMark/>
          </w:tcPr>
          <w:p w14:paraId="2E6CAD44"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19</w:t>
            </w:r>
          </w:p>
        </w:tc>
        <w:tc>
          <w:tcPr>
            <w:tcW w:w="5652" w:type="dxa"/>
            <w:shd w:val="clear" w:color="000000" w:fill="FFFFFF"/>
            <w:vAlign w:val="center"/>
            <w:hideMark/>
          </w:tcPr>
          <w:p w14:paraId="1A3FC786"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Systém podporuje nativní získávání logů z Office365/Microsoft365 prostředí bez ohledu na použitou licenci 365 prostředí a bez nutnosti instalovat dodatečné externí komponenty. Požadujeme předložit link na dokumentaci popisující nastavení systému v jednotném grafickém rozhraní tak, aby získával logy z Office365/Mircosoft365.</w:t>
            </w:r>
          </w:p>
        </w:tc>
        <w:tc>
          <w:tcPr>
            <w:tcW w:w="3348" w:type="dxa"/>
            <w:shd w:val="clear" w:color="auto" w:fill="auto"/>
            <w:vAlign w:val="center"/>
            <w:hideMark/>
          </w:tcPr>
          <w:p w14:paraId="1BD60D8A"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C64564D" w14:textId="77777777" w:rsidTr="00774753">
        <w:trPr>
          <w:trHeight w:val="870"/>
          <w:jc w:val="center"/>
        </w:trPr>
        <w:tc>
          <w:tcPr>
            <w:tcW w:w="580" w:type="dxa"/>
            <w:shd w:val="clear" w:color="000000" w:fill="FFFFFF"/>
            <w:noWrap/>
            <w:vAlign w:val="center"/>
            <w:hideMark/>
          </w:tcPr>
          <w:p w14:paraId="0145197C"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20</w:t>
            </w:r>
          </w:p>
        </w:tc>
        <w:tc>
          <w:tcPr>
            <w:tcW w:w="5652" w:type="dxa"/>
            <w:shd w:val="clear" w:color="000000" w:fill="FFFFFF"/>
            <w:vAlign w:val="center"/>
            <w:hideMark/>
          </w:tcPr>
          <w:p w14:paraId="52EF5C53"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V případě krátkodobého (do 10 minut) až dvounásobného přetížení systému proti jeho tabulkovým hodnotám nesmí dojít ke ztrátě logů nebo nesprávnému stanovení časového razítka. Všechny přijaté nezpracované logy/události musí být ukládány do vyrovnávací paměti.</w:t>
            </w:r>
          </w:p>
        </w:tc>
        <w:tc>
          <w:tcPr>
            <w:tcW w:w="3348" w:type="dxa"/>
            <w:shd w:val="clear" w:color="auto" w:fill="auto"/>
            <w:vAlign w:val="center"/>
            <w:hideMark/>
          </w:tcPr>
          <w:p w14:paraId="43B5B16C"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4A2BF51" w14:textId="77777777" w:rsidTr="00774753">
        <w:trPr>
          <w:trHeight w:val="580"/>
          <w:jc w:val="center"/>
        </w:trPr>
        <w:tc>
          <w:tcPr>
            <w:tcW w:w="580" w:type="dxa"/>
            <w:shd w:val="clear" w:color="000000" w:fill="FFFFFF"/>
            <w:noWrap/>
            <w:vAlign w:val="center"/>
            <w:hideMark/>
          </w:tcPr>
          <w:p w14:paraId="204F8830"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21</w:t>
            </w:r>
          </w:p>
        </w:tc>
        <w:tc>
          <w:tcPr>
            <w:tcW w:w="5652" w:type="dxa"/>
            <w:shd w:val="clear" w:color="000000" w:fill="FFFFFF"/>
            <w:vAlign w:val="center"/>
            <w:hideMark/>
          </w:tcPr>
          <w:p w14:paraId="26286677"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Systém musí umožňovat unifikované vyhledávání napříč všemi typy dat a zařízeními dle normalizovaných polí (uživatelské jméno, zdrojová IP, značka/tag apod.).</w:t>
            </w:r>
          </w:p>
        </w:tc>
        <w:tc>
          <w:tcPr>
            <w:tcW w:w="3348" w:type="dxa"/>
            <w:shd w:val="clear" w:color="auto" w:fill="auto"/>
            <w:vAlign w:val="center"/>
            <w:hideMark/>
          </w:tcPr>
          <w:p w14:paraId="76EFB294"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0B0F402D" w14:textId="77777777" w:rsidTr="00774753">
        <w:trPr>
          <w:trHeight w:val="870"/>
          <w:jc w:val="center"/>
        </w:trPr>
        <w:tc>
          <w:tcPr>
            <w:tcW w:w="580" w:type="dxa"/>
            <w:shd w:val="clear" w:color="000000" w:fill="FFFFFF"/>
            <w:noWrap/>
            <w:vAlign w:val="center"/>
            <w:hideMark/>
          </w:tcPr>
          <w:p w14:paraId="52926176"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22</w:t>
            </w:r>
          </w:p>
        </w:tc>
        <w:tc>
          <w:tcPr>
            <w:tcW w:w="5652" w:type="dxa"/>
            <w:shd w:val="clear" w:color="000000" w:fill="FFFFFF"/>
            <w:vAlign w:val="center"/>
            <w:hideMark/>
          </w:tcPr>
          <w:p w14:paraId="54B1E04E" w14:textId="77777777" w:rsidR="000D168C" w:rsidRPr="000D168C" w:rsidRDefault="000D168C" w:rsidP="000D168C">
            <w:pPr>
              <w:spacing w:after="0" w:line="240" w:lineRule="auto"/>
              <w:jc w:val="both"/>
              <w:rPr>
                <w:rFonts w:ascii="Arial" w:eastAsia="Times New Roman" w:hAnsi="Arial" w:cs="Arial"/>
                <w:sz w:val="20"/>
                <w:szCs w:val="20"/>
                <w:lang w:val="cs-CZ" w:eastAsia="cs-CZ"/>
              </w:rPr>
            </w:pPr>
            <w:r w:rsidRPr="000D168C">
              <w:rPr>
                <w:rFonts w:ascii="Arial" w:eastAsia="Times New Roman" w:hAnsi="Arial" w:cs="Arial"/>
                <w:sz w:val="20"/>
                <w:szCs w:val="20"/>
                <w:lang w:val="cs-CZ" w:eastAsia="cs-CZ"/>
              </w:rPr>
              <w:t>Dodavatel musí předložit potvrzení vystavené autorizovanou osobou o shodě, že nabízený systém splňuje požadavky normy ČSN/ISO 27001:2013 na pořizování auditních záznamů. Toto potvrzení není možné nahradit certifikátem na společnost dodavatele (subdodavatele) nebo výrobce nabízeného systému. Nelze nahradit čestným prohlášením.</w:t>
            </w:r>
          </w:p>
        </w:tc>
        <w:tc>
          <w:tcPr>
            <w:tcW w:w="3348" w:type="dxa"/>
            <w:shd w:val="clear" w:color="auto" w:fill="auto"/>
            <w:vAlign w:val="center"/>
            <w:hideMark/>
          </w:tcPr>
          <w:p w14:paraId="46F6F484"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02A1DDC2" w14:textId="77777777" w:rsidTr="00774753">
        <w:trPr>
          <w:trHeight w:val="870"/>
          <w:jc w:val="center"/>
        </w:trPr>
        <w:tc>
          <w:tcPr>
            <w:tcW w:w="580" w:type="dxa"/>
            <w:shd w:val="clear" w:color="000000" w:fill="FFFFFF"/>
            <w:noWrap/>
            <w:vAlign w:val="center"/>
            <w:hideMark/>
          </w:tcPr>
          <w:p w14:paraId="631DB81E"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23</w:t>
            </w:r>
          </w:p>
        </w:tc>
        <w:tc>
          <w:tcPr>
            <w:tcW w:w="5652" w:type="dxa"/>
            <w:shd w:val="clear" w:color="000000" w:fill="FFFFFF"/>
            <w:vAlign w:val="center"/>
            <w:hideMark/>
          </w:tcPr>
          <w:p w14:paraId="062D3277"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Systém musí mít možnost uložení uživatelem vytvořených pohledů na data (dashboardů) pro budoucí zpracování. Továrně dodané pohledy na data nesmí jít administrátorem ani uživatelem systému nevratně modifikovat nebo smazat.</w:t>
            </w:r>
          </w:p>
        </w:tc>
        <w:tc>
          <w:tcPr>
            <w:tcW w:w="3348" w:type="dxa"/>
            <w:shd w:val="clear" w:color="auto" w:fill="auto"/>
            <w:vAlign w:val="center"/>
            <w:hideMark/>
          </w:tcPr>
          <w:p w14:paraId="0EF5B15C"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7E57168C" w14:textId="77777777" w:rsidTr="00774753">
        <w:trPr>
          <w:trHeight w:val="855"/>
          <w:jc w:val="center"/>
        </w:trPr>
        <w:tc>
          <w:tcPr>
            <w:tcW w:w="580" w:type="dxa"/>
            <w:shd w:val="clear" w:color="000000" w:fill="FFFFFF"/>
            <w:noWrap/>
            <w:vAlign w:val="center"/>
            <w:hideMark/>
          </w:tcPr>
          <w:p w14:paraId="16C50BF5"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24</w:t>
            </w:r>
          </w:p>
        </w:tc>
        <w:tc>
          <w:tcPr>
            <w:tcW w:w="5652" w:type="dxa"/>
            <w:shd w:val="clear" w:color="000000" w:fill="FFFFFF"/>
            <w:vAlign w:val="center"/>
            <w:hideMark/>
          </w:tcPr>
          <w:p w14:paraId="20687D7D"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Systém obsahuje reportovací nástroj s přednastavenými nejběžnějšími reporty a možností vlastních úprav a vytvoření nových pohledů. Pro vytváření nových pohledů na data není přípustné používat povinně SQL jazyk.</w:t>
            </w:r>
          </w:p>
        </w:tc>
        <w:tc>
          <w:tcPr>
            <w:tcW w:w="3348" w:type="dxa"/>
            <w:shd w:val="clear" w:color="auto" w:fill="auto"/>
            <w:vAlign w:val="center"/>
            <w:hideMark/>
          </w:tcPr>
          <w:p w14:paraId="63A2F9D4"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0A769E81" w14:textId="77777777" w:rsidTr="00774753">
        <w:trPr>
          <w:trHeight w:val="580"/>
          <w:jc w:val="center"/>
        </w:trPr>
        <w:tc>
          <w:tcPr>
            <w:tcW w:w="580" w:type="dxa"/>
            <w:shd w:val="clear" w:color="000000" w:fill="FFFFFF"/>
            <w:noWrap/>
            <w:vAlign w:val="center"/>
            <w:hideMark/>
          </w:tcPr>
          <w:p w14:paraId="6E090592"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25</w:t>
            </w:r>
          </w:p>
        </w:tc>
        <w:tc>
          <w:tcPr>
            <w:tcW w:w="5652" w:type="dxa"/>
            <w:shd w:val="clear" w:color="000000" w:fill="FFFFFF"/>
            <w:vAlign w:val="center"/>
            <w:hideMark/>
          </w:tcPr>
          <w:p w14:paraId="6B27B709"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Systém obsahuje předpřipravené pohledy na uložená data dle jednotlivých kategorií zdrojových zařízení i dle logického členění.</w:t>
            </w:r>
          </w:p>
        </w:tc>
        <w:tc>
          <w:tcPr>
            <w:tcW w:w="3348" w:type="dxa"/>
            <w:shd w:val="clear" w:color="auto" w:fill="auto"/>
            <w:vAlign w:val="center"/>
            <w:hideMark/>
          </w:tcPr>
          <w:p w14:paraId="6DA5BDFE"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7D3F44A9" w14:textId="77777777" w:rsidTr="00774753">
        <w:trPr>
          <w:trHeight w:val="580"/>
          <w:jc w:val="center"/>
        </w:trPr>
        <w:tc>
          <w:tcPr>
            <w:tcW w:w="580" w:type="dxa"/>
            <w:shd w:val="clear" w:color="000000" w:fill="FFFFFF"/>
            <w:noWrap/>
            <w:vAlign w:val="center"/>
            <w:hideMark/>
          </w:tcPr>
          <w:p w14:paraId="03AB7DA1"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26</w:t>
            </w:r>
          </w:p>
        </w:tc>
        <w:tc>
          <w:tcPr>
            <w:tcW w:w="5652" w:type="dxa"/>
            <w:shd w:val="clear" w:color="000000" w:fill="FFFFFF"/>
            <w:vAlign w:val="center"/>
            <w:hideMark/>
          </w:tcPr>
          <w:p w14:paraId="64FF36E5" w14:textId="77777777" w:rsidR="000D168C" w:rsidRPr="000D168C" w:rsidRDefault="000D168C" w:rsidP="000D168C">
            <w:pPr>
              <w:spacing w:after="0" w:line="240" w:lineRule="auto"/>
              <w:jc w:val="both"/>
              <w:rPr>
                <w:rFonts w:ascii="Arial" w:eastAsia="Times New Roman" w:hAnsi="Arial" w:cs="Arial"/>
                <w:sz w:val="20"/>
                <w:szCs w:val="20"/>
                <w:lang w:val="cs-CZ" w:eastAsia="cs-CZ"/>
              </w:rPr>
            </w:pPr>
            <w:r w:rsidRPr="000D168C">
              <w:rPr>
                <w:rFonts w:ascii="Arial" w:eastAsia="Times New Roman" w:hAnsi="Arial" w:cs="Arial"/>
                <w:sz w:val="20"/>
                <w:szCs w:val="20"/>
                <w:lang w:val="cs-CZ" w:eastAsia="cs-CZ"/>
              </w:rPr>
              <w:t>Na základě pohledu na uložená data lze provést export dat ve strukturovaném formátu tak, jak jsou v továrně nastaveném nebo uživatelsky nastaveném pohledu data skutečně zobrazena.</w:t>
            </w:r>
          </w:p>
        </w:tc>
        <w:tc>
          <w:tcPr>
            <w:tcW w:w="3348" w:type="dxa"/>
            <w:shd w:val="clear" w:color="auto" w:fill="auto"/>
            <w:vAlign w:val="center"/>
            <w:hideMark/>
          </w:tcPr>
          <w:p w14:paraId="2DE9CBE1"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75429B1" w14:textId="77777777" w:rsidTr="00774753">
        <w:trPr>
          <w:trHeight w:val="412"/>
          <w:jc w:val="center"/>
        </w:trPr>
        <w:tc>
          <w:tcPr>
            <w:tcW w:w="580" w:type="dxa"/>
            <w:shd w:val="clear" w:color="000000" w:fill="FFFFFF"/>
            <w:noWrap/>
            <w:vAlign w:val="center"/>
            <w:hideMark/>
          </w:tcPr>
          <w:p w14:paraId="7F3A03FF"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27</w:t>
            </w:r>
          </w:p>
        </w:tc>
        <w:tc>
          <w:tcPr>
            <w:tcW w:w="5652" w:type="dxa"/>
            <w:shd w:val="clear" w:color="000000" w:fill="FFFFFF"/>
            <w:vAlign w:val="center"/>
            <w:hideMark/>
          </w:tcPr>
          <w:p w14:paraId="6FB85089"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Konfigurační a Systémové rozhraní a dokumentace k těmto rozhraním musí být identické v anglickém i v českém jazyce. Nepřipouští se omezená dokumentace v českém jazyce nebo zjednodušená dokumentace odkazující na další dokumentaci v anglickém jazyce, případně na dokumentaci třetích stran. Požadujeme předložit link na online dokumentaci nebo připojit </w:t>
            </w:r>
            <w:proofErr w:type="spellStart"/>
            <w:r w:rsidRPr="000D168C">
              <w:rPr>
                <w:rFonts w:ascii="Arial" w:eastAsia="Times New Roman" w:hAnsi="Arial" w:cs="Arial"/>
                <w:color w:val="000000"/>
                <w:sz w:val="20"/>
                <w:szCs w:val="20"/>
                <w:lang w:val="cs-CZ" w:eastAsia="cs-CZ"/>
              </w:rPr>
              <w:t>pdf</w:t>
            </w:r>
            <w:proofErr w:type="spellEnd"/>
            <w:r w:rsidRPr="000D168C">
              <w:rPr>
                <w:rFonts w:ascii="Arial" w:eastAsia="Times New Roman" w:hAnsi="Arial" w:cs="Arial"/>
                <w:color w:val="000000"/>
                <w:sz w:val="20"/>
                <w:szCs w:val="20"/>
                <w:lang w:val="cs-CZ" w:eastAsia="cs-CZ"/>
              </w:rPr>
              <w:t xml:space="preserve"> aktuální kompletní dokumentace k ověření jednotlivých vlastností navrhovaného systému. </w:t>
            </w:r>
          </w:p>
        </w:tc>
        <w:tc>
          <w:tcPr>
            <w:tcW w:w="3348" w:type="dxa"/>
            <w:shd w:val="clear" w:color="auto" w:fill="auto"/>
            <w:vAlign w:val="center"/>
            <w:hideMark/>
          </w:tcPr>
          <w:p w14:paraId="0CF67E33"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36B67214" w14:textId="77777777" w:rsidTr="00774753">
        <w:trPr>
          <w:trHeight w:val="290"/>
          <w:jc w:val="center"/>
        </w:trPr>
        <w:tc>
          <w:tcPr>
            <w:tcW w:w="580" w:type="dxa"/>
            <w:shd w:val="clear" w:color="000000" w:fill="FFFFFF"/>
            <w:noWrap/>
            <w:vAlign w:val="center"/>
            <w:hideMark/>
          </w:tcPr>
          <w:p w14:paraId="22D049DD"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28</w:t>
            </w:r>
          </w:p>
        </w:tc>
        <w:tc>
          <w:tcPr>
            <w:tcW w:w="5652" w:type="dxa"/>
            <w:shd w:val="clear" w:color="000000" w:fill="FFFFFF"/>
            <w:vAlign w:val="center"/>
            <w:hideMark/>
          </w:tcPr>
          <w:p w14:paraId="2BAE5F9B"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Systém nabízí kapacitní i výkonovou škálovatelnost.</w:t>
            </w:r>
          </w:p>
        </w:tc>
        <w:tc>
          <w:tcPr>
            <w:tcW w:w="3348" w:type="dxa"/>
            <w:shd w:val="clear" w:color="auto" w:fill="auto"/>
            <w:vAlign w:val="center"/>
            <w:hideMark/>
          </w:tcPr>
          <w:p w14:paraId="5B967940"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49378384" w14:textId="77777777" w:rsidTr="00774753">
        <w:trPr>
          <w:trHeight w:val="580"/>
          <w:jc w:val="center"/>
        </w:trPr>
        <w:tc>
          <w:tcPr>
            <w:tcW w:w="580" w:type="dxa"/>
            <w:shd w:val="clear" w:color="000000" w:fill="FFFFFF"/>
            <w:noWrap/>
            <w:vAlign w:val="center"/>
            <w:hideMark/>
          </w:tcPr>
          <w:p w14:paraId="10433D57"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29</w:t>
            </w:r>
          </w:p>
        </w:tc>
        <w:tc>
          <w:tcPr>
            <w:tcW w:w="5652" w:type="dxa"/>
            <w:shd w:val="clear" w:color="auto" w:fill="FFFFFF" w:themeFill="background1"/>
            <w:vAlign w:val="center"/>
            <w:hideMark/>
          </w:tcPr>
          <w:p w14:paraId="7E94DE6F"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Čistá kapacita úložného prostoru (kapacita diskového pole) dostupná pro uložená data nabízeného systému musí být minimálně </w:t>
            </w:r>
            <w:r w:rsidRPr="000D168C">
              <w:rPr>
                <w:rFonts w:ascii="Arial" w:eastAsia="Times New Roman" w:hAnsi="Arial" w:cs="Arial"/>
                <w:color w:val="000000" w:themeColor="text1"/>
                <w:sz w:val="20"/>
                <w:szCs w:val="20"/>
                <w:lang w:val="cs-CZ" w:eastAsia="cs-CZ"/>
              </w:rPr>
              <w:t>40TB</w:t>
            </w:r>
            <w:r w:rsidRPr="000D168C">
              <w:rPr>
                <w:rFonts w:ascii="Arial" w:eastAsia="Times New Roman" w:hAnsi="Arial" w:cs="Arial"/>
                <w:color w:val="000000"/>
                <w:sz w:val="20"/>
                <w:szCs w:val="20"/>
                <w:lang w:val="cs-CZ" w:eastAsia="cs-CZ"/>
              </w:rPr>
              <w:t xml:space="preserve"> dat. </w:t>
            </w:r>
          </w:p>
        </w:tc>
        <w:tc>
          <w:tcPr>
            <w:tcW w:w="3348" w:type="dxa"/>
            <w:shd w:val="clear" w:color="auto" w:fill="auto"/>
            <w:vAlign w:val="center"/>
            <w:hideMark/>
          </w:tcPr>
          <w:p w14:paraId="3026527E"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3DF5E06A" w14:textId="77777777" w:rsidTr="00774753">
        <w:trPr>
          <w:trHeight w:val="580"/>
          <w:jc w:val="center"/>
        </w:trPr>
        <w:tc>
          <w:tcPr>
            <w:tcW w:w="580" w:type="dxa"/>
            <w:shd w:val="clear" w:color="000000" w:fill="FFFFFF"/>
            <w:noWrap/>
            <w:vAlign w:val="center"/>
            <w:hideMark/>
          </w:tcPr>
          <w:p w14:paraId="71BD2D53"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lastRenderedPageBreak/>
              <w:t>30</w:t>
            </w:r>
          </w:p>
        </w:tc>
        <w:tc>
          <w:tcPr>
            <w:tcW w:w="5652" w:type="dxa"/>
            <w:shd w:val="clear" w:color="000000" w:fill="FFFFFF"/>
            <w:vAlign w:val="center"/>
            <w:hideMark/>
          </w:tcPr>
          <w:p w14:paraId="0180C935"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Požadujeme, aby ze systému bylo možné za běhu vytáhnout libovolné dva disky, bez ztráty dat a vlivu na funkčnost řešení. Redundance disků nesmí ovlivňovat požadovanou kapacitu úložiště.</w:t>
            </w:r>
          </w:p>
        </w:tc>
        <w:tc>
          <w:tcPr>
            <w:tcW w:w="3348" w:type="dxa"/>
            <w:shd w:val="clear" w:color="auto" w:fill="auto"/>
            <w:vAlign w:val="center"/>
            <w:hideMark/>
          </w:tcPr>
          <w:p w14:paraId="44B3BA10"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02053C0" w14:textId="77777777" w:rsidTr="00774753">
        <w:trPr>
          <w:trHeight w:val="580"/>
          <w:jc w:val="center"/>
        </w:trPr>
        <w:tc>
          <w:tcPr>
            <w:tcW w:w="580" w:type="dxa"/>
            <w:shd w:val="clear" w:color="000000" w:fill="FFFFFF"/>
            <w:noWrap/>
            <w:vAlign w:val="center"/>
            <w:hideMark/>
          </w:tcPr>
          <w:p w14:paraId="1CAF1754"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31</w:t>
            </w:r>
          </w:p>
        </w:tc>
        <w:tc>
          <w:tcPr>
            <w:tcW w:w="5652" w:type="dxa"/>
            <w:shd w:val="clear" w:color="000000" w:fill="FFFFFF"/>
            <w:vAlign w:val="center"/>
            <w:hideMark/>
          </w:tcPr>
          <w:p w14:paraId="041EBCAC"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Monitoring stavu </w:t>
            </w:r>
            <w:proofErr w:type="gramStart"/>
            <w:r w:rsidRPr="000D168C">
              <w:rPr>
                <w:rFonts w:ascii="Arial" w:eastAsia="Times New Roman" w:hAnsi="Arial" w:cs="Arial"/>
                <w:color w:val="000000"/>
                <w:sz w:val="20"/>
                <w:szCs w:val="20"/>
                <w:lang w:val="cs-CZ" w:eastAsia="cs-CZ"/>
              </w:rPr>
              <w:t xml:space="preserve">systému - </w:t>
            </w:r>
            <w:proofErr w:type="spellStart"/>
            <w:r w:rsidRPr="000D168C">
              <w:rPr>
                <w:rFonts w:ascii="Arial" w:eastAsia="Times New Roman" w:hAnsi="Arial" w:cs="Arial"/>
                <w:color w:val="000000"/>
                <w:sz w:val="20"/>
                <w:szCs w:val="20"/>
                <w:lang w:val="cs-CZ" w:eastAsia="cs-CZ"/>
              </w:rPr>
              <w:t>alertování</w:t>
            </w:r>
            <w:proofErr w:type="spellEnd"/>
            <w:proofErr w:type="gramEnd"/>
            <w:r w:rsidRPr="000D168C">
              <w:rPr>
                <w:rFonts w:ascii="Arial" w:eastAsia="Times New Roman" w:hAnsi="Arial" w:cs="Arial"/>
                <w:color w:val="000000"/>
                <w:sz w:val="20"/>
                <w:szCs w:val="20"/>
                <w:lang w:val="cs-CZ" w:eastAsia="cs-CZ"/>
              </w:rPr>
              <w:t xml:space="preserve"> při překročení prahových hodnot nebo chybě systému, přeposlání upozornění pomocí SMTP nebo </w:t>
            </w:r>
            <w:proofErr w:type="spellStart"/>
            <w:r w:rsidRPr="000D168C">
              <w:rPr>
                <w:rFonts w:ascii="Arial" w:eastAsia="Times New Roman" w:hAnsi="Arial" w:cs="Arial"/>
                <w:color w:val="000000"/>
                <w:sz w:val="20"/>
                <w:szCs w:val="20"/>
                <w:lang w:val="cs-CZ" w:eastAsia="cs-CZ"/>
              </w:rPr>
              <w:t>Syslog</w:t>
            </w:r>
            <w:proofErr w:type="spellEnd"/>
            <w:r w:rsidRPr="000D168C">
              <w:rPr>
                <w:rFonts w:ascii="Arial" w:eastAsia="Times New Roman" w:hAnsi="Arial" w:cs="Arial"/>
                <w:color w:val="000000"/>
                <w:sz w:val="20"/>
                <w:szCs w:val="20"/>
                <w:lang w:val="cs-CZ" w:eastAsia="cs-CZ"/>
              </w:rPr>
              <w:t>.</w:t>
            </w:r>
          </w:p>
        </w:tc>
        <w:tc>
          <w:tcPr>
            <w:tcW w:w="3348" w:type="dxa"/>
            <w:shd w:val="clear" w:color="auto" w:fill="auto"/>
            <w:vAlign w:val="center"/>
            <w:hideMark/>
          </w:tcPr>
          <w:p w14:paraId="2A38CD14"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0672B603" w14:textId="77777777" w:rsidTr="00774753">
        <w:trPr>
          <w:trHeight w:val="960"/>
          <w:jc w:val="center"/>
        </w:trPr>
        <w:tc>
          <w:tcPr>
            <w:tcW w:w="580" w:type="dxa"/>
            <w:shd w:val="clear" w:color="000000" w:fill="FFFFFF"/>
            <w:noWrap/>
            <w:vAlign w:val="center"/>
            <w:hideMark/>
          </w:tcPr>
          <w:p w14:paraId="5339E4A2"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32</w:t>
            </w:r>
          </w:p>
        </w:tc>
        <w:tc>
          <w:tcPr>
            <w:tcW w:w="5652" w:type="dxa"/>
            <w:shd w:val="clear" w:color="000000" w:fill="FFFFFF"/>
            <w:vAlign w:val="center"/>
            <w:hideMark/>
          </w:tcPr>
          <w:p w14:paraId="6F050CAA"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Požadujeme, aby systém obsahoval REST-API pro integraci s externím monitorovacím systémem (</w:t>
            </w:r>
            <w:proofErr w:type="spellStart"/>
            <w:r w:rsidRPr="000D168C">
              <w:rPr>
                <w:rFonts w:ascii="Arial" w:eastAsia="Times New Roman" w:hAnsi="Arial" w:cs="Arial"/>
                <w:color w:val="000000"/>
                <w:sz w:val="20"/>
                <w:szCs w:val="20"/>
                <w:lang w:val="cs-CZ" w:eastAsia="cs-CZ"/>
              </w:rPr>
              <w:t>Zabbix</w:t>
            </w:r>
            <w:proofErr w:type="spellEnd"/>
            <w:r w:rsidRPr="000D168C">
              <w:rPr>
                <w:rFonts w:ascii="Arial" w:eastAsia="Times New Roman" w:hAnsi="Arial" w:cs="Arial"/>
                <w:color w:val="000000"/>
                <w:sz w:val="20"/>
                <w:szCs w:val="20"/>
                <w:lang w:val="cs-CZ" w:eastAsia="cs-CZ"/>
              </w:rPr>
              <w:t xml:space="preserve">, </w:t>
            </w:r>
            <w:proofErr w:type="spellStart"/>
            <w:r w:rsidRPr="000D168C">
              <w:rPr>
                <w:rFonts w:ascii="Arial" w:eastAsia="Times New Roman" w:hAnsi="Arial" w:cs="Arial"/>
                <w:color w:val="000000"/>
                <w:sz w:val="20"/>
                <w:szCs w:val="20"/>
                <w:lang w:val="cs-CZ" w:eastAsia="cs-CZ"/>
              </w:rPr>
              <w:t>Nagios</w:t>
            </w:r>
            <w:proofErr w:type="spellEnd"/>
            <w:r w:rsidRPr="000D168C">
              <w:rPr>
                <w:rFonts w:ascii="Arial" w:eastAsia="Times New Roman" w:hAnsi="Arial" w:cs="Arial"/>
                <w:color w:val="000000"/>
                <w:sz w:val="20"/>
                <w:szCs w:val="20"/>
                <w:lang w:val="cs-CZ" w:eastAsia="cs-CZ"/>
              </w:rPr>
              <w:t>, MRTG a další) a umožňoval autorizovaný přístup ke strukturované databázi logů. Požadujeme předložit vzorový návod na integraci s externím monitorovacím systémem.</w:t>
            </w:r>
          </w:p>
        </w:tc>
        <w:tc>
          <w:tcPr>
            <w:tcW w:w="3348" w:type="dxa"/>
            <w:shd w:val="clear" w:color="auto" w:fill="auto"/>
            <w:vAlign w:val="center"/>
            <w:hideMark/>
          </w:tcPr>
          <w:p w14:paraId="2FC3D297"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D487DA5" w14:textId="77777777" w:rsidTr="00774753">
        <w:trPr>
          <w:trHeight w:val="1635"/>
          <w:jc w:val="center"/>
        </w:trPr>
        <w:tc>
          <w:tcPr>
            <w:tcW w:w="580" w:type="dxa"/>
            <w:shd w:val="clear" w:color="000000" w:fill="FFFFFF"/>
            <w:noWrap/>
            <w:vAlign w:val="center"/>
            <w:hideMark/>
          </w:tcPr>
          <w:p w14:paraId="79BD4BAE"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34</w:t>
            </w:r>
          </w:p>
        </w:tc>
        <w:tc>
          <w:tcPr>
            <w:tcW w:w="5652" w:type="dxa"/>
            <w:shd w:val="clear" w:color="000000" w:fill="FFFFFF"/>
            <w:vAlign w:val="center"/>
            <w:hideMark/>
          </w:tcPr>
          <w:p w14:paraId="6E0D540F"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Jednotná centrální webová konzole s jednotným grafickým rozhraním pro přístup k logům, </w:t>
            </w:r>
            <w:proofErr w:type="spellStart"/>
            <w:r w:rsidRPr="000D168C">
              <w:rPr>
                <w:rFonts w:ascii="Arial" w:eastAsia="Times New Roman" w:hAnsi="Arial" w:cs="Arial"/>
                <w:color w:val="000000"/>
                <w:sz w:val="20"/>
                <w:szCs w:val="20"/>
                <w:lang w:val="cs-CZ" w:eastAsia="cs-CZ"/>
              </w:rPr>
              <w:t>alertům</w:t>
            </w:r>
            <w:proofErr w:type="spellEnd"/>
            <w:r w:rsidRPr="000D168C">
              <w:rPr>
                <w:rFonts w:ascii="Arial" w:eastAsia="Times New Roman" w:hAnsi="Arial" w:cs="Arial"/>
                <w:color w:val="000000"/>
                <w:sz w:val="20"/>
                <w:szCs w:val="20"/>
                <w:lang w:val="cs-CZ" w:eastAsia="cs-CZ"/>
              </w:rPr>
              <w:t xml:space="preserve">, reportům a pro správu systému. Z této konzole se provádí veškerá konfigurace, správa i analýza logů. Není přípustné, aby navrhovaný systém měl více rozdílných konzolí od různých výrobců s rozdílným ovládáním nebo aby se konfigurace musela provádět mimo jednotné webové rozhraní. Požadujeme předložit dokumentaci, ze které je zřejmé, jakým způsobem je realizována konfigurace v rámci jednotné konzole. </w:t>
            </w:r>
          </w:p>
        </w:tc>
        <w:tc>
          <w:tcPr>
            <w:tcW w:w="3348" w:type="dxa"/>
            <w:shd w:val="clear" w:color="auto" w:fill="auto"/>
            <w:vAlign w:val="center"/>
            <w:hideMark/>
          </w:tcPr>
          <w:p w14:paraId="105EBB6A"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9F7DDBB" w14:textId="77777777" w:rsidTr="00774753">
        <w:trPr>
          <w:trHeight w:val="870"/>
          <w:jc w:val="center"/>
        </w:trPr>
        <w:tc>
          <w:tcPr>
            <w:tcW w:w="580" w:type="dxa"/>
            <w:shd w:val="clear" w:color="000000" w:fill="FFFFFF"/>
            <w:noWrap/>
            <w:vAlign w:val="center"/>
            <w:hideMark/>
          </w:tcPr>
          <w:p w14:paraId="0108D5E6"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35</w:t>
            </w:r>
          </w:p>
        </w:tc>
        <w:tc>
          <w:tcPr>
            <w:tcW w:w="5652" w:type="dxa"/>
            <w:shd w:val="clear" w:color="000000" w:fill="FFFFFF"/>
            <w:vAlign w:val="center"/>
            <w:hideMark/>
          </w:tcPr>
          <w:p w14:paraId="4B027973"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Požadujeme, aby systém umožňoval jednotné vytváření uživatelských rolí definujících přístupová práva k uloženým událostem na základě typu zdrojů a značek a k jednotlivým ovládacím komponentům systému.  Připojte odkaz na dokumentaci popisující vytváření uživatelských rolí v grafickém rozhraní systému.</w:t>
            </w:r>
          </w:p>
        </w:tc>
        <w:tc>
          <w:tcPr>
            <w:tcW w:w="3348" w:type="dxa"/>
            <w:shd w:val="clear" w:color="auto" w:fill="auto"/>
            <w:vAlign w:val="center"/>
            <w:hideMark/>
          </w:tcPr>
          <w:p w14:paraId="38FA00A7"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B07C62D" w14:textId="77777777" w:rsidTr="00774753">
        <w:trPr>
          <w:trHeight w:val="870"/>
          <w:jc w:val="center"/>
        </w:trPr>
        <w:tc>
          <w:tcPr>
            <w:tcW w:w="580" w:type="dxa"/>
            <w:shd w:val="clear" w:color="000000" w:fill="FFFFFF"/>
            <w:noWrap/>
            <w:vAlign w:val="center"/>
            <w:hideMark/>
          </w:tcPr>
          <w:p w14:paraId="650251AE"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36</w:t>
            </w:r>
          </w:p>
        </w:tc>
        <w:tc>
          <w:tcPr>
            <w:tcW w:w="5652" w:type="dxa"/>
            <w:shd w:val="clear" w:color="000000" w:fill="FFFFFF"/>
            <w:vAlign w:val="center"/>
            <w:hideMark/>
          </w:tcPr>
          <w:p w14:paraId="25047EFE"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Dodaný systém musí obsahovat ucelené </w:t>
            </w:r>
            <w:proofErr w:type="spellStart"/>
            <w:r w:rsidRPr="000D168C">
              <w:rPr>
                <w:rFonts w:ascii="Arial" w:eastAsia="Times New Roman" w:hAnsi="Arial" w:cs="Arial"/>
                <w:color w:val="000000"/>
                <w:sz w:val="20"/>
                <w:szCs w:val="20"/>
                <w:lang w:val="cs-CZ" w:eastAsia="cs-CZ"/>
              </w:rPr>
              <w:t>all</w:t>
            </w:r>
            <w:proofErr w:type="spellEnd"/>
            <w:r w:rsidRPr="000D168C">
              <w:rPr>
                <w:rFonts w:ascii="Arial" w:eastAsia="Times New Roman" w:hAnsi="Arial" w:cs="Arial"/>
                <w:color w:val="000000"/>
                <w:sz w:val="20"/>
                <w:szCs w:val="20"/>
                <w:lang w:val="cs-CZ" w:eastAsia="cs-CZ"/>
              </w:rPr>
              <w:t>-in-</w:t>
            </w:r>
            <w:proofErr w:type="spellStart"/>
            <w:r w:rsidRPr="000D168C">
              <w:rPr>
                <w:rFonts w:ascii="Arial" w:eastAsia="Times New Roman" w:hAnsi="Arial" w:cs="Arial"/>
                <w:color w:val="000000"/>
                <w:sz w:val="20"/>
                <w:szCs w:val="20"/>
                <w:lang w:val="cs-CZ" w:eastAsia="cs-CZ"/>
              </w:rPr>
              <w:t>one</w:t>
            </w:r>
            <w:proofErr w:type="spellEnd"/>
            <w:r w:rsidRPr="000D168C">
              <w:rPr>
                <w:rFonts w:ascii="Arial" w:eastAsia="Times New Roman" w:hAnsi="Arial" w:cs="Arial"/>
                <w:color w:val="000000"/>
                <w:sz w:val="20"/>
                <w:szCs w:val="20"/>
                <w:lang w:val="cs-CZ" w:eastAsia="cs-CZ"/>
              </w:rPr>
              <w:t xml:space="preserve"> řešení pro </w:t>
            </w:r>
            <w:proofErr w:type="spellStart"/>
            <w:r w:rsidRPr="000D168C">
              <w:rPr>
                <w:rFonts w:ascii="Arial" w:eastAsia="Times New Roman" w:hAnsi="Arial" w:cs="Arial"/>
                <w:color w:val="000000"/>
                <w:sz w:val="20"/>
                <w:szCs w:val="20"/>
                <w:lang w:val="cs-CZ" w:eastAsia="cs-CZ"/>
              </w:rPr>
              <w:t>parsování</w:t>
            </w:r>
            <w:proofErr w:type="spellEnd"/>
            <w:r w:rsidRPr="000D168C">
              <w:rPr>
                <w:rFonts w:ascii="Arial" w:eastAsia="Times New Roman" w:hAnsi="Arial" w:cs="Arial"/>
                <w:color w:val="000000"/>
                <w:sz w:val="20"/>
                <w:szCs w:val="20"/>
                <w:lang w:val="cs-CZ" w:eastAsia="cs-CZ"/>
              </w:rPr>
              <w:t xml:space="preserve"> a normalizaci přijatých událostí bez nutnosti dodatečné instalace externích aplikací nebo systémů. Jedinou přípustnou výjimkou je monitorování systémů Windows pomocí agentů. </w:t>
            </w:r>
          </w:p>
        </w:tc>
        <w:tc>
          <w:tcPr>
            <w:tcW w:w="3348" w:type="dxa"/>
            <w:shd w:val="clear" w:color="auto" w:fill="auto"/>
            <w:vAlign w:val="center"/>
            <w:hideMark/>
          </w:tcPr>
          <w:p w14:paraId="388896A3"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C67D98D" w14:textId="77777777" w:rsidTr="00774753">
        <w:trPr>
          <w:trHeight w:val="870"/>
          <w:jc w:val="center"/>
        </w:trPr>
        <w:tc>
          <w:tcPr>
            <w:tcW w:w="580" w:type="dxa"/>
            <w:shd w:val="clear" w:color="000000" w:fill="FFFFFF"/>
            <w:noWrap/>
            <w:vAlign w:val="center"/>
            <w:hideMark/>
          </w:tcPr>
          <w:p w14:paraId="244A99D2"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37</w:t>
            </w:r>
          </w:p>
        </w:tc>
        <w:tc>
          <w:tcPr>
            <w:tcW w:w="5652" w:type="dxa"/>
            <w:shd w:val="clear" w:color="000000" w:fill="FFFFFF"/>
            <w:vAlign w:val="center"/>
            <w:hideMark/>
          </w:tcPr>
          <w:p w14:paraId="5CFBCF4D"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Systém musí podporovat ověřování uživatele systému na externím LDAP serveru. V případě výpadku externího LDAP systému musí podporovat ověření lokálního účtu. Systém automaticky zaznamenává uživatelská jména u akcí provedených konkrétním uživatelem.</w:t>
            </w:r>
          </w:p>
        </w:tc>
        <w:tc>
          <w:tcPr>
            <w:tcW w:w="3348" w:type="dxa"/>
            <w:shd w:val="clear" w:color="auto" w:fill="auto"/>
            <w:vAlign w:val="center"/>
            <w:hideMark/>
          </w:tcPr>
          <w:p w14:paraId="434C97C9"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45228D22" w14:textId="77777777" w:rsidTr="00774753">
        <w:trPr>
          <w:trHeight w:val="360"/>
          <w:jc w:val="center"/>
        </w:trPr>
        <w:tc>
          <w:tcPr>
            <w:tcW w:w="580" w:type="dxa"/>
            <w:shd w:val="clear" w:color="auto" w:fill="FFFF00"/>
            <w:noWrap/>
            <w:vAlign w:val="center"/>
            <w:hideMark/>
          </w:tcPr>
          <w:p w14:paraId="6711E6C3"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w:t>
            </w:r>
          </w:p>
        </w:tc>
        <w:tc>
          <w:tcPr>
            <w:tcW w:w="5652" w:type="dxa"/>
            <w:shd w:val="clear" w:color="auto" w:fill="FFFF00"/>
            <w:vAlign w:val="center"/>
            <w:hideMark/>
          </w:tcPr>
          <w:p w14:paraId="34CEC073" w14:textId="77777777" w:rsidR="000D168C" w:rsidRPr="000D168C" w:rsidRDefault="000D168C" w:rsidP="000D168C">
            <w:pPr>
              <w:spacing w:after="0" w:line="240" w:lineRule="auto"/>
              <w:jc w:val="center"/>
              <w:rPr>
                <w:rFonts w:ascii="Arial" w:eastAsia="Times New Roman" w:hAnsi="Arial" w:cs="Arial"/>
                <w:b/>
                <w:bCs/>
                <w:color w:val="000000"/>
                <w:sz w:val="20"/>
                <w:szCs w:val="20"/>
                <w:lang w:val="cs-CZ" w:eastAsia="cs-CZ"/>
              </w:rPr>
            </w:pPr>
            <w:r w:rsidRPr="000D168C">
              <w:rPr>
                <w:rFonts w:ascii="Arial" w:eastAsia="Times New Roman" w:hAnsi="Arial" w:cs="Arial"/>
                <w:b/>
                <w:bCs/>
                <w:color w:val="000000"/>
                <w:sz w:val="20"/>
                <w:szCs w:val="20"/>
                <w:lang w:val="cs-CZ" w:eastAsia="cs-CZ"/>
              </w:rPr>
              <w:t>Minimální HW parametry požadovaného systému</w:t>
            </w:r>
          </w:p>
        </w:tc>
        <w:tc>
          <w:tcPr>
            <w:tcW w:w="3348" w:type="dxa"/>
            <w:shd w:val="clear" w:color="auto" w:fill="FFFF00"/>
            <w:vAlign w:val="center"/>
            <w:hideMark/>
          </w:tcPr>
          <w:p w14:paraId="7AB9CE0C" w14:textId="77777777" w:rsidR="000D168C" w:rsidRPr="000D168C" w:rsidRDefault="000D168C" w:rsidP="000D168C">
            <w:pPr>
              <w:jc w:val="center"/>
              <w:rPr>
                <w:rFonts w:ascii="Arial" w:hAnsi="Arial" w:cs="Arial"/>
                <w:sz w:val="20"/>
                <w:szCs w:val="20"/>
              </w:rPr>
            </w:pPr>
          </w:p>
        </w:tc>
      </w:tr>
      <w:tr w:rsidR="000D168C" w:rsidRPr="000D168C" w14:paraId="369EAAEE" w14:textId="77777777" w:rsidTr="00774753">
        <w:trPr>
          <w:trHeight w:val="580"/>
          <w:jc w:val="center"/>
        </w:trPr>
        <w:tc>
          <w:tcPr>
            <w:tcW w:w="580" w:type="dxa"/>
            <w:shd w:val="clear" w:color="000000" w:fill="FFFFFF"/>
            <w:noWrap/>
            <w:vAlign w:val="center"/>
            <w:hideMark/>
          </w:tcPr>
          <w:p w14:paraId="598D250C"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38</w:t>
            </w:r>
          </w:p>
        </w:tc>
        <w:tc>
          <w:tcPr>
            <w:tcW w:w="5652" w:type="dxa"/>
            <w:shd w:val="clear" w:color="000000" w:fill="FFFFFF"/>
            <w:vAlign w:val="center"/>
            <w:hideMark/>
          </w:tcPr>
          <w:p w14:paraId="16D31315"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Jedna hardwarová </w:t>
            </w:r>
            <w:proofErr w:type="spellStart"/>
            <w:r w:rsidRPr="000D168C">
              <w:rPr>
                <w:rFonts w:ascii="Arial" w:eastAsia="Times New Roman" w:hAnsi="Arial" w:cs="Arial"/>
                <w:color w:val="000000"/>
                <w:sz w:val="20"/>
                <w:szCs w:val="20"/>
                <w:lang w:val="cs-CZ" w:eastAsia="cs-CZ"/>
              </w:rPr>
              <w:t>appliance</w:t>
            </w:r>
            <w:proofErr w:type="spellEnd"/>
            <w:r w:rsidRPr="000D168C">
              <w:rPr>
                <w:rFonts w:ascii="Arial" w:eastAsia="Times New Roman" w:hAnsi="Arial" w:cs="Arial"/>
                <w:color w:val="000000"/>
                <w:sz w:val="20"/>
                <w:szCs w:val="20"/>
                <w:lang w:val="cs-CZ" w:eastAsia="cs-CZ"/>
              </w:rPr>
              <w:t xml:space="preserve"> o velikosti max. 2U, včetně ramena pro kabelový management umožňujícího vysunutí zapnutého systému z racku pro servisní účely.</w:t>
            </w:r>
          </w:p>
        </w:tc>
        <w:tc>
          <w:tcPr>
            <w:tcW w:w="3348" w:type="dxa"/>
            <w:shd w:val="clear" w:color="auto" w:fill="auto"/>
            <w:vAlign w:val="center"/>
            <w:hideMark/>
          </w:tcPr>
          <w:p w14:paraId="3A8FB850"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9538163" w14:textId="77777777" w:rsidTr="00774753">
        <w:trPr>
          <w:trHeight w:val="580"/>
          <w:jc w:val="center"/>
        </w:trPr>
        <w:tc>
          <w:tcPr>
            <w:tcW w:w="580" w:type="dxa"/>
            <w:shd w:val="clear" w:color="000000" w:fill="FFFFFF"/>
            <w:noWrap/>
            <w:vAlign w:val="center"/>
            <w:hideMark/>
          </w:tcPr>
          <w:p w14:paraId="00104C73"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39</w:t>
            </w:r>
          </w:p>
        </w:tc>
        <w:tc>
          <w:tcPr>
            <w:tcW w:w="5652" w:type="dxa"/>
            <w:shd w:val="clear" w:color="000000" w:fill="FFFFFF"/>
            <w:vAlign w:val="center"/>
            <w:hideMark/>
          </w:tcPr>
          <w:p w14:paraId="0C517F0B"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HW </w:t>
            </w:r>
            <w:proofErr w:type="spellStart"/>
            <w:r w:rsidRPr="000D168C">
              <w:rPr>
                <w:rFonts w:ascii="Arial" w:eastAsia="Times New Roman" w:hAnsi="Arial" w:cs="Arial"/>
                <w:color w:val="000000"/>
                <w:sz w:val="20"/>
                <w:szCs w:val="20"/>
                <w:lang w:val="cs-CZ" w:eastAsia="cs-CZ"/>
              </w:rPr>
              <w:t>appliance</w:t>
            </w:r>
            <w:proofErr w:type="spellEnd"/>
            <w:r w:rsidRPr="000D168C">
              <w:rPr>
                <w:rFonts w:ascii="Arial" w:eastAsia="Times New Roman" w:hAnsi="Arial" w:cs="Arial"/>
                <w:color w:val="000000"/>
                <w:sz w:val="20"/>
                <w:szCs w:val="20"/>
                <w:lang w:val="cs-CZ" w:eastAsia="cs-CZ"/>
              </w:rPr>
              <w:t xml:space="preserve"> obsahuje veškeré potřebné komponenty (CPU, RAM, diskový prostor) pro svoji činnost a je nezávislá na dalších systémech.</w:t>
            </w:r>
          </w:p>
        </w:tc>
        <w:tc>
          <w:tcPr>
            <w:tcW w:w="3348" w:type="dxa"/>
            <w:shd w:val="clear" w:color="auto" w:fill="auto"/>
            <w:vAlign w:val="center"/>
            <w:hideMark/>
          </w:tcPr>
          <w:p w14:paraId="2D83835E"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3EAB575E" w14:textId="77777777" w:rsidTr="00774753">
        <w:trPr>
          <w:trHeight w:val="290"/>
          <w:jc w:val="center"/>
        </w:trPr>
        <w:tc>
          <w:tcPr>
            <w:tcW w:w="580" w:type="dxa"/>
            <w:shd w:val="clear" w:color="000000" w:fill="FFFFFF"/>
            <w:noWrap/>
            <w:vAlign w:val="center"/>
            <w:hideMark/>
          </w:tcPr>
          <w:p w14:paraId="03978B3C"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40</w:t>
            </w:r>
          </w:p>
        </w:tc>
        <w:tc>
          <w:tcPr>
            <w:tcW w:w="5652" w:type="dxa"/>
            <w:shd w:val="clear" w:color="000000" w:fill="FFFFFF"/>
            <w:vAlign w:val="center"/>
            <w:hideMark/>
          </w:tcPr>
          <w:p w14:paraId="67C52F39"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2 procesory, min. 16 jader každý, s podporou </w:t>
            </w:r>
            <w:proofErr w:type="spellStart"/>
            <w:r w:rsidRPr="000D168C">
              <w:rPr>
                <w:rFonts w:ascii="Arial" w:eastAsia="Times New Roman" w:hAnsi="Arial" w:cs="Arial"/>
                <w:color w:val="000000"/>
                <w:sz w:val="20"/>
                <w:szCs w:val="20"/>
                <w:lang w:val="cs-CZ" w:eastAsia="cs-CZ"/>
              </w:rPr>
              <w:t>HyperThreadingu</w:t>
            </w:r>
            <w:proofErr w:type="spellEnd"/>
            <w:r w:rsidRPr="000D168C">
              <w:rPr>
                <w:rFonts w:ascii="Arial" w:eastAsia="Times New Roman" w:hAnsi="Arial" w:cs="Arial"/>
                <w:color w:val="000000"/>
                <w:sz w:val="20"/>
                <w:szCs w:val="20"/>
                <w:lang w:val="cs-CZ" w:eastAsia="cs-CZ"/>
              </w:rPr>
              <w:t xml:space="preserve"> nebo </w:t>
            </w:r>
            <w:proofErr w:type="spellStart"/>
            <w:r w:rsidRPr="000D168C">
              <w:rPr>
                <w:rFonts w:ascii="Arial" w:eastAsia="Times New Roman" w:hAnsi="Arial" w:cs="Arial"/>
                <w:color w:val="000000"/>
                <w:sz w:val="20"/>
                <w:szCs w:val="20"/>
                <w:lang w:val="cs-CZ" w:eastAsia="cs-CZ"/>
              </w:rPr>
              <w:t>Multi-Threadingu</w:t>
            </w:r>
            <w:proofErr w:type="spellEnd"/>
            <w:r w:rsidRPr="000D168C">
              <w:rPr>
                <w:rFonts w:ascii="Arial" w:eastAsia="Times New Roman" w:hAnsi="Arial" w:cs="Arial"/>
                <w:color w:val="000000"/>
                <w:sz w:val="20"/>
                <w:szCs w:val="20"/>
                <w:lang w:val="cs-CZ" w:eastAsia="cs-CZ"/>
              </w:rPr>
              <w:t>.</w:t>
            </w:r>
          </w:p>
        </w:tc>
        <w:tc>
          <w:tcPr>
            <w:tcW w:w="3348" w:type="dxa"/>
            <w:shd w:val="clear" w:color="auto" w:fill="auto"/>
            <w:vAlign w:val="center"/>
            <w:hideMark/>
          </w:tcPr>
          <w:p w14:paraId="12B180EA"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6891CEC" w14:textId="77777777" w:rsidTr="00774753">
        <w:trPr>
          <w:trHeight w:val="580"/>
          <w:jc w:val="center"/>
        </w:trPr>
        <w:tc>
          <w:tcPr>
            <w:tcW w:w="580" w:type="dxa"/>
            <w:shd w:val="clear" w:color="000000" w:fill="FFFFFF"/>
            <w:noWrap/>
            <w:vAlign w:val="center"/>
            <w:hideMark/>
          </w:tcPr>
          <w:p w14:paraId="4E437A21"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41</w:t>
            </w:r>
          </w:p>
        </w:tc>
        <w:tc>
          <w:tcPr>
            <w:tcW w:w="5652" w:type="dxa"/>
            <w:shd w:val="clear" w:color="000000" w:fill="FFFFFF"/>
            <w:vAlign w:val="center"/>
            <w:hideMark/>
          </w:tcPr>
          <w:p w14:paraId="0DB11AAF"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Min. </w:t>
            </w:r>
            <w:proofErr w:type="gramStart"/>
            <w:r w:rsidRPr="000D168C">
              <w:rPr>
                <w:rFonts w:ascii="Arial" w:eastAsia="Times New Roman" w:hAnsi="Arial" w:cs="Arial"/>
                <w:color w:val="000000"/>
                <w:sz w:val="20"/>
                <w:szCs w:val="20"/>
                <w:lang w:val="cs-CZ" w:eastAsia="cs-CZ"/>
              </w:rPr>
              <w:t>128GB</w:t>
            </w:r>
            <w:proofErr w:type="gramEnd"/>
            <w:r w:rsidRPr="000D168C">
              <w:rPr>
                <w:rFonts w:ascii="Arial" w:eastAsia="Times New Roman" w:hAnsi="Arial" w:cs="Arial"/>
                <w:color w:val="000000"/>
                <w:sz w:val="20"/>
                <w:szCs w:val="20"/>
                <w:lang w:val="cs-CZ" w:eastAsia="cs-CZ"/>
              </w:rPr>
              <w:t xml:space="preserve"> DDR-4 a možnost rozšíření o </w:t>
            </w:r>
            <w:proofErr w:type="spellStart"/>
            <w:r w:rsidRPr="000D168C">
              <w:rPr>
                <w:rFonts w:ascii="Arial" w:eastAsia="Times New Roman" w:hAnsi="Arial" w:cs="Arial"/>
                <w:color w:val="000000"/>
                <w:sz w:val="20"/>
                <w:szCs w:val="20"/>
                <w:lang w:val="cs-CZ" w:eastAsia="cs-CZ"/>
              </w:rPr>
              <w:t>NVMe</w:t>
            </w:r>
            <w:proofErr w:type="spellEnd"/>
            <w:r w:rsidRPr="000D168C">
              <w:rPr>
                <w:rFonts w:ascii="Arial" w:eastAsia="Times New Roman" w:hAnsi="Arial" w:cs="Arial"/>
                <w:color w:val="000000"/>
                <w:sz w:val="20"/>
                <w:szCs w:val="20"/>
                <w:lang w:val="cs-CZ" w:eastAsia="cs-CZ"/>
              </w:rPr>
              <w:t xml:space="preserve"> paměťové pole pro zpracování dat v čase blízkém reálnému (</w:t>
            </w:r>
            <w:proofErr w:type="spellStart"/>
            <w:r w:rsidRPr="000D168C">
              <w:rPr>
                <w:rFonts w:ascii="Arial" w:eastAsia="Times New Roman" w:hAnsi="Arial" w:cs="Arial"/>
                <w:color w:val="000000"/>
                <w:sz w:val="20"/>
                <w:szCs w:val="20"/>
                <w:lang w:val="cs-CZ" w:eastAsia="cs-CZ"/>
              </w:rPr>
              <w:t>Near</w:t>
            </w:r>
            <w:proofErr w:type="spellEnd"/>
            <w:r w:rsidRPr="000D168C">
              <w:rPr>
                <w:rFonts w:ascii="Arial" w:eastAsia="Times New Roman" w:hAnsi="Arial" w:cs="Arial"/>
                <w:color w:val="000000"/>
                <w:sz w:val="20"/>
                <w:szCs w:val="20"/>
                <w:lang w:val="cs-CZ" w:eastAsia="cs-CZ"/>
              </w:rPr>
              <w:t xml:space="preserve"> Real-Time).</w:t>
            </w:r>
          </w:p>
        </w:tc>
        <w:tc>
          <w:tcPr>
            <w:tcW w:w="3348" w:type="dxa"/>
            <w:shd w:val="clear" w:color="auto" w:fill="auto"/>
            <w:vAlign w:val="center"/>
            <w:hideMark/>
          </w:tcPr>
          <w:p w14:paraId="5E59651E"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81A8B69" w14:textId="77777777" w:rsidTr="00774753">
        <w:trPr>
          <w:trHeight w:val="870"/>
          <w:jc w:val="center"/>
        </w:trPr>
        <w:tc>
          <w:tcPr>
            <w:tcW w:w="580" w:type="dxa"/>
            <w:shd w:val="clear" w:color="000000" w:fill="FFFFFF"/>
            <w:noWrap/>
            <w:vAlign w:val="center"/>
            <w:hideMark/>
          </w:tcPr>
          <w:p w14:paraId="75274839"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42</w:t>
            </w:r>
          </w:p>
        </w:tc>
        <w:tc>
          <w:tcPr>
            <w:tcW w:w="5652" w:type="dxa"/>
            <w:shd w:val="clear" w:color="auto" w:fill="FFFFFF" w:themeFill="background1"/>
            <w:vAlign w:val="center"/>
            <w:hideMark/>
          </w:tcPr>
          <w:p w14:paraId="7F0A9F46"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Minimálně </w:t>
            </w:r>
            <w:r w:rsidRPr="000D168C">
              <w:rPr>
                <w:rFonts w:ascii="Arial" w:eastAsia="Times New Roman" w:hAnsi="Arial" w:cs="Arial"/>
                <w:color w:val="000000" w:themeColor="text1"/>
                <w:sz w:val="20"/>
                <w:szCs w:val="20"/>
                <w:shd w:val="clear" w:color="auto" w:fill="FFFFFF" w:themeFill="background1"/>
                <w:lang w:val="cs-CZ" w:eastAsia="cs-CZ"/>
              </w:rPr>
              <w:t>40TB</w:t>
            </w:r>
            <w:r w:rsidRPr="000D168C">
              <w:rPr>
                <w:rFonts w:ascii="Arial" w:eastAsia="Times New Roman" w:hAnsi="Arial" w:cs="Arial"/>
                <w:color w:val="000000"/>
                <w:sz w:val="20"/>
                <w:szCs w:val="20"/>
                <w:lang w:val="cs-CZ" w:eastAsia="cs-CZ"/>
              </w:rPr>
              <w:t xml:space="preserve"> pro integrovanou databázi podporovanou HW akcelerovaným SAS RAID řadičem s </w:t>
            </w:r>
            <w:proofErr w:type="spellStart"/>
            <w:r w:rsidRPr="000D168C">
              <w:rPr>
                <w:rFonts w:ascii="Arial" w:eastAsia="Times New Roman" w:hAnsi="Arial" w:cs="Arial"/>
                <w:color w:val="000000"/>
                <w:sz w:val="20"/>
                <w:szCs w:val="20"/>
                <w:lang w:val="cs-CZ" w:eastAsia="cs-CZ"/>
              </w:rPr>
              <w:t>read-write</w:t>
            </w:r>
            <w:proofErr w:type="spellEnd"/>
            <w:r w:rsidRPr="000D168C">
              <w:rPr>
                <w:rFonts w:ascii="Arial" w:eastAsia="Times New Roman" w:hAnsi="Arial" w:cs="Arial"/>
                <w:color w:val="000000"/>
                <w:sz w:val="20"/>
                <w:szCs w:val="20"/>
                <w:lang w:val="cs-CZ" w:eastAsia="cs-CZ"/>
              </w:rPr>
              <w:t xml:space="preserve"> </w:t>
            </w:r>
            <w:proofErr w:type="spellStart"/>
            <w:r w:rsidRPr="000D168C">
              <w:rPr>
                <w:rFonts w:ascii="Arial" w:eastAsia="Times New Roman" w:hAnsi="Arial" w:cs="Arial"/>
                <w:color w:val="000000"/>
                <w:sz w:val="20"/>
                <w:szCs w:val="20"/>
                <w:lang w:val="cs-CZ" w:eastAsia="cs-CZ"/>
              </w:rPr>
              <w:t>cache</w:t>
            </w:r>
            <w:proofErr w:type="spellEnd"/>
            <w:r w:rsidRPr="000D168C">
              <w:rPr>
                <w:rFonts w:ascii="Arial" w:eastAsia="Times New Roman" w:hAnsi="Arial" w:cs="Arial"/>
                <w:color w:val="000000"/>
                <w:sz w:val="20"/>
                <w:szCs w:val="20"/>
                <w:lang w:val="cs-CZ" w:eastAsia="cs-CZ"/>
              </w:rPr>
              <w:t xml:space="preserve"> min. </w:t>
            </w:r>
            <w:proofErr w:type="gramStart"/>
            <w:r w:rsidRPr="000D168C">
              <w:rPr>
                <w:rFonts w:ascii="Arial" w:eastAsia="Times New Roman" w:hAnsi="Arial" w:cs="Arial"/>
                <w:color w:val="000000"/>
                <w:sz w:val="20"/>
                <w:szCs w:val="20"/>
                <w:lang w:val="cs-CZ" w:eastAsia="cs-CZ"/>
              </w:rPr>
              <w:t>8GB</w:t>
            </w:r>
            <w:proofErr w:type="gramEnd"/>
            <w:r w:rsidRPr="000D168C">
              <w:rPr>
                <w:rFonts w:ascii="Arial" w:eastAsia="Times New Roman" w:hAnsi="Arial" w:cs="Arial"/>
                <w:color w:val="000000"/>
                <w:sz w:val="20"/>
                <w:szCs w:val="20"/>
                <w:lang w:val="cs-CZ" w:eastAsia="cs-CZ"/>
              </w:rPr>
              <w:t xml:space="preserve">. Řadič diskového pole musí obsahovat zálohovací baterii nebo být vybaven </w:t>
            </w:r>
            <w:proofErr w:type="spellStart"/>
            <w:r w:rsidRPr="000D168C">
              <w:rPr>
                <w:rFonts w:ascii="Arial" w:eastAsia="Times New Roman" w:hAnsi="Arial" w:cs="Arial"/>
                <w:color w:val="000000"/>
                <w:sz w:val="20"/>
                <w:szCs w:val="20"/>
                <w:lang w:val="cs-CZ" w:eastAsia="cs-CZ"/>
              </w:rPr>
              <w:t>flash</w:t>
            </w:r>
            <w:proofErr w:type="spellEnd"/>
            <w:r w:rsidRPr="000D168C">
              <w:rPr>
                <w:rFonts w:ascii="Arial" w:eastAsia="Times New Roman" w:hAnsi="Arial" w:cs="Arial"/>
                <w:color w:val="000000"/>
                <w:sz w:val="20"/>
                <w:szCs w:val="20"/>
                <w:lang w:val="cs-CZ" w:eastAsia="cs-CZ"/>
              </w:rPr>
              <w:t xml:space="preserve"> pamětí.</w:t>
            </w:r>
          </w:p>
        </w:tc>
        <w:tc>
          <w:tcPr>
            <w:tcW w:w="3348" w:type="dxa"/>
            <w:shd w:val="clear" w:color="auto" w:fill="auto"/>
            <w:vAlign w:val="center"/>
            <w:hideMark/>
          </w:tcPr>
          <w:p w14:paraId="558D4846"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3C1342F5" w14:textId="77777777" w:rsidTr="00774753">
        <w:trPr>
          <w:trHeight w:val="580"/>
          <w:jc w:val="center"/>
        </w:trPr>
        <w:tc>
          <w:tcPr>
            <w:tcW w:w="580" w:type="dxa"/>
            <w:shd w:val="clear" w:color="000000" w:fill="FFFFFF"/>
            <w:noWrap/>
            <w:vAlign w:val="center"/>
            <w:hideMark/>
          </w:tcPr>
          <w:p w14:paraId="1D62F6CA"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43</w:t>
            </w:r>
          </w:p>
        </w:tc>
        <w:tc>
          <w:tcPr>
            <w:tcW w:w="5652" w:type="dxa"/>
            <w:shd w:val="clear" w:color="000000" w:fill="FFFFFF"/>
            <w:vAlign w:val="center"/>
            <w:hideMark/>
          </w:tcPr>
          <w:p w14:paraId="78A26D55"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Z výkonových důvodů požadujeme, aby v systému bylo minimálně 12 ks stejných RAID </w:t>
            </w:r>
            <w:proofErr w:type="spellStart"/>
            <w:r w:rsidRPr="000D168C">
              <w:rPr>
                <w:rFonts w:ascii="Arial" w:eastAsia="Times New Roman" w:hAnsi="Arial" w:cs="Arial"/>
                <w:color w:val="000000"/>
                <w:sz w:val="20"/>
                <w:szCs w:val="20"/>
                <w:lang w:val="cs-CZ" w:eastAsia="cs-CZ"/>
              </w:rPr>
              <w:t>edition</w:t>
            </w:r>
            <w:proofErr w:type="spellEnd"/>
            <w:r w:rsidRPr="000D168C">
              <w:rPr>
                <w:rFonts w:ascii="Arial" w:eastAsia="Times New Roman" w:hAnsi="Arial" w:cs="Arial"/>
                <w:color w:val="000000"/>
                <w:sz w:val="20"/>
                <w:szCs w:val="20"/>
                <w:lang w:val="cs-CZ" w:eastAsia="cs-CZ"/>
              </w:rPr>
              <w:t xml:space="preserve"> disků určených pro použití v datacentrech, o rychlosti minimálně 7200 otáček/m.</w:t>
            </w:r>
          </w:p>
        </w:tc>
        <w:tc>
          <w:tcPr>
            <w:tcW w:w="3348" w:type="dxa"/>
            <w:shd w:val="clear" w:color="auto" w:fill="auto"/>
            <w:vAlign w:val="center"/>
            <w:hideMark/>
          </w:tcPr>
          <w:p w14:paraId="0A4960CD"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41F20CF" w14:textId="77777777" w:rsidTr="00774753">
        <w:trPr>
          <w:trHeight w:val="870"/>
          <w:jc w:val="center"/>
        </w:trPr>
        <w:tc>
          <w:tcPr>
            <w:tcW w:w="580" w:type="dxa"/>
            <w:shd w:val="clear" w:color="000000" w:fill="FFFFFF"/>
            <w:noWrap/>
            <w:vAlign w:val="center"/>
            <w:hideMark/>
          </w:tcPr>
          <w:p w14:paraId="49FC8A78"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lastRenderedPageBreak/>
              <w:t>44</w:t>
            </w:r>
          </w:p>
        </w:tc>
        <w:tc>
          <w:tcPr>
            <w:tcW w:w="5652" w:type="dxa"/>
            <w:shd w:val="clear" w:color="000000" w:fill="FFFFFF"/>
            <w:vAlign w:val="center"/>
            <w:hideMark/>
          </w:tcPr>
          <w:p w14:paraId="7858F2C9"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Minimálně 4x 1Gbit LAN porty + 1x dedikovaný 1Gbit port pro management HW. Konfigurace všech parametrů síťového rozhraní včetně link agregace dle LACP (802.3ad), VLAN a IP adresace v jednotném webovém rozhraní systému a doložte příslušný odkaz na dokumentaci.</w:t>
            </w:r>
          </w:p>
        </w:tc>
        <w:tc>
          <w:tcPr>
            <w:tcW w:w="3348" w:type="dxa"/>
            <w:shd w:val="clear" w:color="auto" w:fill="auto"/>
            <w:vAlign w:val="center"/>
            <w:hideMark/>
          </w:tcPr>
          <w:p w14:paraId="0766F705"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731D882" w14:textId="77777777" w:rsidTr="00774753">
        <w:trPr>
          <w:trHeight w:val="290"/>
          <w:jc w:val="center"/>
        </w:trPr>
        <w:tc>
          <w:tcPr>
            <w:tcW w:w="580" w:type="dxa"/>
            <w:shd w:val="clear" w:color="000000" w:fill="FFFFFF"/>
            <w:noWrap/>
            <w:vAlign w:val="center"/>
            <w:hideMark/>
          </w:tcPr>
          <w:p w14:paraId="093A5C33"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45</w:t>
            </w:r>
          </w:p>
        </w:tc>
        <w:tc>
          <w:tcPr>
            <w:tcW w:w="5652" w:type="dxa"/>
            <w:shd w:val="clear" w:color="000000" w:fill="FFFFFF"/>
            <w:vAlign w:val="center"/>
            <w:hideMark/>
          </w:tcPr>
          <w:p w14:paraId="1EEFD072"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Větráky v systému musí být vyměnitelné za provozu a redundantní.</w:t>
            </w:r>
          </w:p>
        </w:tc>
        <w:tc>
          <w:tcPr>
            <w:tcW w:w="3348" w:type="dxa"/>
            <w:shd w:val="clear" w:color="auto" w:fill="auto"/>
            <w:vAlign w:val="center"/>
            <w:hideMark/>
          </w:tcPr>
          <w:p w14:paraId="711C5690"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73C9A5ED" w14:textId="77777777" w:rsidTr="00774753">
        <w:trPr>
          <w:trHeight w:val="290"/>
          <w:jc w:val="center"/>
        </w:trPr>
        <w:tc>
          <w:tcPr>
            <w:tcW w:w="580" w:type="dxa"/>
            <w:shd w:val="clear" w:color="000000" w:fill="FFFFFF"/>
            <w:noWrap/>
            <w:vAlign w:val="center"/>
            <w:hideMark/>
          </w:tcPr>
          <w:p w14:paraId="7E4BD95A"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46</w:t>
            </w:r>
          </w:p>
        </w:tc>
        <w:tc>
          <w:tcPr>
            <w:tcW w:w="5652" w:type="dxa"/>
            <w:shd w:val="clear" w:color="000000" w:fill="FFFFFF"/>
            <w:vAlign w:val="center"/>
            <w:hideMark/>
          </w:tcPr>
          <w:p w14:paraId="3EDE41A3"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2x napájecí zdroje s redundancí napájení 1+1.</w:t>
            </w:r>
          </w:p>
        </w:tc>
        <w:tc>
          <w:tcPr>
            <w:tcW w:w="3348" w:type="dxa"/>
            <w:shd w:val="clear" w:color="auto" w:fill="auto"/>
            <w:vAlign w:val="center"/>
            <w:hideMark/>
          </w:tcPr>
          <w:p w14:paraId="6F88F270"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77A6964C" w14:textId="77777777" w:rsidTr="00774753">
        <w:trPr>
          <w:trHeight w:val="580"/>
          <w:jc w:val="center"/>
        </w:trPr>
        <w:tc>
          <w:tcPr>
            <w:tcW w:w="580" w:type="dxa"/>
            <w:shd w:val="clear" w:color="000000" w:fill="FFFFFF"/>
            <w:noWrap/>
            <w:vAlign w:val="center"/>
            <w:hideMark/>
          </w:tcPr>
          <w:p w14:paraId="19EF5D07"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47</w:t>
            </w:r>
          </w:p>
        </w:tc>
        <w:tc>
          <w:tcPr>
            <w:tcW w:w="5652" w:type="dxa"/>
            <w:shd w:val="clear" w:color="000000" w:fill="FFFFFF"/>
            <w:vAlign w:val="center"/>
            <w:hideMark/>
          </w:tcPr>
          <w:p w14:paraId="0ED086A0"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Virtuální KVM (tj. převzetí textové i grafické konzole serveru a zajištění přenosu povelů z klávesnice a myši vzdáleného počítače.</w:t>
            </w:r>
          </w:p>
        </w:tc>
        <w:tc>
          <w:tcPr>
            <w:tcW w:w="3348" w:type="dxa"/>
            <w:shd w:val="clear" w:color="auto" w:fill="auto"/>
            <w:vAlign w:val="center"/>
            <w:hideMark/>
          </w:tcPr>
          <w:p w14:paraId="70C95AA0"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48182EE2" w14:textId="77777777" w:rsidTr="00774753">
        <w:trPr>
          <w:trHeight w:val="495"/>
          <w:jc w:val="center"/>
        </w:trPr>
        <w:tc>
          <w:tcPr>
            <w:tcW w:w="580" w:type="dxa"/>
            <w:shd w:val="clear" w:color="000000" w:fill="FFFFFF"/>
            <w:noWrap/>
            <w:vAlign w:val="center"/>
            <w:hideMark/>
          </w:tcPr>
          <w:p w14:paraId="4CE0CA49"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48</w:t>
            </w:r>
          </w:p>
        </w:tc>
        <w:tc>
          <w:tcPr>
            <w:tcW w:w="5652" w:type="dxa"/>
            <w:shd w:val="clear" w:color="000000" w:fill="FFFFFF"/>
            <w:vAlign w:val="center"/>
            <w:hideMark/>
          </w:tcPr>
          <w:p w14:paraId="66BD22EA"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pro vzdálenou správu serveru včetně potřebné licence, pokud je třeba (obdoba HP </w:t>
            </w:r>
            <w:proofErr w:type="spellStart"/>
            <w:r w:rsidRPr="000D168C">
              <w:rPr>
                <w:rFonts w:ascii="Arial" w:eastAsia="Times New Roman" w:hAnsi="Arial" w:cs="Arial"/>
                <w:color w:val="000000"/>
                <w:sz w:val="20"/>
                <w:szCs w:val="20"/>
                <w:lang w:val="cs-CZ" w:eastAsia="cs-CZ"/>
              </w:rPr>
              <w:t>iLO</w:t>
            </w:r>
            <w:proofErr w:type="spellEnd"/>
            <w:r w:rsidRPr="000D168C">
              <w:rPr>
                <w:rFonts w:ascii="Arial" w:eastAsia="Times New Roman" w:hAnsi="Arial" w:cs="Arial"/>
                <w:color w:val="000000"/>
                <w:sz w:val="20"/>
                <w:szCs w:val="20"/>
                <w:lang w:val="cs-CZ" w:eastAsia="cs-CZ"/>
              </w:rPr>
              <w:t xml:space="preserve">, Dell </w:t>
            </w:r>
            <w:proofErr w:type="spellStart"/>
            <w:r w:rsidRPr="000D168C">
              <w:rPr>
                <w:rFonts w:ascii="Arial" w:eastAsia="Times New Roman" w:hAnsi="Arial" w:cs="Arial"/>
                <w:color w:val="000000"/>
                <w:sz w:val="20"/>
                <w:szCs w:val="20"/>
                <w:lang w:val="cs-CZ" w:eastAsia="cs-CZ"/>
              </w:rPr>
              <w:t>iDRAC</w:t>
            </w:r>
            <w:proofErr w:type="spellEnd"/>
            <w:r w:rsidRPr="000D168C">
              <w:rPr>
                <w:rFonts w:ascii="Arial" w:eastAsia="Times New Roman" w:hAnsi="Arial" w:cs="Arial"/>
                <w:color w:val="000000"/>
                <w:sz w:val="20"/>
                <w:szCs w:val="20"/>
                <w:lang w:val="cs-CZ" w:eastAsia="cs-CZ"/>
              </w:rPr>
              <w:t xml:space="preserve"> apod</w:t>
            </w:r>
            <w:r w:rsidR="00F232C8">
              <w:rPr>
                <w:rFonts w:ascii="Arial" w:eastAsia="Times New Roman" w:hAnsi="Arial" w:cs="Arial"/>
                <w:color w:val="000000"/>
                <w:sz w:val="20"/>
                <w:szCs w:val="20"/>
                <w:lang w:val="cs-CZ" w:eastAsia="cs-CZ"/>
              </w:rPr>
              <w:t>.</w:t>
            </w:r>
            <w:r w:rsidRPr="000D168C">
              <w:rPr>
                <w:rFonts w:ascii="Arial" w:eastAsia="Times New Roman" w:hAnsi="Arial" w:cs="Arial"/>
                <w:color w:val="000000"/>
                <w:sz w:val="20"/>
                <w:szCs w:val="20"/>
                <w:lang w:val="cs-CZ" w:eastAsia="cs-CZ"/>
              </w:rPr>
              <w:t>).</w:t>
            </w:r>
          </w:p>
        </w:tc>
        <w:tc>
          <w:tcPr>
            <w:tcW w:w="3348" w:type="dxa"/>
            <w:shd w:val="clear" w:color="auto" w:fill="auto"/>
            <w:vAlign w:val="center"/>
            <w:hideMark/>
          </w:tcPr>
          <w:p w14:paraId="00F16765"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801D30B" w14:textId="77777777" w:rsidTr="00774753">
        <w:trPr>
          <w:trHeight w:val="360"/>
          <w:jc w:val="center"/>
        </w:trPr>
        <w:tc>
          <w:tcPr>
            <w:tcW w:w="580" w:type="dxa"/>
            <w:shd w:val="clear" w:color="auto" w:fill="FFFF00"/>
            <w:noWrap/>
            <w:vAlign w:val="center"/>
            <w:hideMark/>
          </w:tcPr>
          <w:p w14:paraId="62CB7FD9"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w:t>
            </w:r>
          </w:p>
        </w:tc>
        <w:tc>
          <w:tcPr>
            <w:tcW w:w="5652" w:type="dxa"/>
            <w:shd w:val="clear" w:color="auto" w:fill="FFFF00"/>
            <w:vAlign w:val="center"/>
            <w:hideMark/>
          </w:tcPr>
          <w:p w14:paraId="33F494C7" w14:textId="77777777" w:rsidR="000D168C" w:rsidRPr="000D168C" w:rsidRDefault="000D168C" w:rsidP="000D168C">
            <w:pPr>
              <w:spacing w:after="0" w:line="240" w:lineRule="auto"/>
              <w:jc w:val="center"/>
              <w:rPr>
                <w:rFonts w:ascii="Arial" w:eastAsia="Times New Roman" w:hAnsi="Arial" w:cs="Arial"/>
                <w:b/>
                <w:bCs/>
                <w:color w:val="000000"/>
                <w:sz w:val="20"/>
                <w:szCs w:val="20"/>
                <w:lang w:val="cs-CZ" w:eastAsia="cs-CZ"/>
              </w:rPr>
            </w:pPr>
            <w:r w:rsidRPr="000D168C">
              <w:rPr>
                <w:rFonts w:ascii="Arial" w:eastAsia="Times New Roman" w:hAnsi="Arial" w:cs="Arial"/>
                <w:b/>
                <w:bCs/>
                <w:color w:val="000000"/>
                <w:sz w:val="20"/>
                <w:szCs w:val="20"/>
                <w:lang w:val="cs-CZ" w:eastAsia="cs-CZ"/>
              </w:rPr>
              <w:t>Výkonnostní a SW parametry systému</w:t>
            </w:r>
          </w:p>
        </w:tc>
        <w:tc>
          <w:tcPr>
            <w:tcW w:w="3348" w:type="dxa"/>
            <w:shd w:val="clear" w:color="auto" w:fill="FFFF00"/>
            <w:vAlign w:val="center"/>
            <w:hideMark/>
          </w:tcPr>
          <w:p w14:paraId="48FC742E" w14:textId="77777777" w:rsidR="000D168C" w:rsidRPr="000D168C" w:rsidRDefault="000D168C" w:rsidP="000D168C">
            <w:pPr>
              <w:jc w:val="center"/>
              <w:rPr>
                <w:rFonts w:ascii="Arial" w:hAnsi="Arial" w:cs="Arial"/>
                <w:sz w:val="20"/>
                <w:szCs w:val="20"/>
              </w:rPr>
            </w:pPr>
          </w:p>
        </w:tc>
      </w:tr>
      <w:tr w:rsidR="000D168C" w:rsidRPr="000D168C" w14:paraId="7016D96D" w14:textId="77777777" w:rsidTr="00774753">
        <w:trPr>
          <w:trHeight w:val="580"/>
          <w:jc w:val="center"/>
        </w:trPr>
        <w:tc>
          <w:tcPr>
            <w:tcW w:w="580" w:type="dxa"/>
            <w:shd w:val="clear" w:color="000000" w:fill="FFFFFF"/>
            <w:noWrap/>
            <w:vAlign w:val="center"/>
            <w:hideMark/>
          </w:tcPr>
          <w:p w14:paraId="190A07AB"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49</w:t>
            </w:r>
          </w:p>
        </w:tc>
        <w:tc>
          <w:tcPr>
            <w:tcW w:w="5652" w:type="dxa"/>
            <w:shd w:val="clear" w:color="000000" w:fill="FFFFFF"/>
            <w:vAlign w:val="center"/>
            <w:hideMark/>
          </w:tcPr>
          <w:p w14:paraId="30D4E737"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funguje formou HW </w:t>
            </w:r>
            <w:proofErr w:type="spellStart"/>
            <w:r w:rsidRPr="000D168C">
              <w:rPr>
                <w:rFonts w:ascii="Arial" w:eastAsia="Times New Roman" w:hAnsi="Arial" w:cs="Arial"/>
                <w:color w:val="000000"/>
                <w:sz w:val="20"/>
                <w:szCs w:val="20"/>
                <w:lang w:val="cs-CZ" w:eastAsia="cs-CZ"/>
              </w:rPr>
              <w:t>appliance</w:t>
            </w:r>
            <w:proofErr w:type="spellEnd"/>
            <w:r w:rsidRPr="000D168C">
              <w:rPr>
                <w:rFonts w:ascii="Arial" w:eastAsia="Times New Roman" w:hAnsi="Arial" w:cs="Arial"/>
                <w:color w:val="000000"/>
                <w:sz w:val="20"/>
                <w:szCs w:val="20"/>
                <w:lang w:val="cs-CZ" w:eastAsia="cs-CZ"/>
              </w:rPr>
              <w:t xml:space="preserve"> (všechny části systémů je možné nastavit v centrální webové konzoli a není nutné editovat žádné konfigurační soubory, scripty nebo makra v příkazové řádce).</w:t>
            </w:r>
          </w:p>
        </w:tc>
        <w:tc>
          <w:tcPr>
            <w:tcW w:w="3348" w:type="dxa"/>
            <w:shd w:val="clear" w:color="auto" w:fill="auto"/>
            <w:vAlign w:val="center"/>
            <w:hideMark/>
          </w:tcPr>
          <w:p w14:paraId="72B6F661"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F8ED0D7" w14:textId="77777777" w:rsidTr="00774753">
        <w:trPr>
          <w:trHeight w:val="1160"/>
          <w:jc w:val="center"/>
        </w:trPr>
        <w:tc>
          <w:tcPr>
            <w:tcW w:w="580" w:type="dxa"/>
            <w:shd w:val="clear" w:color="000000" w:fill="FFFFFF"/>
            <w:noWrap/>
            <w:vAlign w:val="center"/>
            <w:hideMark/>
          </w:tcPr>
          <w:p w14:paraId="37A023E8"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50</w:t>
            </w:r>
          </w:p>
        </w:tc>
        <w:tc>
          <w:tcPr>
            <w:tcW w:w="5652" w:type="dxa"/>
            <w:shd w:val="clear" w:color="000000" w:fill="FFFFFF"/>
            <w:vAlign w:val="center"/>
            <w:hideMark/>
          </w:tcPr>
          <w:p w14:paraId="158E581F"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Aktualizace systému jsou distribuovány v jednotném balíku a jejich instalace je prováděna uživatelsky přes centrální webovou správcovskou konzoli. Všechny aktualizace musí být prováděny z webového prostředí bez potřeby asistence dodavatele/výrobce dodávaného systému. Požadujeme předložení posledních 4 poznámek k novému vydání (</w:t>
            </w:r>
            <w:proofErr w:type="spellStart"/>
            <w:r w:rsidRPr="000D168C">
              <w:rPr>
                <w:rFonts w:ascii="Arial" w:eastAsia="Times New Roman" w:hAnsi="Arial" w:cs="Arial"/>
                <w:color w:val="000000"/>
                <w:sz w:val="20"/>
                <w:szCs w:val="20"/>
                <w:lang w:val="cs-CZ" w:eastAsia="cs-CZ"/>
              </w:rPr>
              <w:t>release</w:t>
            </w:r>
            <w:proofErr w:type="spellEnd"/>
            <w:r w:rsidRPr="000D168C">
              <w:rPr>
                <w:rFonts w:ascii="Arial" w:eastAsia="Times New Roman" w:hAnsi="Arial" w:cs="Arial"/>
                <w:color w:val="000000"/>
                <w:sz w:val="20"/>
                <w:szCs w:val="20"/>
                <w:lang w:val="cs-CZ" w:eastAsia="cs-CZ"/>
              </w:rPr>
              <w:t xml:space="preserve"> notes) pro kontrolu parametrů navrhovaného systému. </w:t>
            </w:r>
          </w:p>
        </w:tc>
        <w:tc>
          <w:tcPr>
            <w:tcW w:w="3348" w:type="dxa"/>
            <w:shd w:val="clear" w:color="auto" w:fill="auto"/>
            <w:vAlign w:val="center"/>
            <w:hideMark/>
          </w:tcPr>
          <w:p w14:paraId="10D752C4"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43B8E74" w14:textId="77777777" w:rsidTr="00774753">
        <w:trPr>
          <w:trHeight w:val="870"/>
          <w:jc w:val="center"/>
        </w:trPr>
        <w:tc>
          <w:tcPr>
            <w:tcW w:w="580" w:type="dxa"/>
            <w:shd w:val="clear" w:color="000000" w:fill="FFFFFF"/>
            <w:noWrap/>
            <w:vAlign w:val="center"/>
            <w:hideMark/>
          </w:tcPr>
          <w:p w14:paraId="14EEA552"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51</w:t>
            </w:r>
          </w:p>
        </w:tc>
        <w:tc>
          <w:tcPr>
            <w:tcW w:w="5652" w:type="dxa"/>
            <w:shd w:val="clear" w:color="000000" w:fill="FFFFFF"/>
            <w:vAlign w:val="center"/>
            <w:hideMark/>
          </w:tcPr>
          <w:p w14:paraId="2248ECC5"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musí podporovat </w:t>
            </w:r>
            <w:proofErr w:type="spellStart"/>
            <w:r w:rsidRPr="000D168C">
              <w:rPr>
                <w:rFonts w:ascii="Arial" w:eastAsia="Times New Roman" w:hAnsi="Arial" w:cs="Arial"/>
                <w:color w:val="000000"/>
                <w:sz w:val="20"/>
                <w:szCs w:val="20"/>
                <w:lang w:val="cs-CZ" w:eastAsia="cs-CZ"/>
              </w:rPr>
              <w:t>downgrade</w:t>
            </w:r>
            <w:proofErr w:type="spellEnd"/>
            <w:r w:rsidRPr="000D168C">
              <w:rPr>
                <w:rFonts w:ascii="Arial" w:eastAsia="Times New Roman" w:hAnsi="Arial" w:cs="Arial"/>
                <w:color w:val="000000"/>
                <w:sz w:val="20"/>
                <w:szCs w:val="20"/>
                <w:lang w:val="cs-CZ" w:eastAsia="cs-CZ"/>
              </w:rPr>
              <w:t xml:space="preserve"> v jednom kroku, pro případ problémů s novou verzí systému po upgrade. Není přípustný </w:t>
            </w:r>
            <w:proofErr w:type="spellStart"/>
            <w:r w:rsidRPr="000D168C">
              <w:rPr>
                <w:rFonts w:ascii="Arial" w:eastAsia="Times New Roman" w:hAnsi="Arial" w:cs="Arial"/>
                <w:color w:val="000000"/>
                <w:sz w:val="20"/>
                <w:szCs w:val="20"/>
                <w:lang w:val="cs-CZ" w:eastAsia="cs-CZ"/>
              </w:rPr>
              <w:t>downgrade</w:t>
            </w:r>
            <w:proofErr w:type="spellEnd"/>
            <w:r w:rsidRPr="000D168C">
              <w:rPr>
                <w:rFonts w:ascii="Arial" w:eastAsia="Times New Roman" w:hAnsi="Arial" w:cs="Arial"/>
                <w:color w:val="000000"/>
                <w:sz w:val="20"/>
                <w:szCs w:val="20"/>
                <w:lang w:val="cs-CZ" w:eastAsia="cs-CZ"/>
              </w:rPr>
              <w:t xml:space="preserve"> pouze za součinnosti výrobce. Popište podrobně způsob realizace </w:t>
            </w:r>
            <w:proofErr w:type="spellStart"/>
            <w:r w:rsidRPr="000D168C">
              <w:rPr>
                <w:rFonts w:ascii="Arial" w:eastAsia="Times New Roman" w:hAnsi="Arial" w:cs="Arial"/>
                <w:color w:val="000000"/>
                <w:sz w:val="20"/>
                <w:szCs w:val="20"/>
                <w:lang w:val="cs-CZ" w:eastAsia="cs-CZ"/>
              </w:rPr>
              <w:t>downgrade</w:t>
            </w:r>
            <w:proofErr w:type="spellEnd"/>
            <w:r w:rsidRPr="000D168C">
              <w:rPr>
                <w:rFonts w:ascii="Arial" w:eastAsia="Times New Roman" w:hAnsi="Arial" w:cs="Arial"/>
                <w:color w:val="000000"/>
                <w:sz w:val="20"/>
                <w:szCs w:val="20"/>
                <w:lang w:val="cs-CZ" w:eastAsia="cs-CZ"/>
              </w:rPr>
              <w:t>.</w:t>
            </w:r>
          </w:p>
        </w:tc>
        <w:tc>
          <w:tcPr>
            <w:tcW w:w="3348" w:type="dxa"/>
            <w:shd w:val="clear" w:color="auto" w:fill="auto"/>
            <w:vAlign w:val="center"/>
            <w:hideMark/>
          </w:tcPr>
          <w:p w14:paraId="62AFFAF6"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23E89CD" w14:textId="77777777" w:rsidTr="00774753">
        <w:trPr>
          <w:trHeight w:val="2030"/>
          <w:jc w:val="center"/>
        </w:trPr>
        <w:tc>
          <w:tcPr>
            <w:tcW w:w="580" w:type="dxa"/>
            <w:shd w:val="clear" w:color="000000" w:fill="FFFFFF"/>
            <w:noWrap/>
            <w:vAlign w:val="center"/>
            <w:hideMark/>
          </w:tcPr>
          <w:p w14:paraId="4BD4BEDF"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52</w:t>
            </w:r>
          </w:p>
        </w:tc>
        <w:tc>
          <w:tcPr>
            <w:tcW w:w="5652" w:type="dxa"/>
            <w:shd w:val="clear" w:color="000000" w:fill="FFFFFF"/>
            <w:vAlign w:val="center"/>
            <w:hideMark/>
          </w:tcPr>
          <w:p w14:paraId="3BAB5CD6"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Průměrný trvalý příjem min. 5000 událostí/s. Výkon musí být dosažen na požadované množství událostí s průměrnou délkou zpráv minimálně 700Byte trvale. Systém musí prokazatelně kompletně zpracovat přijaté události včetně vytváření očekávaných metadat (DNS-PTR, čísla a jména ASN, </w:t>
            </w:r>
            <w:proofErr w:type="spellStart"/>
            <w:r w:rsidRPr="000D168C">
              <w:rPr>
                <w:rFonts w:ascii="Arial" w:eastAsia="Times New Roman" w:hAnsi="Arial" w:cs="Arial"/>
                <w:color w:val="000000"/>
                <w:sz w:val="20"/>
                <w:szCs w:val="20"/>
                <w:lang w:val="cs-CZ" w:eastAsia="cs-CZ"/>
              </w:rPr>
              <w:t>geolokace</w:t>
            </w:r>
            <w:proofErr w:type="spellEnd"/>
            <w:r w:rsidRPr="000D168C">
              <w:rPr>
                <w:rFonts w:ascii="Arial" w:eastAsia="Times New Roman" w:hAnsi="Arial" w:cs="Arial"/>
                <w:color w:val="000000"/>
                <w:sz w:val="20"/>
                <w:szCs w:val="20"/>
                <w:lang w:val="cs-CZ" w:eastAsia="cs-CZ"/>
              </w:rPr>
              <w:t xml:space="preserve">), zajišťovat normalizaci, zamezovat ztrátě přijatých událostí nebo posunutí důvěryhodného časového razítka oproti času skutečného příjmu každé události. Systém musí zobrazovat aktuální i historické informace vytížení vlastních systémových prostředků včetně velikosti fronty na zpracování dat, odezvy DNS serveru, indexovací rychlosti, </w:t>
            </w:r>
            <w:proofErr w:type="spellStart"/>
            <w:r w:rsidRPr="000D168C">
              <w:rPr>
                <w:rFonts w:ascii="Arial" w:eastAsia="Times New Roman" w:hAnsi="Arial" w:cs="Arial"/>
                <w:color w:val="000000"/>
                <w:sz w:val="20"/>
                <w:szCs w:val="20"/>
                <w:lang w:val="cs-CZ" w:eastAsia="cs-CZ"/>
              </w:rPr>
              <w:t>IOps</w:t>
            </w:r>
            <w:proofErr w:type="spellEnd"/>
            <w:r w:rsidRPr="000D168C">
              <w:rPr>
                <w:rFonts w:ascii="Arial" w:eastAsia="Times New Roman" w:hAnsi="Arial" w:cs="Arial"/>
                <w:color w:val="000000"/>
                <w:sz w:val="20"/>
                <w:szCs w:val="20"/>
                <w:lang w:val="cs-CZ" w:eastAsia="cs-CZ"/>
              </w:rPr>
              <w:t xml:space="preserve"> diskových operací a dostupného diskového prostoru. </w:t>
            </w:r>
          </w:p>
        </w:tc>
        <w:tc>
          <w:tcPr>
            <w:tcW w:w="3348" w:type="dxa"/>
            <w:shd w:val="clear" w:color="auto" w:fill="auto"/>
            <w:vAlign w:val="center"/>
            <w:hideMark/>
          </w:tcPr>
          <w:p w14:paraId="38153FD4"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B149C9B" w14:textId="77777777" w:rsidTr="00774753">
        <w:trPr>
          <w:trHeight w:val="1740"/>
          <w:jc w:val="center"/>
        </w:trPr>
        <w:tc>
          <w:tcPr>
            <w:tcW w:w="580" w:type="dxa"/>
            <w:shd w:val="clear" w:color="000000" w:fill="FFFFFF"/>
            <w:noWrap/>
            <w:vAlign w:val="center"/>
            <w:hideMark/>
          </w:tcPr>
          <w:p w14:paraId="54393285"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53</w:t>
            </w:r>
          </w:p>
        </w:tc>
        <w:tc>
          <w:tcPr>
            <w:tcW w:w="5652" w:type="dxa"/>
            <w:shd w:val="clear" w:color="000000" w:fill="FFFFFF"/>
            <w:vAlign w:val="center"/>
            <w:hideMark/>
          </w:tcPr>
          <w:p w14:paraId="3154093C"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Špičkový příjem minimálně 10000 událostí/s po dobu nejméně 10 minut a průměrnou délkou minimálně 700byte. Systém musí prokazatelně kompletně zpracovat přijaté události, zamezovat ztrátě ukládaných dat nebo posunutí důvěryhodného časového razítka oproti času skutečného příjmu zpráv. Při zpracování dat během špičkového příjmu akceptujeme zpoždění zobrazení zpracovávaných dat. Systém ani ve špičkovém výkonu nesmí dovolit ztrátu dat, skluz důvěryhodného časového razítka nebo jiné prokazatelné vady na zpracovávaných datech oproti zpracování při průměrném trvalému příjmu událostí.</w:t>
            </w:r>
          </w:p>
        </w:tc>
        <w:tc>
          <w:tcPr>
            <w:tcW w:w="3348" w:type="dxa"/>
            <w:shd w:val="clear" w:color="auto" w:fill="auto"/>
            <w:vAlign w:val="center"/>
            <w:hideMark/>
          </w:tcPr>
          <w:p w14:paraId="7FF3125E"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78D1ADED" w14:textId="77777777" w:rsidTr="00774753">
        <w:trPr>
          <w:trHeight w:val="870"/>
          <w:jc w:val="center"/>
        </w:trPr>
        <w:tc>
          <w:tcPr>
            <w:tcW w:w="580" w:type="dxa"/>
            <w:shd w:val="clear" w:color="000000" w:fill="FFFFFF"/>
            <w:noWrap/>
            <w:vAlign w:val="center"/>
            <w:hideMark/>
          </w:tcPr>
          <w:p w14:paraId="50C8B4E8"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54</w:t>
            </w:r>
          </w:p>
        </w:tc>
        <w:tc>
          <w:tcPr>
            <w:tcW w:w="5652" w:type="dxa"/>
            <w:shd w:val="clear" w:color="000000" w:fill="FFFFFF"/>
            <w:vAlign w:val="center"/>
            <w:hideMark/>
          </w:tcPr>
          <w:p w14:paraId="3ED116E0"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Licenčně neomezený počet zařízení pro příjem zasílaných událostí. Licenčně neomezený počet událostí v GB za den nebo licence na minimálně </w:t>
            </w:r>
            <w:proofErr w:type="gramStart"/>
            <w:r w:rsidRPr="000D168C">
              <w:rPr>
                <w:rFonts w:ascii="Arial" w:eastAsia="Times New Roman" w:hAnsi="Arial" w:cs="Arial"/>
                <w:color w:val="000000"/>
                <w:sz w:val="20"/>
                <w:szCs w:val="20"/>
                <w:lang w:val="cs-CZ" w:eastAsia="cs-CZ"/>
              </w:rPr>
              <w:t>300GB</w:t>
            </w:r>
            <w:proofErr w:type="gramEnd"/>
            <w:r w:rsidRPr="000D168C">
              <w:rPr>
                <w:rFonts w:ascii="Arial" w:eastAsia="Times New Roman" w:hAnsi="Arial" w:cs="Arial"/>
                <w:color w:val="000000"/>
                <w:sz w:val="20"/>
                <w:szCs w:val="20"/>
                <w:lang w:val="cs-CZ" w:eastAsia="cs-CZ"/>
              </w:rPr>
              <w:t xml:space="preserve"> uložených událostí za den. Integrovaná databáze musí mít čistou velikost nejméně 40TB a nad to musí podporovat kompresi ukládaných dat.</w:t>
            </w:r>
          </w:p>
        </w:tc>
        <w:tc>
          <w:tcPr>
            <w:tcW w:w="3348" w:type="dxa"/>
            <w:shd w:val="clear" w:color="auto" w:fill="auto"/>
            <w:vAlign w:val="center"/>
            <w:hideMark/>
          </w:tcPr>
          <w:p w14:paraId="76676D1B"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063625B" w14:textId="77777777" w:rsidTr="00774753">
        <w:trPr>
          <w:trHeight w:val="1740"/>
          <w:jc w:val="center"/>
        </w:trPr>
        <w:tc>
          <w:tcPr>
            <w:tcW w:w="580" w:type="dxa"/>
            <w:shd w:val="clear" w:color="000000" w:fill="FFFFFF"/>
            <w:noWrap/>
            <w:vAlign w:val="center"/>
            <w:hideMark/>
          </w:tcPr>
          <w:p w14:paraId="1F0A4686"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lastRenderedPageBreak/>
              <w:t>55</w:t>
            </w:r>
          </w:p>
        </w:tc>
        <w:tc>
          <w:tcPr>
            <w:tcW w:w="5652" w:type="dxa"/>
            <w:shd w:val="clear" w:color="000000" w:fill="FFFFFF"/>
            <w:vAlign w:val="center"/>
            <w:hideMark/>
          </w:tcPr>
          <w:p w14:paraId="68404C08"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Uživatelská konfigurace klasifikace dat, </w:t>
            </w:r>
            <w:proofErr w:type="spellStart"/>
            <w:r w:rsidRPr="000D168C">
              <w:rPr>
                <w:rFonts w:ascii="Arial" w:eastAsia="Times New Roman" w:hAnsi="Arial" w:cs="Arial"/>
                <w:color w:val="000000"/>
                <w:sz w:val="20"/>
                <w:szCs w:val="20"/>
                <w:lang w:val="cs-CZ" w:eastAsia="cs-CZ"/>
              </w:rPr>
              <w:t>parserů</w:t>
            </w:r>
            <w:proofErr w:type="spellEnd"/>
            <w:r w:rsidRPr="000D168C">
              <w:rPr>
                <w:rFonts w:ascii="Arial" w:eastAsia="Times New Roman" w:hAnsi="Arial" w:cs="Arial"/>
                <w:color w:val="000000"/>
                <w:sz w:val="20"/>
                <w:szCs w:val="20"/>
                <w:lang w:val="cs-CZ" w:eastAsia="cs-CZ"/>
              </w:rPr>
              <w:t xml:space="preserve">, filtrů a </w:t>
            </w:r>
            <w:proofErr w:type="spellStart"/>
            <w:r w:rsidRPr="000D168C">
              <w:rPr>
                <w:rFonts w:ascii="Arial" w:eastAsia="Times New Roman" w:hAnsi="Arial" w:cs="Arial"/>
                <w:color w:val="000000"/>
                <w:sz w:val="20"/>
                <w:szCs w:val="20"/>
                <w:lang w:val="cs-CZ" w:eastAsia="cs-CZ"/>
              </w:rPr>
              <w:t>alertů</w:t>
            </w:r>
            <w:proofErr w:type="spellEnd"/>
            <w:r w:rsidRPr="000D168C">
              <w:rPr>
                <w:rFonts w:ascii="Arial" w:eastAsia="Times New Roman" w:hAnsi="Arial" w:cs="Arial"/>
                <w:color w:val="000000"/>
                <w:sz w:val="20"/>
                <w:szCs w:val="20"/>
                <w:lang w:val="cs-CZ" w:eastAsia="cs-CZ"/>
              </w:rPr>
              <w:t xml:space="preserve"> se provádí pomocí vizuálního programovacího jazyka v centrální správcovské webové konzoli. Vizuální programovací jazyk musí uživateli umožnit psát konfigurace bez nutnosti znalosti programování (např. Node-RED, Microsoft VPL, </w:t>
            </w:r>
            <w:proofErr w:type="spellStart"/>
            <w:r w:rsidRPr="000D168C">
              <w:rPr>
                <w:rFonts w:ascii="Arial" w:eastAsia="Times New Roman" w:hAnsi="Arial" w:cs="Arial"/>
                <w:color w:val="000000"/>
                <w:sz w:val="20"/>
                <w:szCs w:val="20"/>
                <w:lang w:val="cs-CZ" w:eastAsia="cs-CZ"/>
              </w:rPr>
              <w:t>Blockly</w:t>
            </w:r>
            <w:proofErr w:type="spellEnd"/>
            <w:r w:rsidRPr="000D168C">
              <w:rPr>
                <w:rFonts w:ascii="Arial" w:eastAsia="Times New Roman" w:hAnsi="Arial" w:cs="Arial"/>
                <w:color w:val="000000"/>
                <w:sz w:val="20"/>
                <w:szCs w:val="20"/>
                <w:lang w:val="cs-CZ" w:eastAsia="cs-CZ"/>
              </w:rPr>
              <w:t xml:space="preserve"> apod). Vizuální programovací jazyk není prezentován textově, ale graficky formou schémat-symbolů, které reprezentují aplikační logiku a kontrolují syntaxi. Doložte odkazem na dokumentaci systém vizuálního programování a popisu jednotlivých </w:t>
            </w:r>
            <w:proofErr w:type="spellStart"/>
            <w:r w:rsidRPr="000D168C">
              <w:rPr>
                <w:rFonts w:ascii="Arial" w:eastAsia="Times New Roman" w:hAnsi="Arial" w:cs="Arial"/>
                <w:color w:val="000000"/>
                <w:sz w:val="20"/>
                <w:szCs w:val="20"/>
                <w:lang w:val="cs-CZ" w:eastAsia="cs-CZ"/>
              </w:rPr>
              <w:t>použítých</w:t>
            </w:r>
            <w:proofErr w:type="spellEnd"/>
            <w:r w:rsidRPr="000D168C">
              <w:rPr>
                <w:rFonts w:ascii="Arial" w:eastAsia="Times New Roman" w:hAnsi="Arial" w:cs="Arial"/>
                <w:color w:val="000000"/>
                <w:sz w:val="20"/>
                <w:szCs w:val="20"/>
                <w:lang w:val="cs-CZ" w:eastAsia="cs-CZ"/>
              </w:rPr>
              <w:t xml:space="preserve"> komponent vizuálního programování nástroje. </w:t>
            </w:r>
          </w:p>
        </w:tc>
        <w:tc>
          <w:tcPr>
            <w:tcW w:w="3348" w:type="dxa"/>
            <w:shd w:val="clear" w:color="auto" w:fill="auto"/>
            <w:vAlign w:val="center"/>
            <w:hideMark/>
          </w:tcPr>
          <w:p w14:paraId="05B1C872"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C8BFF40" w14:textId="77777777" w:rsidTr="00774753">
        <w:trPr>
          <w:trHeight w:val="580"/>
          <w:jc w:val="center"/>
        </w:trPr>
        <w:tc>
          <w:tcPr>
            <w:tcW w:w="580" w:type="dxa"/>
            <w:shd w:val="clear" w:color="000000" w:fill="FFFFFF"/>
            <w:noWrap/>
            <w:vAlign w:val="center"/>
            <w:hideMark/>
          </w:tcPr>
          <w:p w14:paraId="4FC10597"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56</w:t>
            </w:r>
          </w:p>
        </w:tc>
        <w:tc>
          <w:tcPr>
            <w:tcW w:w="5652" w:type="dxa"/>
            <w:shd w:val="clear" w:color="000000" w:fill="FFFFFF"/>
            <w:vAlign w:val="center"/>
            <w:hideMark/>
          </w:tcPr>
          <w:p w14:paraId="3B00451A"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Konfigurace uživatelských </w:t>
            </w:r>
            <w:proofErr w:type="spellStart"/>
            <w:r w:rsidRPr="000D168C">
              <w:rPr>
                <w:rFonts w:ascii="Arial" w:eastAsia="Times New Roman" w:hAnsi="Arial" w:cs="Arial"/>
                <w:color w:val="000000"/>
                <w:sz w:val="20"/>
                <w:szCs w:val="20"/>
                <w:lang w:val="cs-CZ" w:eastAsia="cs-CZ"/>
              </w:rPr>
              <w:t>parserů</w:t>
            </w:r>
            <w:proofErr w:type="spellEnd"/>
            <w:r w:rsidRPr="000D168C">
              <w:rPr>
                <w:rFonts w:ascii="Arial" w:eastAsia="Times New Roman" w:hAnsi="Arial" w:cs="Arial"/>
                <w:color w:val="000000"/>
                <w:sz w:val="20"/>
                <w:szCs w:val="20"/>
                <w:lang w:val="cs-CZ" w:eastAsia="cs-CZ"/>
              </w:rPr>
              <w:t xml:space="preserve"> musí umožňovat automatické doplňování DNS reverzních záznamů, </w:t>
            </w:r>
            <w:proofErr w:type="spellStart"/>
            <w:r w:rsidRPr="000D168C">
              <w:rPr>
                <w:rFonts w:ascii="Arial" w:eastAsia="Times New Roman" w:hAnsi="Arial" w:cs="Arial"/>
                <w:color w:val="000000"/>
                <w:sz w:val="20"/>
                <w:szCs w:val="20"/>
                <w:lang w:val="cs-CZ" w:eastAsia="cs-CZ"/>
              </w:rPr>
              <w:t>GeoIP</w:t>
            </w:r>
            <w:proofErr w:type="spellEnd"/>
            <w:r w:rsidRPr="000D168C">
              <w:rPr>
                <w:rFonts w:ascii="Arial" w:eastAsia="Times New Roman" w:hAnsi="Arial" w:cs="Arial"/>
                <w:color w:val="000000"/>
                <w:sz w:val="20"/>
                <w:szCs w:val="20"/>
                <w:lang w:val="cs-CZ" w:eastAsia="cs-CZ"/>
              </w:rPr>
              <w:t xml:space="preserve"> informace a identifikace výrobce zařízení podle MAC adresy.</w:t>
            </w:r>
          </w:p>
        </w:tc>
        <w:tc>
          <w:tcPr>
            <w:tcW w:w="3348" w:type="dxa"/>
            <w:shd w:val="clear" w:color="auto" w:fill="auto"/>
            <w:vAlign w:val="center"/>
            <w:hideMark/>
          </w:tcPr>
          <w:p w14:paraId="1467C8B8"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08B2FF0A" w14:textId="77777777" w:rsidTr="00774753">
        <w:trPr>
          <w:trHeight w:val="1450"/>
          <w:jc w:val="center"/>
        </w:trPr>
        <w:tc>
          <w:tcPr>
            <w:tcW w:w="580" w:type="dxa"/>
            <w:shd w:val="clear" w:color="000000" w:fill="FFFFFF"/>
            <w:noWrap/>
            <w:vAlign w:val="center"/>
            <w:hideMark/>
          </w:tcPr>
          <w:p w14:paraId="51CC343C"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57</w:t>
            </w:r>
          </w:p>
        </w:tc>
        <w:tc>
          <w:tcPr>
            <w:tcW w:w="5652" w:type="dxa"/>
            <w:shd w:val="clear" w:color="000000" w:fill="FFFFFF"/>
            <w:vAlign w:val="center"/>
            <w:hideMark/>
          </w:tcPr>
          <w:p w14:paraId="21FCB08C" w14:textId="77777777" w:rsidR="000D168C" w:rsidRPr="000D168C" w:rsidRDefault="000D168C" w:rsidP="00036B12">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Systém musí podporovat doplňování zpráv o informace z textových prohledávacích tabulek. (Například k uživatelskému jménu doplnit z textové prohledávací tabulky informaci o jeho emailu, členství v AD skupinách a podobně). Pro automatickou aktualizaci takto uložených doplňujících informací musejí být tyto textové prohledávací tabulky naplnitelné pomocí REST API nabízeného systému a modifikovatelné přes jednotné webové rozhraní. Doložte odkazem na dokumentaci, jakým způsobem lze plnit textové tabulky prostřednictvím REST-API nabízeného systému.</w:t>
            </w:r>
          </w:p>
        </w:tc>
        <w:tc>
          <w:tcPr>
            <w:tcW w:w="3348" w:type="dxa"/>
            <w:shd w:val="clear" w:color="auto" w:fill="auto"/>
            <w:vAlign w:val="center"/>
            <w:hideMark/>
          </w:tcPr>
          <w:p w14:paraId="760DC106"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0F20483" w14:textId="77777777" w:rsidTr="00774753">
        <w:trPr>
          <w:trHeight w:val="1450"/>
          <w:jc w:val="center"/>
        </w:trPr>
        <w:tc>
          <w:tcPr>
            <w:tcW w:w="580" w:type="dxa"/>
            <w:shd w:val="clear" w:color="000000" w:fill="FFFFFF"/>
            <w:noWrap/>
            <w:vAlign w:val="center"/>
            <w:hideMark/>
          </w:tcPr>
          <w:p w14:paraId="55EEDFD9"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58</w:t>
            </w:r>
          </w:p>
        </w:tc>
        <w:tc>
          <w:tcPr>
            <w:tcW w:w="5652" w:type="dxa"/>
            <w:shd w:val="clear" w:color="000000" w:fill="FFFFFF"/>
            <w:vAlign w:val="center"/>
            <w:hideMark/>
          </w:tcPr>
          <w:p w14:paraId="480E7108" w14:textId="77777777" w:rsidR="000D168C" w:rsidRPr="000D168C" w:rsidRDefault="000D168C" w:rsidP="00036B12">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Možnost on-line ladění uživatelsky definovaných </w:t>
            </w:r>
            <w:proofErr w:type="spellStart"/>
            <w:proofErr w:type="gramStart"/>
            <w:r w:rsidRPr="000D168C">
              <w:rPr>
                <w:rFonts w:ascii="Arial" w:eastAsia="Times New Roman" w:hAnsi="Arial" w:cs="Arial"/>
                <w:color w:val="000000"/>
                <w:sz w:val="20"/>
                <w:szCs w:val="20"/>
                <w:lang w:val="cs-CZ" w:eastAsia="cs-CZ"/>
              </w:rPr>
              <w:t>parserů</w:t>
            </w:r>
            <w:proofErr w:type="spellEnd"/>
            <w:r w:rsidRPr="000D168C">
              <w:rPr>
                <w:rFonts w:ascii="Arial" w:eastAsia="Times New Roman" w:hAnsi="Arial" w:cs="Arial"/>
                <w:color w:val="000000"/>
                <w:sz w:val="20"/>
                <w:szCs w:val="20"/>
                <w:lang w:val="cs-CZ" w:eastAsia="cs-CZ"/>
              </w:rPr>
              <w:t xml:space="preserve"> - při</w:t>
            </w:r>
            <w:proofErr w:type="gramEnd"/>
            <w:r w:rsidRPr="000D168C">
              <w:rPr>
                <w:rFonts w:ascii="Arial" w:eastAsia="Times New Roman" w:hAnsi="Arial" w:cs="Arial"/>
                <w:color w:val="000000"/>
                <w:sz w:val="20"/>
                <w:szCs w:val="20"/>
                <w:lang w:val="cs-CZ" w:eastAsia="cs-CZ"/>
              </w:rPr>
              <w:t xml:space="preserve"> jejich vytváření je možné vložit skupinu testovacích zpráv, při změně je okamžitě zobrazena výsledná podoba </w:t>
            </w:r>
            <w:proofErr w:type="spellStart"/>
            <w:r w:rsidRPr="000D168C">
              <w:rPr>
                <w:rFonts w:ascii="Arial" w:eastAsia="Times New Roman" w:hAnsi="Arial" w:cs="Arial"/>
                <w:color w:val="000000"/>
                <w:sz w:val="20"/>
                <w:szCs w:val="20"/>
                <w:lang w:val="cs-CZ" w:eastAsia="cs-CZ"/>
              </w:rPr>
              <w:t>rozparsovaných</w:t>
            </w:r>
            <w:proofErr w:type="spellEnd"/>
            <w:r w:rsidRPr="000D168C">
              <w:rPr>
                <w:rFonts w:ascii="Arial" w:eastAsia="Times New Roman" w:hAnsi="Arial" w:cs="Arial"/>
                <w:color w:val="000000"/>
                <w:sz w:val="20"/>
                <w:szCs w:val="20"/>
                <w:lang w:val="cs-CZ" w:eastAsia="cs-CZ"/>
              </w:rPr>
              <w:t xml:space="preserve"> dat a případná chybová hlášení s upozorněním na chybná místa vytvářeného </w:t>
            </w:r>
            <w:proofErr w:type="spellStart"/>
            <w:r w:rsidRPr="000D168C">
              <w:rPr>
                <w:rFonts w:ascii="Arial" w:eastAsia="Times New Roman" w:hAnsi="Arial" w:cs="Arial"/>
                <w:color w:val="000000"/>
                <w:sz w:val="20"/>
                <w:szCs w:val="20"/>
                <w:lang w:val="cs-CZ" w:eastAsia="cs-CZ"/>
              </w:rPr>
              <w:t>parseru</w:t>
            </w:r>
            <w:proofErr w:type="spellEnd"/>
            <w:r w:rsidRPr="000D168C">
              <w:rPr>
                <w:rFonts w:ascii="Arial" w:eastAsia="Times New Roman" w:hAnsi="Arial" w:cs="Arial"/>
                <w:color w:val="000000"/>
                <w:sz w:val="20"/>
                <w:szCs w:val="20"/>
                <w:lang w:val="cs-CZ" w:eastAsia="cs-CZ"/>
              </w:rPr>
              <w:t xml:space="preserve">. Pro snadnější vytváření </w:t>
            </w:r>
            <w:proofErr w:type="spellStart"/>
            <w:r w:rsidRPr="000D168C">
              <w:rPr>
                <w:rFonts w:ascii="Arial" w:eastAsia="Times New Roman" w:hAnsi="Arial" w:cs="Arial"/>
                <w:color w:val="000000"/>
                <w:sz w:val="20"/>
                <w:szCs w:val="20"/>
                <w:lang w:val="cs-CZ" w:eastAsia="cs-CZ"/>
              </w:rPr>
              <w:t>parserů</w:t>
            </w:r>
            <w:proofErr w:type="spellEnd"/>
            <w:r w:rsidRPr="000D168C">
              <w:rPr>
                <w:rFonts w:ascii="Arial" w:eastAsia="Times New Roman" w:hAnsi="Arial" w:cs="Arial"/>
                <w:color w:val="000000"/>
                <w:sz w:val="20"/>
                <w:szCs w:val="20"/>
                <w:lang w:val="cs-CZ" w:eastAsia="cs-CZ"/>
              </w:rPr>
              <w:t xml:space="preserve"> požadujeme mít možnost vložení minimálně 20 testovacích zpráv současně. Doložte odkazem na dokumentaci, ze které je zřejmé, jakým způsobem se vkládají testovací zprávy během psaní nového uživatelského </w:t>
            </w:r>
            <w:proofErr w:type="spellStart"/>
            <w:r w:rsidRPr="000D168C">
              <w:rPr>
                <w:rFonts w:ascii="Arial" w:eastAsia="Times New Roman" w:hAnsi="Arial" w:cs="Arial"/>
                <w:color w:val="000000"/>
                <w:sz w:val="20"/>
                <w:szCs w:val="20"/>
                <w:lang w:val="cs-CZ" w:eastAsia="cs-CZ"/>
              </w:rPr>
              <w:t>parseru</w:t>
            </w:r>
            <w:proofErr w:type="spellEnd"/>
            <w:r w:rsidRPr="000D168C">
              <w:rPr>
                <w:rFonts w:ascii="Arial" w:eastAsia="Times New Roman" w:hAnsi="Arial" w:cs="Arial"/>
                <w:color w:val="000000"/>
                <w:sz w:val="20"/>
                <w:szCs w:val="20"/>
                <w:lang w:val="cs-CZ" w:eastAsia="cs-CZ"/>
              </w:rPr>
              <w:t xml:space="preserve"> a jakým způsobem je prezentován výstup testu.</w:t>
            </w:r>
          </w:p>
        </w:tc>
        <w:tc>
          <w:tcPr>
            <w:tcW w:w="3348" w:type="dxa"/>
            <w:shd w:val="clear" w:color="auto" w:fill="auto"/>
            <w:vAlign w:val="center"/>
            <w:hideMark/>
          </w:tcPr>
          <w:p w14:paraId="6D131AA4"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4928D21D" w14:textId="77777777" w:rsidTr="00774753">
        <w:trPr>
          <w:trHeight w:val="1450"/>
          <w:jc w:val="center"/>
        </w:trPr>
        <w:tc>
          <w:tcPr>
            <w:tcW w:w="580" w:type="dxa"/>
            <w:shd w:val="clear" w:color="000000" w:fill="FFFFFF"/>
            <w:noWrap/>
            <w:vAlign w:val="center"/>
            <w:hideMark/>
          </w:tcPr>
          <w:p w14:paraId="2FA3BDAE"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59</w:t>
            </w:r>
          </w:p>
        </w:tc>
        <w:tc>
          <w:tcPr>
            <w:tcW w:w="5652" w:type="dxa"/>
            <w:shd w:val="clear" w:color="000000" w:fill="FFFFFF"/>
            <w:vAlign w:val="center"/>
            <w:hideMark/>
          </w:tcPr>
          <w:p w14:paraId="37B07682"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V centrální správcovské konzoli je možné přidávat k jednotlivým zdrojům dat, aplikacím, zařízením nebo IP </w:t>
            </w:r>
            <w:proofErr w:type="spellStart"/>
            <w:r w:rsidRPr="000D168C">
              <w:rPr>
                <w:rFonts w:ascii="Arial" w:eastAsia="Times New Roman" w:hAnsi="Arial" w:cs="Arial"/>
                <w:color w:val="000000"/>
                <w:sz w:val="20"/>
                <w:szCs w:val="20"/>
                <w:lang w:val="cs-CZ" w:eastAsia="cs-CZ"/>
              </w:rPr>
              <w:t>subnetům</w:t>
            </w:r>
            <w:proofErr w:type="spellEnd"/>
            <w:r w:rsidRPr="000D168C">
              <w:rPr>
                <w:rFonts w:ascii="Arial" w:eastAsia="Times New Roman" w:hAnsi="Arial" w:cs="Arial"/>
                <w:color w:val="000000"/>
                <w:sz w:val="20"/>
                <w:szCs w:val="20"/>
                <w:lang w:val="cs-CZ" w:eastAsia="cs-CZ"/>
              </w:rPr>
              <w:t xml:space="preserve"> tzv. značky, označující například umístění zařízení, typ zařízení, kritičnost zařízení apod. Systém obsahuje předdefinované značky, které automaticky přidává k přijímaným zprávám. Příklady značek: konfigurační změna, </w:t>
            </w:r>
            <w:proofErr w:type="spellStart"/>
            <w:r w:rsidRPr="000D168C">
              <w:rPr>
                <w:rFonts w:ascii="Arial" w:eastAsia="Times New Roman" w:hAnsi="Arial" w:cs="Arial"/>
                <w:color w:val="000000"/>
                <w:sz w:val="20"/>
                <w:szCs w:val="20"/>
                <w:lang w:val="cs-CZ" w:eastAsia="cs-CZ"/>
              </w:rPr>
              <w:t>úspešné</w:t>
            </w:r>
            <w:proofErr w:type="spellEnd"/>
            <w:r w:rsidRPr="000D168C">
              <w:rPr>
                <w:rFonts w:ascii="Arial" w:eastAsia="Times New Roman" w:hAnsi="Arial" w:cs="Arial"/>
                <w:color w:val="000000"/>
                <w:sz w:val="20"/>
                <w:szCs w:val="20"/>
                <w:lang w:val="cs-CZ" w:eastAsia="cs-CZ"/>
              </w:rPr>
              <w:t xml:space="preserve"> ověření uživatele, neúspěšné ověření uživatele, zpráva přišla z </w:t>
            </w:r>
            <w:proofErr w:type="spellStart"/>
            <w:r w:rsidRPr="000D168C">
              <w:rPr>
                <w:rFonts w:ascii="Arial" w:eastAsia="Times New Roman" w:hAnsi="Arial" w:cs="Arial"/>
                <w:color w:val="000000"/>
                <w:sz w:val="20"/>
                <w:szCs w:val="20"/>
                <w:lang w:val="cs-CZ" w:eastAsia="cs-CZ"/>
              </w:rPr>
              <w:t>windows</w:t>
            </w:r>
            <w:proofErr w:type="spellEnd"/>
            <w:r w:rsidRPr="000D168C">
              <w:rPr>
                <w:rFonts w:ascii="Arial" w:eastAsia="Times New Roman" w:hAnsi="Arial" w:cs="Arial"/>
                <w:color w:val="000000"/>
                <w:sz w:val="20"/>
                <w:szCs w:val="20"/>
                <w:lang w:val="cs-CZ" w:eastAsia="cs-CZ"/>
              </w:rPr>
              <w:t>, zpráva byl</w:t>
            </w:r>
            <w:r w:rsidR="00036B12">
              <w:rPr>
                <w:rFonts w:ascii="Arial" w:eastAsia="Times New Roman" w:hAnsi="Arial" w:cs="Arial"/>
                <w:color w:val="000000"/>
                <w:sz w:val="20"/>
                <w:szCs w:val="20"/>
                <w:lang w:val="cs-CZ" w:eastAsia="cs-CZ"/>
              </w:rPr>
              <w:t>a vygenerována firewallem atd.</w:t>
            </w:r>
          </w:p>
        </w:tc>
        <w:tc>
          <w:tcPr>
            <w:tcW w:w="3348" w:type="dxa"/>
            <w:shd w:val="clear" w:color="auto" w:fill="auto"/>
            <w:vAlign w:val="center"/>
            <w:hideMark/>
          </w:tcPr>
          <w:p w14:paraId="07BF18D8"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4731ED9" w14:textId="77777777" w:rsidTr="00774753">
        <w:trPr>
          <w:trHeight w:val="580"/>
          <w:jc w:val="center"/>
        </w:trPr>
        <w:tc>
          <w:tcPr>
            <w:tcW w:w="580" w:type="dxa"/>
            <w:shd w:val="clear" w:color="000000" w:fill="FFFFFF"/>
            <w:noWrap/>
            <w:vAlign w:val="center"/>
            <w:hideMark/>
          </w:tcPr>
          <w:p w14:paraId="3E116C7D"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60</w:t>
            </w:r>
          </w:p>
        </w:tc>
        <w:tc>
          <w:tcPr>
            <w:tcW w:w="5652" w:type="dxa"/>
            <w:shd w:val="clear" w:color="000000" w:fill="FFFFFF"/>
            <w:vAlign w:val="center"/>
            <w:hideMark/>
          </w:tcPr>
          <w:p w14:paraId="3D7BDBF7"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Všechny přidávané značky jsou ukládány s každou přijatou událostí, na základě značky je možné filtrovat data nebo omezovat oprávnění uživatelů systému k jednotlivým událostem.</w:t>
            </w:r>
          </w:p>
        </w:tc>
        <w:tc>
          <w:tcPr>
            <w:tcW w:w="3348" w:type="dxa"/>
            <w:shd w:val="clear" w:color="auto" w:fill="auto"/>
            <w:vAlign w:val="center"/>
            <w:hideMark/>
          </w:tcPr>
          <w:p w14:paraId="53B2636D" w14:textId="77777777" w:rsidR="001A4F4F" w:rsidRDefault="001A4F4F" w:rsidP="000D168C">
            <w:pPr>
              <w:jc w:val="center"/>
              <w:rPr>
                <w:rFonts w:ascii="Arial" w:eastAsia="Times New Roman" w:hAnsi="Arial" w:cs="Arial"/>
                <w:color w:val="000000"/>
                <w:sz w:val="20"/>
                <w:szCs w:val="20"/>
                <w:highlight w:val="green"/>
                <w:lang w:val="cs-CZ" w:eastAsia="cs-CZ"/>
              </w:rPr>
            </w:pPr>
          </w:p>
          <w:p w14:paraId="7D9D3E7C"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BB8FFDC" w14:textId="77777777" w:rsidTr="00F232C8">
        <w:trPr>
          <w:trHeight w:val="554"/>
          <w:jc w:val="center"/>
        </w:trPr>
        <w:tc>
          <w:tcPr>
            <w:tcW w:w="580" w:type="dxa"/>
            <w:shd w:val="clear" w:color="000000" w:fill="FFFFFF"/>
            <w:noWrap/>
            <w:vAlign w:val="center"/>
            <w:hideMark/>
          </w:tcPr>
          <w:p w14:paraId="1F7331CB"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61</w:t>
            </w:r>
          </w:p>
        </w:tc>
        <w:tc>
          <w:tcPr>
            <w:tcW w:w="5652" w:type="dxa"/>
            <w:shd w:val="clear" w:color="000000" w:fill="FFFFFF"/>
            <w:vAlign w:val="center"/>
            <w:hideMark/>
          </w:tcPr>
          <w:p w14:paraId="2149ECC0" w14:textId="77777777" w:rsidR="000D168C" w:rsidRPr="000D168C" w:rsidRDefault="000D168C" w:rsidP="00036B12">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Pro budoucí nasazení ve vysoké dostupnosti a výkonnostní rozšíření je vyžadována podpora sestavení ve vysoké dostupnosti – požadujeme podporu minimálně 4 nodů v clusteru. Nastavení clusteru se musí kompletně realizovat v grafickém rozhraní správcovské konzole v jednom kroku, není přípustné konfigurovat sestavení scripty, makry nebo úpravou textové konfigurace systému a pomocí ručních restartů služeb. Systém ve vysoké dostupnosti musí přehledně informovat o stavu clusteru a procesu synchronizace databází. Dokumentace k realizaci vysoké dostupnosti musí být kompletní a popisovat všechny kroky sestavování a obnovení v případě výpadku komponenty clusteru. Doložte odkazem na dokumentaci, jakým způsobem se cluster vytváří a jakým </w:t>
            </w:r>
            <w:r w:rsidRPr="000D168C">
              <w:rPr>
                <w:rFonts w:ascii="Arial" w:eastAsia="Times New Roman" w:hAnsi="Arial" w:cs="Arial"/>
                <w:color w:val="000000"/>
                <w:sz w:val="20"/>
                <w:szCs w:val="20"/>
                <w:lang w:val="cs-CZ" w:eastAsia="cs-CZ"/>
              </w:rPr>
              <w:lastRenderedPageBreak/>
              <w:t>způsobem se provádí obnovení po možném výpadku jednotlivých zúčastněných komponent.</w:t>
            </w:r>
          </w:p>
        </w:tc>
        <w:tc>
          <w:tcPr>
            <w:tcW w:w="3348" w:type="dxa"/>
            <w:shd w:val="clear" w:color="auto" w:fill="auto"/>
            <w:vAlign w:val="center"/>
            <w:hideMark/>
          </w:tcPr>
          <w:p w14:paraId="2C0C377A"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lastRenderedPageBreak/>
              <w:t>&lt;doplní uchazeč&gt;</w:t>
            </w:r>
          </w:p>
        </w:tc>
      </w:tr>
      <w:tr w:rsidR="000D168C" w:rsidRPr="000D168C" w14:paraId="6D6E14C8" w14:textId="77777777" w:rsidTr="00774753">
        <w:trPr>
          <w:trHeight w:val="1740"/>
          <w:jc w:val="center"/>
        </w:trPr>
        <w:tc>
          <w:tcPr>
            <w:tcW w:w="580" w:type="dxa"/>
            <w:shd w:val="clear" w:color="000000" w:fill="FFFFFF"/>
            <w:noWrap/>
            <w:vAlign w:val="center"/>
            <w:hideMark/>
          </w:tcPr>
          <w:p w14:paraId="333C9222"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62</w:t>
            </w:r>
          </w:p>
        </w:tc>
        <w:tc>
          <w:tcPr>
            <w:tcW w:w="5652" w:type="dxa"/>
            <w:shd w:val="clear" w:color="000000" w:fill="FFFFFF"/>
            <w:vAlign w:val="center"/>
            <w:hideMark/>
          </w:tcPr>
          <w:p w14:paraId="35BEFBE4"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proofErr w:type="spellStart"/>
            <w:r w:rsidRPr="000D168C">
              <w:rPr>
                <w:rFonts w:ascii="Arial" w:eastAsia="Times New Roman" w:hAnsi="Arial" w:cs="Arial"/>
                <w:color w:val="000000"/>
                <w:sz w:val="20"/>
                <w:szCs w:val="20"/>
                <w:lang w:val="cs-CZ" w:eastAsia="cs-CZ"/>
              </w:rPr>
              <w:t>Vícenodový</w:t>
            </w:r>
            <w:proofErr w:type="spellEnd"/>
            <w:r w:rsidRPr="000D168C">
              <w:rPr>
                <w:rFonts w:ascii="Arial" w:eastAsia="Times New Roman" w:hAnsi="Arial" w:cs="Arial"/>
                <w:color w:val="000000"/>
                <w:sz w:val="20"/>
                <w:szCs w:val="20"/>
                <w:lang w:val="cs-CZ" w:eastAsia="cs-CZ"/>
              </w:rPr>
              <w:t xml:space="preserve"> cluster se chová i ovládá jako jednotný systém, nutnost nezávislé konfigurace na každé jednotce v clusteru je vyloučena. </w:t>
            </w:r>
            <w:proofErr w:type="spellStart"/>
            <w:r w:rsidRPr="000D168C">
              <w:rPr>
                <w:rFonts w:ascii="Arial" w:eastAsia="Times New Roman" w:hAnsi="Arial" w:cs="Arial"/>
                <w:color w:val="000000"/>
                <w:sz w:val="20"/>
                <w:szCs w:val="20"/>
                <w:lang w:val="cs-CZ" w:eastAsia="cs-CZ"/>
              </w:rPr>
              <w:t>Vícenodový</w:t>
            </w:r>
            <w:proofErr w:type="spellEnd"/>
            <w:r w:rsidRPr="000D168C">
              <w:rPr>
                <w:rFonts w:ascii="Arial" w:eastAsia="Times New Roman" w:hAnsi="Arial" w:cs="Arial"/>
                <w:color w:val="000000"/>
                <w:sz w:val="20"/>
                <w:szCs w:val="20"/>
                <w:lang w:val="cs-CZ" w:eastAsia="cs-CZ"/>
              </w:rPr>
              <w:t xml:space="preserve"> cluster umožnuje geolokační oddělení a pro komunikaci v rámci clusteru musí využívat definovaný TCP/UDP port pro snadné nastavení prostupy firewallu. Veškerá komunikace v rámci clusteru musí být šifrovaná s vysokým kryptografickým standardem pro bezpečné vytvoření privátní virtuální sítě na síťové vrstvě. Popište použitou technologii zabezpečení komunikace v rámci clusteru. </w:t>
            </w:r>
          </w:p>
        </w:tc>
        <w:tc>
          <w:tcPr>
            <w:tcW w:w="3348" w:type="dxa"/>
            <w:shd w:val="clear" w:color="auto" w:fill="auto"/>
            <w:vAlign w:val="center"/>
            <w:hideMark/>
          </w:tcPr>
          <w:p w14:paraId="7AD235FD"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F163282" w14:textId="77777777" w:rsidTr="00774753">
        <w:trPr>
          <w:trHeight w:val="290"/>
          <w:jc w:val="center"/>
        </w:trPr>
        <w:tc>
          <w:tcPr>
            <w:tcW w:w="580" w:type="dxa"/>
            <w:shd w:val="clear" w:color="000000" w:fill="FFFFFF"/>
            <w:noWrap/>
            <w:vAlign w:val="center"/>
            <w:hideMark/>
          </w:tcPr>
          <w:p w14:paraId="33202FD2"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63</w:t>
            </w:r>
          </w:p>
        </w:tc>
        <w:tc>
          <w:tcPr>
            <w:tcW w:w="5652" w:type="dxa"/>
            <w:shd w:val="clear" w:color="000000" w:fill="FFFFFF"/>
            <w:vAlign w:val="center"/>
            <w:hideMark/>
          </w:tcPr>
          <w:p w14:paraId="74D76C2B"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V případě rozšíření systému na cluster musí navrhovaný systém zajistit </w:t>
            </w:r>
            <w:proofErr w:type="spellStart"/>
            <w:r w:rsidRPr="000D168C">
              <w:rPr>
                <w:rFonts w:ascii="Arial" w:eastAsia="Times New Roman" w:hAnsi="Arial" w:cs="Arial"/>
                <w:color w:val="000000"/>
                <w:sz w:val="20"/>
                <w:szCs w:val="20"/>
                <w:lang w:val="cs-CZ" w:eastAsia="cs-CZ"/>
              </w:rPr>
              <w:t>bezvýpadkovost</w:t>
            </w:r>
            <w:proofErr w:type="spellEnd"/>
            <w:r w:rsidRPr="000D168C">
              <w:rPr>
                <w:rFonts w:ascii="Arial" w:eastAsia="Times New Roman" w:hAnsi="Arial" w:cs="Arial"/>
                <w:color w:val="000000"/>
                <w:sz w:val="20"/>
                <w:szCs w:val="20"/>
                <w:lang w:val="cs-CZ" w:eastAsia="cs-CZ"/>
              </w:rPr>
              <w:t xml:space="preserve"> sběru logů.</w:t>
            </w:r>
          </w:p>
        </w:tc>
        <w:tc>
          <w:tcPr>
            <w:tcW w:w="3348" w:type="dxa"/>
            <w:shd w:val="clear" w:color="auto" w:fill="auto"/>
            <w:vAlign w:val="center"/>
            <w:hideMark/>
          </w:tcPr>
          <w:p w14:paraId="075DA882"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ECA5274" w14:textId="77777777" w:rsidTr="00774753">
        <w:trPr>
          <w:trHeight w:val="580"/>
          <w:jc w:val="center"/>
        </w:trPr>
        <w:tc>
          <w:tcPr>
            <w:tcW w:w="580" w:type="dxa"/>
            <w:shd w:val="clear" w:color="000000" w:fill="FFFFFF"/>
            <w:noWrap/>
            <w:vAlign w:val="center"/>
            <w:hideMark/>
          </w:tcPr>
          <w:p w14:paraId="019C704F"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64</w:t>
            </w:r>
          </w:p>
        </w:tc>
        <w:tc>
          <w:tcPr>
            <w:tcW w:w="5652" w:type="dxa"/>
            <w:shd w:val="clear" w:color="000000" w:fill="FFFFFF"/>
            <w:vAlign w:val="center"/>
            <w:hideMark/>
          </w:tcPr>
          <w:p w14:paraId="698D3A53"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Řešení musí umožňovat rozšíření </w:t>
            </w:r>
            <w:proofErr w:type="spellStart"/>
            <w:r w:rsidRPr="000D168C">
              <w:rPr>
                <w:rFonts w:ascii="Arial" w:eastAsia="Times New Roman" w:hAnsi="Arial" w:cs="Arial"/>
                <w:color w:val="000000"/>
                <w:sz w:val="20"/>
                <w:szCs w:val="20"/>
                <w:lang w:val="cs-CZ" w:eastAsia="cs-CZ"/>
              </w:rPr>
              <w:t>mezipaměti</w:t>
            </w:r>
            <w:proofErr w:type="spellEnd"/>
            <w:r w:rsidRPr="000D168C">
              <w:rPr>
                <w:rFonts w:ascii="Arial" w:eastAsia="Times New Roman" w:hAnsi="Arial" w:cs="Arial"/>
                <w:color w:val="000000"/>
                <w:sz w:val="20"/>
                <w:szCs w:val="20"/>
                <w:lang w:val="cs-CZ" w:eastAsia="cs-CZ"/>
              </w:rPr>
              <w:t xml:space="preserve"> diskového subsystému o SSD nebo NVRAM typu o kapacitě minimálně 6TB.</w:t>
            </w:r>
          </w:p>
        </w:tc>
        <w:tc>
          <w:tcPr>
            <w:tcW w:w="3348" w:type="dxa"/>
            <w:shd w:val="clear" w:color="auto" w:fill="auto"/>
            <w:vAlign w:val="center"/>
            <w:hideMark/>
          </w:tcPr>
          <w:p w14:paraId="6A0361C3"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3B8D7E68" w14:textId="77777777" w:rsidTr="00774753">
        <w:trPr>
          <w:trHeight w:val="870"/>
          <w:jc w:val="center"/>
        </w:trPr>
        <w:tc>
          <w:tcPr>
            <w:tcW w:w="580" w:type="dxa"/>
            <w:shd w:val="clear" w:color="000000" w:fill="FFFFFF"/>
            <w:noWrap/>
            <w:vAlign w:val="center"/>
            <w:hideMark/>
          </w:tcPr>
          <w:p w14:paraId="52C9F319"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65</w:t>
            </w:r>
          </w:p>
        </w:tc>
        <w:tc>
          <w:tcPr>
            <w:tcW w:w="5652" w:type="dxa"/>
            <w:shd w:val="clear" w:color="000000" w:fill="FFFFFF"/>
            <w:vAlign w:val="center"/>
            <w:hideMark/>
          </w:tcPr>
          <w:p w14:paraId="287FE073" w14:textId="77777777" w:rsidR="000D168C" w:rsidRPr="000D168C" w:rsidRDefault="000D168C" w:rsidP="00036B12">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Systém musí umožňovat export dat ve formátu vhodném pro další strojové zpracování bez dodatečných omezení na časové období, množství nebo obsah exportovaných dat. Během exportu je možné označit pouze vybraná pole, která mají být do exportu zahrnuta.</w:t>
            </w:r>
          </w:p>
        </w:tc>
        <w:tc>
          <w:tcPr>
            <w:tcW w:w="3348" w:type="dxa"/>
            <w:shd w:val="clear" w:color="auto" w:fill="auto"/>
            <w:vAlign w:val="center"/>
            <w:hideMark/>
          </w:tcPr>
          <w:p w14:paraId="4CD25180"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496CE760" w14:textId="77777777" w:rsidTr="00774753">
        <w:trPr>
          <w:trHeight w:val="580"/>
          <w:jc w:val="center"/>
        </w:trPr>
        <w:tc>
          <w:tcPr>
            <w:tcW w:w="580" w:type="dxa"/>
            <w:shd w:val="clear" w:color="000000" w:fill="FFFFFF"/>
            <w:noWrap/>
            <w:vAlign w:val="center"/>
            <w:hideMark/>
          </w:tcPr>
          <w:p w14:paraId="3E372CA1"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66</w:t>
            </w:r>
          </w:p>
        </w:tc>
        <w:tc>
          <w:tcPr>
            <w:tcW w:w="5652" w:type="dxa"/>
            <w:shd w:val="clear" w:color="000000" w:fill="FFFFFF"/>
            <w:vAlign w:val="center"/>
            <w:hideMark/>
          </w:tcPr>
          <w:p w14:paraId="65B7F5F3"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Podpora zálohování nebo obnovení konfigurace v jednom kroku a jednom souboru pro celý systém. Doložte odkazem na dokumentaci, jakým způsobem se provádí zálohování a obnova konfigurace systému. </w:t>
            </w:r>
          </w:p>
        </w:tc>
        <w:tc>
          <w:tcPr>
            <w:tcW w:w="3348" w:type="dxa"/>
            <w:shd w:val="clear" w:color="auto" w:fill="auto"/>
            <w:vAlign w:val="center"/>
            <w:hideMark/>
          </w:tcPr>
          <w:p w14:paraId="5D6366D5"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530556C" w14:textId="77777777" w:rsidTr="00774753">
        <w:trPr>
          <w:trHeight w:val="870"/>
          <w:jc w:val="center"/>
        </w:trPr>
        <w:tc>
          <w:tcPr>
            <w:tcW w:w="580" w:type="dxa"/>
            <w:shd w:val="clear" w:color="000000" w:fill="FFFFFF"/>
            <w:noWrap/>
            <w:vAlign w:val="center"/>
            <w:hideMark/>
          </w:tcPr>
          <w:p w14:paraId="71F51A39"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67</w:t>
            </w:r>
          </w:p>
        </w:tc>
        <w:tc>
          <w:tcPr>
            <w:tcW w:w="5652" w:type="dxa"/>
            <w:shd w:val="clear" w:color="000000" w:fill="FFFFFF"/>
            <w:vAlign w:val="center"/>
            <w:hideMark/>
          </w:tcPr>
          <w:p w14:paraId="62FC006E"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Podpora důvěryhodného zálohování dat na externí systém. Požadováno plánované i ad-hoc zálohování. Zálohy dat musejí být vhodně kompresovány a umožnit v budoucnosti obnovení bez ohledu na verzi systému, ve které byla záloha pořízena. Doložte odkazem na dokumentaci, jakým způsobem se realizuje zálohování a obnova záloh. </w:t>
            </w:r>
          </w:p>
        </w:tc>
        <w:tc>
          <w:tcPr>
            <w:tcW w:w="3348" w:type="dxa"/>
            <w:shd w:val="clear" w:color="auto" w:fill="auto"/>
            <w:vAlign w:val="center"/>
            <w:hideMark/>
          </w:tcPr>
          <w:p w14:paraId="78A96263"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5533384B" w14:textId="77777777" w:rsidTr="00774753">
        <w:trPr>
          <w:trHeight w:val="360"/>
          <w:jc w:val="center"/>
        </w:trPr>
        <w:tc>
          <w:tcPr>
            <w:tcW w:w="580" w:type="dxa"/>
            <w:shd w:val="clear" w:color="auto" w:fill="FFFF00"/>
            <w:noWrap/>
            <w:vAlign w:val="center"/>
            <w:hideMark/>
          </w:tcPr>
          <w:p w14:paraId="7A49C19C"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w:t>
            </w:r>
          </w:p>
        </w:tc>
        <w:tc>
          <w:tcPr>
            <w:tcW w:w="5652" w:type="dxa"/>
            <w:shd w:val="clear" w:color="auto" w:fill="FFFF00"/>
            <w:vAlign w:val="center"/>
            <w:hideMark/>
          </w:tcPr>
          <w:p w14:paraId="7A957268" w14:textId="77777777" w:rsidR="000D168C" w:rsidRPr="000D168C" w:rsidRDefault="000D168C" w:rsidP="000D168C">
            <w:pPr>
              <w:spacing w:after="0" w:line="240" w:lineRule="auto"/>
              <w:jc w:val="center"/>
              <w:rPr>
                <w:rFonts w:ascii="Arial" w:eastAsia="Times New Roman" w:hAnsi="Arial" w:cs="Arial"/>
                <w:b/>
                <w:bCs/>
                <w:color w:val="000000"/>
                <w:sz w:val="20"/>
                <w:szCs w:val="20"/>
                <w:lang w:val="cs-CZ" w:eastAsia="cs-CZ"/>
              </w:rPr>
            </w:pPr>
            <w:proofErr w:type="spellStart"/>
            <w:r w:rsidRPr="000D168C">
              <w:rPr>
                <w:rFonts w:ascii="Arial" w:eastAsia="Times New Roman" w:hAnsi="Arial" w:cs="Arial"/>
                <w:b/>
                <w:bCs/>
                <w:color w:val="000000"/>
                <w:sz w:val="20"/>
                <w:szCs w:val="20"/>
                <w:lang w:val="cs-CZ" w:eastAsia="cs-CZ"/>
              </w:rPr>
              <w:t>Alerty</w:t>
            </w:r>
            <w:proofErr w:type="spellEnd"/>
          </w:p>
        </w:tc>
        <w:tc>
          <w:tcPr>
            <w:tcW w:w="3348" w:type="dxa"/>
            <w:shd w:val="clear" w:color="auto" w:fill="FFFF00"/>
            <w:vAlign w:val="center"/>
            <w:hideMark/>
          </w:tcPr>
          <w:p w14:paraId="5252FFFC" w14:textId="77777777" w:rsidR="000D168C" w:rsidRPr="000D168C" w:rsidRDefault="000D168C" w:rsidP="000D168C">
            <w:pPr>
              <w:jc w:val="center"/>
              <w:rPr>
                <w:rFonts w:ascii="Arial" w:hAnsi="Arial" w:cs="Arial"/>
                <w:sz w:val="20"/>
                <w:szCs w:val="20"/>
              </w:rPr>
            </w:pPr>
          </w:p>
        </w:tc>
      </w:tr>
      <w:tr w:rsidR="000D168C" w:rsidRPr="000D168C" w14:paraId="0818D8AD" w14:textId="77777777" w:rsidTr="00774753">
        <w:trPr>
          <w:trHeight w:val="290"/>
          <w:jc w:val="center"/>
        </w:trPr>
        <w:tc>
          <w:tcPr>
            <w:tcW w:w="580" w:type="dxa"/>
            <w:shd w:val="clear" w:color="000000" w:fill="FFFFFF"/>
            <w:noWrap/>
            <w:vAlign w:val="center"/>
            <w:hideMark/>
          </w:tcPr>
          <w:p w14:paraId="2903759B"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68</w:t>
            </w:r>
          </w:p>
        </w:tc>
        <w:tc>
          <w:tcPr>
            <w:tcW w:w="5652" w:type="dxa"/>
            <w:shd w:val="clear" w:color="000000" w:fill="FFFFFF"/>
            <w:vAlign w:val="center"/>
            <w:hideMark/>
          </w:tcPr>
          <w:p w14:paraId="04C3856B"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je schopen na základě uživatelsky zadaných podmínek splněných v přijatých datech vygenerovat </w:t>
            </w:r>
            <w:proofErr w:type="spellStart"/>
            <w:r w:rsidRPr="000D168C">
              <w:rPr>
                <w:rFonts w:ascii="Arial" w:eastAsia="Times New Roman" w:hAnsi="Arial" w:cs="Arial"/>
                <w:color w:val="000000"/>
                <w:sz w:val="20"/>
                <w:szCs w:val="20"/>
                <w:lang w:val="cs-CZ" w:eastAsia="cs-CZ"/>
              </w:rPr>
              <w:t>alert</w:t>
            </w:r>
            <w:proofErr w:type="spellEnd"/>
            <w:r w:rsidRPr="000D168C">
              <w:rPr>
                <w:rFonts w:ascii="Arial" w:eastAsia="Times New Roman" w:hAnsi="Arial" w:cs="Arial"/>
                <w:color w:val="000000"/>
                <w:sz w:val="20"/>
                <w:szCs w:val="20"/>
                <w:lang w:val="cs-CZ" w:eastAsia="cs-CZ"/>
              </w:rPr>
              <w:t>.</w:t>
            </w:r>
          </w:p>
        </w:tc>
        <w:tc>
          <w:tcPr>
            <w:tcW w:w="3348" w:type="dxa"/>
            <w:shd w:val="clear" w:color="auto" w:fill="auto"/>
            <w:vAlign w:val="center"/>
            <w:hideMark/>
          </w:tcPr>
          <w:p w14:paraId="5BE1FFA2"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59D3D885" w14:textId="77777777" w:rsidTr="00774753">
        <w:trPr>
          <w:trHeight w:val="580"/>
          <w:jc w:val="center"/>
        </w:trPr>
        <w:tc>
          <w:tcPr>
            <w:tcW w:w="580" w:type="dxa"/>
            <w:shd w:val="clear" w:color="000000" w:fill="FFFFFF"/>
            <w:noWrap/>
            <w:vAlign w:val="center"/>
            <w:hideMark/>
          </w:tcPr>
          <w:p w14:paraId="3C3D0AC3"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69</w:t>
            </w:r>
          </w:p>
        </w:tc>
        <w:tc>
          <w:tcPr>
            <w:tcW w:w="5652" w:type="dxa"/>
            <w:shd w:val="clear" w:color="000000" w:fill="FFFFFF"/>
            <w:vAlign w:val="center"/>
            <w:hideMark/>
          </w:tcPr>
          <w:p w14:paraId="0CD2B13C"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Text emailu vygenerovaného </w:t>
            </w:r>
            <w:proofErr w:type="spellStart"/>
            <w:r w:rsidRPr="000D168C">
              <w:rPr>
                <w:rFonts w:ascii="Arial" w:eastAsia="Times New Roman" w:hAnsi="Arial" w:cs="Arial"/>
                <w:color w:val="000000"/>
                <w:sz w:val="20"/>
                <w:szCs w:val="20"/>
                <w:lang w:val="cs-CZ" w:eastAsia="cs-CZ"/>
              </w:rPr>
              <w:t>alertem</w:t>
            </w:r>
            <w:proofErr w:type="spellEnd"/>
            <w:r w:rsidRPr="000D168C">
              <w:rPr>
                <w:rFonts w:ascii="Arial" w:eastAsia="Times New Roman" w:hAnsi="Arial" w:cs="Arial"/>
                <w:color w:val="000000"/>
                <w:sz w:val="20"/>
                <w:szCs w:val="20"/>
                <w:lang w:val="cs-CZ" w:eastAsia="cs-CZ"/>
              </w:rPr>
              <w:t xml:space="preserve"> musí být uživatelsky definovatelný s proměnnými, které jsou vyplněny z přijaté </w:t>
            </w:r>
            <w:proofErr w:type="spellStart"/>
            <w:r w:rsidRPr="000D168C">
              <w:rPr>
                <w:rFonts w:ascii="Arial" w:eastAsia="Times New Roman" w:hAnsi="Arial" w:cs="Arial"/>
                <w:color w:val="000000"/>
                <w:sz w:val="20"/>
                <w:szCs w:val="20"/>
                <w:lang w:val="cs-CZ" w:eastAsia="cs-CZ"/>
              </w:rPr>
              <w:t>rozparsované</w:t>
            </w:r>
            <w:proofErr w:type="spellEnd"/>
            <w:r w:rsidRPr="000D168C">
              <w:rPr>
                <w:rFonts w:ascii="Arial" w:eastAsia="Times New Roman" w:hAnsi="Arial" w:cs="Arial"/>
                <w:color w:val="000000"/>
                <w:sz w:val="20"/>
                <w:szCs w:val="20"/>
                <w:lang w:val="cs-CZ" w:eastAsia="cs-CZ"/>
              </w:rPr>
              <w:t xml:space="preserve"> události. Systém musí umět zobrazovat počet odesílaných emailů ve frontě.</w:t>
            </w:r>
          </w:p>
        </w:tc>
        <w:tc>
          <w:tcPr>
            <w:tcW w:w="3348" w:type="dxa"/>
            <w:shd w:val="clear" w:color="auto" w:fill="auto"/>
            <w:vAlign w:val="center"/>
            <w:hideMark/>
          </w:tcPr>
          <w:p w14:paraId="09E60ED6"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07DF8623" w14:textId="77777777" w:rsidTr="00774753">
        <w:trPr>
          <w:trHeight w:val="290"/>
          <w:jc w:val="center"/>
        </w:trPr>
        <w:tc>
          <w:tcPr>
            <w:tcW w:w="580" w:type="dxa"/>
            <w:shd w:val="clear" w:color="000000" w:fill="FFFFFF"/>
            <w:noWrap/>
            <w:vAlign w:val="center"/>
            <w:hideMark/>
          </w:tcPr>
          <w:p w14:paraId="2F2649AC"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70</w:t>
            </w:r>
          </w:p>
        </w:tc>
        <w:tc>
          <w:tcPr>
            <w:tcW w:w="5652" w:type="dxa"/>
            <w:shd w:val="clear" w:color="000000" w:fill="FFFFFF"/>
            <w:vAlign w:val="center"/>
            <w:hideMark/>
          </w:tcPr>
          <w:p w14:paraId="6AE51FC7"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musí obsahovat výrobcem předpřipravené sety/vzory </w:t>
            </w:r>
            <w:proofErr w:type="spellStart"/>
            <w:r w:rsidRPr="000D168C">
              <w:rPr>
                <w:rFonts w:ascii="Arial" w:eastAsia="Times New Roman" w:hAnsi="Arial" w:cs="Arial"/>
                <w:color w:val="000000"/>
                <w:sz w:val="20"/>
                <w:szCs w:val="20"/>
                <w:lang w:val="cs-CZ" w:eastAsia="cs-CZ"/>
              </w:rPr>
              <w:t>alertů</w:t>
            </w:r>
            <w:proofErr w:type="spellEnd"/>
            <w:r w:rsidRPr="000D168C">
              <w:rPr>
                <w:rFonts w:ascii="Arial" w:eastAsia="Times New Roman" w:hAnsi="Arial" w:cs="Arial"/>
                <w:color w:val="000000"/>
                <w:sz w:val="20"/>
                <w:szCs w:val="20"/>
                <w:lang w:val="cs-CZ" w:eastAsia="cs-CZ"/>
              </w:rPr>
              <w:t xml:space="preserve"> a korelací.</w:t>
            </w:r>
          </w:p>
        </w:tc>
        <w:tc>
          <w:tcPr>
            <w:tcW w:w="3348" w:type="dxa"/>
            <w:shd w:val="clear" w:color="auto" w:fill="auto"/>
            <w:vAlign w:val="center"/>
            <w:hideMark/>
          </w:tcPr>
          <w:p w14:paraId="7300FC64"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41F2E220" w14:textId="77777777" w:rsidTr="00774753">
        <w:trPr>
          <w:trHeight w:val="1450"/>
          <w:jc w:val="center"/>
        </w:trPr>
        <w:tc>
          <w:tcPr>
            <w:tcW w:w="580" w:type="dxa"/>
            <w:shd w:val="clear" w:color="000000" w:fill="FFFFFF"/>
            <w:noWrap/>
            <w:vAlign w:val="center"/>
            <w:hideMark/>
          </w:tcPr>
          <w:p w14:paraId="25299F4B"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71</w:t>
            </w:r>
          </w:p>
        </w:tc>
        <w:tc>
          <w:tcPr>
            <w:tcW w:w="5652" w:type="dxa"/>
            <w:shd w:val="clear" w:color="000000" w:fill="FFFFFF"/>
            <w:vAlign w:val="center"/>
            <w:hideMark/>
          </w:tcPr>
          <w:p w14:paraId="48D0CB06"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musí provádět konfigurace </w:t>
            </w:r>
            <w:proofErr w:type="spellStart"/>
            <w:r w:rsidRPr="000D168C">
              <w:rPr>
                <w:rFonts w:ascii="Arial" w:eastAsia="Times New Roman" w:hAnsi="Arial" w:cs="Arial"/>
                <w:color w:val="000000"/>
                <w:sz w:val="20"/>
                <w:szCs w:val="20"/>
                <w:lang w:val="cs-CZ" w:eastAsia="cs-CZ"/>
              </w:rPr>
              <w:t>alertů</w:t>
            </w:r>
            <w:proofErr w:type="spellEnd"/>
            <w:r w:rsidRPr="000D168C">
              <w:rPr>
                <w:rFonts w:ascii="Arial" w:eastAsia="Times New Roman" w:hAnsi="Arial" w:cs="Arial"/>
                <w:color w:val="000000"/>
                <w:sz w:val="20"/>
                <w:szCs w:val="20"/>
                <w:lang w:val="cs-CZ" w:eastAsia="cs-CZ"/>
              </w:rPr>
              <w:t xml:space="preserve"> a korelací pomocí vizuálního programovacího jazyka. Vizuální programovací jazyk není prezentován čistě textově, ale textově-grafickou formou, která vizualizuje aplikační logiku vytvářeného </w:t>
            </w:r>
            <w:proofErr w:type="spellStart"/>
            <w:r w:rsidRPr="000D168C">
              <w:rPr>
                <w:rFonts w:ascii="Arial" w:eastAsia="Times New Roman" w:hAnsi="Arial" w:cs="Arial"/>
                <w:color w:val="000000"/>
                <w:sz w:val="20"/>
                <w:szCs w:val="20"/>
                <w:lang w:val="cs-CZ" w:eastAsia="cs-CZ"/>
              </w:rPr>
              <w:t>alertu</w:t>
            </w:r>
            <w:proofErr w:type="spellEnd"/>
            <w:r w:rsidRPr="000D168C">
              <w:rPr>
                <w:rFonts w:ascii="Arial" w:eastAsia="Times New Roman" w:hAnsi="Arial" w:cs="Arial"/>
                <w:color w:val="000000"/>
                <w:sz w:val="20"/>
                <w:szCs w:val="20"/>
                <w:lang w:val="cs-CZ" w:eastAsia="cs-CZ"/>
              </w:rPr>
              <w:t xml:space="preserve">. Konfigurace </w:t>
            </w:r>
            <w:proofErr w:type="spellStart"/>
            <w:r w:rsidRPr="000D168C">
              <w:rPr>
                <w:rFonts w:ascii="Arial" w:eastAsia="Times New Roman" w:hAnsi="Arial" w:cs="Arial"/>
                <w:color w:val="000000"/>
                <w:sz w:val="20"/>
                <w:szCs w:val="20"/>
                <w:lang w:val="cs-CZ" w:eastAsia="cs-CZ"/>
              </w:rPr>
              <w:t>alertů</w:t>
            </w:r>
            <w:proofErr w:type="spellEnd"/>
            <w:r w:rsidRPr="000D168C">
              <w:rPr>
                <w:rFonts w:ascii="Arial" w:eastAsia="Times New Roman" w:hAnsi="Arial" w:cs="Arial"/>
                <w:color w:val="000000"/>
                <w:sz w:val="20"/>
                <w:szCs w:val="20"/>
                <w:lang w:val="cs-CZ" w:eastAsia="cs-CZ"/>
              </w:rPr>
              <w:t xml:space="preserve"> musí umožňovat okamžitou kontrolu funkčnosti výstupu </w:t>
            </w:r>
            <w:proofErr w:type="spellStart"/>
            <w:r w:rsidRPr="000D168C">
              <w:rPr>
                <w:rFonts w:ascii="Arial" w:eastAsia="Times New Roman" w:hAnsi="Arial" w:cs="Arial"/>
                <w:color w:val="000000"/>
                <w:sz w:val="20"/>
                <w:szCs w:val="20"/>
                <w:lang w:val="cs-CZ" w:eastAsia="cs-CZ"/>
              </w:rPr>
              <w:t>alertu</w:t>
            </w:r>
            <w:proofErr w:type="spellEnd"/>
            <w:r w:rsidRPr="000D168C">
              <w:rPr>
                <w:rFonts w:ascii="Arial" w:eastAsia="Times New Roman" w:hAnsi="Arial" w:cs="Arial"/>
                <w:color w:val="000000"/>
                <w:sz w:val="20"/>
                <w:szCs w:val="20"/>
                <w:lang w:val="cs-CZ" w:eastAsia="cs-CZ"/>
              </w:rPr>
              <w:t xml:space="preserve"> nebo korelace vložením příslušné testovací zprávy, včetně zobrazení upozornění na případné uživatelské chyby. Doložte odkazem na dokumentaci, jakým způsobem realizujete konfiguraci a testovaní </w:t>
            </w:r>
            <w:proofErr w:type="spellStart"/>
            <w:r w:rsidRPr="000D168C">
              <w:rPr>
                <w:rFonts w:ascii="Arial" w:eastAsia="Times New Roman" w:hAnsi="Arial" w:cs="Arial"/>
                <w:color w:val="000000"/>
                <w:sz w:val="20"/>
                <w:szCs w:val="20"/>
                <w:lang w:val="cs-CZ" w:eastAsia="cs-CZ"/>
              </w:rPr>
              <w:t>alertů</w:t>
            </w:r>
            <w:proofErr w:type="spellEnd"/>
            <w:r w:rsidRPr="000D168C">
              <w:rPr>
                <w:rFonts w:ascii="Arial" w:eastAsia="Times New Roman" w:hAnsi="Arial" w:cs="Arial"/>
                <w:color w:val="000000"/>
                <w:sz w:val="20"/>
                <w:szCs w:val="20"/>
                <w:lang w:val="cs-CZ" w:eastAsia="cs-CZ"/>
              </w:rPr>
              <w:t xml:space="preserve"> a korelací.</w:t>
            </w:r>
          </w:p>
        </w:tc>
        <w:tc>
          <w:tcPr>
            <w:tcW w:w="3348" w:type="dxa"/>
            <w:shd w:val="clear" w:color="auto" w:fill="auto"/>
            <w:vAlign w:val="center"/>
            <w:hideMark/>
          </w:tcPr>
          <w:p w14:paraId="0D0989A9"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B8D555A" w14:textId="77777777" w:rsidTr="00774753">
        <w:trPr>
          <w:trHeight w:val="1160"/>
          <w:jc w:val="center"/>
        </w:trPr>
        <w:tc>
          <w:tcPr>
            <w:tcW w:w="580" w:type="dxa"/>
            <w:shd w:val="clear" w:color="000000" w:fill="FFFFFF"/>
            <w:noWrap/>
            <w:vAlign w:val="center"/>
            <w:hideMark/>
          </w:tcPr>
          <w:p w14:paraId="1DD9B547"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72</w:t>
            </w:r>
          </w:p>
        </w:tc>
        <w:tc>
          <w:tcPr>
            <w:tcW w:w="5652" w:type="dxa"/>
            <w:shd w:val="clear" w:color="000000" w:fill="FFFFFF"/>
            <w:vAlign w:val="center"/>
            <w:hideMark/>
          </w:tcPr>
          <w:p w14:paraId="440C1B7E"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Jako výstupní pravidlo </w:t>
            </w:r>
            <w:proofErr w:type="spellStart"/>
            <w:r w:rsidRPr="000D168C">
              <w:rPr>
                <w:rFonts w:ascii="Arial" w:eastAsia="Times New Roman" w:hAnsi="Arial" w:cs="Arial"/>
                <w:color w:val="000000"/>
                <w:sz w:val="20"/>
                <w:szCs w:val="20"/>
                <w:lang w:val="cs-CZ" w:eastAsia="cs-CZ"/>
              </w:rPr>
              <w:t>Alertu</w:t>
            </w:r>
            <w:proofErr w:type="spellEnd"/>
            <w:r w:rsidRPr="000D168C">
              <w:rPr>
                <w:rFonts w:ascii="Arial" w:eastAsia="Times New Roman" w:hAnsi="Arial" w:cs="Arial"/>
                <w:color w:val="000000"/>
                <w:sz w:val="20"/>
                <w:szCs w:val="20"/>
                <w:lang w:val="cs-CZ" w:eastAsia="cs-CZ"/>
              </w:rPr>
              <w:t xml:space="preserve"> musí systém umět odeslat událost, která </w:t>
            </w:r>
            <w:proofErr w:type="spellStart"/>
            <w:r w:rsidRPr="000D168C">
              <w:rPr>
                <w:rFonts w:ascii="Arial" w:eastAsia="Times New Roman" w:hAnsi="Arial" w:cs="Arial"/>
                <w:color w:val="000000"/>
                <w:sz w:val="20"/>
                <w:szCs w:val="20"/>
                <w:lang w:val="cs-CZ" w:eastAsia="cs-CZ"/>
              </w:rPr>
              <w:t>alert</w:t>
            </w:r>
            <w:proofErr w:type="spellEnd"/>
            <w:r w:rsidRPr="000D168C">
              <w:rPr>
                <w:rFonts w:ascii="Arial" w:eastAsia="Times New Roman" w:hAnsi="Arial" w:cs="Arial"/>
                <w:color w:val="000000"/>
                <w:sz w:val="20"/>
                <w:szCs w:val="20"/>
                <w:lang w:val="cs-CZ" w:eastAsia="cs-CZ"/>
              </w:rPr>
              <w:t xml:space="preserve"> vyvolala</w:t>
            </w:r>
            <w:r w:rsidRPr="000D168C">
              <w:rPr>
                <w:rFonts w:ascii="Arial" w:eastAsia="Times New Roman" w:hAnsi="Arial" w:cs="Arial"/>
                <w:sz w:val="20"/>
                <w:szCs w:val="20"/>
                <w:lang w:val="cs-CZ" w:eastAsia="cs-CZ"/>
              </w:rPr>
              <w:t>,</w:t>
            </w:r>
            <w:r w:rsidRPr="000D168C">
              <w:rPr>
                <w:rFonts w:ascii="Arial" w:eastAsia="Times New Roman" w:hAnsi="Arial" w:cs="Arial"/>
                <w:color w:val="000000"/>
                <w:sz w:val="20"/>
                <w:szCs w:val="20"/>
                <w:lang w:val="cs-CZ" w:eastAsia="cs-CZ"/>
              </w:rPr>
              <w:t xml:space="preserve"> na externí systém minimálně prostřednictvím SMTP nebo </w:t>
            </w:r>
            <w:proofErr w:type="spellStart"/>
            <w:r w:rsidRPr="000D168C">
              <w:rPr>
                <w:rFonts w:ascii="Arial" w:eastAsia="Times New Roman" w:hAnsi="Arial" w:cs="Arial"/>
                <w:color w:val="000000"/>
                <w:sz w:val="20"/>
                <w:szCs w:val="20"/>
                <w:lang w:val="cs-CZ" w:eastAsia="cs-CZ"/>
              </w:rPr>
              <w:t>Syslogu</w:t>
            </w:r>
            <w:proofErr w:type="spellEnd"/>
            <w:r w:rsidRPr="000D168C">
              <w:rPr>
                <w:rFonts w:ascii="Arial" w:eastAsia="Times New Roman" w:hAnsi="Arial" w:cs="Arial"/>
                <w:color w:val="000000"/>
                <w:sz w:val="20"/>
                <w:szCs w:val="20"/>
                <w:lang w:val="cs-CZ" w:eastAsia="cs-CZ"/>
              </w:rPr>
              <w:t xml:space="preserve"> přes TCP protokol. U </w:t>
            </w:r>
            <w:proofErr w:type="spellStart"/>
            <w:r w:rsidRPr="000D168C">
              <w:rPr>
                <w:rFonts w:ascii="Arial" w:eastAsia="Times New Roman" w:hAnsi="Arial" w:cs="Arial"/>
                <w:color w:val="000000"/>
                <w:sz w:val="20"/>
                <w:szCs w:val="20"/>
                <w:lang w:val="cs-CZ" w:eastAsia="cs-CZ"/>
              </w:rPr>
              <w:t>Syslog</w:t>
            </w:r>
            <w:proofErr w:type="spellEnd"/>
            <w:r w:rsidRPr="000D168C">
              <w:rPr>
                <w:rFonts w:ascii="Arial" w:eastAsia="Times New Roman" w:hAnsi="Arial" w:cs="Arial"/>
                <w:color w:val="000000"/>
                <w:sz w:val="20"/>
                <w:szCs w:val="20"/>
                <w:lang w:val="cs-CZ" w:eastAsia="cs-CZ"/>
              </w:rPr>
              <w:t xml:space="preserve"> protokolu požadujeme možnost definice formátu odesílaných dat pro snazší integraci se systémy třetích stran. Doložte odkazem na dokumentaci, jakým způsobem se zpráva, která vyvolala spuštění </w:t>
            </w:r>
            <w:proofErr w:type="spellStart"/>
            <w:r w:rsidRPr="000D168C">
              <w:rPr>
                <w:rFonts w:ascii="Arial" w:eastAsia="Times New Roman" w:hAnsi="Arial" w:cs="Arial"/>
                <w:color w:val="000000"/>
                <w:sz w:val="20"/>
                <w:szCs w:val="20"/>
                <w:lang w:val="cs-CZ" w:eastAsia="cs-CZ"/>
              </w:rPr>
              <w:t>alertu</w:t>
            </w:r>
            <w:proofErr w:type="spellEnd"/>
            <w:r w:rsidRPr="000D168C">
              <w:rPr>
                <w:rFonts w:ascii="Arial" w:eastAsia="Times New Roman" w:hAnsi="Arial" w:cs="Arial"/>
                <w:color w:val="000000"/>
                <w:sz w:val="20"/>
                <w:szCs w:val="20"/>
                <w:lang w:val="cs-CZ" w:eastAsia="cs-CZ"/>
              </w:rPr>
              <w:t>, odesílá na externí systém</w:t>
            </w:r>
            <w:r w:rsidR="003A3BE5">
              <w:rPr>
                <w:rFonts w:ascii="Arial" w:eastAsia="Times New Roman" w:hAnsi="Arial" w:cs="Arial"/>
                <w:color w:val="000000"/>
                <w:sz w:val="20"/>
                <w:szCs w:val="20"/>
                <w:lang w:val="cs-CZ" w:eastAsia="cs-CZ"/>
              </w:rPr>
              <w:t>,</w:t>
            </w:r>
            <w:r w:rsidRPr="000D168C">
              <w:rPr>
                <w:rFonts w:ascii="Arial" w:eastAsia="Times New Roman" w:hAnsi="Arial" w:cs="Arial"/>
                <w:color w:val="000000"/>
                <w:sz w:val="20"/>
                <w:szCs w:val="20"/>
                <w:lang w:val="cs-CZ" w:eastAsia="cs-CZ"/>
              </w:rPr>
              <w:t xml:space="preserve"> a jak se definuje formát odesílání dat. </w:t>
            </w:r>
          </w:p>
        </w:tc>
        <w:tc>
          <w:tcPr>
            <w:tcW w:w="3348" w:type="dxa"/>
            <w:shd w:val="clear" w:color="auto" w:fill="auto"/>
            <w:vAlign w:val="center"/>
            <w:hideMark/>
          </w:tcPr>
          <w:p w14:paraId="1F877B2E"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90EBDA0" w14:textId="77777777" w:rsidTr="00774753">
        <w:trPr>
          <w:trHeight w:val="1160"/>
          <w:jc w:val="center"/>
        </w:trPr>
        <w:tc>
          <w:tcPr>
            <w:tcW w:w="580" w:type="dxa"/>
            <w:shd w:val="clear" w:color="000000" w:fill="FFFFFF"/>
            <w:noWrap/>
            <w:vAlign w:val="center"/>
            <w:hideMark/>
          </w:tcPr>
          <w:p w14:paraId="681015AA"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lastRenderedPageBreak/>
              <w:t>73</w:t>
            </w:r>
          </w:p>
        </w:tc>
        <w:tc>
          <w:tcPr>
            <w:tcW w:w="5652" w:type="dxa"/>
            <w:shd w:val="clear" w:color="000000" w:fill="FFFFFF"/>
            <w:vAlign w:val="center"/>
            <w:hideMark/>
          </w:tcPr>
          <w:p w14:paraId="4C1C0EE5"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V </w:t>
            </w:r>
            <w:proofErr w:type="spellStart"/>
            <w:r w:rsidRPr="000D168C">
              <w:rPr>
                <w:rFonts w:ascii="Arial" w:eastAsia="Times New Roman" w:hAnsi="Arial" w:cs="Arial"/>
                <w:color w:val="000000"/>
                <w:sz w:val="20"/>
                <w:szCs w:val="20"/>
                <w:lang w:val="cs-CZ" w:eastAsia="cs-CZ"/>
              </w:rPr>
              <w:t>alertech</w:t>
            </w:r>
            <w:proofErr w:type="spellEnd"/>
            <w:r w:rsidRPr="000D168C">
              <w:rPr>
                <w:rFonts w:ascii="Arial" w:eastAsia="Times New Roman" w:hAnsi="Arial" w:cs="Arial"/>
                <w:color w:val="000000"/>
                <w:sz w:val="20"/>
                <w:szCs w:val="20"/>
                <w:lang w:val="cs-CZ" w:eastAsia="cs-CZ"/>
              </w:rPr>
              <w:t xml:space="preserve"> je možné nejen využívat, ale i přiřazovat značky (příklad: pošli </w:t>
            </w:r>
            <w:proofErr w:type="spellStart"/>
            <w:r w:rsidRPr="000D168C">
              <w:rPr>
                <w:rFonts w:ascii="Arial" w:eastAsia="Times New Roman" w:hAnsi="Arial" w:cs="Arial"/>
                <w:color w:val="000000"/>
                <w:sz w:val="20"/>
                <w:szCs w:val="20"/>
                <w:lang w:val="cs-CZ" w:eastAsia="cs-CZ"/>
              </w:rPr>
              <w:t>alert</w:t>
            </w:r>
            <w:proofErr w:type="spellEnd"/>
            <w:r w:rsidRPr="000D168C">
              <w:rPr>
                <w:rFonts w:ascii="Arial" w:eastAsia="Times New Roman" w:hAnsi="Arial" w:cs="Arial"/>
                <w:color w:val="000000"/>
                <w:sz w:val="20"/>
                <w:szCs w:val="20"/>
                <w:lang w:val="cs-CZ" w:eastAsia="cs-CZ"/>
              </w:rPr>
              <w:t xml:space="preserve"> jen v případě, že se událost stala na kritickém serveru a je označen názvem lokality, nebo pokud událost obsahuje podmínku, přiřaď novou značku). Doložte odkazem na dokumentaci, jakým způsobem lze v jednotném grafickém rozhraní systému definovat a přiřazovat značky.</w:t>
            </w:r>
          </w:p>
        </w:tc>
        <w:tc>
          <w:tcPr>
            <w:tcW w:w="3348" w:type="dxa"/>
            <w:shd w:val="clear" w:color="auto" w:fill="auto"/>
            <w:vAlign w:val="center"/>
            <w:hideMark/>
          </w:tcPr>
          <w:p w14:paraId="6B7455DC"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2407125" w14:textId="77777777" w:rsidTr="00774753">
        <w:trPr>
          <w:trHeight w:val="870"/>
          <w:jc w:val="center"/>
        </w:trPr>
        <w:tc>
          <w:tcPr>
            <w:tcW w:w="580" w:type="dxa"/>
            <w:shd w:val="clear" w:color="000000" w:fill="FFFFFF"/>
            <w:noWrap/>
            <w:vAlign w:val="center"/>
            <w:hideMark/>
          </w:tcPr>
          <w:p w14:paraId="758D81C2"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74</w:t>
            </w:r>
          </w:p>
        </w:tc>
        <w:tc>
          <w:tcPr>
            <w:tcW w:w="5652" w:type="dxa"/>
            <w:shd w:val="clear" w:color="000000" w:fill="FFFFFF"/>
            <w:vAlign w:val="center"/>
            <w:hideMark/>
          </w:tcPr>
          <w:p w14:paraId="50B7D920"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podporuje základní funkce </w:t>
            </w:r>
            <w:proofErr w:type="gramStart"/>
            <w:r w:rsidRPr="000D168C">
              <w:rPr>
                <w:rFonts w:ascii="Arial" w:eastAsia="Times New Roman" w:hAnsi="Arial" w:cs="Arial"/>
                <w:color w:val="000000"/>
                <w:sz w:val="20"/>
                <w:szCs w:val="20"/>
                <w:lang w:val="cs-CZ" w:eastAsia="cs-CZ"/>
              </w:rPr>
              <w:t>SIEM - funkce</w:t>
            </w:r>
            <w:proofErr w:type="gramEnd"/>
            <w:r w:rsidRPr="000D168C">
              <w:rPr>
                <w:rFonts w:ascii="Arial" w:eastAsia="Times New Roman" w:hAnsi="Arial" w:cs="Arial"/>
                <w:color w:val="000000"/>
                <w:sz w:val="20"/>
                <w:szCs w:val="20"/>
                <w:lang w:val="cs-CZ" w:eastAsia="cs-CZ"/>
              </w:rPr>
              <w:t xml:space="preserve"> pro korelace událostí a upozornění s hraničními limity. Definice korelačních pravidel je prováděna pomocí vizuálního programovacího jazyka a musí obsahovat možnost vložení testovací zprávy a zobrazení výsledku testu o provedené akci.</w:t>
            </w:r>
          </w:p>
        </w:tc>
        <w:tc>
          <w:tcPr>
            <w:tcW w:w="3348" w:type="dxa"/>
            <w:shd w:val="clear" w:color="auto" w:fill="auto"/>
            <w:vAlign w:val="center"/>
            <w:hideMark/>
          </w:tcPr>
          <w:p w14:paraId="38117EF6"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07536790" w14:textId="77777777" w:rsidTr="00774753">
        <w:trPr>
          <w:trHeight w:val="360"/>
          <w:jc w:val="center"/>
        </w:trPr>
        <w:tc>
          <w:tcPr>
            <w:tcW w:w="580" w:type="dxa"/>
            <w:shd w:val="clear" w:color="auto" w:fill="FFFF00"/>
            <w:noWrap/>
            <w:vAlign w:val="center"/>
            <w:hideMark/>
          </w:tcPr>
          <w:p w14:paraId="4D4160BF"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w:t>
            </w:r>
          </w:p>
        </w:tc>
        <w:tc>
          <w:tcPr>
            <w:tcW w:w="5652" w:type="dxa"/>
            <w:shd w:val="clear" w:color="auto" w:fill="FFFF00"/>
            <w:vAlign w:val="center"/>
            <w:hideMark/>
          </w:tcPr>
          <w:p w14:paraId="60296417" w14:textId="77777777" w:rsidR="000D168C" w:rsidRPr="000D168C" w:rsidRDefault="000D168C" w:rsidP="000D168C">
            <w:pPr>
              <w:spacing w:after="0" w:line="240" w:lineRule="auto"/>
              <w:jc w:val="center"/>
              <w:rPr>
                <w:rFonts w:ascii="Arial" w:eastAsia="Times New Roman" w:hAnsi="Arial" w:cs="Arial"/>
                <w:b/>
                <w:bCs/>
                <w:color w:val="000000"/>
                <w:sz w:val="20"/>
                <w:szCs w:val="20"/>
                <w:lang w:val="cs-CZ" w:eastAsia="cs-CZ"/>
              </w:rPr>
            </w:pPr>
            <w:r w:rsidRPr="000D168C">
              <w:rPr>
                <w:rFonts w:ascii="Arial" w:eastAsia="Times New Roman" w:hAnsi="Arial" w:cs="Arial"/>
                <w:b/>
                <w:bCs/>
                <w:color w:val="000000"/>
                <w:sz w:val="20"/>
                <w:szCs w:val="20"/>
                <w:lang w:val="cs-CZ" w:eastAsia="cs-CZ"/>
              </w:rPr>
              <w:t>Sběr událostí z Microsoft prostředí</w:t>
            </w:r>
          </w:p>
        </w:tc>
        <w:tc>
          <w:tcPr>
            <w:tcW w:w="3348" w:type="dxa"/>
            <w:shd w:val="clear" w:color="auto" w:fill="FFFF00"/>
            <w:vAlign w:val="center"/>
            <w:hideMark/>
          </w:tcPr>
          <w:p w14:paraId="2EF1A4FE" w14:textId="77777777" w:rsidR="000D168C" w:rsidRPr="000D168C" w:rsidRDefault="000D168C" w:rsidP="000D168C">
            <w:pPr>
              <w:jc w:val="center"/>
              <w:rPr>
                <w:rFonts w:ascii="Arial" w:hAnsi="Arial" w:cs="Arial"/>
                <w:sz w:val="20"/>
                <w:szCs w:val="20"/>
              </w:rPr>
            </w:pPr>
          </w:p>
        </w:tc>
      </w:tr>
      <w:tr w:rsidR="000D168C" w:rsidRPr="000D168C" w14:paraId="723EB54E" w14:textId="77777777" w:rsidTr="00774753">
        <w:trPr>
          <w:trHeight w:val="1160"/>
          <w:jc w:val="center"/>
        </w:trPr>
        <w:tc>
          <w:tcPr>
            <w:tcW w:w="580" w:type="dxa"/>
            <w:shd w:val="clear" w:color="000000" w:fill="FFFFFF"/>
            <w:noWrap/>
            <w:vAlign w:val="center"/>
            <w:hideMark/>
          </w:tcPr>
          <w:p w14:paraId="25B8B723"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75</w:t>
            </w:r>
          </w:p>
        </w:tc>
        <w:tc>
          <w:tcPr>
            <w:tcW w:w="5652" w:type="dxa"/>
            <w:shd w:val="clear" w:color="000000" w:fill="FFFFFF"/>
            <w:vAlign w:val="center"/>
            <w:hideMark/>
          </w:tcPr>
          <w:p w14:paraId="3A56798E"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Události z Microsoft prostředí jsou vyčítány pomocí agenta instalovaného přímo v koncových systémech. Windows agent musí současně podporovat jak monitoring interních </w:t>
            </w:r>
            <w:proofErr w:type="spellStart"/>
            <w:r w:rsidRPr="000D168C">
              <w:rPr>
                <w:rFonts w:ascii="Arial" w:eastAsia="Times New Roman" w:hAnsi="Arial" w:cs="Arial"/>
                <w:color w:val="000000"/>
                <w:sz w:val="20"/>
                <w:szCs w:val="20"/>
                <w:lang w:val="cs-CZ" w:eastAsia="cs-CZ"/>
              </w:rPr>
              <w:t>windows</w:t>
            </w:r>
            <w:proofErr w:type="spellEnd"/>
            <w:r w:rsidRPr="000D168C">
              <w:rPr>
                <w:rFonts w:ascii="Arial" w:eastAsia="Times New Roman" w:hAnsi="Arial" w:cs="Arial"/>
                <w:color w:val="000000"/>
                <w:sz w:val="20"/>
                <w:szCs w:val="20"/>
                <w:lang w:val="cs-CZ" w:eastAsia="cs-CZ"/>
              </w:rPr>
              <w:t xml:space="preserve"> logů, tak monitoring textových souborových logů. Agent se nesmí instalovat individuálně, ale prostřednictvím MS AD Group </w:t>
            </w:r>
            <w:proofErr w:type="spellStart"/>
            <w:r w:rsidRPr="000D168C">
              <w:rPr>
                <w:rFonts w:ascii="Arial" w:eastAsia="Times New Roman" w:hAnsi="Arial" w:cs="Arial"/>
                <w:color w:val="000000"/>
                <w:sz w:val="20"/>
                <w:szCs w:val="20"/>
                <w:lang w:val="cs-CZ" w:eastAsia="cs-CZ"/>
              </w:rPr>
              <w:t>Policy</w:t>
            </w:r>
            <w:proofErr w:type="spellEnd"/>
            <w:r w:rsidRPr="000D168C">
              <w:rPr>
                <w:rFonts w:ascii="Arial" w:eastAsia="Times New Roman" w:hAnsi="Arial" w:cs="Arial"/>
                <w:color w:val="000000"/>
                <w:sz w:val="20"/>
                <w:szCs w:val="20"/>
                <w:lang w:val="cs-CZ" w:eastAsia="cs-CZ"/>
              </w:rPr>
              <w:t xml:space="preserve"> a nesmí vyžadovat žádnou konfiguraci na cílovém systému. Doložte odkaz na dokumentaci popisující požadované vlastnosti integrovaného Windows agenta.</w:t>
            </w:r>
          </w:p>
        </w:tc>
        <w:tc>
          <w:tcPr>
            <w:tcW w:w="3348" w:type="dxa"/>
            <w:shd w:val="clear" w:color="auto" w:fill="auto"/>
            <w:vAlign w:val="center"/>
            <w:hideMark/>
          </w:tcPr>
          <w:p w14:paraId="22820D23"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016C569" w14:textId="77777777" w:rsidTr="00774753">
        <w:trPr>
          <w:trHeight w:val="870"/>
          <w:jc w:val="center"/>
        </w:trPr>
        <w:tc>
          <w:tcPr>
            <w:tcW w:w="580" w:type="dxa"/>
            <w:shd w:val="clear" w:color="000000" w:fill="FFFFFF"/>
            <w:noWrap/>
            <w:vAlign w:val="center"/>
            <w:hideMark/>
          </w:tcPr>
          <w:p w14:paraId="6ABE5703"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76</w:t>
            </w:r>
          </w:p>
        </w:tc>
        <w:tc>
          <w:tcPr>
            <w:tcW w:w="5652" w:type="dxa"/>
            <w:shd w:val="clear" w:color="000000" w:fill="FFFFFF"/>
            <w:vAlign w:val="center"/>
            <w:hideMark/>
          </w:tcPr>
          <w:p w14:paraId="231CFAAA"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Agent sběru z Microsoft podporuje globální i lokální nastavení filtrace odesílaných událostí pomocí centrální správcovské konzole. Například, zašli pouze logy z adresářů </w:t>
            </w:r>
            <w:proofErr w:type="spellStart"/>
            <w:r w:rsidRPr="000D168C">
              <w:rPr>
                <w:rFonts w:ascii="Arial" w:eastAsia="Times New Roman" w:hAnsi="Arial" w:cs="Arial"/>
                <w:color w:val="000000"/>
                <w:sz w:val="20"/>
                <w:szCs w:val="20"/>
                <w:lang w:val="cs-CZ" w:eastAsia="cs-CZ"/>
              </w:rPr>
              <w:t>eventview</w:t>
            </w:r>
            <w:proofErr w:type="spellEnd"/>
            <w:r w:rsidRPr="000D168C">
              <w:rPr>
                <w:rFonts w:ascii="Arial" w:eastAsia="Times New Roman" w:hAnsi="Arial" w:cs="Arial"/>
                <w:color w:val="000000"/>
                <w:sz w:val="20"/>
                <w:szCs w:val="20"/>
                <w:lang w:val="cs-CZ" w:eastAsia="cs-CZ"/>
              </w:rPr>
              <w:t xml:space="preserve"> Systém, </w:t>
            </w:r>
            <w:proofErr w:type="spellStart"/>
            <w:r w:rsidRPr="000D168C">
              <w:rPr>
                <w:rFonts w:ascii="Arial" w:eastAsia="Times New Roman" w:hAnsi="Arial" w:cs="Arial"/>
                <w:color w:val="000000"/>
                <w:sz w:val="20"/>
                <w:szCs w:val="20"/>
                <w:lang w:val="cs-CZ" w:eastAsia="cs-CZ"/>
              </w:rPr>
              <w:t>Security</w:t>
            </w:r>
            <w:proofErr w:type="spellEnd"/>
            <w:r w:rsidRPr="000D168C">
              <w:rPr>
                <w:rFonts w:ascii="Arial" w:eastAsia="Times New Roman" w:hAnsi="Arial" w:cs="Arial"/>
                <w:color w:val="000000"/>
                <w:sz w:val="20"/>
                <w:szCs w:val="20"/>
                <w:lang w:val="cs-CZ" w:eastAsia="cs-CZ"/>
              </w:rPr>
              <w:t xml:space="preserve"> a Terminal </w:t>
            </w:r>
            <w:proofErr w:type="spellStart"/>
            <w:r w:rsidRPr="000D168C">
              <w:rPr>
                <w:rFonts w:ascii="Arial" w:eastAsia="Times New Roman" w:hAnsi="Arial" w:cs="Arial"/>
                <w:color w:val="000000"/>
                <w:sz w:val="20"/>
                <w:szCs w:val="20"/>
                <w:lang w:val="cs-CZ" w:eastAsia="cs-CZ"/>
              </w:rPr>
              <w:t>Services</w:t>
            </w:r>
            <w:proofErr w:type="spellEnd"/>
            <w:r w:rsidRPr="000D168C">
              <w:rPr>
                <w:rFonts w:ascii="Arial" w:eastAsia="Times New Roman" w:hAnsi="Arial" w:cs="Arial"/>
                <w:color w:val="000000"/>
                <w:sz w:val="20"/>
                <w:szCs w:val="20"/>
                <w:lang w:val="cs-CZ" w:eastAsia="cs-CZ"/>
              </w:rPr>
              <w:t xml:space="preserve"> a zahoď logy s </w:t>
            </w:r>
            <w:proofErr w:type="spellStart"/>
            <w:r w:rsidRPr="000D168C">
              <w:rPr>
                <w:rFonts w:ascii="Arial" w:eastAsia="Times New Roman" w:hAnsi="Arial" w:cs="Arial"/>
                <w:color w:val="000000"/>
                <w:sz w:val="20"/>
                <w:szCs w:val="20"/>
                <w:lang w:val="cs-CZ" w:eastAsia="cs-CZ"/>
              </w:rPr>
              <w:t>EventId</w:t>
            </w:r>
            <w:proofErr w:type="spellEnd"/>
            <w:r w:rsidRPr="000D168C">
              <w:rPr>
                <w:rFonts w:ascii="Arial" w:eastAsia="Times New Roman" w:hAnsi="Arial" w:cs="Arial"/>
                <w:color w:val="000000"/>
                <w:sz w:val="20"/>
                <w:szCs w:val="20"/>
                <w:lang w:val="cs-CZ" w:eastAsia="cs-CZ"/>
              </w:rPr>
              <w:t xml:space="preserve"> 7036.</w:t>
            </w:r>
          </w:p>
        </w:tc>
        <w:tc>
          <w:tcPr>
            <w:tcW w:w="3348" w:type="dxa"/>
            <w:shd w:val="clear" w:color="auto" w:fill="auto"/>
            <w:vAlign w:val="center"/>
            <w:hideMark/>
          </w:tcPr>
          <w:p w14:paraId="29C906CE"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6F00B519" w14:textId="77777777" w:rsidTr="00774753">
        <w:trPr>
          <w:trHeight w:val="1450"/>
          <w:jc w:val="center"/>
        </w:trPr>
        <w:tc>
          <w:tcPr>
            <w:tcW w:w="580" w:type="dxa"/>
            <w:shd w:val="clear" w:color="000000" w:fill="FFFFFF"/>
            <w:noWrap/>
            <w:vAlign w:val="center"/>
            <w:hideMark/>
          </w:tcPr>
          <w:p w14:paraId="24A005F1"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77</w:t>
            </w:r>
          </w:p>
        </w:tc>
        <w:tc>
          <w:tcPr>
            <w:tcW w:w="5652" w:type="dxa"/>
            <w:shd w:val="clear" w:color="000000" w:fill="FFFFFF"/>
            <w:vAlign w:val="center"/>
            <w:hideMark/>
          </w:tcPr>
          <w:p w14:paraId="2A10BC41"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Filtrace odesílaných událostí agenty se konfiguruje pomocí vizuálního programovacího jazyka z centrální správcovské konzole systému. Logy nastavené k filtraci jsou filtrovány na straně </w:t>
            </w:r>
            <w:proofErr w:type="spellStart"/>
            <w:r w:rsidRPr="000D168C">
              <w:rPr>
                <w:rFonts w:ascii="Arial" w:eastAsia="Times New Roman" w:hAnsi="Arial" w:cs="Arial"/>
                <w:color w:val="000000"/>
                <w:sz w:val="20"/>
                <w:szCs w:val="20"/>
                <w:lang w:val="cs-CZ" w:eastAsia="cs-CZ"/>
              </w:rPr>
              <w:t>windows</w:t>
            </w:r>
            <w:proofErr w:type="spellEnd"/>
            <w:r w:rsidRPr="000D168C">
              <w:rPr>
                <w:rFonts w:ascii="Arial" w:eastAsia="Times New Roman" w:hAnsi="Arial" w:cs="Arial"/>
                <w:color w:val="000000"/>
                <w:sz w:val="20"/>
                <w:szCs w:val="20"/>
                <w:lang w:val="cs-CZ" w:eastAsia="cs-CZ"/>
              </w:rPr>
              <w:t xml:space="preserve"> agenta a nejsou nijak odesílány po síti. Vizuální programovací jazyk není prezentován textově, ale textově-grafickou formou, která vizualizuje aplikační logiku vytvářeného </w:t>
            </w:r>
            <w:proofErr w:type="spellStart"/>
            <w:r w:rsidRPr="000D168C">
              <w:rPr>
                <w:rFonts w:ascii="Arial" w:eastAsia="Times New Roman" w:hAnsi="Arial" w:cs="Arial"/>
                <w:color w:val="000000"/>
                <w:sz w:val="20"/>
                <w:szCs w:val="20"/>
                <w:lang w:val="cs-CZ" w:eastAsia="cs-CZ"/>
              </w:rPr>
              <w:t>alertu</w:t>
            </w:r>
            <w:proofErr w:type="spellEnd"/>
            <w:r w:rsidRPr="000D168C">
              <w:rPr>
                <w:rFonts w:ascii="Arial" w:eastAsia="Times New Roman" w:hAnsi="Arial" w:cs="Arial"/>
                <w:color w:val="000000"/>
                <w:sz w:val="20"/>
                <w:szCs w:val="20"/>
                <w:lang w:val="cs-CZ" w:eastAsia="cs-CZ"/>
              </w:rPr>
              <w:t xml:space="preserve">.  Doložte odkazem na dokumentaci, jakým způsobem se vytváří a přiřazují filtry pro Windows agenty pro sběr logů a jakým způsobem se testuje účinnost filtru. </w:t>
            </w:r>
          </w:p>
        </w:tc>
        <w:tc>
          <w:tcPr>
            <w:tcW w:w="3348" w:type="dxa"/>
            <w:shd w:val="clear" w:color="auto" w:fill="auto"/>
            <w:vAlign w:val="center"/>
            <w:hideMark/>
          </w:tcPr>
          <w:p w14:paraId="5F12CAF3"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FA714C6" w14:textId="77777777" w:rsidTr="00774753">
        <w:trPr>
          <w:trHeight w:val="1160"/>
          <w:jc w:val="center"/>
        </w:trPr>
        <w:tc>
          <w:tcPr>
            <w:tcW w:w="580" w:type="dxa"/>
            <w:shd w:val="clear" w:color="000000" w:fill="FFFFFF"/>
            <w:noWrap/>
            <w:vAlign w:val="center"/>
            <w:hideMark/>
          </w:tcPr>
          <w:p w14:paraId="093084B5"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78</w:t>
            </w:r>
          </w:p>
        </w:tc>
        <w:tc>
          <w:tcPr>
            <w:tcW w:w="5652" w:type="dxa"/>
            <w:shd w:val="clear" w:color="000000" w:fill="FFFFFF"/>
            <w:vAlign w:val="center"/>
            <w:hideMark/>
          </w:tcPr>
          <w:p w14:paraId="255FDAB7"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Windows agent nevyžaduje administrátorské zásahy na koncovém systému – je centrálně spravovaný a jeho konfigurace musí být kompletně realizována v grafickém rozhraní systému bez využití skriptů nebo maker. Konfigurace musí být automaticky distribuována přímo z centrální konzole systému.</w:t>
            </w:r>
            <w:r w:rsidRPr="000D168C">
              <w:rPr>
                <w:rFonts w:ascii="Arial" w:eastAsia="Times New Roman" w:hAnsi="Arial" w:cs="Arial"/>
                <w:b/>
                <w:bCs/>
                <w:color w:val="FF0000"/>
                <w:sz w:val="20"/>
                <w:szCs w:val="20"/>
                <w:lang w:val="cs-CZ" w:eastAsia="cs-CZ"/>
              </w:rPr>
              <w:t xml:space="preserve"> </w:t>
            </w:r>
            <w:r w:rsidRPr="000D168C">
              <w:rPr>
                <w:rFonts w:ascii="Arial" w:eastAsia="Times New Roman" w:hAnsi="Arial" w:cs="Arial"/>
                <w:color w:val="000000"/>
                <w:sz w:val="20"/>
                <w:szCs w:val="20"/>
                <w:lang w:val="cs-CZ" w:eastAsia="cs-CZ"/>
              </w:rPr>
              <w:t xml:space="preserve">Tj. vlastní správa a aktualizace Windows agenta se neprovádí z Group </w:t>
            </w:r>
            <w:proofErr w:type="spellStart"/>
            <w:r w:rsidRPr="000D168C">
              <w:rPr>
                <w:rFonts w:ascii="Arial" w:eastAsia="Times New Roman" w:hAnsi="Arial" w:cs="Arial"/>
                <w:color w:val="000000"/>
                <w:sz w:val="20"/>
                <w:szCs w:val="20"/>
                <w:lang w:val="cs-CZ" w:eastAsia="cs-CZ"/>
              </w:rPr>
              <w:t>Policy</w:t>
            </w:r>
            <w:proofErr w:type="spellEnd"/>
            <w:r w:rsidRPr="000D168C">
              <w:rPr>
                <w:rFonts w:ascii="Arial" w:eastAsia="Times New Roman" w:hAnsi="Arial" w:cs="Arial"/>
                <w:color w:val="000000"/>
                <w:sz w:val="20"/>
                <w:szCs w:val="20"/>
                <w:lang w:val="cs-CZ" w:eastAsia="cs-CZ"/>
              </w:rPr>
              <w:t xml:space="preserve">. </w:t>
            </w:r>
          </w:p>
        </w:tc>
        <w:tc>
          <w:tcPr>
            <w:tcW w:w="3348" w:type="dxa"/>
            <w:shd w:val="clear" w:color="auto" w:fill="auto"/>
            <w:vAlign w:val="center"/>
            <w:hideMark/>
          </w:tcPr>
          <w:p w14:paraId="6956527A"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AC79551" w14:textId="77777777" w:rsidTr="00774753">
        <w:trPr>
          <w:trHeight w:val="580"/>
          <w:jc w:val="center"/>
        </w:trPr>
        <w:tc>
          <w:tcPr>
            <w:tcW w:w="580" w:type="dxa"/>
            <w:shd w:val="clear" w:color="000000" w:fill="FFFFFF"/>
            <w:noWrap/>
            <w:vAlign w:val="center"/>
            <w:hideMark/>
          </w:tcPr>
          <w:p w14:paraId="37D4AC79"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79</w:t>
            </w:r>
          </w:p>
        </w:tc>
        <w:tc>
          <w:tcPr>
            <w:tcW w:w="5652" w:type="dxa"/>
            <w:shd w:val="clear" w:color="000000" w:fill="FFFFFF"/>
            <w:vAlign w:val="center"/>
            <w:hideMark/>
          </w:tcPr>
          <w:p w14:paraId="74E96ECD"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Komunikace Windows agenta a centrálního systému musí být zabezpečena TLS 1.2 a výše a musí podporovat ověřování certifikátem.</w:t>
            </w:r>
          </w:p>
        </w:tc>
        <w:tc>
          <w:tcPr>
            <w:tcW w:w="3348" w:type="dxa"/>
            <w:shd w:val="clear" w:color="auto" w:fill="auto"/>
            <w:vAlign w:val="center"/>
            <w:hideMark/>
          </w:tcPr>
          <w:p w14:paraId="3A4CAE4D"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7079175E" w14:textId="77777777" w:rsidTr="00774753">
        <w:trPr>
          <w:trHeight w:val="2030"/>
          <w:jc w:val="center"/>
        </w:trPr>
        <w:tc>
          <w:tcPr>
            <w:tcW w:w="580" w:type="dxa"/>
            <w:shd w:val="clear" w:color="000000" w:fill="FFFFFF"/>
            <w:noWrap/>
            <w:vAlign w:val="center"/>
            <w:hideMark/>
          </w:tcPr>
          <w:p w14:paraId="45B819FE"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82</w:t>
            </w:r>
          </w:p>
        </w:tc>
        <w:tc>
          <w:tcPr>
            <w:tcW w:w="5652" w:type="dxa"/>
            <w:shd w:val="clear" w:color="auto" w:fill="FFFFFF" w:themeFill="background1"/>
            <w:vAlign w:val="center"/>
            <w:hideMark/>
          </w:tcPr>
          <w:p w14:paraId="42CA0FBF"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Počet instalací Windows agenta by neměl být licenčně a časově omezen, pokud je licenčně nebo časově omezen, tak požadujeme dodání licencí na Windows agenty v množství 600 na dobu předpokládané morální životnosti produktu – 7 let.  Předpokládáme instalaci agentů na všechny systémy současně, proto je nutné potvrdit, zda systém výkonnostně splňuje tento požadavek. Jedná se o klíčovou funkci, proto budeme před uzavřením smlouvy požadovat předvedení požadovaných funkcí, stability i výkonnostní kapacity nabízeného systému pro sběr logů z prostředí Microsoft. </w:t>
            </w:r>
          </w:p>
        </w:tc>
        <w:tc>
          <w:tcPr>
            <w:tcW w:w="3348" w:type="dxa"/>
            <w:shd w:val="clear" w:color="auto" w:fill="auto"/>
            <w:vAlign w:val="center"/>
            <w:hideMark/>
          </w:tcPr>
          <w:p w14:paraId="5CCAF07F"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0F73D806" w14:textId="77777777" w:rsidTr="00774753">
        <w:trPr>
          <w:trHeight w:val="360"/>
          <w:jc w:val="center"/>
        </w:trPr>
        <w:tc>
          <w:tcPr>
            <w:tcW w:w="580" w:type="dxa"/>
            <w:shd w:val="clear" w:color="auto" w:fill="FFFF00"/>
            <w:noWrap/>
            <w:vAlign w:val="center"/>
            <w:hideMark/>
          </w:tcPr>
          <w:p w14:paraId="70826C2E"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w:t>
            </w:r>
          </w:p>
        </w:tc>
        <w:tc>
          <w:tcPr>
            <w:tcW w:w="5652" w:type="dxa"/>
            <w:shd w:val="clear" w:color="auto" w:fill="FFFF00"/>
            <w:vAlign w:val="center"/>
            <w:hideMark/>
          </w:tcPr>
          <w:p w14:paraId="567D0471" w14:textId="77777777" w:rsidR="000D168C" w:rsidRPr="000D168C" w:rsidRDefault="000D168C" w:rsidP="000D168C">
            <w:pPr>
              <w:spacing w:after="0" w:line="240" w:lineRule="auto"/>
              <w:jc w:val="center"/>
              <w:rPr>
                <w:rFonts w:ascii="Arial" w:eastAsia="Times New Roman" w:hAnsi="Arial" w:cs="Arial"/>
                <w:b/>
                <w:bCs/>
                <w:color w:val="000000"/>
                <w:sz w:val="20"/>
                <w:szCs w:val="20"/>
                <w:lang w:val="cs-CZ" w:eastAsia="cs-CZ"/>
              </w:rPr>
            </w:pPr>
            <w:r w:rsidRPr="000D168C">
              <w:rPr>
                <w:rFonts w:ascii="Arial" w:eastAsia="Times New Roman" w:hAnsi="Arial" w:cs="Arial"/>
                <w:b/>
                <w:bCs/>
                <w:color w:val="000000"/>
                <w:sz w:val="20"/>
                <w:szCs w:val="20"/>
                <w:lang w:val="cs-CZ" w:eastAsia="cs-CZ"/>
              </w:rPr>
              <w:t>Vysoká dostupnost, SW</w:t>
            </w:r>
            <w:r w:rsidR="00036B12">
              <w:rPr>
                <w:rFonts w:ascii="Arial" w:eastAsia="Times New Roman" w:hAnsi="Arial" w:cs="Arial"/>
                <w:b/>
                <w:bCs/>
                <w:color w:val="000000"/>
                <w:sz w:val="20"/>
                <w:szCs w:val="20"/>
                <w:lang w:val="cs-CZ" w:eastAsia="cs-CZ"/>
              </w:rPr>
              <w:t xml:space="preserve"> p</w:t>
            </w:r>
            <w:r w:rsidRPr="000D168C">
              <w:rPr>
                <w:rFonts w:ascii="Arial" w:eastAsia="Times New Roman" w:hAnsi="Arial" w:cs="Arial"/>
                <w:b/>
                <w:bCs/>
                <w:color w:val="000000"/>
                <w:sz w:val="20"/>
                <w:szCs w:val="20"/>
                <w:lang w:val="cs-CZ" w:eastAsia="cs-CZ"/>
              </w:rPr>
              <w:t>odpora a záruka na hardware</w:t>
            </w:r>
          </w:p>
        </w:tc>
        <w:tc>
          <w:tcPr>
            <w:tcW w:w="3348" w:type="dxa"/>
            <w:shd w:val="clear" w:color="auto" w:fill="FFFF00"/>
            <w:vAlign w:val="center"/>
            <w:hideMark/>
          </w:tcPr>
          <w:p w14:paraId="152033E7" w14:textId="77777777" w:rsidR="000D168C" w:rsidRPr="000D168C" w:rsidRDefault="000D168C" w:rsidP="000D168C">
            <w:pPr>
              <w:jc w:val="center"/>
              <w:rPr>
                <w:rFonts w:ascii="Arial" w:hAnsi="Arial" w:cs="Arial"/>
                <w:sz w:val="20"/>
                <w:szCs w:val="20"/>
              </w:rPr>
            </w:pPr>
          </w:p>
        </w:tc>
      </w:tr>
      <w:tr w:rsidR="000D168C" w:rsidRPr="000D168C" w14:paraId="6FF4674F" w14:textId="77777777" w:rsidTr="003A3BE5">
        <w:trPr>
          <w:trHeight w:val="574"/>
          <w:jc w:val="center"/>
        </w:trPr>
        <w:tc>
          <w:tcPr>
            <w:tcW w:w="580" w:type="dxa"/>
            <w:shd w:val="clear" w:color="000000" w:fill="FFFFFF"/>
            <w:noWrap/>
            <w:vAlign w:val="center"/>
            <w:hideMark/>
          </w:tcPr>
          <w:p w14:paraId="6A330D02"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83</w:t>
            </w:r>
          </w:p>
        </w:tc>
        <w:tc>
          <w:tcPr>
            <w:tcW w:w="5652" w:type="dxa"/>
            <w:shd w:val="clear" w:color="auto" w:fill="FFFFFF" w:themeFill="background1"/>
            <w:vAlign w:val="center"/>
            <w:hideMark/>
          </w:tcPr>
          <w:p w14:paraId="4386F3B9" w14:textId="77777777" w:rsidR="000D168C" w:rsidRPr="000D168C" w:rsidRDefault="000D168C" w:rsidP="00036B12">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Požadujeme podporu pro nasazení ve vysoké dostupnosti</w:t>
            </w:r>
            <w:r w:rsidR="000D1A6E">
              <w:rPr>
                <w:rFonts w:ascii="Arial" w:eastAsia="Times New Roman" w:hAnsi="Arial" w:cs="Arial"/>
                <w:color w:val="000000"/>
                <w:sz w:val="20"/>
                <w:szCs w:val="20"/>
                <w:lang w:val="cs-CZ" w:eastAsia="cs-CZ"/>
              </w:rPr>
              <w:t xml:space="preserve"> dle přílohy </w:t>
            </w:r>
            <w:r w:rsidR="00036B12">
              <w:rPr>
                <w:rFonts w:ascii="Arial" w:eastAsia="Times New Roman" w:hAnsi="Arial" w:cs="Arial"/>
                <w:color w:val="000000"/>
                <w:sz w:val="20"/>
                <w:szCs w:val="20"/>
                <w:lang w:val="cs-CZ" w:eastAsia="cs-CZ"/>
              </w:rPr>
              <w:t>č.</w:t>
            </w:r>
            <w:r w:rsidR="000D1A6E">
              <w:rPr>
                <w:rFonts w:ascii="Arial" w:eastAsia="Times New Roman" w:hAnsi="Arial" w:cs="Arial"/>
                <w:color w:val="000000"/>
                <w:sz w:val="20"/>
                <w:szCs w:val="20"/>
                <w:lang w:val="cs-CZ" w:eastAsia="cs-CZ"/>
              </w:rPr>
              <w:t xml:space="preserve"> 2</w:t>
            </w:r>
            <w:r w:rsidR="00F232C8">
              <w:rPr>
                <w:rFonts w:ascii="Arial" w:eastAsia="Times New Roman" w:hAnsi="Arial" w:cs="Arial"/>
                <w:color w:val="000000"/>
                <w:sz w:val="20"/>
                <w:szCs w:val="20"/>
                <w:lang w:val="cs-CZ" w:eastAsia="cs-CZ"/>
              </w:rPr>
              <w:t>této smlouvy.</w:t>
            </w:r>
          </w:p>
        </w:tc>
        <w:tc>
          <w:tcPr>
            <w:tcW w:w="3348" w:type="dxa"/>
            <w:shd w:val="clear" w:color="auto" w:fill="auto"/>
            <w:vAlign w:val="center"/>
            <w:hideMark/>
          </w:tcPr>
          <w:p w14:paraId="2B40CC90"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4F0E00D8" w14:textId="77777777" w:rsidTr="00774753">
        <w:trPr>
          <w:trHeight w:val="580"/>
          <w:jc w:val="center"/>
        </w:trPr>
        <w:tc>
          <w:tcPr>
            <w:tcW w:w="580" w:type="dxa"/>
            <w:shd w:val="clear" w:color="000000" w:fill="FFFFFF"/>
            <w:noWrap/>
            <w:vAlign w:val="center"/>
            <w:hideMark/>
          </w:tcPr>
          <w:p w14:paraId="0E2C27FB"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lastRenderedPageBreak/>
              <w:t>84</w:t>
            </w:r>
          </w:p>
        </w:tc>
        <w:tc>
          <w:tcPr>
            <w:tcW w:w="5652" w:type="dxa"/>
            <w:shd w:val="clear" w:color="auto" w:fill="auto"/>
            <w:vAlign w:val="center"/>
            <w:hideMark/>
          </w:tcPr>
          <w:p w14:paraId="4F067969" w14:textId="77777777" w:rsidR="000D168C" w:rsidRPr="000D168C" w:rsidRDefault="00036B12" w:rsidP="00036B12">
            <w:pPr>
              <w:spacing w:after="0" w:line="240" w:lineRule="auto"/>
              <w:jc w:val="both"/>
              <w:rPr>
                <w:rFonts w:ascii="Arial" w:eastAsia="Times New Roman" w:hAnsi="Arial" w:cs="Arial"/>
                <w:color w:val="000000"/>
                <w:sz w:val="20"/>
                <w:szCs w:val="20"/>
                <w:lang w:val="cs-CZ" w:eastAsia="cs-CZ"/>
              </w:rPr>
            </w:pPr>
            <w:proofErr w:type="gramStart"/>
            <w:r>
              <w:rPr>
                <w:rFonts w:ascii="Arial" w:eastAsia="Times New Roman" w:hAnsi="Arial" w:cs="Arial"/>
                <w:color w:val="000000"/>
                <w:sz w:val="20"/>
                <w:szCs w:val="20"/>
                <w:lang w:val="cs-CZ" w:eastAsia="cs-CZ"/>
              </w:rPr>
              <w:t>HW - p</w:t>
            </w:r>
            <w:r w:rsidR="000D168C" w:rsidRPr="000D168C">
              <w:rPr>
                <w:rFonts w:ascii="Arial" w:eastAsia="Times New Roman" w:hAnsi="Arial" w:cs="Arial"/>
                <w:color w:val="000000"/>
                <w:sz w:val="20"/>
                <w:szCs w:val="20"/>
                <w:lang w:val="cs-CZ" w:eastAsia="cs-CZ"/>
              </w:rPr>
              <w:t>ožadovaná</w:t>
            </w:r>
            <w:proofErr w:type="gramEnd"/>
            <w:r w:rsidR="000D168C" w:rsidRPr="000D168C">
              <w:rPr>
                <w:rFonts w:ascii="Arial" w:eastAsia="Times New Roman" w:hAnsi="Arial" w:cs="Arial"/>
                <w:color w:val="000000"/>
                <w:sz w:val="20"/>
                <w:szCs w:val="20"/>
                <w:lang w:val="cs-CZ" w:eastAsia="cs-CZ"/>
              </w:rPr>
              <w:t xml:space="preserve"> servisní podpora</w:t>
            </w:r>
            <w:r>
              <w:rPr>
                <w:rFonts w:ascii="Arial" w:eastAsia="Times New Roman" w:hAnsi="Arial" w:cs="Arial"/>
                <w:color w:val="000000"/>
                <w:sz w:val="20"/>
                <w:szCs w:val="20"/>
                <w:lang w:val="cs-CZ" w:eastAsia="cs-CZ"/>
              </w:rPr>
              <w:t xml:space="preserve"> v minim. délce 60 měsíců</w:t>
            </w:r>
            <w:r w:rsidR="000D168C" w:rsidRPr="000D168C">
              <w:rPr>
                <w:rFonts w:ascii="Arial" w:eastAsia="Times New Roman" w:hAnsi="Arial" w:cs="Arial"/>
                <w:color w:val="000000"/>
                <w:sz w:val="20"/>
                <w:szCs w:val="20"/>
                <w:lang w:val="cs-CZ" w:eastAsia="cs-CZ"/>
              </w:rPr>
              <w:t xml:space="preserve"> na hardware </w:t>
            </w:r>
            <w:proofErr w:type="spellStart"/>
            <w:r w:rsidR="000D168C" w:rsidRPr="000D168C">
              <w:rPr>
                <w:rFonts w:ascii="Arial" w:eastAsia="Times New Roman" w:hAnsi="Arial" w:cs="Arial"/>
                <w:color w:val="000000"/>
                <w:sz w:val="20"/>
                <w:szCs w:val="20"/>
                <w:lang w:val="cs-CZ" w:eastAsia="cs-CZ"/>
              </w:rPr>
              <w:t>appliance</w:t>
            </w:r>
            <w:proofErr w:type="spellEnd"/>
            <w:r w:rsidR="000D168C" w:rsidRPr="000D168C">
              <w:rPr>
                <w:rFonts w:ascii="Arial" w:eastAsia="Times New Roman" w:hAnsi="Arial" w:cs="Arial"/>
                <w:color w:val="000000"/>
                <w:sz w:val="20"/>
                <w:szCs w:val="20"/>
                <w:lang w:val="cs-CZ" w:eastAsia="cs-CZ"/>
              </w:rPr>
              <w:t xml:space="preserve"> s opravou v místě instalace serveru a s</w:t>
            </w:r>
            <w:r>
              <w:rPr>
                <w:rFonts w:ascii="Arial" w:eastAsia="Times New Roman" w:hAnsi="Arial" w:cs="Arial"/>
                <w:color w:val="000000"/>
                <w:sz w:val="20"/>
                <w:szCs w:val="20"/>
                <w:lang w:val="cs-CZ" w:eastAsia="cs-CZ"/>
              </w:rPr>
              <w:t> </w:t>
            </w:r>
            <w:r w:rsidR="000D168C" w:rsidRPr="000D168C">
              <w:rPr>
                <w:rFonts w:ascii="Arial" w:eastAsia="Times New Roman" w:hAnsi="Arial" w:cs="Arial"/>
                <w:color w:val="000000"/>
                <w:sz w:val="20"/>
                <w:szCs w:val="20"/>
                <w:lang w:val="cs-CZ" w:eastAsia="cs-CZ"/>
              </w:rPr>
              <w:t>garantovanou odezvou následující pracovní d</w:t>
            </w:r>
            <w:r>
              <w:rPr>
                <w:rFonts w:ascii="Arial" w:eastAsia="Times New Roman" w:hAnsi="Arial" w:cs="Arial"/>
                <w:color w:val="000000"/>
                <w:sz w:val="20"/>
                <w:szCs w:val="20"/>
                <w:lang w:val="cs-CZ" w:eastAsia="cs-CZ"/>
              </w:rPr>
              <w:t>en od nahlášení případné závady</w:t>
            </w:r>
            <w:r w:rsidR="000D1A6E">
              <w:rPr>
                <w:rFonts w:ascii="Arial" w:eastAsia="Times New Roman" w:hAnsi="Arial" w:cs="Arial"/>
                <w:color w:val="000000"/>
                <w:sz w:val="20"/>
                <w:szCs w:val="20"/>
                <w:lang w:val="cs-CZ" w:eastAsia="cs-CZ"/>
              </w:rPr>
              <w:t xml:space="preserve"> dle přílohy </w:t>
            </w:r>
            <w:r>
              <w:rPr>
                <w:rFonts w:ascii="Arial" w:eastAsia="Times New Roman" w:hAnsi="Arial" w:cs="Arial"/>
                <w:color w:val="000000"/>
                <w:sz w:val="20"/>
                <w:szCs w:val="20"/>
                <w:lang w:val="cs-CZ" w:eastAsia="cs-CZ"/>
              </w:rPr>
              <w:t>č.</w:t>
            </w:r>
            <w:r w:rsidR="000D1A6E">
              <w:rPr>
                <w:rFonts w:ascii="Arial" w:eastAsia="Times New Roman" w:hAnsi="Arial" w:cs="Arial"/>
                <w:color w:val="000000"/>
                <w:sz w:val="20"/>
                <w:szCs w:val="20"/>
                <w:lang w:val="cs-CZ" w:eastAsia="cs-CZ"/>
              </w:rPr>
              <w:t xml:space="preserve"> 2</w:t>
            </w:r>
            <w:r w:rsidR="00F232C8">
              <w:rPr>
                <w:rFonts w:ascii="Arial" w:eastAsia="Times New Roman" w:hAnsi="Arial" w:cs="Arial"/>
                <w:color w:val="000000"/>
                <w:sz w:val="20"/>
                <w:szCs w:val="20"/>
                <w:lang w:val="cs-CZ" w:eastAsia="cs-CZ"/>
              </w:rPr>
              <w:t xml:space="preserve"> této smlouvy</w:t>
            </w:r>
            <w:r>
              <w:rPr>
                <w:rFonts w:ascii="Arial" w:eastAsia="Times New Roman" w:hAnsi="Arial" w:cs="Arial"/>
                <w:color w:val="000000"/>
                <w:sz w:val="20"/>
                <w:szCs w:val="20"/>
                <w:lang w:val="cs-CZ" w:eastAsia="cs-CZ"/>
              </w:rPr>
              <w:t>.</w:t>
            </w:r>
          </w:p>
        </w:tc>
        <w:tc>
          <w:tcPr>
            <w:tcW w:w="3348" w:type="dxa"/>
            <w:shd w:val="clear" w:color="auto" w:fill="auto"/>
            <w:vAlign w:val="center"/>
            <w:hideMark/>
          </w:tcPr>
          <w:p w14:paraId="466C97F2"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264CE71E" w14:textId="77777777" w:rsidTr="00774753">
        <w:trPr>
          <w:trHeight w:val="580"/>
          <w:jc w:val="center"/>
        </w:trPr>
        <w:tc>
          <w:tcPr>
            <w:tcW w:w="580" w:type="dxa"/>
            <w:shd w:val="clear" w:color="000000" w:fill="FFFFFF"/>
            <w:noWrap/>
            <w:vAlign w:val="center"/>
            <w:hideMark/>
          </w:tcPr>
          <w:p w14:paraId="674347D1"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85</w:t>
            </w:r>
          </w:p>
        </w:tc>
        <w:tc>
          <w:tcPr>
            <w:tcW w:w="5652" w:type="dxa"/>
            <w:shd w:val="clear" w:color="auto" w:fill="auto"/>
            <w:vAlign w:val="center"/>
            <w:hideMark/>
          </w:tcPr>
          <w:p w14:paraId="1B27059A" w14:textId="77777777" w:rsidR="000D168C" w:rsidRPr="000D168C" w:rsidRDefault="000D168C" w:rsidP="000D168C">
            <w:pPr>
              <w:spacing w:after="0" w:line="240" w:lineRule="auto"/>
              <w:jc w:val="both"/>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 xml:space="preserve">Systém musí podporovat vygenerování TSR (technického support reportu) pro možnost diagnostiky bez vzdáleného přístupu. </w:t>
            </w:r>
          </w:p>
        </w:tc>
        <w:tc>
          <w:tcPr>
            <w:tcW w:w="3348" w:type="dxa"/>
            <w:shd w:val="clear" w:color="auto" w:fill="auto"/>
            <w:vAlign w:val="center"/>
            <w:hideMark/>
          </w:tcPr>
          <w:p w14:paraId="430EB545"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r w:rsidR="000D168C" w:rsidRPr="000D168C" w14:paraId="1103DFD8" w14:textId="77777777" w:rsidTr="00774753">
        <w:trPr>
          <w:trHeight w:val="870"/>
          <w:jc w:val="center"/>
        </w:trPr>
        <w:tc>
          <w:tcPr>
            <w:tcW w:w="580" w:type="dxa"/>
            <w:shd w:val="clear" w:color="000000" w:fill="FFFFFF"/>
            <w:noWrap/>
            <w:vAlign w:val="center"/>
            <w:hideMark/>
          </w:tcPr>
          <w:p w14:paraId="6F4B3593" w14:textId="77777777" w:rsidR="000D168C" w:rsidRPr="000D168C" w:rsidRDefault="000D168C" w:rsidP="000D168C">
            <w:pPr>
              <w:spacing w:after="0" w:line="240" w:lineRule="auto"/>
              <w:jc w:val="center"/>
              <w:rPr>
                <w:rFonts w:ascii="Arial" w:eastAsia="Times New Roman" w:hAnsi="Arial" w:cs="Arial"/>
                <w:color w:val="000000"/>
                <w:sz w:val="20"/>
                <w:szCs w:val="20"/>
                <w:lang w:val="cs-CZ" w:eastAsia="cs-CZ"/>
              </w:rPr>
            </w:pPr>
            <w:r w:rsidRPr="000D168C">
              <w:rPr>
                <w:rFonts w:ascii="Arial" w:eastAsia="Times New Roman" w:hAnsi="Arial" w:cs="Arial"/>
                <w:color w:val="000000"/>
                <w:sz w:val="20"/>
                <w:szCs w:val="20"/>
                <w:lang w:val="cs-CZ" w:eastAsia="cs-CZ"/>
              </w:rPr>
              <w:t>86</w:t>
            </w:r>
          </w:p>
        </w:tc>
        <w:tc>
          <w:tcPr>
            <w:tcW w:w="5652" w:type="dxa"/>
            <w:shd w:val="clear" w:color="auto" w:fill="FFFFFF" w:themeFill="background1"/>
            <w:vAlign w:val="center"/>
            <w:hideMark/>
          </w:tcPr>
          <w:p w14:paraId="335333C7" w14:textId="77777777" w:rsidR="000D168C" w:rsidRPr="000D168C" w:rsidRDefault="00036B12" w:rsidP="00F232C8">
            <w:pPr>
              <w:spacing w:after="0" w:line="240" w:lineRule="auto"/>
              <w:jc w:val="both"/>
              <w:rPr>
                <w:rFonts w:ascii="Arial" w:eastAsia="Times New Roman" w:hAnsi="Arial" w:cs="Arial"/>
                <w:color w:val="000000"/>
                <w:sz w:val="20"/>
                <w:szCs w:val="20"/>
                <w:lang w:val="cs-CZ" w:eastAsia="cs-CZ"/>
              </w:rPr>
            </w:pPr>
            <w:proofErr w:type="gramStart"/>
            <w:r>
              <w:rPr>
                <w:rFonts w:ascii="Arial" w:eastAsia="Times New Roman" w:hAnsi="Arial" w:cs="Arial"/>
                <w:color w:val="000000"/>
                <w:sz w:val="20"/>
                <w:szCs w:val="20"/>
                <w:lang w:val="cs-CZ" w:eastAsia="cs-CZ"/>
              </w:rPr>
              <w:t>SW - p</w:t>
            </w:r>
            <w:r w:rsidR="000D168C" w:rsidRPr="000D168C">
              <w:rPr>
                <w:rFonts w:ascii="Arial" w:eastAsia="Times New Roman" w:hAnsi="Arial" w:cs="Arial"/>
                <w:color w:val="000000"/>
                <w:sz w:val="20"/>
                <w:szCs w:val="20"/>
                <w:lang w:val="cs-CZ" w:eastAsia="cs-CZ"/>
              </w:rPr>
              <w:t>odpora</w:t>
            </w:r>
            <w:proofErr w:type="gramEnd"/>
            <w:r w:rsidR="000D168C" w:rsidRPr="000D168C">
              <w:rPr>
                <w:rFonts w:ascii="Arial" w:eastAsia="Times New Roman" w:hAnsi="Arial" w:cs="Arial"/>
                <w:color w:val="000000"/>
                <w:sz w:val="20"/>
                <w:szCs w:val="20"/>
                <w:lang w:val="cs-CZ" w:eastAsia="cs-CZ"/>
              </w:rPr>
              <w:t xml:space="preserve"> výrobce na aktualizaci systému a </w:t>
            </w:r>
            <w:proofErr w:type="spellStart"/>
            <w:r w:rsidR="000D168C" w:rsidRPr="000D168C">
              <w:rPr>
                <w:rFonts w:ascii="Arial" w:eastAsia="Times New Roman" w:hAnsi="Arial" w:cs="Arial"/>
                <w:color w:val="000000"/>
                <w:sz w:val="20"/>
                <w:szCs w:val="20"/>
                <w:lang w:val="cs-CZ" w:eastAsia="cs-CZ"/>
              </w:rPr>
              <w:t>parserů</w:t>
            </w:r>
            <w:proofErr w:type="spellEnd"/>
            <w:r w:rsidR="000D168C" w:rsidRPr="000D168C">
              <w:rPr>
                <w:rFonts w:ascii="Arial" w:eastAsia="Times New Roman" w:hAnsi="Arial" w:cs="Arial"/>
                <w:color w:val="000000"/>
                <w:sz w:val="20"/>
                <w:szCs w:val="20"/>
                <w:lang w:val="cs-CZ" w:eastAsia="cs-CZ"/>
              </w:rPr>
              <w:t xml:space="preserve"> na</w:t>
            </w:r>
            <w:r w:rsidR="000D168C" w:rsidRPr="000D168C">
              <w:rPr>
                <w:rFonts w:ascii="Arial" w:eastAsia="Times New Roman" w:hAnsi="Arial" w:cs="Arial"/>
                <w:b/>
                <w:bCs/>
                <w:sz w:val="20"/>
                <w:szCs w:val="20"/>
                <w:lang w:val="cs-CZ" w:eastAsia="cs-CZ"/>
              </w:rPr>
              <w:t xml:space="preserve"> </w:t>
            </w:r>
            <w:r>
              <w:rPr>
                <w:rFonts w:ascii="Arial" w:eastAsia="Times New Roman" w:hAnsi="Arial" w:cs="Arial"/>
                <w:sz w:val="20"/>
                <w:szCs w:val="20"/>
                <w:lang w:val="cs-CZ" w:eastAsia="cs-CZ"/>
              </w:rPr>
              <w:t>60 měsíců</w:t>
            </w:r>
            <w:r w:rsidR="000D168C" w:rsidRPr="000D168C">
              <w:rPr>
                <w:rFonts w:ascii="Arial" w:eastAsia="Times New Roman" w:hAnsi="Arial" w:cs="Arial"/>
                <w:b/>
                <w:bCs/>
                <w:sz w:val="20"/>
                <w:szCs w:val="20"/>
                <w:lang w:val="cs-CZ" w:eastAsia="cs-CZ"/>
              </w:rPr>
              <w:t>.</w:t>
            </w:r>
            <w:r w:rsidR="000D168C" w:rsidRPr="000D168C">
              <w:rPr>
                <w:rFonts w:ascii="Arial" w:eastAsia="Times New Roman" w:hAnsi="Arial" w:cs="Arial"/>
                <w:color w:val="FF0000"/>
                <w:sz w:val="20"/>
                <w:szCs w:val="20"/>
                <w:lang w:val="cs-CZ" w:eastAsia="cs-CZ"/>
              </w:rPr>
              <w:t xml:space="preserve"> </w:t>
            </w:r>
            <w:r w:rsidR="000D168C" w:rsidRPr="000D168C">
              <w:rPr>
                <w:rFonts w:ascii="Arial" w:eastAsia="Times New Roman" w:hAnsi="Arial" w:cs="Arial"/>
                <w:sz w:val="20"/>
                <w:szCs w:val="20"/>
                <w:lang w:val="cs-CZ" w:eastAsia="cs-CZ"/>
              </w:rPr>
              <w:t>Podpora musí obsahovat aktualizaci SW minimálně 4x ročně, opravy chyb a telefonickou a emailovou podporu s</w:t>
            </w:r>
            <w:r w:rsidR="00F232C8">
              <w:rPr>
                <w:rFonts w:ascii="Arial" w:eastAsia="Times New Roman" w:hAnsi="Arial" w:cs="Arial"/>
                <w:sz w:val="20"/>
                <w:szCs w:val="20"/>
                <w:lang w:val="cs-CZ" w:eastAsia="cs-CZ"/>
              </w:rPr>
              <w:t> </w:t>
            </w:r>
            <w:r w:rsidR="000D168C" w:rsidRPr="000D168C">
              <w:rPr>
                <w:rFonts w:ascii="Arial" w:eastAsia="Times New Roman" w:hAnsi="Arial" w:cs="Arial"/>
                <w:sz w:val="20"/>
                <w:szCs w:val="20"/>
                <w:lang w:val="cs-CZ" w:eastAsia="cs-CZ"/>
              </w:rPr>
              <w:t>d</w:t>
            </w:r>
            <w:r>
              <w:rPr>
                <w:rFonts w:ascii="Arial" w:eastAsia="Times New Roman" w:hAnsi="Arial" w:cs="Arial"/>
                <w:sz w:val="20"/>
                <w:szCs w:val="20"/>
                <w:lang w:val="cs-CZ" w:eastAsia="cs-CZ"/>
              </w:rPr>
              <w:t>iagnostikou vzdáleným přístupem</w:t>
            </w:r>
            <w:r w:rsidR="000D1A6E">
              <w:rPr>
                <w:rFonts w:ascii="Arial" w:eastAsia="Times New Roman" w:hAnsi="Arial" w:cs="Arial"/>
                <w:color w:val="000000"/>
                <w:sz w:val="20"/>
                <w:szCs w:val="20"/>
                <w:lang w:val="cs-CZ" w:eastAsia="cs-CZ"/>
              </w:rPr>
              <w:t xml:space="preserve"> dle přílohy </w:t>
            </w:r>
            <w:r>
              <w:rPr>
                <w:rFonts w:ascii="Arial" w:eastAsia="Times New Roman" w:hAnsi="Arial" w:cs="Arial"/>
                <w:color w:val="000000"/>
                <w:sz w:val="20"/>
                <w:szCs w:val="20"/>
                <w:lang w:val="cs-CZ" w:eastAsia="cs-CZ"/>
              </w:rPr>
              <w:t>č.</w:t>
            </w:r>
            <w:r w:rsidR="000D1A6E">
              <w:rPr>
                <w:rFonts w:ascii="Arial" w:eastAsia="Times New Roman" w:hAnsi="Arial" w:cs="Arial"/>
                <w:color w:val="000000"/>
                <w:sz w:val="20"/>
                <w:szCs w:val="20"/>
                <w:lang w:val="cs-CZ" w:eastAsia="cs-CZ"/>
              </w:rPr>
              <w:t xml:space="preserve"> 2</w:t>
            </w:r>
            <w:r w:rsidR="00F232C8">
              <w:rPr>
                <w:rFonts w:ascii="Arial" w:eastAsia="Times New Roman" w:hAnsi="Arial" w:cs="Arial"/>
                <w:color w:val="000000"/>
                <w:sz w:val="20"/>
                <w:szCs w:val="20"/>
                <w:lang w:val="cs-CZ" w:eastAsia="cs-CZ"/>
              </w:rPr>
              <w:t xml:space="preserve"> této smlouvy</w:t>
            </w:r>
            <w:r>
              <w:rPr>
                <w:rFonts w:ascii="Arial" w:eastAsia="Times New Roman" w:hAnsi="Arial" w:cs="Arial"/>
                <w:color w:val="000000"/>
                <w:sz w:val="20"/>
                <w:szCs w:val="20"/>
                <w:lang w:val="cs-CZ" w:eastAsia="cs-CZ"/>
              </w:rPr>
              <w:t>.</w:t>
            </w:r>
          </w:p>
        </w:tc>
        <w:tc>
          <w:tcPr>
            <w:tcW w:w="3348" w:type="dxa"/>
            <w:shd w:val="clear" w:color="auto" w:fill="auto"/>
            <w:vAlign w:val="center"/>
            <w:hideMark/>
          </w:tcPr>
          <w:p w14:paraId="19F61803" w14:textId="77777777" w:rsidR="000D168C" w:rsidRPr="000D168C" w:rsidRDefault="000D168C" w:rsidP="000D168C">
            <w:pPr>
              <w:jc w:val="center"/>
              <w:rPr>
                <w:rFonts w:ascii="Arial" w:hAnsi="Arial" w:cs="Arial"/>
                <w:sz w:val="20"/>
                <w:szCs w:val="20"/>
              </w:rPr>
            </w:pPr>
            <w:r w:rsidRPr="000D168C">
              <w:rPr>
                <w:rFonts w:ascii="Arial" w:eastAsia="Times New Roman" w:hAnsi="Arial" w:cs="Arial"/>
                <w:color w:val="000000"/>
                <w:sz w:val="20"/>
                <w:szCs w:val="20"/>
                <w:highlight w:val="green"/>
                <w:lang w:val="cs-CZ" w:eastAsia="cs-CZ"/>
              </w:rPr>
              <w:t>&lt;doplní uchazeč&gt;</w:t>
            </w:r>
          </w:p>
        </w:tc>
      </w:tr>
    </w:tbl>
    <w:p w14:paraId="5CAF1026" w14:textId="77777777" w:rsidR="009D6096" w:rsidRPr="000D168C" w:rsidRDefault="009D6096" w:rsidP="00093A01">
      <w:pPr>
        <w:rPr>
          <w:rFonts w:ascii="Arial" w:hAnsi="Arial" w:cs="Arial"/>
          <w:b/>
          <w:bCs/>
          <w:color w:val="FF0000"/>
          <w:sz w:val="20"/>
          <w:szCs w:val="20"/>
          <w:lang w:val="cs-CZ"/>
        </w:rPr>
      </w:pPr>
    </w:p>
    <w:sectPr w:rsidR="009D6096" w:rsidRPr="000D16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AA9FE" w14:textId="77777777" w:rsidR="002B0D5A" w:rsidRDefault="002B0D5A" w:rsidP="00E5465F">
      <w:pPr>
        <w:spacing w:after="0" w:line="240" w:lineRule="auto"/>
      </w:pPr>
      <w:r>
        <w:separator/>
      </w:r>
    </w:p>
  </w:endnote>
  <w:endnote w:type="continuationSeparator" w:id="0">
    <w:p w14:paraId="70BBAD8E" w14:textId="77777777" w:rsidR="002B0D5A" w:rsidRDefault="002B0D5A" w:rsidP="00E5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62FE2" w14:textId="77777777" w:rsidR="002B0D5A" w:rsidRDefault="002B0D5A" w:rsidP="00E5465F">
      <w:pPr>
        <w:spacing w:after="0" w:line="240" w:lineRule="auto"/>
      </w:pPr>
      <w:r>
        <w:separator/>
      </w:r>
    </w:p>
  </w:footnote>
  <w:footnote w:type="continuationSeparator" w:id="0">
    <w:p w14:paraId="5BBBEEA7" w14:textId="77777777" w:rsidR="002B0D5A" w:rsidRDefault="002B0D5A" w:rsidP="00E54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6000397C"/>
    <w:lvl w:ilvl="0" w:tplc="000018BE">
      <w:start w:val="1"/>
      <w:numFmt w:val="bullet"/>
      <w:lvlText w:val="·"/>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AE1"/>
    <w:multiLevelType w:val="hybridMultilevel"/>
    <w:tmpl w:val="987AFE2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04050001">
      <w:start w:val="1"/>
      <w:numFmt w:val="bullet"/>
      <w:lvlText w:val=""/>
      <w:lvlJc w:val="left"/>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293D07"/>
    <w:multiLevelType w:val="hybridMultilevel"/>
    <w:tmpl w:val="B7607A98"/>
    <w:lvl w:ilvl="0" w:tplc="0405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497DDD"/>
    <w:multiLevelType w:val="hybridMultilevel"/>
    <w:tmpl w:val="9C501D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855063C"/>
    <w:multiLevelType w:val="hybridMultilevel"/>
    <w:tmpl w:val="12A6B332"/>
    <w:lvl w:ilvl="0" w:tplc="3036E53E">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5A361227"/>
    <w:multiLevelType w:val="hybridMultilevel"/>
    <w:tmpl w:val="6AC0E1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EB012F"/>
    <w:multiLevelType w:val="hybridMultilevel"/>
    <w:tmpl w:val="07EE6EA8"/>
    <w:lvl w:ilvl="0" w:tplc="9C46CAF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53278C8"/>
    <w:multiLevelType w:val="hybridMultilevel"/>
    <w:tmpl w:val="944005E8"/>
    <w:lvl w:ilvl="0" w:tplc="11727F2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8468235">
    <w:abstractNumId w:val="1"/>
  </w:num>
  <w:num w:numId="2" w16cid:durableId="1595237694">
    <w:abstractNumId w:val="0"/>
  </w:num>
  <w:num w:numId="3" w16cid:durableId="5942845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1206624">
    <w:abstractNumId w:val="2"/>
  </w:num>
  <w:num w:numId="5" w16cid:durableId="436292723">
    <w:abstractNumId w:val="3"/>
  </w:num>
  <w:num w:numId="6" w16cid:durableId="1448430688">
    <w:abstractNumId w:val="4"/>
  </w:num>
  <w:num w:numId="7" w16cid:durableId="1634753576">
    <w:abstractNumId w:val="5"/>
  </w:num>
  <w:num w:numId="8" w16cid:durableId="818692336">
    <w:abstractNumId w:val="7"/>
  </w:num>
  <w:num w:numId="9" w16cid:durableId="470368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7B2"/>
    <w:rsid w:val="00036B12"/>
    <w:rsid w:val="0004796A"/>
    <w:rsid w:val="000572A1"/>
    <w:rsid w:val="00080D60"/>
    <w:rsid w:val="00093A01"/>
    <w:rsid w:val="000A7CA8"/>
    <w:rsid w:val="000B6981"/>
    <w:rsid w:val="000C3277"/>
    <w:rsid w:val="000C3397"/>
    <w:rsid w:val="000C412E"/>
    <w:rsid w:val="000D168C"/>
    <w:rsid w:val="000D1A6E"/>
    <w:rsid w:val="000E2193"/>
    <w:rsid w:val="000E577D"/>
    <w:rsid w:val="000E6303"/>
    <w:rsid w:val="000E6E46"/>
    <w:rsid w:val="000F21D5"/>
    <w:rsid w:val="00131702"/>
    <w:rsid w:val="00140674"/>
    <w:rsid w:val="001416C5"/>
    <w:rsid w:val="001547C0"/>
    <w:rsid w:val="00192294"/>
    <w:rsid w:val="00197D73"/>
    <w:rsid w:val="001A4577"/>
    <w:rsid w:val="001A4F4F"/>
    <w:rsid w:val="001D0930"/>
    <w:rsid w:val="001D628A"/>
    <w:rsid w:val="001E7378"/>
    <w:rsid w:val="001F1BDA"/>
    <w:rsid w:val="0021605B"/>
    <w:rsid w:val="002162CE"/>
    <w:rsid w:val="00222B90"/>
    <w:rsid w:val="00234C0C"/>
    <w:rsid w:val="0026297C"/>
    <w:rsid w:val="00274D29"/>
    <w:rsid w:val="002A1977"/>
    <w:rsid w:val="002A31FA"/>
    <w:rsid w:val="002B0696"/>
    <w:rsid w:val="002B0D5A"/>
    <w:rsid w:val="002B7BBD"/>
    <w:rsid w:val="002F66CF"/>
    <w:rsid w:val="003041DA"/>
    <w:rsid w:val="00315916"/>
    <w:rsid w:val="003351D6"/>
    <w:rsid w:val="00350EF9"/>
    <w:rsid w:val="0036189D"/>
    <w:rsid w:val="003647B1"/>
    <w:rsid w:val="003809C8"/>
    <w:rsid w:val="003840E7"/>
    <w:rsid w:val="003A3BE5"/>
    <w:rsid w:val="003A4BA2"/>
    <w:rsid w:val="003B2D5B"/>
    <w:rsid w:val="003E4D3A"/>
    <w:rsid w:val="003E5841"/>
    <w:rsid w:val="003F0EB7"/>
    <w:rsid w:val="00400282"/>
    <w:rsid w:val="00402D6D"/>
    <w:rsid w:val="00404341"/>
    <w:rsid w:val="0041569C"/>
    <w:rsid w:val="00420579"/>
    <w:rsid w:val="00441106"/>
    <w:rsid w:val="004445C3"/>
    <w:rsid w:val="004551E5"/>
    <w:rsid w:val="00461110"/>
    <w:rsid w:val="004708CF"/>
    <w:rsid w:val="004A1CA1"/>
    <w:rsid w:val="004B3F5B"/>
    <w:rsid w:val="004B5C0C"/>
    <w:rsid w:val="004D16FB"/>
    <w:rsid w:val="004E1A65"/>
    <w:rsid w:val="004E1F6A"/>
    <w:rsid w:val="00500F95"/>
    <w:rsid w:val="00503569"/>
    <w:rsid w:val="00524A15"/>
    <w:rsid w:val="00541FE1"/>
    <w:rsid w:val="00563D87"/>
    <w:rsid w:val="005A4E1E"/>
    <w:rsid w:val="005B24BB"/>
    <w:rsid w:val="005C1691"/>
    <w:rsid w:val="005D520E"/>
    <w:rsid w:val="005F2B01"/>
    <w:rsid w:val="005F4AF8"/>
    <w:rsid w:val="005F694D"/>
    <w:rsid w:val="0061370F"/>
    <w:rsid w:val="00614469"/>
    <w:rsid w:val="00616314"/>
    <w:rsid w:val="00620E4B"/>
    <w:rsid w:val="006316C5"/>
    <w:rsid w:val="00647F9D"/>
    <w:rsid w:val="00653BF0"/>
    <w:rsid w:val="00665193"/>
    <w:rsid w:val="006831A1"/>
    <w:rsid w:val="0068580F"/>
    <w:rsid w:val="00692E4C"/>
    <w:rsid w:val="00694492"/>
    <w:rsid w:val="006A05CE"/>
    <w:rsid w:val="006A1867"/>
    <w:rsid w:val="006A5894"/>
    <w:rsid w:val="006B125E"/>
    <w:rsid w:val="006B418B"/>
    <w:rsid w:val="006C56A9"/>
    <w:rsid w:val="006C63FB"/>
    <w:rsid w:val="006E07B3"/>
    <w:rsid w:val="007017DF"/>
    <w:rsid w:val="007025DA"/>
    <w:rsid w:val="00712786"/>
    <w:rsid w:val="0071747B"/>
    <w:rsid w:val="007370E1"/>
    <w:rsid w:val="00744939"/>
    <w:rsid w:val="007505E3"/>
    <w:rsid w:val="007545C3"/>
    <w:rsid w:val="00774574"/>
    <w:rsid w:val="00774753"/>
    <w:rsid w:val="007817BD"/>
    <w:rsid w:val="00783A6B"/>
    <w:rsid w:val="007A1A0B"/>
    <w:rsid w:val="007A5509"/>
    <w:rsid w:val="007A71B9"/>
    <w:rsid w:val="007C4468"/>
    <w:rsid w:val="007C48A9"/>
    <w:rsid w:val="007C7F02"/>
    <w:rsid w:val="007D02CA"/>
    <w:rsid w:val="007E0DB6"/>
    <w:rsid w:val="00816E3E"/>
    <w:rsid w:val="008261EA"/>
    <w:rsid w:val="00834EE0"/>
    <w:rsid w:val="00843957"/>
    <w:rsid w:val="008473E6"/>
    <w:rsid w:val="00857990"/>
    <w:rsid w:val="008820FB"/>
    <w:rsid w:val="0088728D"/>
    <w:rsid w:val="00896FB9"/>
    <w:rsid w:val="008A3717"/>
    <w:rsid w:val="008B1ABA"/>
    <w:rsid w:val="008C16C5"/>
    <w:rsid w:val="008E65E7"/>
    <w:rsid w:val="0091025D"/>
    <w:rsid w:val="009253CC"/>
    <w:rsid w:val="00926B0D"/>
    <w:rsid w:val="00931AF6"/>
    <w:rsid w:val="0095188D"/>
    <w:rsid w:val="00951BA7"/>
    <w:rsid w:val="009601E0"/>
    <w:rsid w:val="00964516"/>
    <w:rsid w:val="00992E91"/>
    <w:rsid w:val="009C3C97"/>
    <w:rsid w:val="009D3117"/>
    <w:rsid w:val="009D3786"/>
    <w:rsid w:val="009D6096"/>
    <w:rsid w:val="009E7BCE"/>
    <w:rsid w:val="009F2C3E"/>
    <w:rsid w:val="00A000CF"/>
    <w:rsid w:val="00A134FA"/>
    <w:rsid w:val="00A20A5A"/>
    <w:rsid w:val="00A41BB7"/>
    <w:rsid w:val="00A73BB4"/>
    <w:rsid w:val="00A750E1"/>
    <w:rsid w:val="00A94349"/>
    <w:rsid w:val="00A9439B"/>
    <w:rsid w:val="00AC1281"/>
    <w:rsid w:val="00AC3EA5"/>
    <w:rsid w:val="00AF1219"/>
    <w:rsid w:val="00B14EB7"/>
    <w:rsid w:val="00B439A1"/>
    <w:rsid w:val="00B66839"/>
    <w:rsid w:val="00B7082E"/>
    <w:rsid w:val="00B742EF"/>
    <w:rsid w:val="00B74E0A"/>
    <w:rsid w:val="00B853E7"/>
    <w:rsid w:val="00B8655A"/>
    <w:rsid w:val="00B94923"/>
    <w:rsid w:val="00B97C31"/>
    <w:rsid w:val="00BA37EB"/>
    <w:rsid w:val="00BB5890"/>
    <w:rsid w:val="00BC455D"/>
    <w:rsid w:val="00BD304C"/>
    <w:rsid w:val="00BE013F"/>
    <w:rsid w:val="00BF7231"/>
    <w:rsid w:val="00C0387F"/>
    <w:rsid w:val="00C137B1"/>
    <w:rsid w:val="00C32EDA"/>
    <w:rsid w:val="00C41262"/>
    <w:rsid w:val="00C575DE"/>
    <w:rsid w:val="00C60AED"/>
    <w:rsid w:val="00C64F9D"/>
    <w:rsid w:val="00C73EF3"/>
    <w:rsid w:val="00C741EA"/>
    <w:rsid w:val="00C746D7"/>
    <w:rsid w:val="00C76D2D"/>
    <w:rsid w:val="00C81054"/>
    <w:rsid w:val="00CB4904"/>
    <w:rsid w:val="00CC22F6"/>
    <w:rsid w:val="00CD1649"/>
    <w:rsid w:val="00CF4638"/>
    <w:rsid w:val="00CF67D9"/>
    <w:rsid w:val="00D026F6"/>
    <w:rsid w:val="00D02E84"/>
    <w:rsid w:val="00D170A3"/>
    <w:rsid w:val="00D24F57"/>
    <w:rsid w:val="00D259F4"/>
    <w:rsid w:val="00D4089F"/>
    <w:rsid w:val="00D40906"/>
    <w:rsid w:val="00D47AF9"/>
    <w:rsid w:val="00D6305B"/>
    <w:rsid w:val="00D91457"/>
    <w:rsid w:val="00D917B2"/>
    <w:rsid w:val="00DA3901"/>
    <w:rsid w:val="00DA77D6"/>
    <w:rsid w:val="00DC297A"/>
    <w:rsid w:val="00DC3089"/>
    <w:rsid w:val="00E00EEC"/>
    <w:rsid w:val="00E13483"/>
    <w:rsid w:val="00E270EA"/>
    <w:rsid w:val="00E4621E"/>
    <w:rsid w:val="00E5465F"/>
    <w:rsid w:val="00E616CE"/>
    <w:rsid w:val="00E65334"/>
    <w:rsid w:val="00E722D9"/>
    <w:rsid w:val="00E75A1B"/>
    <w:rsid w:val="00E85C36"/>
    <w:rsid w:val="00E85E68"/>
    <w:rsid w:val="00E90C0B"/>
    <w:rsid w:val="00EA2FED"/>
    <w:rsid w:val="00EF7D2A"/>
    <w:rsid w:val="00F10C2B"/>
    <w:rsid w:val="00F20E6F"/>
    <w:rsid w:val="00F232C8"/>
    <w:rsid w:val="00F257D4"/>
    <w:rsid w:val="00F26F4D"/>
    <w:rsid w:val="00F34657"/>
    <w:rsid w:val="00F5572B"/>
    <w:rsid w:val="00F601A6"/>
    <w:rsid w:val="00F805BE"/>
    <w:rsid w:val="00F9532C"/>
    <w:rsid w:val="00FA661A"/>
    <w:rsid w:val="00FB4DF8"/>
    <w:rsid w:val="00FC6C4C"/>
    <w:rsid w:val="00FD3E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7B87F"/>
  <w15:docId w15:val="{B023AB50-2A67-496A-BD32-67D44B70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7B2"/>
    <w:pPr>
      <w:spacing w:after="200" w:line="276" w:lineRule="auto"/>
    </w:pPr>
    <w:rPr>
      <w:rFonts w:eastAsiaTheme="minorEastAsia"/>
      <w:lang w:val="en-US"/>
    </w:rPr>
  </w:style>
  <w:style w:type="paragraph" w:styleId="Nadpis1">
    <w:name w:val="heading 1"/>
    <w:basedOn w:val="Normln"/>
    <w:next w:val="Normln"/>
    <w:link w:val="Nadpis1Char"/>
    <w:uiPriority w:val="9"/>
    <w:qFormat/>
    <w:rsid w:val="007C7F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7C7F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917B2"/>
    <w:pPr>
      <w:ind w:left="720"/>
      <w:contextualSpacing/>
    </w:pPr>
  </w:style>
  <w:style w:type="table" w:styleId="Mkatabulky">
    <w:name w:val="Table Grid"/>
    <w:basedOn w:val="Normlntabulka"/>
    <w:uiPriority w:val="39"/>
    <w:rsid w:val="00D9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546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465F"/>
    <w:rPr>
      <w:rFonts w:eastAsiaTheme="minorEastAsia"/>
      <w:lang w:val="en-US"/>
    </w:rPr>
  </w:style>
  <w:style w:type="paragraph" w:styleId="Zpat">
    <w:name w:val="footer"/>
    <w:basedOn w:val="Normln"/>
    <w:link w:val="ZpatChar"/>
    <w:uiPriority w:val="99"/>
    <w:unhideWhenUsed/>
    <w:rsid w:val="00E5465F"/>
    <w:pPr>
      <w:tabs>
        <w:tab w:val="center" w:pos="4536"/>
        <w:tab w:val="right" w:pos="9072"/>
      </w:tabs>
      <w:spacing w:after="0" w:line="240" w:lineRule="auto"/>
    </w:pPr>
  </w:style>
  <w:style w:type="character" w:customStyle="1" w:styleId="ZpatChar">
    <w:name w:val="Zápatí Char"/>
    <w:basedOn w:val="Standardnpsmoodstavce"/>
    <w:link w:val="Zpat"/>
    <w:uiPriority w:val="99"/>
    <w:rsid w:val="00E5465F"/>
    <w:rPr>
      <w:rFonts w:eastAsiaTheme="minorEastAsia"/>
      <w:lang w:val="en-US"/>
    </w:rPr>
  </w:style>
  <w:style w:type="paragraph" w:customStyle="1" w:styleId="Default">
    <w:name w:val="Default"/>
    <w:rsid w:val="00AF1219"/>
    <w:pPr>
      <w:autoSpaceDE w:val="0"/>
      <w:autoSpaceDN w:val="0"/>
      <w:adjustRightInd w:val="0"/>
      <w:spacing w:after="0" w:line="240" w:lineRule="auto"/>
    </w:pPr>
    <w:rPr>
      <w:rFonts w:ascii="Calibri" w:hAnsi="Calibri" w:cs="Calibri"/>
      <w:color w:val="000000"/>
      <w:sz w:val="24"/>
      <w:szCs w:val="24"/>
      <w:lang w:val="en-US"/>
    </w:rPr>
  </w:style>
  <w:style w:type="character" w:customStyle="1" w:styleId="shorttext">
    <w:name w:val="short_text"/>
    <w:basedOn w:val="Standardnpsmoodstavce"/>
    <w:rsid w:val="00222B90"/>
  </w:style>
  <w:style w:type="character" w:customStyle="1" w:styleId="Nadpis2Char">
    <w:name w:val="Nadpis 2 Char"/>
    <w:basedOn w:val="Standardnpsmoodstavce"/>
    <w:link w:val="Nadpis2"/>
    <w:uiPriority w:val="9"/>
    <w:rsid w:val="007C7F02"/>
    <w:rPr>
      <w:rFonts w:asciiTheme="majorHAnsi" w:eastAsiaTheme="majorEastAsia" w:hAnsiTheme="majorHAnsi" w:cstheme="majorBidi"/>
      <w:color w:val="2E74B5" w:themeColor="accent1" w:themeShade="BF"/>
      <w:sz w:val="26"/>
      <w:szCs w:val="26"/>
      <w:lang w:val="en-US"/>
    </w:rPr>
  </w:style>
  <w:style w:type="character" w:customStyle="1" w:styleId="Nadpis1Char">
    <w:name w:val="Nadpis 1 Char"/>
    <w:basedOn w:val="Standardnpsmoodstavce"/>
    <w:link w:val="Nadpis1"/>
    <w:uiPriority w:val="9"/>
    <w:rsid w:val="007C7F02"/>
    <w:rPr>
      <w:rFonts w:asciiTheme="majorHAnsi" w:eastAsiaTheme="majorEastAsia" w:hAnsiTheme="majorHAnsi" w:cstheme="majorBidi"/>
      <w:color w:val="2E74B5" w:themeColor="accent1" w:themeShade="BF"/>
      <w:sz w:val="32"/>
      <w:szCs w:val="32"/>
      <w:lang w:val="en-US"/>
    </w:rPr>
  </w:style>
  <w:style w:type="paragraph" w:styleId="Revize">
    <w:name w:val="Revision"/>
    <w:hidden/>
    <w:uiPriority w:val="99"/>
    <w:semiHidden/>
    <w:rsid w:val="00AC3EA5"/>
    <w:pPr>
      <w:spacing w:after="0" w:line="240" w:lineRule="auto"/>
    </w:pPr>
    <w:rPr>
      <w:rFonts w:eastAsiaTheme="minorEastAsia"/>
      <w:lang w:val="en-US"/>
    </w:rPr>
  </w:style>
  <w:style w:type="paragraph" w:styleId="Textbubliny">
    <w:name w:val="Balloon Text"/>
    <w:basedOn w:val="Normln"/>
    <w:link w:val="TextbublinyChar"/>
    <w:uiPriority w:val="99"/>
    <w:semiHidden/>
    <w:unhideWhenUsed/>
    <w:rsid w:val="00AC3E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C3EA5"/>
    <w:rPr>
      <w:rFonts w:ascii="Segoe UI" w:eastAsiaTheme="minorEastAsia" w:hAnsi="Segoe UI" w:cs="Segoe UI"/>
      <w:sz w:val="18"/>
      <w:szCs w:val="18"/>
      <w:lang w:val="en-US"/>
    </w:rPr>
  </w:style>
  <w:style w:type="character" w:styleId="Odkaznakoment">
    <w:name w:val="annotation reference"/>
    <w:basedOn w:val="Standardnpsmoodstavce"/>
    <w:uiPriority w:val="99"/>
    <w:semiHidden/>
    <w:unhideWhenUsed/>
    <w:rsid w:val="00B97C31"/>
    <w:rPr>
      <w:sz w:val="16"/>
      <w:szCs w:val="16"/>
    </w:rPr>
  </w:style>
  <w:style w:type="paragraph" w:styleId="Textkomente">
    <w:name w:val="annotation text"/>
    <w:basedOn w:val="Normln"/>
    <w:link w:val="TextkomenteChar"/>
    <w:uiPriority w:val="99"/>
    <w:semiHidden/>
    <w:unhideWhenUsed/>
    <w:rsid w:val="00B97C31"/>
    <w:pPr>
      <w:spacing w:line="240" w:lineRule="auto"/>
    </w:pPr>
    <w:rPr>
      <w:sz w:val="20"/>
      <w:szCs w:val="20"/>
    </w:rPr>
  </w:style>
  <w:style w:type="character" w:customStyle="1" w:styleId="TextkomenteChar">
    <w:name w:val="Text komentáře Char"/>
    <w:basedOn w:val="Standardnpsmoodstavce"/>
    <w:link w:val="Textkomente"/>
    <w:uiPriority w:val="99"/>
    <w:semiHidden/>
    <w:rsid w:val="00B97C31"/>
    <w:rPr>
      <w:rFonts w:eastAsiaTheme="minorEastAsia"/>
      <w:sz w:val="20"/>
      <w:szCs w:val="20"/>
      <w:lang w:val="en-US"/>
    </w:rPr>
  </w:style>
  <w:style w:type="paragraph" w:styleId="Pedmtkomente">
    <w:name w:val="annotation subject"/>
    <w:basedOn w:val="Textkomente"/>
    <w:next w:val="Textkomente"/>
    <w:link w:val="PedmtkomenteChar"/>
    <w:uiPriority w:val="99"/>
    <w:semiHidden/>
    <w:unhideWhenUsed/>
    <w:rsid w:val="00B97C31"/>
    <w:rPr>
      <w:b/>
      <w:bCs/>
    </w:rPr>
  </w:style>
  <w:style w:type="character" w:customStyle="1" w:styleId="PedmtkomenteChar">
    <w:name w:val="Předmět komentáře Char"/>
    <w:basedOn w:val="TextkomenteChar"/>
    <w:link w:val="Pedmtkomente"/>
    <w:uiPriority w:val="99"/>
    <w:semiHidden/>
    <w:rsid w:val="00B97C31"/>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9927">
      <w:bodyDiv w:val="1"/>
      <w:marLeft w:val="0"/>
      <w:marRight w:val="0"/>
      <w:marTop w:val="0"/>
      <w:marBottom w:val="0"/>
      <w:divBdr>
        <w:top w:val="none" w:sz="0" w:space="0" w:color="auto"/>
        <w:left w:val="none" w:sz="0" w:space="0" w:color="auto"/>
        <w:bottom w:val="none" w:sz="0" w:space="0" w:color="auto"/>
        <w:right w:val="none" w:sz="0" w:space="0" w:color="auto"/>
      </w:divBdr>
    </w:div>
    <w:div w:id="86776950">
      <w:bodyDiv w:val="1"/>
      <w:marLeft w:val="0"/>
      <w:marRight w:val="0"/>
      <w:marTop w:val="0"/>
      <w:marBottom w:val="0"/>
      <w:divBdr>
        <w:top w:val="none" w:sz="0" w:space="0" w:color="auto"/>
        <w:left w:val="none" w:sz="0" w:space="0" w:color="auto"/>
        <w:bottom w:val="none" w:sz="0" w:space="0" w:color="auto"/>
        <w:right w:val="none" w:sz="0" w:space="0" w:color="auto"/>
      </w:divBdr>
    </w:div>
    <w:div w:id="149442617">
      <w:bodyDiv w:val="1"/>
      <w:marLeft w:val="0"/>
      <w:marRight w:val="0"/>
      <w:marTop w:val="0"/>
      <w:marBottom w:val="0"/>
      <w:divBdr>
        <w:top w:val="none" w:sz="0" w:space="0" w:color="auto"/>
        <w:left w:val="none" w:sz="0" w:space="0" w:color="auto"/>
        <w:bottom w:val="none" w:sz="0" w:space="0" w:color="auto"/>
        <w:right w:val="none" w:sz="0" w:space="0" w:color="auto"/>
      </w:divBdr>
    </w:div>
    <w:div w:id="243686089">
      <w:bodyDiv w:val="1"/>
      <w:marLeft w:val="0"/>
      <w:marRight w:val="0"/>
      <w:marTop w:val="0"/>
      <w:marBottom w:val="0"/>
      <w:divBdr>
        <w:top w:val="none" w:sz="0" w:space="0" w:color="auto"/>
        <w:left w:val="none" w:sz="0" w:space="0" w:color="auto"/>
        <w:bottom w:val="none" w:sz="0" w:space="0" w:color="auto"/>
        <w:right w:val="none" w:sz="0" w:space="0" w:color="auto"/>
      </w:divBdr>
    </w:div>
    <w:div w:id="320357010">
      <w:bodyDiv w:val="1"/>
      <w:marLeft w:val="0"/>
      <w:marRight w:val="0"/>
      <w:marTop w:val="0"/>
      <w:marBottom w:val="0"/>
      <w:divBdr>
        <w:top w:val="none" w:sz="0" w:space="0" w:color="auto"/>
        <w:left w:val="none" w:sz="0" w:space="0" w:color="auto"/>
        <w:bottom w:val="none" w:sz="0" w:space="0" w:color="auto"/>
        <w:right w:val="none" w:sz="0" w:space="0" w:color="auto"/>
      </w:divBdr>
    </w:div>
    <w:div w:id="791173884">
      <w:bodyDiv w:val="1"/>
      <w:marLeft w:val="0"/>
      <w:marRight w:val="0"/>
      <w:marTop w:val="0"/>
      <w:marBottom w:val="0"/>
      <w:divBdr>
        <w:top w:val="none" w:sz="0" w:space="0" w:color="auto"/>
        <w:left w:val="none" w:sz="0" w:space="0" w:color="auto"/>
        <w:bottom w:val="none" w:sz="0" w:space="0" w:color="auto"/>
        <w:right w:val="none" w:sz="0" w:space="0" w:color="auto"/>
      </w:divBdr>
    </w:div>
    <w:div w:id="812020027">
      <w:bodyDiv w:val="1"/>
      <w:marLeft w:val="0"/>
      <w:marRight w:val="0"/>
      <w:marTop w:val="0"/>
      <w:marBottom w:val="0"/>
      <w:divBdr>
        <w:top w:val="none" w:sz="0" w:space="0" w:color="auto"/>
        <w:left w:val="none" w:sz="0" w:space="0" w:color="auto"/>
        <w:bottom w:val="none" w:sz="0" w:space="0" w:color="auto"/>
        <w:right w:val="none" w:sz="0" w:space="0" w:color="auto"/>
      </w:divBdr>
    </w:div>
    <w:div w:id="850098160">
      <w:bodyDiv w:val="1"/>
      <w:marLeft w:val="0"/>
      <w:marRight w:val="0"/>
      <w:marTop w:val="0"/>
      <w:marBottom w:val="0"/>
      <w:divBdr>
        <w:top w:val="none" w:sz="0" w:space="0" w:color="auto"/>
        <w:left w:val="none" w:sz="0" w:space="0" w:color="auto"/>
        <w:bottom w:val="none" w:sz="0" w:space="0" w:color="auto"/>
        <w:right w:val="none" w:sz="0" w:space="0" w:color="auto"/>
      </w:divBdr>
    </w:div>
    <w:div w:id="911935145">
      <w:bodyDiv w:val="1"/>
      <w:marLeft w:val="0"/>
      <w:marRight w:val="0"/>
      <w:marTop w:val="0"/>
      <w:marBottom w:val="0"/>
      <w:divBdr>
        <w:top w:val="none" w:sz="0" w:space="0" w:color="auto"/>
        <w:left w:val="none" w:sz="0" w:space="0" w:color="auto"/>
        <w:bottom w:val="none" w:sz="0" w:space="0" w:color="auto"/>
        <w:right w:val="none" w:sz="0" w:space="0" w:color="auto"/>
      </w:divBdr>
    </w:div>
    <w:div w:id="966087272">
      <w:bodyDiv w:val="1"/>
      <w:marLeft w:val="0"/>
      <w:marRight w:val="0"/>
      <w:marTop w:val="0"/>
      <w:marBottom w:val="0"/>
      <w:divBdr>
        <w:top w:val="none" w:sz="0" w:space="0" w:color="auto"/>
        <w:left w:val="none" w:sz="0" w:space="0" w:color="auto"/>
        <w:bottom w:val="none" w:sz="0" w:space="0" w:color="auto"/>
        <w:right w:val="none" w:sz="0" w:space="0" w:color="auto"/>
      </w:divBdr>
    </w:div>
    <w:div w:id="1058357736">
      <w:bodyDiv w:val="1"/>
      <w:marLeft w:val="0"/>
      <w:marRight w:val="0"/>
      <w:marTop w:val="0"/>
      <w:marBottom w:val="0"/>
      <w:divBdr>
        <w:top w:val="none" w:sz="0" w:space="0" w:color="auto"/>
        <w:left w:val="none" w:sz="0" w:space="0" w:color="auto"/>
        <w:bottom w:val="none" w:sz="0" w:space="0" w:color="auto"/>
        <w:right w:val="none" w:sz="0" w:space="0" w:color="auto"/>
      </w:divBdr>
    </w:div>
    <w:div w:id="1114515266">
      <w:bodyDiv w:val="1"/>
      <w:marLeft w:val="0"/>
      <w:marRight w:val="0"/>
      <w:marTop w:val="0"/>
      <w:marBottom w:val="0"/>
      <w:divBdr>
        <w:top w:val="none" w:sz="0" w:space="0" w:color="auto"/>
        <w:left w:val="none" w:sz="0" w:space="0" w:color="auto"/>
        <w:bottom w:val="none" w:sz="0" w:space="0" w:color="auto"/>
        <w:right w:val="none" w:sz="0" w:space="0" w:color="auto"/>
      </w:divBdr>
    </w:div>
    <w:div w:id="1176267549">
      <w:bodyDiv w:val="1"/>
      <w:marLeft w:val="0"/>
      <w:marRight w:val="0"/>
      <w:marTop w:val="0"/>
      <w:marBottom w:val="0"/>
      <w:divBdr>
        <w:top w:val="none" w:sz="0" w:space="0" w:color="auto"/>
        <w:left w:val="none" w:sz="0" w:space="0" w:color="auto"/>
        <w:bottom w:val="none" w:sz="0" w:space="0" w:color="auto"/>
        <w:right w:val="none" w:sz="0" w:space="0" w:color="auto"/>
      </w:divBdr>
    </w:div>
    <w:div w:id="1244026539">
      <w:bodyDiv w:val="1"/>
      <w:marLeft w:val="0"/>
      <w:marRight w:val="0"/>
      <w:marTop w:val="0"/>
      <w:marBottom w:val="0"/>
      <w:divBdr>
        <w:top w:val="none" w:sz="0" w:space="0" w:color="auto"/>
        <w:left w:val="none" w:sz="0" w:space="0" w:color="auto"/>
        <w:bottom w:val="none" w:sz="0" w:space="0" w:color="auto"/>
        <w:right w:val="none" w:sz="0" w:space="0" w:color="auto"/>
      </w:divBdr>
    </w:div>
    <w:div w:id="1280332727">
      <w:bodyDiv w:val="1"/>
      <w:marLeft w:val="0"/>
      <w:marRight w:val="0"/>
      <w:marTop w:val="0"/>
      <w:marBottom w:val="0"/>
      <w:divBdr>
        <w:top w:val="none" w:sz="0" w:space="0" w:color="auto"/>
        <w:left w:val="none" w:sz="0" w:space="0" w:color="auto"/>
        <w:bottom w:val="none" w:sz="0" w:space="0" w:color="auto"/>
        <w:right w:val="none" w:sz="0" w:space="0" w:color="auto"/>
      </w:divBdr>
    </w:div>
    <w:div w:id="1329360972">
      <w:bodyDiv w:val="1"/>
      <w:marLeft w:val="0"/>
      <w:marRight w:val="0"/>
      <w:marTop w:val="0"/>
      <w:marBottom w:val="0"/>
      <w:divBdr>
        <w:top w:val="none" w:sz="0" w:space="0" w:color="auto"/>
        <w:left w:val="none" w:sz="0" w:space="0" w:color="auto"/>
        <w:bottom w:val="none" w:sz="0" w:space="0" w:color="auto"/>
        <w:right w:val="none" w:sz="0" w:space="0" w:color="auto"/>
      </w:divBdr>
    </w:div>
    <w:div w:id="1366296571">
      <w:bodyDiv w:val="1"/>
      <w:marLeft w:val="0"/>
      <w:marRight w:val="0"/>
      <w:marTop w:val="0"/>
      <w:marBottom w:val="0"/>
      <w:divBdr>
        <w:top w:val="none" w:sz="0" w:space="0" w:color="auto"/>
        <w:left w:val="none" w:sz="0" w:space="0" w:color="auto"/>
        <w:bottom w:val="none" w:sz="0" w:space="0" w:color="auto"/>
        <w:right w:val="none" w:sz="0" w:space="0" w:color="auto"/>
      </w:divBdr>
    </w:div>
    <w:div w:id="1416198654">
      <w:bodyDiv w:val="1"/>
      <w:marLeft w:val="0"/>
      <w:marRight w:val="0"/>
      <w:marTop w:val="0"/>
      <w:marBottom w:val="0"/>
      <w:divBdr>
        <w:top w:val="none" w:sz="0" w:space="0" w:color="auto"/>
        <w:left w:val="none" w:sz="0" w:space="0" w:color="auto"/>
        <w:bottom w:val="none" w:sz="0" w:space="0" w:color="auto"/>
        <w:right w:val="none" w:sz="0" w:space="0" w:color="auto"/>
      </w:divBdr>
    </w:div>
    <w:div w:id="1508520653">
      <w:bodyDiv w:val="1"/>
      <w:marLeft w:val="0"/>
      <w:marRight w:val="0"/>
      <w:marTop w:val="0"/>
      <w:marBottom w:val="0"/>
      <w:divBdr>
        <w:top w:val="none" w:sz="0" w:space="0" w:color="auto"/>
        <w:left w:val="none" w:sz="0" w:space="0" w:color="auto"/>
        <w:bottom w:val="none" w:sz="0" w:space="0" w:color="auto"/>
        <w:right w:val="none" w:sz="0" w:space="0" w:color="auto"/>
      </w:divBdr>
    </w:div>
    <w:div w:id="1570265539">
      <w:bodyDiv w:val="1"/>
      <w:marLeft w:val="0"/>
      <w:marRight w:val="0"/>
      <w:marTop w:val="0"/>
      <w:marBottom w:val="0"/>
      <w:divBdr>
        <w:top w:val="none" w:sz="0" w:space="0" w:color="auto"/>
        <w:left w:val="none" w:sz="0" w:space="0" w:color="auto"/>
        <w:bottom w:val="none" w:sz="0" w:space="0" w:color="auto"/>
        <w:right w:val="none" w:sz="0" w:space="0" w:color="auto"/>
      </w:divBdr>
    </w:div>
    <w:div w:id="1621033464">
      <w:bodyDiv w:val="1"/>
      <w:marLeft w:val="0"/>
      <w:marRight w:val="0"/>
      <w:marTop w:val="0"/>
      <w:marBottom w:val="0"/>
      <w:divBdr>
        <w:top w:val="none" w:sz="0" w:space="0" w:color="auto"/>
        <w:left w:val="none" w:sz="0" w:space="0" w:color="auto"/>
        <w:bottom w:val="none" w:sz="0" w:space="0" w:color="auto"/>
        <w:right w:val="none" w:sz="0" w:space="0" w:color="auto"/>
      </w:divBdr>
    </w:div>
    <w:div w:id="1622495762">
      <w:bodyDiv w:val="1"/>
      <w:marLeft w:val="0"/>
      <w:marRight w:val="0"/>
      <w:marTop w:val="0"/>
      <w:marBottom w:val="0"/>
      <w:divBdr>
        <w:top w:val="none" w:sz="0" w:space="0" w:color="auto"/>
        <w:left w:val="none" w:sz="0" w:space="0" w:color="auto"/>
        <w:bottom w:val="none" w:sz="0" w:space="0" w:color="auto"/>
        <w:right w:val="none" w:sz="0" w:space="0" w:color="auto"/>
      </w:divBdr>
    </w:div>
    <w:div w:id="1669096931">
      <w:bodyDiv w:val="1"/>
      <w:marLeft w:val="0"/>
      <w:marRight w:val="0"/>
      <w:marTop w:val="0"/>
      <w:marBottom w:val="0"/>
      <w:divBdr>
        <w:top w:val="none" w:sz="0" w:space="0" w:color="auto"/>
        <w:left w:val="none" w:sz="0" w:space="0" w:color="auto"/>
        <w:bottom w:val="none" w:sz="0" w:space="0" w:color="auto"/>
        <w:right w:val="none" w:sz="0" w:space="0" w:color="auto"/>
      </w:divBdr>
    </w:div>
    <w:div w:id="1693920550">
      <w:bodyDiv w:val="1"/>
      <w:marLeft w:val="0"/>
      <w:marRight w:val="0"/>
      <w:marTop w:val="0"/>
      <w:marBottom w:val="0"/>
      <w:divBdr>
        <w:top w:val="none" w:sz="0" w:space="0" w:color="auto"/>
        <w:left w:val="none" w:sz="0" w:space="0" w:color="auto"/>
        <w:bottom w:val="none" w:sz="0" w:space="0" w:color="auto"/>
        <w:right w:val="none" w:sz="0" w:space="0" w:color="auto"/>
      </w:divBdr>
    </w:div>
    <w:div w:id="1774202757">
      <w:bodyDiv w:val="1"/>
      <w:marLeft w:val="0"/>
      <w:marRight w:val="0"/>
      <w:marTop w:val="0"/>
      <w:marBottom w:val="0"/>
      <w:divBdr>
        <w:top w:val="none" w:sz="0" w:space="0" w:color="auto"/>
        <w:left w:val="none" w:sz="0" w:space="0" w:color="auto"/>
        <w:bottom w:val="none" w:sz="0" w:space="0" w:color="auto"/>
        <w:right w:val="none" w:sz="0" w:space="0" w:color="auto"/>
      </w:divBdr>
    </w:div>
    <w:div w:id="1853908289">
      <w:bodyDiv w:val="1"/>
      <w:marLeft w:val="0"/>
      <w:marRight w:val="0"/>
      <w:marTop w:val="0"/>
      <w:marBottom w:val="0"/>
      <w:divBdr>
        <w:top w:val="none" w:sz="0" w:space="0" w:color="auto"/>
        <w:left w:val="none" w:sz="0" w:space="0" w:color="auto"/>
        <w:bottom w:val="none" w:sz="0" w:space="0" w:color="auto"/>
        <w:right w:val="none" w:sz="0" w:space="0" w:color="auto"/>
      </w:divBdr>
    </w:div>
    <w:div w:id="1877111110">
      <w:bodyDiv w:val="1"/>
      <w:marLeft w:val="0"/>
      <w:marRight w:val="0"/>
      <w:marTop w:val="0"/>
      <w:marBottom w:val="0"/>
      <w:divBdr>
        <w:top w:val="none" w:sz="0" w:space="0" w:color="auto"/>
        <w:left w:val="none" w:sz="0" w:space="0" w:color="auto"/>
        <w:bottom w:val="none" w:sz="0" w:space="0" w:color="auto"/>
        <w:right w:val="none" w:sz="0" w:space="0" w:color="auto"/>
      </w:divBdr>
    </w:div>
    <w:div w:id="1919363737">
      <w:bodyDiv w:val="1"/>
      <w:marLeft w:val="0"/>
      <w:marRight w:val="0"/>
      <w:marTop w:val="0"/>
      <w:marBottom w:val="0"/>
      <w:divBdr>
        <w:top w:val="none" w:sz="0" w:space="0" w:color="auto"/>
        <w:left w:val="none" w:sz="0" w:space="0" w:color="auto"/>
        <w:bottom w:val="none" w:sz="0" w:space="0" w:color="auto"/>
        <w:right w:val="none" w:sz="0" w:space="0" w:color="auto"/>
      </w:divBdr>
    </w:div>
    <w:div w:id="1930309012">
      <w:bodyDiv w:val="1"/>
      <w:marLeft w:val="0"/>
      <w:marRight w:val="0"/>
      <w:marTop w:val="0"/>
      <w:marBottom w:val="0"/>
      <w:divBdr>
        <w:top w:val="none" w:sz="0" w:space="0" w:color="auto"/>
        <w:left w:val="none" w:sz="0" w:space="0" w:color="auto"/>
        <w:bottom w:val="none" w:sz="0" w:space="0" w:color="auto"/>
        <w:right w:val="none" w:sz="0" w:space="0" w:color="auto"/>
      </w:divBdr>
    </w:div>
    <w:div w:id="1961373952">
      <w:bodyDiv w:val="1"/>
      <w:marLeft w:val="0"/>
      <w:marRight w:val="0"/>
      <w:marTop w:val="0"/>
      <w:marBottom w:val="0"/>
      <w:divBdr>
        <w:top w:val="none" w:sz="0" w:space="0" w:color="auto"/>
        <w:left w:val="none" w:sz="0" w:space="0" w:color="auto"/>
        <w:bottom w:val="none" w:sz="0" w:space="0" w:color="auto"/>
        <w:right w:val="none" w:sz="0" w:space="0" w:color="auto"/>
      </w:divBdr>
    </w:div>
    <w:div w:id="2018656365">
      <w:bodyDiv w:val="1"/>
      <w:marLeft w:val="0"/>
      <w:marRight w:val="0"/>
      <w:marTop w:val="0"/>
      <w:marBottom w:val="0"/>
      <w:divBdr>
        <w:top w:val="none" w:sz="0" w:space="0" w:color="auto"/>
        <w:left w:val="none" w:sz="0" w:space="0" w:color="auto"/>
        <w:bottom w:val="none" w:sz="0" w:space="0" w:color="auto"/>
        <w:right w:val="none" w:sz="0" w:space="0" w:color="auto"/>
      </w:divBdr>
    </w:div>
    <w:div w:id="20227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on_x010d_eno xmlns="fcc1d24b-8e85-4ff9-844a-55564d154f45">false</Ukon_x010d_eno>
    <Smlouva xmlns="fcc1d24b-8e85-4ff9-844a-55564d154f45" xsi:nil="true"/>
    <Typ_x0020_VZ xmlns="fcc1d24b-8e85-4ff9-844a-55564d154f45">ZMR</Typ_x0020_VZ>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270C5A81CE272438767E6C057D40226" ma:contentTypeVersion="4" ma:contentTypeDescription="Vytvoří nový dokument" ma:contentTypeScope="" ma:versionID="5fbd9b6d0a3de961c2a0baa9386a1530">
  <xsd:schema xmlns:xsd="http://www.w3.org/2001/XMLSchema" xmlns:xs="http://www.w3.org/2001/XMLSchema" xmlns:p="http://schemas.microsoft.com/office/2006/metadata/properties" xmlns:ns2="fcc1d24b-8e85-4ff9-844a-55564d154f45" xmlns:ns3="53c02163-4f2d-4701-b24d-de1731728024" targetNamespace="http://schemas.microsoft.com/office/2006/metadata/properties" ma:root="true" ma:fieldsID="1a98818d499bf4c1c5b80a49a71eee3f" ns2:_="" ns3:_="">
    <xsd:import namespace="fcc1d24b-8e85-4ff9-844a-55564d154f45"/>
    <xsd:import namespace="53c02163-4f2d-4701-b24d-de1731728024"/>
    <xsd:element name="properties">
      <xsd:complexType>
        <xsd:sequence>
          <xsd:element name="documentManagement">
            <xsd:complexType>
              <xsd:all>
                <xsd:element ref="ns2:Ukon_x010d_eno" minOccurs="0"/>
                <xsd:element ref="ns2:Typ_x0020_VZ" minOccurs="0"/>
                <xsd:element ref="ns2:Smlouv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d24b-8e85-4ff9-844a-55564d154f45"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xsd:simpleType>
        <xsd:restriction base="dms:Boolean"/>
      </xsd:simpleType>
    </xsd:element>
    <xsd:element name="Typ_x0020_VZ" ma:index="9" nillable="true" ma:displayName="Typ VZ" ma:default="ZMR" ma:format="Dropdown" ma:internalName="Typ_x0020_VZ">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8FE0C-C688-44FB-BD9E-F82A672BE763}">
  <ds:schemaRefs>
    <ds:schemaRef ds:uri="http://schemas.microsoft.com/office/2006/metadata/properties"/>
    <ds:schemaRef ds:uri="http://schemas.microsoft.com/office/infopath/2007/PartnerControls"/>
    <ds:schemaRef ds:uri="fcc1d24b-8e85-4ff9-844a-55564d154f45"/>
  </ds:schemaRefs>
</ds:datastoreItem>
</file>

<file path=customXml/itemProps2.xml><?xml version="1.0" encoding="utf-8"?>
<ds:datastoreItem xmlns:ds="http://schemas.openxmlformats.org/officeDocument/2006/customXml" ds:itemID="{066AF4C8-F6B6-40D2-875F-93CB2685967B}">
  <ds:schemaRefs>
    <ds:schemaRef ds:uri="http://schemas.openxmlformats.org/officeDocument/2006/bibliography"/>
  </ds:schemaRefs>
</ds:datastoreItem>
</file>

<file path=customXml/itemProps3.xml><?xml version="1.0" encoding="utf-8"?>
<ds:datastoreItem xmlns:ds="http://schemas.openxmlformats.org/officeDocument/2006/customXml" ds:itemID="{EF094FF4-4383-444A-A05C-64DA9AE23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d24b-8e85-4ff9-844a-55564d154f45"/>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3D907-0AD1-489F-BDA8-B23A96E63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3863</Words>
  <Characters>22792</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Bezstarosti Kateřina</dc:creator>
  <cp:keywords/>
  <dc:description/>
  <cp:lastModifiedBy>Bezstarosti Kateřina</cp:lastModifiedBy>
  <cp:revision>2</cp:revision>
  <dcterms:created xsi:type="dcterms:W3CDTF">2024-11-14T12:08:00Z</dcterms:created>
  <dcterms:modified xsi:type="dcterms:W3CDTF">2024-11-14T12:08:00Z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0x010100E270C5A81CE272438767E6C057D40226</vt:lpwstr>
  </property>
</Properties>
</file>