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A2237" w14:textId="6BBEF7C5" w:rsidR="001E400F" w:rsidRPr="00F1455D" w:rsidRDefault="00FA00D6" w:rsidP="001E400F">
      <w:pPr>
        <w:jc w:val="right"/>
        <w:rPr>
          <w:b/>
        </w:rPr>
      </w:pPr>
      <w:r w:rsidRPr="00FA00D6">
        <w:rPr>
          <w:b/>
        </w:rPr>
        <w:t>Příloha č. 2 zadávacích podmínek*</w:t>
      </w:r>
    </w:p>
    <w:p w14:paraId="399A2238" w14:textId="77777777" w:rsidR="003E42C0" w:rsidRDefault="003E42C0" w:rsidP="00E6173C">
      <w:pPr>
        <w:pStyle w:val="SMLnadpisA"/>
        <w:spacing w:before="0"/>
        <w:rPr>
          <w:sz w:val="24"/>
          <w:szCs w:val="24"/>
        </w:rPr>
      </w:pPr>
    </w:p>
    <w:p w14:paraId="399A2239" w14:textId="546F5D0C" w:rsidR="00E6173C" w:rsidRDefault="005B5FA5" w:rsidP="00E6173C">
      <w:pPr>
        <w:pStyle w:val="SMLnadpisA"/>
        <w:spacing w:before="0"/>
        <w:rPr>
          <w:sz w:val="24"/>
          <w:szCs w:val="24"/>
        </w:rPr>
      </w:pPr>
      <w:r>
        <w:rPr>
          <w:sz w:val="24"/>
          <w:szCs w:val="24"/>
        </w:rPr>
        <w:t>Obchodní podmínky k veřejné zakázce:*</w:t>
      </w:r>
    </w:p>
    <w:p w14:paraId="4F517EE5" w14:textId="77777777" w:rsidR="00A72E4E" w:rsidRPr="00F1455D" w:rsidRDefault="00A72E4E" w:rsidP="00E6173C">
      <w:pPr>
        <w:pStyle w:val="SMLnadpisA"/>
        <w:spacing w:before="0"/>
        <w:rPr>
          <w:sz w:val="24"/>
          <w:szCs w:val="24"/>
        </w:rPr>
      </w:pPr>
      <w:bookmarkStart w:id="0" w:name="_GoBack"/>
      <w:bookmarkEnd w:id="0"/>
    </w:p>
    <w:p w14:paraId="399A223B" w14:textId="14F41F3A" w:rsidR="00E6173C" w:rsidRPr="003B3026" w:rsidRDefault="00A72E4E" w:rsidP="00A72E4E">
      <w:pPr>
        <w:autoSpaceDE w:val="0"/>
        <w:autoSpaceDN w:val="0"/>
        <w:adjustRightInd w:val="0"/>
        <w:jc w:val="center"/>
      </w:pPr>
      <w:r w:rsidRPr="00A72E4E">
        <w:rPr>
          <w:b/>
        </w:rPr>
        <w:t>Strategické dokumenty města Brna s důrazem na oblast kvality života</w:t>
      </w:r>
      <w:r>
        <w:rPr>
          <w:b/>
        </w:rPr>
        <w:t xml:space="preserve"> - </w:t>
      </w:r>
      <w:r w:rsidRPr="00A72E4E">
        <w:rPr>
          <w:b/>
        </w:rPr>
        <w:t>ČÁST II: „Strategie bydlení města Brna 2018 - 2030“</w:t>
      </w:r>
      <w:r w:rsidR="00FA00D6" w:rsidRPr="00FA00D6">
        <w:rPr>
          <w:b/>
        </w:rPr>
        <w:t>*</w:t>
      </w:r>
    </w:p>
    <w:p w14:paraId="399A223C" w14:textId="77777777" w:rsidR="00E6173C" w:rsidRPr="00F1455D" w:rsidRDefault="00E6173C" w:rsidP="00E6173C">
      <w:pPr>
        <w:jc w:val="center"/>
        <w:rPr>
          <w:b/>
        </w:rPr>
      </w:pPr>
    </w:p>
    <w:p w14:paraId="399A223D" w14:textId="77777777" w:rsidR="00E6173C" w:rsidRPr="00F1455D" w:rsidRDefault="00FA00D6" w:rsidP="00E6173C">
      <w:pPr>
        <w:rPr>
          <w:b/>
        </w:rPr>
      </w:pPr>
      <w:r w:rsidRPr="00FA00D6">
        <w:rPr>
          <w:b/>
        </w:rPr>
        <w:t>---------------------------</w:t>
      </w:r>
    </w:p>
    <w:p w14:paraId="399A223E" w14:textId="77777777" w:rsidR="009A61D9" w:rsidRPr="00F1455D" w:rsidRDefault="00FA00D6" w:rsidP="00E6173C">
      <w:pPr>
        <w:rPr>
          <w:b/>
          <w:i/>
        </w:rPr>
      </w:pPr>
      <w:r w:rsidRPr="00FA00D6">
        <w:rPr>
          <w:b/>
          <w:i/>
        </w:rPr>
        <w:t>* tento text není součástí smlouvy o dílo</w:t>
      </w:r>
      <w:r w:rsidR="003E42C0">
        <w:rPr>
          <w:b/>
          <w:i/>
        </w:rPr>
        <w:t xml:space="preserve"> </w:t>
      </w:r>
      <w:r w:rsidRPr="00FA00D6">
        <w:rPr>
          <w:b/>
          <w:i/>
        </w:rPr>
        <w:t xml:space="preserve">– </w:t>
      </w:r>
      <w:r w:rsidR="00E6484F">
        <w:rPr>
          <w:b/>
          <w:i/>
        </w:rPr>
        <w:t>dodavatel</w:t>
      </w:r>
      <w:r w:rsidRPr="00FA00D6">
        <w:rPr>
          <w:b/>
          <w:i/>
        </w:rPr>
        <w:t xml:space="preserve"> jej vymaže!</w:t>
      </w:r>
      <w:r w:rsidRPr="00FA00D6">
        <w:rPr>
          <w:b/>
          <w:i/>
        </w:rPr>
        <w:br/>
      </w:r>
    </w:p>
    <w:p w14:paraId="399A223F" w14:textId="77777777" w:rsidR="009A61D9" w:rsidRPr="00F1455D" w:rsidRDefault="00FA00D6" w:rsidP="009A61D9">
      <w:pPr>
        <w:shd w:val="clear" w:color="auto" w:fill="FFFFFF"/>
        <w:tabs>
          <w:tab w:val="left" w:pos="0"/>
        </w:tabs>
        <w:spacing w:after="120"/>
        <w:ind w:right="-66"/>
        <w:jc w:val="center"/>
      </w:pPr>
      <w:r w:rsidRPr="00FA00D6">
        <w:t>SMLOUVA O DÍLO</w:t>
      </w:r>
    </w:p>
    <w:p w14:paraId="399A2240" w14:textId="77777777" w:rsidR="009A61D9" w:rsidRPr="00F1455D" w:rsidRDefault="00FA00D6" w:rsidP="009A61D9">
      <w:pPr>
        <w:shd w:val="clear" w:color="auto" w:fill="FFFFFF"/>
        <w:tabs>
          <w:tab w:val="left" w:pos="0"/>
        </w:tabs>
        <w:ind w:right="-66"/>
        <w:jc w:val="center"/>
      </w:pPr>
      <w:r w:rsidRPr="00FA00D6">
        <w:t xml:space="preserve">uzavřená podle ust. § </w:t>
      </w:r>
      <w:smartTag w:uri="urn:schemas-microsoft-com:office:smarttags" w:element="metricconverter">
        <w:smartTagPr>
          <w:attr w:name="ProductID" w:val="2586 a"/>
        </w:smartTagPr>
        <w:r w:rsidRPr="00FA00D6">
          <w:t>2586 a</w:t>
        </w:r>
      </w:smartTag>
      <w:r w:rsidRPr="00FA00D6">
        <w:t xml:space="preserve"> násl. zákona č. 89/2012 Sb., občanský zákoník v platném znění, </w:t>
      </w:r>
    </w:p>
    <w:p w14:paraId="399A2241" w14:textId="77777777" w:rsidR="009A61D9" w:rsidRPr="00F1455D" w:rsidRDefault="00FA00D6" w:rsidP="009A61D9">
      <w:pPr>
        <w:shd w:val="clear" w:color="auto" w:fill="FFFFFF"/>
        <w:tabs>
          <w:tab w:val="left" w:pos="0"/>
        </w:tabs>
        <w:ind w:right="-66"/>
        <w:jc w:val="center"/>
      </w:pPr>
      <w:r w:rsidRPr="00FA00D6">
        <w:t>mezi smluvními stranami:</w:t>
      </w:r>
    </w:p>
    <w:p w14:paraId="399A2242" w14:textId="77777777" w:rsidR="009A61D9" w:rsidRPr="00F1455D" w:rsidRDefault="009A61D9" w:rsidP="009A61D9">
      <w:pPr>
        <w:shd w:val="clear" w:color="auto" w:fill="FFFFFF"/>
        <w:tabs>
          <w:tab w:val="left" w:pos="0"/>
        </w:tabs>
        <w:ind w:right="-66"/>
      </w:pPr>
    </w:p>
    <w:p w14:paraId="399A2243" w14:textId="77777777" w:rsidR="009A61D9" w:rsidRPr="00F1455D" w:rsidRDefault="009A61D9" w:rsidP="009A61D9">
      <w:pPr>
        <w:shd w:val="clear" w:color="auto" w:fill="FFFFFF"/>
        <w:tabs>
          <w:tab w:val="left" w:pos="0"/>
        </w:tabs>
        <w:ind w:right="-66"/>
      </w:pPr>
    </w:p>
    <w:p w14:paraId="399A2244" w14:textId="77777777" w:rsidR="006A2A85" w:rsidRDefault="00FA00D6" w:rsidP="009A61D9">
      <w:pPr>
        <w:shd w:val="clear" w:color="auto" w:fill="FFFFFF"/>
        <w:tabs>
          <w:tab w:val="left" w:pos="0"/>
        </w:tabs>
        <w:ind w:right="-66"/>
        <w:jc w:val="both"/>
        <w:rPr>
          <w:bCs/>
        </w:rPr>
      </w:pPr>
      <w:r w:rsidRPr="00FA00D6">
        <w:rPr>
          <w:spacing w:val="-6"/>
        </w:rPr>
        <w:t xml:space="preserve">Objednatel: </w:t>
      </w:r>
      <w:r w:rsidRPr="00FA00D6">
        <w:rPr>
          <w:spacing w:val="-6"/>
        </w:rPr>
        <w:tab/>
      </w:r>
      <w:r w:rsidRPr="00FA00D6">
        <w:rPr>
          <w:spacing w:val="-6"/>
        </w:rPr>
        <w:tab/>
      </w:r>
      <w:r w:rsidRPr="00FA00D6">
        <w:rPr>
          <w:bCs/>
        </w:rPr>
        <w:t>Statutární město Brno</w:t>
      </w:r>
    </w:p>
    <w:p w14:paraId="399A2245" w14:textId="77777777" w:rsidR="009A61D9" w:rsidRPr="00C660D6" w:rsidRDefault="006A2A85" w:rsidP="009A61D9">
      <w:pPr>
        <w:shd w:val="clear" w:color="auto" w:fill="FFFFFF"/>
        <w:tabs>
          <w:tab w:val="left" w:pos="0"/>
        </w:tabs>
        <w:ind w:right="-66"/>
        <w:jc w:val="both"/>
      </w:pPr>
      <w:r w:rsidRPr="00C660D6">
        <w:rPr>
          <w:bCs/>
        </w:rPr>
        <w:t>Sídlo:</w:t>
      </w:r>
      <w:r w:rsidRPr="00C660D6">
        <w:rPr>
          <w:bCs/>
        </w:rPr>
        <w:tab/>
      </w:r>
      <w:r w:rsidRPr="00C660D6">
        <w:rPr>
          <w:bCs/>
        </w:rPr>
        <w:tab/>
      </w:r>
      <w:r w:rsidRPr="00C660D6">
        <w:rPr>
          <w:bCs/>
        </w:rPr>
        <w:tab/>
      </w:r>
      <w:r w:rsidR="00FA00D6" w:rsidRPr="00C660D6">
        <w:rPr>
          <w:bCs/>
        </w:rPr>
        <w:t>Dominikánské nám. 196/1, 602 00 Brno</w:t>
      </w:r>
    </w:p>
    <w:p w14:paraId="399A2246" w14:textId="77777777" w:rsidR="009A61D9" w:rsidRPr="00C660D6" w:rsidRDefault="00FA00D6" w:rsidP="009A61D9">
      <w:pPr>
        <w:shd w:val="clear" w:color="auto" w:fill="FFFFFF"/>
        <w:tabs>
          <w:tab w:val="left" w:pos="0"/>
          <w:tab w:val="left" w:pos="1908"/>
        </w:tabs>
        <w:ind w:right="-66"/>
        <w:jc w:val="both"/>
      </w:pPr>
      <w:r w:rsidRPr="00C660D6">
        <w:rPr>
          <w:spacing w:val="-6"/>
        </w:rPr>
        <w:t xml:space="preserve">Zastoupeno: </w:t>
      </w:r>
      <w:r w:rsidRPr="00C660D6">
        <w:rPr>
          <w:spacing w:val="-6"/>
        </w:rPr>
        <w:tab/>
      </w:r>
      <w:r w:rsidRPr="00C660D6">
        <w:rPr>
          <w:spacing w:val="-6"/>
        </w:rPr>
        <w:tab/>
      </w:r>
      <w:r w:rsidRPr="00C660D6">
        <w:rPr>
          <w:spacing w:val="-1"/>
        </w:rPr>
        <w:t xml:space="preserve">Ing. Petrem Vokřálem, primátorem města Brna </w:t>
      </w:r>
    </w:p>
    <w:p w14:paraId="399A2247" w14:textId="77777777" w:rsidR="009A61D9" w:rsidRPr="00C660D6" w:rsidRDefault="00FA00D6" w:rsidP="009A61D9">
      <w:pPr>
        <w:shd w:val="clear" w:color="auto" w:fill="FFFFFF"/>
        <w:tabs>
          <w:tab w:val="left" w:pos="0"/>
        </w:tabs>
        <w:ind w:right="-66"/>
        <w:jc w:val="both"/>
      </w:pPr>
      <w:r w:rsidRPr="00C660D6">
        <w:rPr>
          <w:spacing w:val="-1"/>
        </w:rPr>
        <w:t xml:space="preserve">IČ: </w:t>
      </w:r>
      <w:r w:rsidRPr="00C660D6">
        <w:rPr>
          <w:spacing w:val="-1"/>
        </w:rPr>
        <w:tab/>
      </w:r>
      <w:r w:rsidRPr="00C660D6">
        <w:rPr>
          <w:spacing w:val="-1"/>
        </w:rPr>
        <w:tab/>
      </w:r>
      <w:r w:rsidRPr="00C660D6">
        <w:rPr>
          <w:spacing w:val="-1"/>
        </w:rPr>
        <w:tab/>
        <w:t>449 92 785</w:t>
      </w:r>
    </w:p>
    <w:p w14:paraId="399A2248" w14:textId="77777777" w:rsidR="009A61D9" w:rsidRPr="00C660D6" w:rsidRDefault="00FA00D6" w:rsidP="009A61D9">
      <w:pPr>
        <w:shd w:val="clear" w:color="auto" w:fill="FFFFFF"/>
        <w:tabs>
          <w:tab w:val="left" w:pos="0"/>
        </w:tabs>
        <w:ind w:right="-66"/>
        <w:jc w:val="both"/>
      </w:pPr>
      <w:r w:rsidRPr="00C660D6">
        <w:t>DIČ:</w:t>
      </w:r>
      <w:r w:rsidRPr="00C660D6">
        <w:tab/>
      </w:r>
      <w:r w:rsidRPr="00C660D6">
        <w:tab/>
      </w:r>
      <w:r w:rsidRPr="00C660D6">
        <w:tab/>
        <w:t xml:space="preserve">CZ 449 92 785 </w:t>
      </w:r>
    </w:p>
    <w:p w14:paraId="399A2249" w14:textId="77777777" w:rsidR="009A61D9" w:rsidRPr="00C660D6" w:rsidRDefault="00FA00D6" w:rsidP="009A61D9">
      <w:pPr>
        <w:shd w:val="clear" w:color="auto" w:fill="FFFFFF"/>
        <w:ind w:left="3960" w:right="-66" w:hanging="3960"/>
        <w:jc w:val="both"/>
        <w:rPr>
          <w:spacing w:val="-1"/>
        </w:rPr>
      </w:pPr>
      <w:r w:rsidRPr="00C660D6">
        <w:rPr>
          <w:spacing w:val="-1"/>
        </w:rPr>
        <w:t>Ve věcech smluvních</w:t>
      </w:r>
      <w:r w:rsidR="00A2680B" w:rsidRPr="00C660D6">
        <w:rPr>
          <w:spacing w:val="-1"/>
        </w:rPr>
        <w:t xml:space="preserve"> a technických</w:t>
      </w:r>
      <w:r w:rsidRPr="00C660D6">
        <w:rPr>
          <w:spacing w:val="-1"/>
        </w:rPr>
        <w:t xml:space="preserve"> oprávněn jednat:  </w:t>
      </w:r>
      <w:r w:rsidR="00F23256" w:rsidRPr="00C660D6">
        <w:rPr>
          <w:shd w:val="clear" w:color="auto" w:fill="FFFFFF"/>
        </w:rPr>
        <w:t>Mgr. Jiří Lahoda</w:t>
      </w:r>
    </w:p>
    <w:p w14:paraId="399A224A" w14:textId="35E68D6B" w:rsidR="00D34E31" w:rsidRPr="00F1455D" w:rsidRDefault="00A2680B" w:rsidP="00D34E31">
      <w:pPr>
        <w:shd w:val="clear" w:color="auto" w:fill="FFFFFF"/>
        <w:ind w:left="3240" w:right="-66" w:hanging="3240"/>
        <w:jc w:val="both"/>
        <w:rPr>
          <w:spacing w:val="-2"/>
        </w:rPr>
      </w:pPr>
      <w:r w:rsidRPr="00C660D6">
        <w:rPr>
          <w:spacing w:val="-2"/>
        </w:rPr>
        <w:t>Pověřen</w:t>
      </w:r>
      <w:r w:rsidR="00D34E31" w:rsidRPr="00C660D6">
        <w:rPr>
          <w:spacing w:val="-2"/>
        </w:rPr>
        <w:t xml:space="preserve"> podpisem této smlouvy:</w:t>
      </w:r>
      <w:r w:rsidR="00D34E31" w:rsidRPr="00C660D6">
        <w:rPr>
          <w:spacing w:val="-2"/>
        </w:rPr>
        <w:tab/>
      </w:r>
      <w:r w:rsidR="00C51C22" w:rsidRPr="00C660D6">
        <w:rPr>
          <w:spacing w:val="-2"/>
        </w:rPr>
        <w:t xml:space="preserve"> </w:t>
      </w:r>
      <w:r w:rsidR="006F42E4" w:rsidRPr="00C660D6">
        <w:rPr>
          <w:shd w:val="clear" w:color="auto" w:fill="FFFFFF"/>
        </w:rPr>
        <w:t>Mgr. Jiří Lahoda</w:t>
      </w:r>
    </w:p>
    <w:p w14:paraId="399A224B" w14:textId="77777777" w:rsidR="009A61D9" w:rsidRPr="00F1455D" w:rsidRDefault="00FA00D6" w:rsidP="009A61D9">
      <w:pPr>
        <w:shd w:val="clear" w:color="auto" w:fill="FFFFFF"/>
        <w:tabs>
          <w:tab w:val="left" w:pos="0"/>
        </w:tabs>
        <w:spacing w:before="240"/>
        <w:ind w:right="-66"/>
      </w:pPr>
      <w:r w:rsidRPr="00FA00D6">
        <w:rPr>
          <w:spacing w:val="-3"/>
        </w:rPr>
        <w:t xml:space="preserve">(dále jen </w:t>
      </w:r>
      <w:r w:rsidRPr="00FA00D6">
        <w:rPr>
          <w:bCs/>
          <w:spacing w:val="-3"/>
        </w:rPr>
        <w:t>„Objednatel")</w:t>
      </w:r>
    </w:p>
    <w:p w14:paraId="399A224C" w14:textId="77777777" w:rsidR="009A61D9" w:rsidRPr="00F1455D" w:rsidRDefault="00FA00D6" w:rsidP="009A61D9">
      <w:pPr>
        <w:shd w:val="clear" w:color="auto" w:fill="FFFFFF"/>
        <w:tabs>
          <w:tab w:val="left" w:pos="0"/>
        </w:tabs>
        <w:spacing w:before="274"/>
        <w:ind w:right="-66"/>
      </w:pPr>
      <w:r w:rsidRPr="00FA00D6">
        <w:t>a</w:t>
      </w:r>
    </w:p>
    <w:p w14:paraId="399A224D" w14:textId="77777777" w:rsidR="009A61D9" w:rsidRDefault="009A61D9" w:rsidP="009A61D9">
      <w:pPr>
        <w:shd w:val="clear" w:color="auto" w:fill="FFFFFF"/>
        <w:tabs>
          <w:tab w:val="left" w:pos="0"/>
        </w:tabs>
        <w:ind w:right="-66"/>
      </w:pPr>
    </w:p>
    <w:p w14:paraId="399A224E" w14:textId="77777777" w:rsidR="00D34E31" w:rsidRPr="00D34E31" w:rsidRDefault="00D34E31" w:rsidP="009A61D9">
      <w:pPr>
        <w:shd w:val="clear" w:color="auto" w:fill="FFFFFF"/>
        <w:tabs>
          <w:tab w:val="left" w:pos="0"/>
        </w:tabs>
        <w:ind w:right="-66"/>
        <w:rPr>
          <w:i/>
        </w:rPr>
      </w:pPr>
      <w:r w:rsidRPr="00D34E31">
        <w:rPr>
          <w:i/>
        </w:rPr>
        <w:t xml:space="preserve">(Text níže vyplní </w:t>
      </w:r>
      <w:r w:rsidR="00E6484F">
        <w:rPr>
          <w:i/>
        </w:rPr>
        <w:t>dodavatel</w:t>
      </w:r>
      <w:r w:rsidRPr="00D34E31">
        <w:rPr>
          <w:i/>
        </w:rPr>
        <w:t>)</w:t>
      </w:r>
    </w:p>
    <w:p w14:paraId="399A224F" w14:textId="77777777" w:rsidR="009A61D9" w:rsidRPr="00F1455D" w:rsidRDefault="00FA00D6" w:rsidP="009A61D9">
      <w:pPr>
        <w:shd w:val="clear" w:color="auto" w:fill="FFFFFF"/>
        <w:tabs>
          <w:tab w:val="left" w:pos="0"/>
        </w:tabs>
        <w:ind w:right="-66"/>
      </w:pPr>
      <w:r w:rsidRPr="00FA00D6">
        <w:rPr>
          <w:spacing w:val="-4"/>
        </w:rPr>
        <w:t xml:space="preserve">Zhotovitel:  </w:t>
      </w:r>
      <w:r w:rsidRPr="00FA00D6">
        <w:rPr>
          <w:spacing w:val="-4"/>
        </w:rPr>
        <w:tab/>
      </w:r>
      <w:r w:rsidRPr="00FA00D6">
        <w:rPr>
          <w:spacing w:val="-4"/>
        </w:rPr>
        <w:tab/>
      </w:r>
    </w:p>
    <w:p w14:paraId="399A2250" w14:textId="77777777" w:rsidR="000065C1" w:rsidRDefault="00FA00D6" w:rsidP="009A61D9">
      <w:pPr>
        <w:tabs>
          <w:tab w:val="left" w:pos="0"/>
        </w:tabs>
        <w:ind w:right="-66"/>
        <w:rPr>
          <w:spacing w:val="-4"/>
        </w:rPr>
      </w:pPr>
      <w:r w:rsidRPr="00FA00D6">
        <w:rPr>
          <w:spacing w:val="-4"/>
        </w:rPr>
        <w:t>Zastoupený:</w:t>
      </w:r>
    </w:p>
    <w:p w14:paraId="399A2251" w14:textId="77777777" w:rsidR="009A61D9" w:rsidRPr="00F1455D" w:rsidRDefault="000065C1" w:rsidP="009A61D9">
      <w:pPr>
        <w:tabs>
          <w:tab w:val="left" w:pos="0"/>
        </w:tabs>
        <w:ind w:right="-66"/>
        <w:rPr>
          <w:spacing w:val="-4"/>
        </w:rPr>
      </w:pPr>
      <w:r>
        <w:rPr>
          <w:spacing w:val="-4"/>
        </w:rPr>
        <w:t>Sídlo:</w:t>
      </w:r>
      <w:r w:rsidR="00FA00D6" w:rsidRPr="00FA00D6">
        <w:rPr>
          <w:spacing w:val="-4"/>
        </w:rPr>
        <w:t xml:space="preserve">  </w:t>
      </w:r>
      <w:r w:rsidR="00FA00D6" w:rsidRPr="00FA00D6">
        <w:rPr>
          <w:spacing w:val="-4"/>
        </w:rPr>
        <w:tab/>
      </w:r>
      <w:r w:rsidR="00FA00D6" w:rsidRPr="00FA00D6">
        <w:rPr>
          <w:spacing w:val="-4"/>
        </w:rPr>
        <w:tab/>
      </w:r>
    </w:p>
    <w:p w14:paraId="399A2252" w14:textId="77777777" w:rsidR="009A61D9" w:rsidRPr="00F1455D" w:rsidRDefault="00FA00D6" w:rsidP="009A61D9">
      <w:pPr>
        <w:shd w:val="clear" w:color="auto" w:fill="FFFFFF"/>
        <w:tabs>
          <w:tab w:val="left" w:pos="0"/>
        </w:tabs>
        <w:ind w:right="-66"/>
        <w:outlineLvl w:val="0"/>
        <w:rPr>
          <w:spacing w:val="-6"/>
        </w:rPr>
      </w:pPr>
      <w:r w:rsidRPr="00FA00D6">
        <w:rPr>
          <w:spacing w:val="-6"/>
        </w:rPr>
        <w:t xml:space="preserve">IČ: </w:t>
      </w:r>
      <w:r w:rsidRPr="00FA00D6">
        <w:rPr>
          <w:spacing w:val="-6"/>
        </w:rPr>
        <w:tab/>
      </w:r>
      <w:r w:rsidRPr="00FA00D6">
        <w:rPr>
          <w:spacing w:val="-6"/>
        </w:rPr>
        <w:tab/>
      </w:r>
      <w:r w:rsidRPr="00FA00D6">
        <w:rPr>
          <w:spacing w:val="-6"/>
        </w:rPr>
        <w:tab/>
      </w:r>
    </w:p>
    <w:p w14:paraId="399A2253" w14:textId="77777777" w:rsidR="009A61D9" w:rsidRPr="00F1455D" w:rsidRDefault="00FA00D6" w:rsidP="009A61D9">
      <w:pPr>
        <w:shd w:val="clear" w:color="auto" w:fill="FFFFFF"/>
        <w:tabs>
          <w:tab w:val="left" w:pos="0"/>
        </w:tabs>
        <w:ind w:right="-66"/>
        <w:outlineLvl w:val="0"/>
      </w:pPr>
      <w:r w:rsidRPr="00FA00D6">
        <w:rPr>
          <w:spacing w:val="-8"/>
        </w:rPr>
        <w:t xml:space="preserve">DIČ: </w:t>
      </w:r>
      <w:r w:rsidRPr="00FA00D6">
        <w:rPr>
          <w:spacing w:val="-8"/>
        </w:rPr>
        <w:tab/>
      </w:r>
      <w:r w:rsidRPr="00FA00D6">
        <w:rPr>
          <w:spacing w:val="-8"/>
        </w:rPr>
        <w:tab/>
      </w:r>
      <w:r w:rsidRPr="00FA00D6">
        <w:rPr>
          <w:spacing w:val="-8"/>
        </w:rPr>
        <w:tab/>
      </w:r>
    </w:p>
    <w:p w14:paraId="399A2254" w14:textId="77777777" w:rsidR="009A61D9" w:rsidRPr="00F1455D" w:rsidRDefault="00FA00D6" w:rsidP="009A61D9">
      <w:pPr>
        <w:tabs>
          <w:tab w:val="left" w:pos="0"/>
        </w:tabs>
        <w:ind w:right="-66"/>
        <w:rPr>
          <w:spacing w:val="-3"/>
        </w:rPr>
      </w:pPr>
      <w:r w:rsidRPr="00FA00D6">
        <w:rPr>
          <w:spacing w:val="-3"/>
        </w:rPr>
        <w:t xml:space="preserve">Bankovní spojení: </w:t>
      </w:r>
      <w:r w:rsidRPr="00FA00D6">
        <w:rPr>
          <w:spacing w:val="-3"/>
        </w:rPr>
        <w:tab/>
      </w:r>
    </w:p>
    <w:p w14:paraId="399A2255" w14:textId="77777777" w:rsidR="009A61D9" w:rsidRPr="00F1455D" w:rsidRDefault="00FA00D6" w:rsidP="009A61D9">
      <w:pPr>
        <w:tabs>
          <w:tab w:val="left" w:pos="0"/>
        </w:tabs>
        <w:ind w:right="-66"/>
        <w:jc w:val="both"/>
        <w:rPr>
          <w:spacing w:val="-3"/>
        </w:rPr>
      </w:pPr>
      <w:r w:rsidRPr="00FA00D6">
        <w:t>Číslo účtu</w:t>
      </w:r>
      <w:r w:rsidRPr="00FA00D6">
        <w:rPr>
          <w:spacing w:val="-3"/>
        </w:rPr>
        <w:t xml:space="preserve">: </w:t>
      </w:r>
      <w:r w:rsidRPr="00FA00D6">
        <w:rPr>
          <w:spacing w:val="-3"/>
        </w:rPr>
        <w:tab/>
      </w:r>
      <w:r w:rsidRPr="00FA00D6">
        <w:rPr>
          <w:spacing w:val="-3"/>
        </w:rPr>
        <w:tab/>
      </w:r>
    </w:p>
    <w:p w14:paraId="399A2256" w14:textId="77777777" w:rsidR="009A61D9" w:rsidRPr="00F1455D" w:rsidRDefault="00FA00D6" w:rsidP="009A61D9">
      <w:pPr>
        <w:tabs>
          <w:tab w:val="left" w:pos="0"/>
        </w:tabs>
        <w:ind w:right="-66"/>
        <w:rPr>
          <w:color w:val="000000"/>
        </w:rPr>
      </w:pPr>
      <w:r w:rsidRPr="00FA00D6">
        <w:rPr>
          <w:spacing w:val="-6"/>
        </w:rPr>
        <w:t xml:space="preserve">Ve věcech technických oprávněn jednat: </w:t>
      </w:r>
    </w:p>
    <w:p w14:paraId="399A2257" w14:textId="77777777" w:rsidR="00E6484F" w:rsidRDefault="00FA00D6" w:rsidP="009A61D9">
      <w:pPr>
        <w:tabs>
          <w:tab w:val="left" w:pos="0"/>
        </w:tabs>
        <w:ind w:right="-66"/>
        <w:rPr>
          <w:spacing w:val="-2"/>
        </w:rPr>
      </w:pPr>
      <w:r w:rsidRPr="00FA00D6">
        <w:rPr>
          <w:spacing w:val="-2"/>
        </w:rPr>
        <w:t>Zapsán</w:t>
      </w:r>
    </w:p>
    <w:p w14:paraId="399A2258" w14:textId="77777777" w:rsidR="009A61D9" w:rsidRPr="00F1455D" w:rsidRDefault="00E6484F" w:rsidP="009A61D9">
      <w:pPr>
        <w:tabs>
          <w:tab w:val="left" w:pos="0"/>
        </w:tabs>
        <w:ind w:right="-66"/>
        <w:rPr>
          <w:spacing w:val="-3"/>
        </w:rPr>
      </w:pPr>
      <w:r>
        <w:rPr>
          <w:spacing w:val="-2"/>
        </w:rPr>
        <w:t xml:space="preserve">Kontaktní osoba: </w:t>
      </w:r>
      <w:r w:rsidRPr="00ED72A7">
        <w:rPr>
          <w:i/>
          <w:spacing w:val="-2"/>
        </w:rPr>
        <w:t>(dodavatel uvede jméno, kontaktní adresu a emailovou adresu)</w:t>
      </w:r>
      <w:r w:rsidR="00FA00D6" w:rsidRPr="00FA00D6">
        <w:rPr>
          <w:spacing w:val="-6"/>
        </w:rPr>
        <w:t xml:space="preserve"> </w:t>
      </w:r>
    </w:p>
    <w:p w14:paraId="399A2259" w14:textId="77777777" w:rsidR="009A61D9" w:rsidRPr="00F1455D" w:rsidRDefault="00FA00D6" w:rsidP="009A61D9">
      <w:pPr>
        <w:shd w:val="clear" w:color="auto" w:fill="FFFFFF"/>
        <w:tabs>
          <w:tab w:val="left" w:pos="0"/>
        </w:tabs>
        <w:spacing w:before="266"/>
        <w:ind w:right="-66"/>
        <w:rPr>
          <w:bCs/>
          <w:spacing w:val="-3"/>
        </w:rPr>
      </w:pPr>
      <w:r w:rsidRPr="00FA00D6">
        <w:rPr>
          <w:spacing w:val="-3"/>
        </w:rPr>
        <w:t xml:space="preserve"> (dále jen </w:t>
      </w:r>
      <w:r w:rsidRPr="00FA00D6">
        <w:rPr>
          <w:bCs/>
          <w:spacing w:val="-3"/>
        </w:rPr>
        <w:t>„Zhotovitel")</w:t>
      </w:r>
    </w:p>
    <w:p w14:paraId="399A225A" w14:textId="77777777" w:rsidR="009A61D9" w:rsidRPr="00F1455D" w:rsidRDefault="009A61D9" w:rsidP="009A61D9">
      <w:pPr>
        <w:shd w:val="clear" w:color="auto" w:fill="FFFFFF"/>
        <w:tabs>
          <w:tab w:val="left" w:pos="0"/>
        </w:tabs>
        <w:spacing w:before="266"/>
        <w:ind w:right="-66"/>
        <w:rPr>
          <w:bCs/>
          <w:spacing w:val="-3"/>
        </w:rPr>
      </w:pPr>
    </w:p>
    <w:p w14:paraId="399A225B" w14:textId="77777777" w:rsidR="009A61D9" w:rsidRPr="00F1455D" w:rsidRDefault="00FA00D6" w:rsidP="009A61D9">
      <w:pPr>
        <w:shd w:val="clear" w:color="auto" w:fill="FFFFFF"/>
        <w:tabs>
          <w:tab w:val="left" w:pos="0"/>
        </w:tabs>
        <w:spacing w:after="120"/>
        <w:ind w:right="-66"/>
        <w:jc w:val="center"/>
        <w:outlineLvl w:val="0"/>
        <w:rPr>
          <w:bCs/>
          <w:spacing w:val="-2"/>
        </w:rPr>
      </w:pPr>
      <w:r w:rsidRPr="00FA00D6">
        <w:rPr>
          <w:bCs/>
          <w:spacing w:val="-2"/>
        </w:rPr>
        <w:t>I. Předmět smlouvy a specifikace díla</w:t>
      </w:r>
    </w:p>
    <w:p w14:paraId="399A225C" w14:textId="77777777" w:rsidR="009A61D9" w:rsidRPr="00F1455D" w:rsidRDefault="009A61D9" w:rsidP="009A61D9">
      <w:pPr>
        <w:shd w:val="clear" w:color="auto" w:fill="FFFFFF"/>
        <w:tabs>
          <w:tab w:val="left" w:pos="0"/>
        </w:tabs>
        <w:spacing w:before="120" w:after="120"/>
        <w:ind w:right="-66"/>
        <w:jc w:val="center"/>
        <w:outlineLvl w:val="0"/>
      </w:pPr>
    </w:p>
    <w:p w14:paraId="399A225D" w14:textId="77777777" w:rsidR="00ED72A7" w:rsidRPr="00F23256" w:rsidRDefault="00FA00D6" w:rsidP="00AC3CE5">
      <w:pPr>
        <w:pStyle w:val="Odstavecseseznamem"/>
        <w:widowControl w:val="0"/>
        <w:numPr>
          <w:ilvl w:val="0"/>
          <w:numId w:val="4"/>
        </w:numPr>
        <w:shd w:val="clear" w:color="auto" w:fill="FFFFFF"/>
        <w:tabs>
          <w:tab w:val="left" w:pos="310"/>
        </w:tabs>
        <w:autoSpaceDE w:val="0"/>
        <w:autoSpaceDN w:val="0"/>
        <w:adjustRightInd w:val="0"/>
        <w:spacing w:after="120"/>
        <w:ind w:left="0" w:hanging="357"/>
        <w:contextualSpacing w:val="0"/>
        <w:jc w:val="both"/>
        <w:rPr>
          <w:bCs/>
          <w:spacing w:val="-1"/>
        </w:rPr>
      </w:pPr>
      <w:r w:rsidRPr="00F23256">
        <w:rPr>
          <w:bCs/>
          <w:spacing w:val="-1"/>
        </w:rPr>
        <w:t>Zhotovitel se touto smlouvou zavazuje provést pro Objednatele řádně a včas, na své náklady a</w:t>
      </w:r>
      <w:r w:rsidR="00D34E31" w:rsidRPr="00F23256">
        <w:rPr>
          <w:bCs/>
          <w:spacing w:val="-1"/>
        </w:rPr>
        <w:t> </w:t>
      </w:r>
      <w:r w:rsidRPr="00F23256">
        <w:rPr>
          <w:bCs/>
          <w:spacing w:val="-1"/>
        </w:rPr>
        <w:t xml:space="preserve">nebezpečí dílo </w:t>
      </w:r>
      <w:r w:rsidR="00052D87" w:rsidRPr="00F23256">
        <w:rPr>
          <w:bCs/>
          <w:spacing w:val="-1"/>
        </w:rPr>
        <w:t>spočívající ve zpracování dokumentu</w:t>
      </w:r>
      <w:r w:rsidRPr="00F23256">
        <w:rPr>
          <w:bCs/>
          <w:spacing w:val="-1"/>
        </w:rPr>
        <w:t xml:space="preserve"> </w:t>
      </w:r>
      <w:r w:rsidR="00052D87" w:rsidRPr="00F23256">
        <w:rPr>
          <w:b/>
        </w:rPr>
        <w:t>„</w:t>
      </w:r>
      <w:r w:rsidR="00F23256" w:rsidRPr="00F23256">
        <w:rPr>
          <w:b/>
        </w:rPr>
        <w:t>Strategie bydlení</w:t>
      </w:r>
      <w:r w:rsidR="00CC69E3" w:rsidRPr="00F23256">
        <w:rPr>
          <w:b/>
        </w:rPr>
        <w:t xml:space="preserve"> města Brna 2018 - 2030</w:t>
      </w:r>
      <w:r w:rsidR="00052D87" w:rsidRPr="00F23256">
        <w:rPr>
          <w:b/>
        </w:rPr>
        <w:t>“</w:t>
      </w:r>
      <w:r w:rsidRPr="00F23256">
        <w:rPr>
          <w:bCs/>
          <w:spacing w:val="-1"/>
        </w:rPr>
        <w:t xml:space="preserve"> (dále jen „dílo“) a Objednatel se zavazuje provedené dílo převzít a zaplatit Zhotoviteli </w:t>
      </w:r>
      <w:r w:rsidRPr="00F23256">
        <w:rPr>
          <w:bCs/>
          <w:spacing w:val="-1"/>
        </w:rPr>
        <w:lastRenderedPageBreak/>
        <w:t>cenu ve</w:t>
      </w:r>
      <w:r w:rsidR="00D34E31" w:rsidRPr="00F23256">
        <w:rPr>
          <w:bCs/>
          <w:spacing w:val="-1"/>
        </w:rPr>
        <w:t> </w:t>
      </w:r>
      <w:r w:rsidRPr="00F23256">
        <w:rPr>
          <w:bCs/>
          <w:spacing w:val="-1"/>
        </w:rPr>
        <w:t>výši a za podmínek sjednaných v této smlouvě.</w:t>
      </w:r>
    </w:p>
    <w:p w14:paraId="399A225E" w14:textId="77777777" w:rsidR="00ED72A7" w:rsidRPr="00C660D6" w:rsidRDefault="00FA00D6" w:rsidP="00AC3CE5">
      <w:pPr>
        <w:pStyle w:val="Odstavecseseznamem"/>
        <w:widowControl w:val="0"/>
        <w:numPr>
          <w:ilvl w:val="0"/>
          <w:numId w:val="4"/>
        </w:numPr>
        <w:shd w:val="clear" w:color="auto" w:fill="FFFFFF"/>
        <w:tabs>
          <w:tab w:val="left" w:pos="310"/>
        </w:tabs>
        <w:autoSpaceDE w:val="0"/>
        <w:autoSpaceDN w:val="0"/>
        <w:adjustRightInd w:val="0"/>
        <w:spacing w:after="120"/>
        <w:ind w:left="0" w:hanging="357"/>
        <w:contextualSpacing w:val="0"/>
        <w:jc w:val="both"/>
        <w:rPr>
          <w:bCs/>
          <w:spacing w:val="-1"/>
        </w:rPr>
      </w:pPr>
      <w:r w:rsidRPr="00F23256">
        <w:rPr>
          <w:bCs/>
          <w:spacing w:val="-1"/>
        </w:rPr>
        <w:t xml:space="preserve">Zhotovitel splní závazek založený touto smlouvou tím, že řádně a včas provede předmět díla dle této smlouvy a splní ostatní povinnosti </w:t>
      </w:r>
      <w:r w:rsidRPr="00C660D6">
        <w:rPr>
          <w:bCs/>
          <w:spacing w:val="-1"/>
        </w:rPr>
        <w:t xml:space="preserve">vyplývající z této smlouvy a ze zadání nazvaného </w:t>
      </w:r>
      <w:r w:rsidR="00CC69E3" w:rsidRPr="00C660D6">
        <w:rPr>
          <w:b/>
        </w:rPr>
        <w:t>„</w:t>
      </w:r>
      <w:r w:rsidR="00F23256" w:rsidRPr="00C660D6">
        <w:rPr>
          <w:b/>
        </w:rPr>
        <w:t>Strategie bydlení</w:t>
      </w:r>
      <w:r w:rsidR="00CC69E3" w:rsidRPr="00C660D6">
        <w:rPr>
          <w:b/>
        </w:rPr>
        <w:t xml:space="preserve"> města Brna 2018 - 2030“</w:t>
      </w:r>
      <w:r w:rsidRPr="00C660D6">
        <w:rPr>
          <w:bCs/>
          <w:spacing w:val="-1"/>
        </w:rPr>
        <w:t>, které tvoří přílohu č. 1 této smlouvy a je její nedílnou součástí.</w:t>
      </w:r>
    </w:p>
    <w:p w14:paraId="399A225F" w14:textId="77777777" w:rsidR="007D5931" w:rsidRPr="00C660D6" w:rsidRDefault="007D5931" w:rsidP="00AC3CE5">
      <w:pPr>
        <w:pStyle w:val="Odstavecseseznamem"/>
        <w:widowControl w:val="0"/>
        <w:numPr>
          <w:ilvl w:val="0"/>
          <w:numId w:val="4"/>
        </w:numPr>
        <w:shd w:val="clear" w:color="auto" w:fill="FFFFFF"/>
        <w:tabs>
          <w:tab w:val="left" w:pos="310"/>
        </w:tabs>
        <w:autoSpaceDE w:val="0"/>
        <w:autoSpaceDN w:val="0"/>
        <w:adjustRightInd w:val="0"/>
        <w:spacing w:after="120"/>
        <w:ind w:left="0" w:hanging="357"/>
        <w:contextualSpacing w:val="0"/>
        <w:jc w:val="both"/>
        <w:rPr>
          <w:bCs/>
          <w:spacing w:val="-1"/>
        </w:rPr>
      </w:pPr>
      <w:r w:rsidRPr="00C660D6">
        <w:rPr>
          <w:bCs/>
          <w:spacing w:val="-1"/>
        </w:rPr>
        <w:t xml:space="preserve">Dílo je zpracováno v rámci projektu </w:t>
      </w:r>
      <w:r w:rsidR="00C32BA7" w:rsidRPr="00C660D6">
        <w:rPr>
          <w:bCs/>
          <w:spacing w:val="-1"/>
        </w:rPr>
        <w:t>„</w:t>
      </w:r>
      <w:r w:rsidR="00C32BA7" w:rsidRPr="00C660D6">
        <w:t xml:space="preserve">Strategické dokumenty města Brna s důrazem na oblast kvality života“ (CZ.03.4.74/0.0/0.0/16_033/0002913) </w:t>
      </w:r>
      <w:r w:rsidRPr="00C660D6">
        <w:rPr>
          <w:bCs/>
          <w:spacing w:val="-1"/>
        </w:rPr>
        <w:t>financovaného z</w:t>
      </w:r>
      <w:r w:rsidR="00DD5A63" w:rsidRPr="00C660D6">
        <w:rPr>
          <w:bCs/>
          <w:spacing w:val="-1"/>
        </w:rPr>
        <w:t> Operačního programu Zaměstnanost a Evropského sociálního fondu.</w:t>
      </w:r>
    </w:p>
    <w:p w14:paraId="399A2260" w14:textId="77777777" w:rsidR="009A61D9" w:rsidRPr="00F1455D" w:rsidRDefault="00FA00D6" w:rsidP="009A61D9">
      <w:pPr>
        <w:shd w:val="clear" w:color="auto" w:fill="FFFFFF"/>
        <w:tabs>
          <w:tab w:val="left" w:pos="0"/>
          <w:tab w:val="left" w:pos="310"/>
        </w:tabs>
        <w:spacing w:before="540" w:after="120"/>
        <w:ind w:right="-66"/>
        <w:jc w:val="center"/>
        <w:rPr>
          <w:bCs/>
          <w:spacing w:val="-1"/>
        </w:rPr>
      </w:pPr>
      <w:r w:rsidRPr="00FA00D6">
        <w:rPr>
          <w:bCs/>
          <w:spacing w:val="-1"/>
        </w:rPr>
        <w:t>II. Dílo a provedení díla</w:t>
      </w:r>
    </w:p>
    <w:p w14:paraId="399A2261" w14:textId="77777777" w:rsidR="009A61D9" w:rsidRPr="00F1455D" w:rsidRDefault="00FA00D6" w:rsidP="00984D4E">
      <w:pPr>
        <w:pStyle w:val="Odstavecseseznamem"/>
        <w:widowControl w:val="0"/>
        <w:numPr>
          <w:ilvl w:val="0"/>
          <w:numId w:val="21"/>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Zhotovitel se zavazuje provést dílo osobně, s odbornou péčí, v rozsahu a kvalitě podle této smlouvy a v době plnění dle čl. V. této smlouvy.</w:t>
      </w:r>
    </w:p>
    <w:p w14:paraId="399A2262" w14:textId="77777777" w:rsidR="009A61D9" w:rsidRPr="00F1455D" w:rsidRDefault="00FA00D6" w:rsidP="00984D4E">
      <w:pPr>
        <w:pStyle w:val="Odstavecseseznamem"/>
        <w:widowControl w:val="0"/>
        <w:numPr>
          <w:ilvl w:val="0"/>
          <w:numId w:val="21"/>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Zhotovitel splní svou povinnost provést dílo jeho řádným ukončením a protokolárním předáním předmětu díla Objednateli a jeho převzetím Objednatelem. Dílo se považuje za řádně ukončené, bude-li provedeno v souladu s touto smlouvou, bude bez vad a budou-li k němu ze</w:t>
      </w:r>
      <w:r w:rsidR="00D34E31">
        <w:rPr>
          <w:bCs/>
          <w:spacing w:val="-1"/>
        </w:rPr>
        <w:t> </w:t>
      </w:r>
      <w:r w:rsidRPr="00FA00D6">
        <w:rPr>
          <w:bCs/>
          <w:spacing w:val="-1"/>
        </w:rPr>
        <w:t>strany Zhotovitele poskytnuta další plnění dle této smlouvy, zejména bude-li k němu dodána dokumentace vyžadovaná touto smlouvou.</w:t>
      </w:r>
    </w:p>
    <w:p w14:paraId="399A2263" w14:textId="77777777" w:rsidR="009A61D9" w:rsidRPr="00F1455D" w:rsidRDefault="00FA00D6" w:rsidP="00984D4E">
      <w:pPr>
        <w:pStyle w:val="Odstavecseseznamem"/>
        <w:widowControl w:val="0"/>
        <w:numPr>
          <w:ilvl w:val="0"/>
          <w:numId w:val="21"/>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Zhotovitel se zavazuje opatřit vše, co je zapotřebí k provedení díla podle této smlouvy.</w:t>
      </w:r>
    </w:p>
    <w:p w14:paraId="399A2264" w14:textId="77777777" w:rsidR="009A61D9" w:rsidRPr="00F1455D" w:rsidRDefault="00FA00D6" w:rsidP="00984D4E">
      <w:pPr>
        <w:pStyle w:val="Odstavecseseznamem"/>
        <w:widowControl w:val="0"/>
        <w:numPr>
          <w:ilvl w:val="0"/>
          <w:numId w:val="21"/>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Zhotovitel je vázán příkazy Objednatele ohledně způsobu provádění díla.</w:t>
      </w:r>
    </w:p>
    <w:p w14:paraId="399A2265" w14:textId="77777777" w:rsidR="009A61D9" w:rsidRPr="00F1455D" w:rsidRDefault="00FA00D6" w:rsidP="00984D4E">
      <w:pPr>
        <w:pStyle w:val="Odstavecseseznamem"/>
        <w:widowControl w:val="0"/>
        <w:numPr>
          <w:ilvl w:val="0"/>
          <w:numId w:val="21"/>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 xml:space="preserve">Dílo podle této smlouvy bude provedeno ve lhůtě v souladu s čl. V.    </w:t>
      </w:r>
    </w:p>
    <w:p w14:paraId="399A2266" w14:textId="77777777" w:rsidR="00ED72A7" w:rsidRDefault="00FA00D6" w:rsidP="00984D4E">
      <w:pPr>
        <w:pStyle w:val="Odstavecseseznamem"/>
        <w:widowControl w:val="0"/>
        <w:numPr>
          <w:ilvl w:val="0"/>
          <w:numId w:val="21"/>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Objednatel má právo kontrolovat provádění díla a požadovat po Zhotoviteli prokázání skutečného stavu provádění díla kdykoliv v průběhu trvání této smlouvy. Zjistí-li Objednatel porušení povinností ze strany Zhotovitele, písemně jej vyzve k zajištění nápravy a stanoví termín pro řádné splnění povinností dle této smlouvy. Nedojde-li ve stanoveném termínu k nápravě, má Objednatel právo od této smlouvy odstoupit.</w:t>
      </w:r>
    </w:p>
    <w:p w14:paraId="399A2267" w14:textId="77777777" w:rsidR="009A61D9" w:rsidRPr="00ED72A7" w:rsidRDefault="004510FD" w:rsidP="00984D4E">
      <w:pPr>
        <w:pStyle w:val="Odstavecseseznamem"/>
        <w:widowControl w:val="0"/>
        <w:numPr>
          <w:ilvl w:val="0"/>
          <w:numId w:val="21"/>
        </w:numPr>
        <w:shd w:val="clear" w:color="auto" w:fill="FFFFFF"/>
        <w:tabs>
          <w:tab w:val="left" w:pos="310"/>
        </w:tabs>
        <w:autoSpaceDE w:val="0"/>
        <w:autoSpaceDN w:val="0"/>
        <w:adjustRightInd w:val="0"/>
        <w:spacing w:after="120"/>
        <w:ind w:left="0" w:hanging="357"/>
        <w:contextualSpacing w:val="0"/>
        <w:jc w:val="both"/>
        <w:rPr>
          <w:bCs/>
          <w:spacing w:val="-1"/>
        </w:rPr>
      </w:pPr>
      <w:r w:rsidRPr="00ED72A7">
        <w:rPr>
          <w:bCs/>
          <w:spacing w:val="-1"/>
        </w:rPr>
        <w:t xml:space="preserve">Zhotovitel se zavazuje, že dílo bude splňovat pravidla pro vizuální identitu </w:t>
      </w:r>
      <w:r w:rsidR="0034708A">
        <w:rPr>
          <w:bCs/>
          <w:spacing w:val="-1"/>
        </w:rPr>
        <w:t>Operačního programu Zaměstnanost</w:t>
      </w:r>
      <w:r w:rsidRPr="00ED72A7">
        <w:rPr>
          <w:bCs/>
          <w:spacing w:val="-1"/>
        </w:rPr>
        <w:t>.</w:t>
      </w:r>
    </w:p>
    <w:p w14:paraId="399A2268" w14:textId="77777777" w:rsidR="009A61D9" w:rsidRPr="00F1455D" w:rsidRDefault="00FA00D6" w:rsidP="009A61D9">
      <w:pPr>
        <w:shd w:val="clear" w:color="auto" w:fill="FFFFFF"/>
        <w:tabs>
          <w:tab w:val="left" w:pos="0"/>
        </w:tabs>
        <w:spacing w:before="540" w:after="120"/>
        <w:ind w:right="-66"/>
        <w:jc w:val="center"/>
        <w:outlineLvl w:val="0"/>
        <w:rPr>
          <w:bCs/>
          <w:spacing w:val="-1"/>
        </w:rPr>
      </w:pPr>
      <w:r w:rsidRPr="00FA00D6">
        <w:rPr>
          <w:bCs/>
          <w:spacing w:val="-1"/>
        </w:rPr>
        <w:t>III. Cena díla</w:t>
      </w:r>
    </w:p>
    <w:p w14:paraId="399A2269" w14:textId="77777777" w:rsidR="009A61D9" w:rsidRPr="00F1455D" w:rsidRDefault="009A61D9" w:rsidP="009A61D9">
      <w:pPr>
        <w:shd w:val="clear" w:color="auto" w:fill="FFFFFF"/>
        <w:tabs>
          <w:tab w:val="left" w:pos="0"/>
        </w:tabs>
        <w:spacing w:after="120"/>
        <w:ind w:right="-68"/>
        <w:jc w:val="center"/>
        <w:outlineLvl w:val="0"/>
        <w:rPr>
          <w:bCs/>
          <w:spacing w:val="-1"/>
        </w:rPr>
      </w:pPr>
    </w:p>
    <w:p w14:paraId="399A226A" w14:textId="77777777" w:rsidR="009A61D9" w:rsidRPr="00F1455D" w:rsidRDefault="00FA00D6" w:rsidP="00AC3CE5">
      <w:pPr>
        <w:pStyle w:val="Odstavecseseznamem"/>
        <w:widowControl w:val="0"/>
        <w:numPr>
          <w:ilvl w:val="0"/>
          <w:numId w:val="5"/>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Objednatel se zavazuje zaplatit Zhotoviteli za dílo provedené v souladu s touto smlouvou cenu v celkové výši ………………</w:t>
      </w:r>
      <w:r w:rsidR="00ED72A7">
        <w:rPr>
          <w:bCs/>
          <w:spacing w:val="-1"/>
        </w:rPr>
        <w:t>…</w:t>
      </w:r>
      <w:r w:rsidRPr="00FA00D6">
        <w:rPr>
          <w:bCs/>
          <w:spacing w:val="-1"/>
        </w:rPr>
        <w:t xml:space="preserve"> </w:t>
      </w:r>
      <w:r w:rsidRPr="00FA00D6">
        <w:rPr>
          <w:bCs/>
          <w:i/>
          <w:spacing w:val="-1"/>
        </w:rPr>
        <w:t xml:space="preserve">(doplní </w:t>
      </w:r>
      <w:r w:rsidR="00E6484F">
        <w:rPr>
          <w:bCs/>
          <w:i/>
          <w:spacing w:val="-1"/>
        </w:rPr>
        <w:t>dodavatel</w:t>
      </w:r>
      <w:r w:rsidRPr="00FA00D6">
        <w:rPr>
          <w:bCs/>
          <w:i/>
          <w:spacing w:val="-1"/>
        </w:rPr>
        <w:t>)</w:t>
      </w:r>
      <w:r w:rsidRPr="00FA00D6">
        <w:rPr>
          <w:bCs/>
          <w:spacing w:val="-1"/>
        </w:rPr>
        <w:t xml:space="preserve"> Kč vč. DPH (dále jen „cena“).</w:t>
      </w:r>
    </w:p>
    <w:p w14:paraId="399A226B" w14:textId="77777777" w:rsidR="009A61D9" w:rsidRPr="00F1455D" w:rsidRDefault="00FA00D6" w:rsidP="00AC3CE5">
      <w:pPr>
        <w:pStyle w:val="Odstavecseseznamem"/>
        <w:widowControl w:val="0"/>
        <w:numPr>
          <w:ilvl w:val="0"/>
          <w:numId w:val="5"/>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Cena za dílo uvedená výše je pevnou cenou, obsahuje daň z přidané hodnoty a očekávaný vývoj cen k datu předání díla.</w:t>
      </w:r>
    </w:p>
    <w:p w14:paraId="399A226C" w14:textId="77777777" w:rsidR="009A61D9" w:rsidRPr="00F1455D" w:rsidRDefault="00CC69E3" w:rsidP="00ED72A7">
      <w:pPr>
        <w:pStyle w:val="Odstavecseseznamem"/>
        <w:widowControl w:val="0"/>
        <w:shd w:val="clear" w:color="auto" w:fill="FFFFFF"/>
        <w:tabs>
          <w:tab w:val="left" w:pos="310"/>
        </w:tabs>
        <w:autoSpaceDE w:val="0"/>
        <w:autoSpaceDN w:val="0"/>
        <w:adjustRightInd w:val="0"/>
        <w:spacing w:after="120"/>
        <w:ind w:left="0" w:hanging="426"/>
        <w:contextualSpacing w:val="0"/>
        <w:jc w:val="both"/>
        <w:rPr>
          <w:bCs/>
          <w:spacing w:val="-1"/>
        </w:rPr>
      </w:pPr>
      <w:r>
        <w:rPr>
          <w:bCs/>
          <w:spacing w:val="-1"/>
        </w:rPr>
        <w:tab/>
      </w:r>
      <w:r w:rsidR="00FA00D6" w:rsidRPr="00FA00D6">
        <w:rPr>
          <w:bCs/>
          <w:spacing w:val="-1"/>
        </w:rPr>
        <w:t xml:space="preserve">Cena díla je sjednána dohodou smluvních stran v souladu se zákonem č. 526/1990 Sb., </w:t>
      </w:r>
      <w:r w:rsidR="00D34E31">
        <w:rPr>
          <w:bCs/>
          <w:spacing w:val="-1"/>
        </w:rPr>
        <w:t>o </w:t>
      </w:r>
      <w:r w:rsidR="00FA00D6" w:rsidRPr="00FA00D6">
        <w:rPr>
          <w:bCs/>
          <w:spacing w:val="-1"/>
        </w:rPr>
        <w:t>cenách, ve znění pozdějších předpisů a činí:</w:t>
      </w:r>
    </w:p>
    <w:p w14:paraId="399A226D" w14:textId="77777777" w:rsidR="009A61D9" w:rsidRPr="00F1455D" w:rsidRDefault="00FA00D6" w:rsidP="00CC69E3">
      <w:pPr>
        <w:pStyle w:val="Odstavecseseznamem"/>
        <w:shd w:val="clear" w:color="auto" w:fill="FFFFFF"/>
        <w:tabs>
          <w:tab w:val="left" w:pos="310"/>
        </w:tabs>
        <w:spacing w:after="120"/>
        <w:ind w:left="0"/>
        <w:jc w:val="both"/>
        <w:rPr>
          <w:bCs/>
          <w:spacing w:val="-1"/>
        </w:rPr>
      </w:pPr>
      <w:r w:rsidRPr="00FA00D6">
        <w:rPr>
          <w:bCs/>
          <w:spacing w:val="-1"/>
        </w:rPr>
        <w:t>Cena bez DPH:</w:t>
      </w:r>
      <w:r w:rsidRPr="00FA00D6">
        <w:rPr>
          <w:bCs/>
          <w:spacing w:val="-1"/>
        </w:rPr>
        <w:tab/>
        <w:t xml:space="preserve">………………… Kč </w:t>
      </w:r>
      <w:r w:rsidRPr="00FA00D6">
        <w:rPr>
          <w:bCs/>
          <w:i/>
          <w:spacing w:val="-1"/>
        </w:rPr>
        <w:t xml:space="preserve">(doplní </w:t>
      </w:r>
      <w:r w:rsidR="00E6484F">
        <w:rPr>
          <w:bCs/>
          <w:i/>
          <w:spacing w:val="-1"/>
        </w:rPr>
        <w:t>dodavatel</w:t>
      </w:r>
      <w:r w:rsidRPr="00FA00D6">
        <w:rPr>
          <w:bCs/>
          <w:i/>
          <w:spacing w:val="-1"/>
        </w:rPr>
        <w:t>)</w:t>
      </w:r>
    </w:p>
    <w:p w14:paraId="399A226E" w14:textId="77777777" w:rsidR="009A61D9" w:rsidRPr="00F1455D" w:rsidRDefault="00FA00D6" w:rsidP="00CC69E3">
      <w:pPr>
        <w:pStyle w:val="Odstavecseseznamem"/>
        <w:shd w:val="clear" w:color="auto" w:fill="FFFFFF"/>
        <w:tabs>
          <w:tab w:val="left" w:pos="310"/>
        </w:tabs>
        <w:spacing w:after="120"/>
        <w:ind w:left="0"/>
        <w:jc w:val="both"/>
        <w:rPr>
          <w:bCs/>
          <w:spacing w:val="-1"/>
        </w:rPr>
      </w:pPr>
      <w:r w:rsidRPr="00FA00D6">
        <w:rPr>
          <w:bCs/>
          <w:spacing w:val="-1"/>
        </w:rPr>
        <w:t>DPH 21 %:</w:t>
      </w:r>
      <w:r w:rsidRPr="00FA00D6">
        <w:rPr>
          <w:bCs/>
          <w:spacing w:val="-1"/>
        </w:rPr>
        <w:tab/>
        <w:t xml:space="preserve">  ………………. Kč </w:t>
      </w:r>
      <w:r w:rsidRPr="00FA00D6">
        <w:rPr>
          <w:bCs/>
          <w:i/>
          <w:spacing w:val="-1"/>
        </w:rPr>
        <w:t xml:space="preserve">(doplní </w:t>
      </w:r>
      <w:r w:rsidR="00E6484F">
        <w:rPr>
          <w:bCs/>
          <w:i/>
          <w:spacing w:val="-1"/>
        </w:rPr>
        <w:t>dodavatel</w:t>
      </w:r>
      <w:r w:rsidRPr="00FA00D6">
        <w:rPr>
          <w:bCs/>
          <w:i/>
          <w:spacing w:val="-1"/>
        </w:rPr>
        <w:t>)</w:t>
      </w:r>
    </w:p>
    <w:p w14:paraId="399A226F" w14:textId="77777777" w:rsidR="009A61D9" w:rsidRPr="00F1455D" w:rsidRDefault="00FA00D6" w:rsidP="00CC69E3">
      <w:pPr>
        <w:pStyle w:val="Odstavecseseznamem"/>
        <w:shd w:val="clear" w:color="auto" w:fill="FFFFFF"/>
        <w:tabs>
          <w:tab w:val="left" w:pos="310"/>
        </w:tabs>
        <w:spacing w:after="120"/>
        <w:ind w:left="0"/>
        <w:jc w:val="both"/>
        <w:rPr>
          <w:bCs/>
          <w:spacing w:val="-1"/>
        </w:rPr>
      </w:pPr>
      <w:r w:rsidRPr="00FA00D6">
        <w:rPr>
          <w:bCs/>
          <w:spacing w:val="-1"/>
        </w:rPr>
        <w:t>Cena vč. DPH celkem:</w:t>
      </w:r>
      <w:r w:rsidRPr="00FA00D6">
        <w:rPr>
          <w:bCs/>
          <w:spacing w:val="-1"/>
        </w:rPr>
        <w:tab/>
        <w:t xml:space="preserve">………………. Kč </w:t>
      </w:r>
      <w:r w:rsidRPr="00FA00D6">
        <w:rPr>
          <w:bCs/>
          <w:i/>
          <w:spacing w:val="-1"/>
        </w:rPr>
        <w:t xml:space="preserve">(doplní </w:t>
      </w:r>
      <w:r w:rsidR="00E6484F">
        <w:rPr>
          <w:bCs/>
          <w:i/>
          <w:spacing w:val="-1"/>
        </w:rPr>
        <w:t>dodavatel</w:t>
      </w:r>
      <w:r w:rsidRPr="00FA00D6">
        <w:rPr>
          <w:bCs/>
          <w:i/>
          <w:spacing w:val="-1"/>
        </w:rPr>
        <w:t>)</w:t>
      </w:r>
    </w:p>
    <w:p w14:paraId="399A2270" w14:textId="77777777" w:rsidR="009A61D9" w:rsidRDefault="009A61D9" w:rsidP="009A61D9">
      <w:pPr>
        <w:pStyle w:val="Odstavecseseznamem"/>
        <w:shd w:val="clear" w:color="auto" w:fill="FFFFFF"/>
        <w:tabs>
          <w:tab w:val="left" w:pos="310"/>
        </w:tabs>
        <w:spacing w:after="120"/>
        <w:ind w:left="0"/>
        <w:jc w:val="both"/>
        <w:rPr>
          <w:bCs/>
          <w:spacing w:val="-1"/>
        </w:rPr>
      </w:pPr>
    </w:p>
    <w:p w14:paraId="399A2271" w14:textId="77777777" w:rsidR="00A1475A" w:rsidRPr="00F1455D" w:rsidRDefault="00A1475A" w:rsidP="009A61D9">
      <w:pPr>
        <w:pStyle w:val="Odstavecseseznamem"/>
        <w:shd w:val="clear" w:color="auto" w:fill="FFFFFF"/>
        <w:tabs>
          <w:tab w:val="left" w:pos="310"/>
        </w:tabs>
        <w:spacing w:after="120"/>
        <w:ind w:left="0"/>
        <w:jc w:val="both"/>
        <w:rPr>
          <w:bCs/>
          <w:spacing w:val="-1"/>
        </w:rPr>
      </w:pPr>
    </w:p>
    <w:p w14:paraId="399A2272" w14:textId="77777777" w:rsidR="009A61D9" w:rsidRPr="00F1455D" w:rsidRDefault="00FA00D6" w:rsidP="00AC3CE5">
      <w:pPr>
        <w:pStyle w:val="Odstavecseseznamem"/>
        <w:widowControl w:val="0"/>
        <w:numPr>
          <w:ilvl w:val="0"/>
          <w:numId w:val="5"/>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 xml:space="preserve">Smluvní strany si ujednávají, že kupní cena za věci obstarané Zhotovitelem pro účely provedení díla je zahrnuta v ceně a cena nebude po dobu trvání této smlouvy žádným způsobem upravována. Na výši ceny nemá žádný vliv výše vynaložených nákladů souvisejících s provedením díla ani jakýchkoliv jiných nákladů či poplatků, k jejichž úhradě je Zhotovitel na základě této smlouvy či obecně závazných právních předpisů povinen. </w:t>
      </w:r>
    </w:p>
    <w:p w14:paraId="399A2273" w14:textId="77777777" w:rsidR="009A61D9" w:rsidRPr="00F1455D" w:rsidRDefault="00FA00D6" w:rsidP="00AC3CE5">
      <w:pPr>
        <w:pStyle w:val="Odstavecseseznamem"/>
        <w:widowControl w:val="0"/>
        <w:numPr>
          <w:ilvl w:val="0"/>
          <w:numId w:val="5"/>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Sjednaná cena může být změněna pouze, pokud po podpisu smlouvy a před termínem dokončení díla dojde ke změnám sazeb DPH, v takovém případě bude cena za dílo upravena podle sazeb DPH platných v době vzniku zdanitelného plnění.</w:t>
      </w:r>
    </w:p>
    <w:p w14:paraId="399A2274" w14:textId="77777777" w:rsidR="009A61D9" w:rsidRPr="00F1455D" w:rsidRDefault="00FA00D6" w:rsidP="00AC3CE5">
      <w:pPr>
        <w:pStyle w:val="Odstavecseseznamem"/>
        <w:widowControl w:val="0"/>
        <w:numPr>
          <w:ilvl w:val="0"/>
          <w:numId w:val="5"/>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V případě víceprací lze nárokovat pouze změny, kdy se jedná o objektivně nepředvídatelné náklady, a tyto dodatečné práce jsou nezbytné pro provedení původních prací.</w:t>
      </w:r>
    </w:p>
    <w:p w14:paraId="399A2275" w14:textId="77777777" w:rsidR="009A61D9" w:rsidRPr="00F1455D" w:rsidRDefault="00FA00D6" w:rsidP="00AC3CE5">
      <w:pPr>
        <w:pStyle w:val="Odstavecseseznamem"/>
        <w:widowControl w:val="0"/>
        <w:numPr>
          <w:ilvl w:val="0"/>
          <w:numId w:val="5"/>
        </w:numPr>
        <w:shd w:val="clear" w:color="auto" w:fill="FFFFFF"/>
        <w:tabs>
          <w:tab w:val="left" w:pos="310"/>
        </w:tabs>
        <w:autoSpaceDE w:val="0"/>
        <w:autoSpaceDN w:val="0"/>
        <w:adjustRightInd w:val="0"/>
        <w:spacing w:after="120"/>
        <w:ind w:left="0" w:hanging="357"/>
        <w:contextualSpacing w:val="0"/>
        <w:jc w:val="both"/>
      </w:pPr>
      <w:r w:rsidRPr="00FA00D6">
        <w:rPr>
          <w:bCs/>
          <w:spacing w:val="-1"/>
        </w:rPr>
        <w:t>Nastane-li některá z podmínek, za kterých je možná změna sjednané ceny, je Zhotovitel povinen provést výpočet změny ceny díla a předložit jej Objednateli k posouzení. Zhotoviteli vzniká právo na zvýšení sjednané ceny teprve v případě, že změna bude odsouhlasena</w:t>
      </w:r>
      <w:r w:rsidRPr="00FA00D6">
        <w:t xml:space="preserve"> Objednatelem. Objednatel je povinen vyjádřit se k návrhu Zhotovitele do 10 dnů ode dne předložení návrhu Zhotovitele. Obě strany následně změnu sjednané ceny písemně dohodnou formou dodatku ke smlouvě.  </w:t>
      </w:r>
    </w:p>
    <w:p w14:paraId="399A2276" w14:textId="77777777" w:rsidR="009A61D9" w:rsidRPr="00C9296F" w:rsidRDefault="00FA00D6" w:rsidP="00C9296F">
      <w:pPr>
        <w:spacing w:before="540" w:after="120"/>
        <w:jc w:val="center"/>
      </w:pPr>
      <w:r w:rsidRPr="00C9296F">
        <w:t>IV. Platební podmínky</w:t>
      </w:r>
    </w:p>
    <w:p w14:paraId="399A2277" w14:textId="77777777" w:rsidR="009A61D9" w:rsidRPr="00C9296F" w:rsidRDefault="009A61D9" w:rsidP="00C9296F">
      <w:pPr>
        <w:spacing w:after="120"/>
        <w:jc w:val="center"/>
      </w:pPr>
    </w:p>
    <w:p w14:paraId="399A2278" w14:textId="77777777" w:rsidR="00A1475A" w:rsidRPr="00C9296F" w:rsidRDefault="00FA00D6" w:rsidP="00C9296F">
      <w:pPr>
        <w:pStyle w:val="Odstavecseseznamem"/>
        <w:widowControl w:val="0"/>
        <w:numPr>
          <w:ilvl w:val="0"/>
          <w:numId w:val="6"/>
        </w:numPr>
        <w:tabs>
          <w:tab w:val="left" w:pos="310"/>
        </w:tabs>
        <w:autoSpaceDE w:val="0"/>
        <w:autoSpaceDN w:val="0"/>
        <w:adjustRightInd w:val="0"/>
        <w:spacing w:after="120"/>
        <w:ind w:left="0" w:hanging="357"/>
        <w:contextualSpacing w:val="0"/>
        <w:jc w:val="both"/>
        <w:rPr>
          <w:bCs/>
          <w:spacing w:val="-1"/>
        </w:rPr>
      </w:pPr>
      <w:r w:rsidRPr="00C9296F">
        <w:rPr>
          <w:bCs/>
          <w:spacing w:val="-1"/>
        </w:rPr>
        <w:t>Objednatel se zavazuje uhradit cenu za zhotovení díla podle čl. III. odst. 3 této smlouvy na</w:t>
      </w:r>
      <w:r w:rsidR="00D34E31" w:rsidRPr="00C9296F">
        <w:rPr>
          <w:bCs/>
          <w:spacing w:val="-1"/>
        </w:rPr>
        <w:t> </w:t>
      </w:r>
      <w:r w:rsidR="00052D87" w:rsidRPr="00C9296F">
        <w:rPr>
          <w:bCs/>
          <w:spacing w:val="-1"/>
        </w:rPr>
        <w:t xml:space="preserve">základě faktur, </w:t>
      </w:r>
      <w:r w:rsidRPr="00C9296F">
        <w:rPr>
          <w:bCs/>
          <w:spacing w:val="-1"/>
        </w:rPr>
        <w:t>které je Zhotovitel oprávněn vystavit na základě protokolu o předání a</w:t>
      </w:r>
      <w:r w:rsidR="00D34E31" w:rsidRPr="00C9296F">
        <w:rPr>
          <w:bCs/>
          <w:spacing w:val="-1"/>
        </w:rPr>
        <w:t> </w:t>
      </w:r>
      <w:r w:rsidRPr="00C9296F">
        <w:rPr>
          <w:bCs/>
          <w:spacing w:val="-1"/>
        </w:rPr>
        <w:t xml:space="preserve">převzetí </w:t>
      </w:r>
      <w:r w:rsidR="00CC69E3" w:rsidRPr="00C9296F">
        <w:rPr>
          <w:bCs/>
          <w:spacing w:val="-1"/>
        </w:rPr>
        <w:t>dílčích částí dokumentu</w:t>
      </w:r>
      <w:r w:rsidRPr="00C9296F">
        <w:rPr>
          <w:bCs/>
          <w:spacing w:val="-1"/>
        </w:rPr>
        <w:t xml:space="preserve">, a to v termínu dle čl. V. odst. 1 této smlouvy. Lhůta splatnosti faktur se sjednává na </w:t>
      </w:r>
      <w:r w:rsidR="00961B32">
        <w:rPr>
          <w:bCs/>
          <w:spacing w:val="-1"/>
        </w:rPr>
        <w:t>30</w:t>
      </w:r>
      <w:r w:rsidRPr="00C9296F">
        <w:rPr>
          <w:bCs/>
          <w:spacing w:val="-1"/>
        </w:rPr>
        <w:t xml:space="preserve"> dnů ode dne doručení Objednateli.</w:t>
      </w:r>
    </w:p>
    <w:p w14:paraId="399A2279" w14:textId="77777777" w:rsidR="00AF0D23" w:rsidRPr="00C9296F" w:rsidRDefault="00A1475A" w:rsidP="00C9296F">
      <w:pPr>
        <w:pStyle w:val="Odstavecseseznamem"/>
        <w:widowControl w:val="0"/>
        <w:numPr>
          <w:ilvl w:val="0"/>
          <w:numId w:val="6"/>
        </w:numPr>
        <w:tabs>
          <w:tab w:val="left" w:pos="310"/>
        </w:tabs>
        <w:autoSpaceDE w:val="0"/>
        <w:autoSpaceDN w:val="0"/>
        <w:adjustRightInd w:val="0"/>
        <w:spacing w:after="120"/>
        <w:ind w:left="0" w:hanging="357"/>
        <w:contextualSpacing w:val="0"/>
        <w:jc w:val="both"/>
        <w:rPr>
          <w:bCs/>
          <w:spacing w:val="-1"/>
        </w:rPr>
      </w:pPr>
      <w:r w:rsidRPr="00C9296F">
        <w:rPr>
          <w:bCs/>
          <w:spacing w:val="-1"/>
        </w:rPr>
        <w:t xml:space="preserve">Cena za zhotovení </w:t>
      </w:r>
      <w:r w:rsidR="00D66E5D" w:rsidRPr="00C9296F">
        <w:rPr>
          <w:bCs/>
          <w:spacing w:val="-1"/>
        </w:rPr>
        <w:t>analytické a strategické části</w:t>
      </w:r>
      <w:r w:rsidRPr="00C9296F">
        <w:rPr>
          <w:bCs/>
          <w:spacing w:val="-1"/>
        </w:rPr>
        <w:t xml:space="preserve"> bude fakturována ve výši </w:t>
      </w:r>
      <w:r w:rsidR="00CC69E3" w:rsidRPr="00C9296F">
        <w:rPr>
          <w:bCs/>
          <w:spacing w:val="-1"/>
        </w:rPr>
        <w:t>5</w:t>
      </w:r>
      <w:r w:rsidRPr="00C9296F">
        <w:rPr>
          <w:bCs/>
          <w:spacing w:val="-1"/>
        </w:rPr>
        <w:t>0 %</w:t>
      </w:r>
      <w:r w:rsidR="00473EAD" w:rsidRPr="00C9296F">
        <w:rPr>
          <w:bCs/>
          <w:spacing w:val="-1"/>
        </w:rPr>
        <w:t xml:space="preserve"> </w:t>
      </w:r>
      <w:r w:rsidRPr="00C9296F">
        <w:rPr>
          <w:bCs/>
          <w:spacing w:val="-1"/>
        </w:rPr>
        <w:t xml:space="preserve">ceny dle čl. III. odst. 3 smlouvy. Cena za zhotovení </w:t>
      </w:r>
      <w:r w:rsidR="00D66E5D" w:rsidRPr="00C9296F">
        <w:rPr>
          <w:bCs/>
          <w:spacing w:val="-1"/>
        </w:rPr>
        <w:t>programové části a akčního plánu</w:t>
      </w:r>
      <w:r w:rsidRPr="00C9296F">
        <w:rPr>
          <w:bCs/>
          <w:spacing w:val="-1"/>
        </w:rPr>
        <w:t xml:space="preserve"> bude fakturována ve výši </w:t>
      </w:r>
      <w:r w:rsidR="00CC69E3" w:rsidRPr="00C9296F">
        <w:rPr>
          <w:bCs/>
          <w:spacing w:val="-1"/>
        </w:rPr>
        <w:t>5</w:t>
      </w:r>
      <w:r w:rsidRPr="00C9296F">
        <w:rPr>
          <w:bCs/>
          <w:spacing w:val="-1"/>
        </w:rPr>
        <w:t xml:space="preserve">0 % ceny dle čl. III. odst. 3 smlouvy. </w:t>
      </w:r>
    </w:p>
    <w:p w14:paraId="399A227A" w14:textId="77777777" w:rsidR="009A61D9" w:rsidRPr="00C9296F" w:rsidRDefault="003B3026" w:rsidP="00C9296F">
      <w:pPr>
        <w:pStyle w:val="Odstavecseseznamem"/>
        <w:widowControl w:val="0"/>
        <w:numPr>
          <w:ilvl w:val="0"/>
          <w:numId w:val="6"/>
        </w:numPr>
        <w:tabs>
          <w:tab w:val="left" w:pos="310"/>
        </w:tabs>
        <w:autoSpaceDE w:val="0"/>
        <w:autoSpaceDN w:val="0"/>
        <w:adjustRightInd w:val="0"/>
        <w:spacing w:after="120"/>
        <w:ind w:left="0" w:hanging="357"/>
        <w:contextualSpacing w:val="0"/>
        <w:jc w:val="both"/>
        <w:rPr>
          <w:bCs/>
          <w:spacing w:val="-1"/>
        </w:rPr>
      </w:pPr>
      <w:r w:rsidRPr="00C9296F">
        <w:rPr>
          <w:bCs/>
          <w:spacing w:val="-1"/>
        </w:rPr>
        <w:t>F</w:t>
      </w:r>
      <w:r w:rsidR="00FA00D6" w:rsidRPr="00C9296F">
        <w:rPr>
          <w:bCs/>
          <w:spacing w:val="-1"/>
        </w:rPr>
        <w:t xml:space="preserve">aktura </w:t>
      </w:r>
      <w:r w:rsidR="0024171D" w:rsidRPr="00C9296F">
        <w:rPr>
          <w:bCs/>
          <w:spacing w:val="-1"/>
        </w:rPr>
        <w:t xml:space="preserve">bude zaslána na adresu: </w:t>
      </w:r>
      <w:r w:rsidR="00F23256" w:rsidRPr="00C9296F">
        <w:rPr>
          <w:bCs/>
          <w:spacing w:val="-1"/>
        </w:rPr>
        <w:t>Bytový odbor</w:t>
      </w:r>
      <w:r w:rsidRPr="00C9296F">
        <w:rPr>
          <w:bCs/>
          <w:spacing w:val="-1"/>
        </w:rPr>
        <w:t xml:space="preserve">, </w:t>
      </w:r>
      <w:r w:rsidR="00D1595E" w:rsidRPr="00C9296F">
        <w:rPr>
          <w:bCs/>
          <w:spacing w:val="-1"/>
        </w:rPr>
        <w:t>Malinovského nám.</w:t>
      </w:r>
      <w:r w:rsidR="00D34E31" w:rsidRPr="00C9296F">
        <w:rPr>
          <w:bCs/>
          <w:spacing w:val="-1"/>
        </w:rPr>
        <w:t xml:space="preserve"> </w:t>
      </w:r>
      <w:r w:rsidR="00D1595E" w:rsidRPr="00C9296F">
        <w:rPr>
          <w:bCs/>
          <w:spacing w:val="-1"/>
        </w:rPr>
        <w:t>3</w:t>
      </w:r>
      <w:r w:rsidRPr="00C9296F">
        <w:rPr>
          <w:bCs/>
          <w:spacing w:val="-1"/>
        </w:rPr>
        <w:t>, 60</w:t>
      </w:r>
      <w:r w:rsidR="00D34E31" w:rsidRPr="00C9296F">
        <w:rPr>
          <w:bCs/>
          <w:spacing w:val="-1"/>
        </w:rPr>
        <w:t>1</w:t>
      </w:r>
      <w:r w:rsidR="00FA00D6" w:rsidRPr="00C9296F">
        <w:rPr>
          <w:bCs/>
          <w:spacing w:val="-1"/>
        </w:rPr>
        <w:t xml:space="preserve"> </w:t>
      </w:r>
      <w:r w:rsidR="00D34E31" w:rsidRPr="00C9296F">
        <w:rPr>
          <w:bCs/>
          <w:spacing w:val="-1"/>
        </w:rPr>
        <w:t>67</w:t>
      </w:r>
      <w:r w:rsidR="00FA00D6" w:rsidRPr="00C9296F">
        <w:rPr>
          <w:bCs/>
          <w:spacing w:val="-1"/>
        </w:rPr>
        <w:t xml:space="preserve"> Brno.</w:t>
      </w:r>
    </w:p>
    <w:p w14:paraId="399A227B" w14:textId="77777777" w:rsidR="009A61D9" w:rsidRPr="00F1455D" w:rsidRDefault="00FA00D6" w:rsidP="00AC3CE5">
      <w:pPr>
        <w:pStyle w:val="Odstavecseseznamem"/>
        <w:widowControl w:val="0"/>
        <w:numPr>
          <w:ilvl w:val="0"/>
          <w:numId w:val="6"/>
        </w:numPr>
        <w:shd w:val="clear" w:color="auto" w:fill="FFFFFF"/>
        <w:tabs>
          <w:tab w:val="left" w:pos="310"/>
        </w:tabs>
        <w:autoSpaceDE w:val="0"/>
        <w:autoSpaceDN w:val="0"/>
        <w:adjustRightInd w:val="0"/>
        <w:spacing w:after="120"/>
        <w:ind w:left="0" w:hanging="357"/>
        <w:contextualSpacing w:val="0"/>
        <w:rPr>
          <w:bCs/>
          <w:spacing w:val="-1"/>
        </w:rPr>
      </w:pPr>
      <w:r w:rsidRPr="00FA00D6">
        <w:rPr>
          <w:bCs/>
          <w:spacing w:val="-1"/>
        </w:rPr>
        <w:t>Daňové doklady (faktury) musí obsahovat náležitosti uvedené v zákoně č. 235/2004 Sb., o dani z přidané hodnoty (dále jen zákon o DPH) v aktuálním znění a budou obsahovat údaje:</w:t>
      </w:r>
    </w:p>
    <w:p w14:paraId="399A227C" w14:textId="77777777" w:rsidR="009A61D9" w:rsidRPr="00F1455D" w:rsidRDefault="00FA00D6" w:rsidP="00AC3CE5">
      <w:pPr>
        <w:pStyle w:val="Odstavecseseznamem"/>
        <w:widowControl w:val="0"/>
        <w:numPr>
          <w:ilvl w:val="0"/>
          <w:numId w:val="7"/>
        </w:numPr>
        <w:shd w:val="clear" w:color="auto" w:fill="FFFFFF"/>
        <w:autoSpaceDE w:val="0"/>
        <w:autoSpaceDN w:val="0"/>
        <w:adjustRightInd w:val="0"/>
        <w:spacing w:after="120"/>
        <w:ind w:left="993" w:hanging="284"/>
        <w:contextualSpacing w:val="0"/>
        <w:jc w:val="both"/>
        <w:rPr>
          <w:bCs/>
          <w:spacing w:val="-1"/>
        </w:rPr>
      </w:pPr>
      <w:r w:rsidRPr="00FA00D6">
        <w:rPr>
          <w:bCs/>
          <w:spacing w:val="-1"/>
        </w:rPr>
        <w:t>označení objednatele a zhotovitele, sídlo, IČ, DIČ,</w:t>
      </w:r>
    </w:p>
    <w:p w14:paraId="399A227D" w14:textId="77777777" w:rsidR="009A61D9" w:rsidRPr="00F1455D" w:rsidRDefault="00FA00D6" w:rsidP="00AC3CE5">
      <w:pPr>
        <w:pStyle w:val="Odstavecseseznamem"/>
        <w:widowControl w:val="0"/>
        <w:numPr>
          <w:ilvl w:val="0"/>
          <w:numId w:val="7"/>
        </w:numPr>
        <w:shd w:val="clear" w:color="auto" w:fill="FFFFFF"/>
        <w:tabs>
          <w:tab w:val="left" w:pos="310"/>
        </w:tabs>
        <w:autoSpaceDE w:val="0"/>
        <w:autoSpaceDN w:val="0"/>
        <w:adjustRightInd w:val="0"/>
        <w:spacing w:after="120"/>
        <w:ind w:left="993" w:hanging="284"/>
        <w:contextualSpacing w:val="0"/>
        <w:jc w:val="both"/>
        <w:rPr>
          <w:bCs/>
          <w:spacing w:val="-1"/>
        </w:rPr>
      </w:pPr>
      <w:r w:rsidRPr="00FA00D6">
        <w:rPr>
          <w:bCs/>
          <w:spacing w:val="-1"/>
        </w:rPr>
        <w:t>číslo faktury,</w:t>
      </w:r>
    </w:p>
    <w:p w14:paraId="399A227E" w14:textId="77777777" w:rsidR="009A61D9" w:rsidRPr="00F1455D" w:rsidRDefault="00FA00D6" w:rsidP="00AC3CE5">
      <w:pPr>
        <w:pStyle w:val="Odstavecseseznamem"/>
        <w:widowControl w:val="0"/>
        <w:numPr>
          <w:ilvl w:val="0"/>
          <w:numId w:val="7"/>
        </w:numPr>
        <w:shd w:val="clear" w:color="auto" w:fill="FFFFFF"/>
        <w:tabs>
          <w:tab w:val="left" w:pos="310"/>
        </w:tabs>
        <w:autoSpaceDE w:val="0"/>
        <w:autoSpaceDN w:val="0"/>
        <w:adjustRightInd w:val="0"/>
        <w:spacing w:after="120"/>
        <w:ind w:left="993" w:hanging="284"/>
        <w:contextualSpacing w:val="0"/>
        <w:jc w:val="both"/>
        <w:rPr>
          <w:bCs/>
          <w:spacing w:val="-1"/>
        </w:rPr>
      </w:pPr>
      <w:r w:rsidRPr="00FA00D6">
        <w:rPr>
          <w:bCs/>
          <w:spacing w:val="-1"/>
        </w:rPr>
        <w:t>den vystavení a den splatnosti faktury,</w:t>
      </w:r>
    </w:p>
    <w:p w14:paraId="399A227F" w14:textId="77777777" w:rsidR="009A61D9" w:rsidRPr="00F1455D" w:rsidRDefault="00FA00D6" w:rsidP="00AC3CE5">
      <w:pPr>
        <w:pStyle w:val="Odstavecseseznamem"/>
        <w:widowControl w:val="0"/>
        <w:numPr>
          <w:ilvl w:val="0"/>
          <w:numId w:val="7"/>
        </w:numPr>
        <w:shd w:val="clear" w:color="auto" w:fill="FFFFFF"/>
        <w:tabs>
          <w:tab w:val="left" w:pos="310"/>
        </w:tabs>
        <w:autoSpaceDE w:val="0"/>
        <w:autoSpaceDN w:val="0"/>
        <w:adjustRightInd w:val="0"/>
        <w:spacing w:after="120"/>
        <w:ind w:left="993" w:hanging="284"/>
        <w:contextualSpacing w:val="0"/>
        <w:jc w:val="both"/>
        <w:rPr>
          <w:bCs/>
          <w:spacing w:val="-1"/>
        </w:rPr>
      </w:pPr>
      <w:r w:rsidRPr="00FA00D6">
        <w:rPr>
          <w:bCs/>
          <w:spacing w:val="-1"/>
        </w:rPr>
        <w:t>označení banky a čísla účtu, na který se má platit,</w:t>
      </w:r>
    </w:p>
    <w:p w14:paraId="399A2280" w14:textId="77777777" w:rsidR="009A61D9" w:rsidRPr="00F1455D" w:rsidRDefault="00FA00D6" w:rsidP="00AC3CE5">
      <w:pPr>
        <w:pStyle w:val="Odstavecseseznamem"/>
        <w:widowControl w:val="0"/>
        <w:numPr>
          <w:ilvl w:val="0"/>
          <w:numId w:val="7"/>
        </w:numPr>
        <w:shd w:val="clear" w:color="auto" w:fill="FFFFFF"/>
        <w:tabs>
          <w:tab w:val="left" w:pos="310"/>
        </w:tabs>
        <w:autoSpaceDE w:val="0"/>
        <w:autoSpaceDN w:val="0"/>
        <w:adjustRightInd w:val="0"/>
        <w:spacing w:after="120"/>
        <w:ind w:left="993" w:hanging="284"/>
        <w:contextualSpacing w:val="0"/>
        <w:jc w:val="both"/>
        <w:rPr>
          <w:bCs/>
          <w:spacing w:val="-1"/>
        </w:rPr>
      </w:pPr>
      <w:r w:rsidRPr="00FA00D6">
        <w:rPr>
          <w:bCs/>
          <w:spacing w:val="-1"/>
        </w:rPr>
        <w:t>označení díla,</w:t>
      </w:r>
    </w:p>
    <w:p w14:paraId="399A2281" w14:textId="77777777" w:rsidR="009A61D9" w:rsidRPr="00F1455D" w:rsidRDefault="00FA00D6" w:rsidP="00AC3CE5">
      <w:pPr>
        <w:pStyle w:val="Odstavecseseznamem"/>
        <w:widowControl w:val="0"/>
        <w:numPr>
          <w:ilvl w:val="0"/>
          <w:numId w:val="7"/>
        </w:numPr>
        <w:shd w:val="clear" w:color="auto" w:fill="FFFFFF"/>
        <w:tabs>
          <w:tab w:val="left" w:pos="310"/>
        </w:tabs>
        <w:autoSpaceDE w:val="0"/>
        <w:autoSpaceDN w:val="0"/>
        <w:adjustRightInd w:val="0"/>
        <w:spacing w:after="120"/>
        <w:ind w:left="993" w:hanging="284"/>
        <w:contextualSpacing w:val="0"/>
        <w:jc w:val="both"/>
        <w:rPr>
          <w:bCs/>
          <w:spacing w:val="-1"/>
        </w:rPr>
      </w:pPr>
      <w:r w:rsidRPr="00FA00D6">
        <w:rPr>
          <w:bCs/>
          <w:spacing w:val="-1"/>
        </w:rPr>
        <w:t>číslo smlouvy o dílo objednatele,</w:t>
      </w:r>
      <w:r w:rsidR="00376559">
        <w:rPr>
          <w:bCs/>
          <w:spacing w:val="-1"/>
        </w:rPr>
        <w:t xml:space="preserve"> název a </w:t>
      </w:r>
      <w:r w:rsidR="0034708A">
        <w:rPr>
          <w:bCs/>
          <w:spacing w:val="-1"/>
        </w:rPr>
        <w:t xml:space="preserve">registrační </w:t>
      </w:r>
      <w:r w:rsidR="00376559">
        <w:rPr>
          <w:bCs/>
          <w:spacing w:val="-1"/>
        </w:rPr>
        <w:t xml:space="preserve">číslo projektu </w:t>
      </w:r>
    </w:p>
    <w:p w14:paraId="399A2282" w14:textId="77777777" w:rsidR="009A61D9" w:rsidRPr="00F1455D" w:rsidRDefault="00FA00D6" w:rsidP="00AC3CE5">
      <w:pPr>
        <w:pStyle w:val="Odstavecseseznamem"/>
        <w:widowControl w:val="0"/>
        <w:numPr>
          <w:ilvl w:val="0"/>
          <w:numId w:val="7"/>
        </w:numPr>
        <w:shd w:val="clear" w:color="auto" w:fill="FFFFFF"/>
        <w:tabs>
          <w:tab w:val="left" w:pos="310"/>
        </w:tabs>
        <w:autoSpaceDE w:val="0"/>
        <w:autoSpaceDN w:val="0"/>
        <w:adjustRightInd w:val="0"/>
        <w:spacing w:after="120"/>
        <w:ind w:left="993" w:hanging="284"/>
        <w:contextualSpacing w:val="0"/>
        <w:jc w:val="both"/>
        <w:rPr>
          <w:bCs/>
          <w:spacing w:val="-1"/>
        </w:rPr>
      </w:pPr>
      <w:r w:rsidRPr="00FA00D6">
        <w:rPr>
          <w:bCs/>
          <w:spacing w:val="-1"/>
        </w:rPr>
        <w:t>fakturovanou částku (vč. DPH platné v době fakturace),</w:t>
      </w:r>
    </w:p>
    <w:p w14:paraId="399A2283" w14:textId="77777777" w:rsidR="009A61D9" w:rsidRPr="00F1455D" w:rsidRDefault="00FA00D6" w:rsidP="00AC3CE5">
      <w:pPr>
        <w:pStyle w:val="Odstavecseseznamem"/>
        <w:widowControl w:val="0"/>
        <w:numPr>
          <w:ilvl w:val="0"/>
          <w:numId w:val="7"/>
        </w:numPr>
        <w:shd w:val="clear" w:color="auto" w:fill="FFFFFF"/>
        <w:tabs>
          <w:tab w:val="left" w:pos="310"/>
        </w:tabs>
        <w:autoSpaceDE w:val="0"/>
        <w:autoSpaceDN w:val="0"/>
        <w:adjustRightInd w:val="0"/>
        <w:spacing w:after="120"/>
        <w:ind w:left="993" w:hanging="284"/>
        <w:contextualSpacing w:val="0"/>
        <w:jc w:val="both"/>
        <w:rPr>
          <w:bCs/>
          <w:spacing w:val="-1"/>
        </w:rPr>
      </w:pPr>
      <w:r w:rsidRPr="00FA00D6">
        <w:rPr>
          <w:bCs/>
          <w:spacing w:val="-1"/>
        </w:rPr>
        <w:t>razítko a podpis zhotovitele nebo jím oprávněné osoby.</w:t>
      </w:r>
    </w:p>
    <w:p w14:paraId="399A2284" w14:textId="77777777" w:rsidR="009A61D9" w:rsidRPr="00F1455D" w:rsidRDefault="009A61D9" w:rsidP="009A61D9">
      <w:pPr>
        <w:pStyle w:val="Odstavecseseznamem"/>
        <w:shd w:val="clear" w:color="auto" w:fill="FFFFFF"/>
        <w:tabs>
          <w:tab w:val="left" w:pos="310"/>
        </w:tabs>
        <w:spacing w:after="120"/>
        <w:ind w:left="357"/>
        <w:jc w:val="both"/>
        <w:rPr>
          <w:bCs/>
          <w:spacing w:val="-1"/>
        </w:rPr>
      </w:pPr>
    </w:p>
    <w:p w14:paraId="399A2285" w14:textId="413220ED" w:rsidR="009A61D9" w:rsidRPr="00F1455D" w:rsidRDefault="00FA00D6" w:rsidP="00AC3CE5">
      <w:pPr>
        <w:pStyle w:val="Odstavecseseznamem"/>
        <w:widowControl w:val="0"/>
        <w:numPr>
          <w:ilvl w:val="0"/>
          <w:numId w:val="6"/>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lastRenderedPageBreak/>
        <w:t xml:space="preserve">Objednatel je oprávněn vrátit Zhotoviteli fakturu do dne její splatnosti, jestliže bude obsahovat nesprávné nebo neúplné údaje. V takovém případě se přeruší plynutí lhůty splatnosti a nová lhůta splatnosti </w:t>
      </w:r>
      <w:r w:rsidR="004158BF">
        <w:rPr>
          <w:bCs/>
          <w:spacing w:val="-1"/>
        </w:rPr>
        <w:t xml:space="preserve">ve smyslu čl. IV. Odst 1 </w:t>
      </w:r>
      <w:r w:rsidRPr="00FA00D6">
        <w:rPr>
          <w:bCs/>
          <w:spacing w:val="-1"/>
        </w:rPr>
        <w:t>začne plynout ode dne doručení opravené faktury Objednateli.</w:t>
      </w:r>
    </w:p>
    <w:p w14:paraId="399A2286" w14:textId="77777777" w:rsidR="009A61D9" w:rsidRPr="00F1455D" w:rsidRDefault="00FA00D6" w:rsidP="00AC3CE5">
      <w:pPr>
        <w:pStyle w:val="Odstavecseseznamem"/>
        <w:widowControl w:val="0"/>
        <w:numPr>
          <w:ilvl w:val="0"/>
          <w:numId w:val="6"/>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Zhotovitel se zavazuje na daňovém dokladu pro platbu ceny díla uvádět pouze bankovní účet, který určil správci daně ke zveřejnění v registru plátců a identifikovaných osob. Zhotovitel a</w:t>
      </w:r>
      <w:r w:rsidR="00D34E31">
        <w:rPr>
          <w:bCs/>
          <w:spacing w:val="-1"/>
        </w:rPr>
        <w:t> </w:t>
      </w:r>
      <w:r w:rsidRPr="00FA00D6">
        <w:rPr>
          <w:bCs/>
          <w:spacing w:val="-1"/>
        </w:rPr>
        <w:t>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w:t>
      </w:r>
      <w:r w:rsidR="00D34E31">
        <w:rPr>
          <w:bCs/>
          <w:spacing w:val="-1"/>
        </w:rPr>
        <w:t> </w:t>
      </w:r>
      <w:r w:rsidRPr="00FA00D6">
        <w:rPr>
          <w:bCs/>
          <w:spacing w:val="-1"/>
        </w:rPr>
        <w:t>nebude tak v prodlení s úhradou ceny díla.</w:t>
      </w:r>
    </w:p>
    <w:p w14:paraId="399A2287" w14:textId="77777777" w:rsidR="009A61D9" w:rsidRPr="00F1455D" w:rsidRDefault="00FA00D6" w:rsidP="00AC3CE5">
      <w:pPr>
        <w:pStyle w:val="Odstavecseseznamem"/>
        <w:widowControl w:val="0"/>
        <w:numPr>
          <w:ilvl w:val="0"/>
          <w:numId w:val="6"/>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Zhotovitel je oprávněn fakturovat jen skutečně vykonané a Objednatelem převzaté práce.</w:t>
      </w:r>
    </w:p>
    <w:p w14:paraId="399A2288" w14:textId="77777777" w:rsidR="009A61D9" w:rsidRPr="00F1455D" w:rsidRDefault="00FA00D6" w:rsidP="00AC3CE5">
      <w:pPr>
        <w:pStyle w:val="Odstavecseseznamem"/>
        <w:widowControl w:val="0"/>
        <w:numPr>
          <w:ilvl w:val="0"/>
          <w:numId w:val="6"/>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Objednatel nabývá vlastnické právo k předmětu díla jeho převzetím podle této smlouvy. Stejným okamžikem přechází na Objednatele i nebezpečí škody na věci. Po zaplacení ceny je Objednatel oprávněn dílo v neomezeném rozsahu bez souhlasu Zhotovitele poskytnout třetím osobám.</w:t>
      </w:r>
    </w:p>
    <w:p w14:paraId="399A2289" w14:textId="77777777" w:rsidR="00D34E31" w:rsidRDefault="00D34E31" w:rsidP="009A61D9">
      <w:pPr>
        <w:pStyle w:val="Odstavecseseznamem"/>
        <w:shd w:val="clear" w:color="auto" w:fill="FFFFFF"/>
        <w:tabs>
          <w:tab w:val="left" w:pos="0"/>
        </w:tabs>
        <w:spacing w:before="540" w:after="120"/>
        <w:ind w:left="0" w:right="-68"/>
        <w:jc w:val="center"/>
      </w:pPr>
    </w:p>
    <w:p w14:paraId="399A228A" w14:textId="77777777" w:rsidR="00D34E31" w:rsidRDefault="00D34E31" w:rsidP="009A61D9">
      <w:pPr>
        <w:pStyle w:val="Odstavecseseznamem"/>
        <w:shd w:val="clear" w:color="auto" w:fill="FFFFFF"/>
        <w:tabs>
          <w:tab w:val="left" w:pos="0"/>
        </w:tabs>
        <w:spacing w:before="540" w:after="120"/>
        <w:ind w:left="0" w:right="-68"/>
        <w:jc w:val="center"/>
      </w:pPr>
    </w:p>
    <w:p w14:paraId="399A228B" w14:textId="77777777" w:rsidR="009A61D9" w:rsidRPr="00F1455D" w:rsidRDefault="00FA00D6" w:rsidP="009A61D9">
      <w:pPr>
        <w:pStyle w:val="Odstavecseseznamem"/>
        <w:shd w:val="clear" w:color="auto" w:fill="FFFFFF"/>
        <w:tabs>
          <w:tab w:val="left" w:pos="0"/>
        </w:tabs>
        <w:spacing w:before="540" w:after="120"/>
        <w:ind w:left="0" w:right="-68"/>
        <w:jc w:val="center"/>
      </w:pPr>
      <w:r w:rsidRPr="00FA00D6">
        <w:t>V. Doba plnění</w:t>
      </w:r>
    </w:p>
    <w:p w14:paraId="399A228C" w14:textId="77777777" w:rsidR="009A61D9" w:rsidRPr="00F1455D" w:rsidRDefault="009A61D9" w:rsidP="009A61D9">
      <w:pPr>
        <w:pStyle w:val="Odstavecseseznamem"/>
        <w:shd w:val="clear" w:color="auto" w:fill="FFFFFF"/>
        <w:tabs>
          <w:tab w:val="left" w:pos="0"/>
        </w:tabs>
        <w:spacing w:after="120"/>
        <w:ind w:left="0" w:right="-68"/>
        <w:jc w:val="center"/>
      </w:pPr>
    </w:p>
    <w:p w14:paraId="399A228D" w14:textId="77777777" w:rsidR="009A61D9" w:rsidRPr="0042416D" w:rsidRDefault="00FA00D6" w:rsidP="00AC3CE5">
      <w:pPr>
        <w:pStyle w:val="Odstavecseseznamem"/>
        <w:widowControl w:val="0"/>
        <w:numPr>
          <w:ilvl w:val="0"/>
          <w:numId w:val="8"/>
        </w:numPr>
        <w:shd w:val="clear" w:color="auto" w:fill="FFFFFF"/>
        <w:tabs>
          <w:tab w:val="left" w:pos="310"/>
        </w:tabs>
        <w:autoSpaceDE w:val="0"/>
        <w:autoSpaceDN w:val="0"/>
        <w:adjustRightInd w:val="0"/>
        <w:spacing w:after="120"/>
        <w:ind w:left="0" w:hanging="357"/>
        <w:contextualSpacing w:val="0"/>
        <w:jc w:val="both"/>
        <w:rPr>
          <w:bCs/>
          <w:spacing w:val="-1"/>
        </w:rPr>
      </w:pPr>
      <w:r w:rsidRPr="0042416D">
        <w:rPr>
          <w:bCs/>
          <w:spacing w:val="-1"/>
        </w:rPr>
        <w:t xml:space="preserve">Zhotovitel se zavazuje provést dílo v souladu s touto smlouvou a předat dílo Objednateli do </w:t>
      </w:r>
      <w:r w:rsidR="00D1595E" w:rsidRPr="0042416D">
        <w:rPr>
          <w:bCs/>
          <w:spacing w:val="-1"/>
        </w:rPr>
        <w:t>31</w:t>
      </w:r>
      <w:r w:rsidR="00D66E5D" w:rsidRPr="0042416D">
        <w:rPr>
          <w:bCs/>
          <w:spacing w:val="-1"/>
        </w:rPr>
        <w:t xml:space="preserve">. </w:t>
      </w:r>
      <w:r w:rsidR="00D1595E" w:rsidRPr="0042416D">
        <w:rPr>
          <w:bCs/>
          <w:spacing w:val="-1"/>
        </w:rPr>
        <w:t>12</w:t>
      </w:r>
      <w:r w:rsidR="00D66E5D" w:rsidRPr="0042416D">
        <w:rPr>
          <w:bCs/>
          <w:spacing w:val="-1"/>
        </w:rPr>
        <w:t>. 201</w:t>
      </w:r>
      <w:r w:rsidR="00D1595E" w:rsidRPr="0042416D">
        <w:rPr>
          <w:bCs/>
          <w:spacing w:val="-1"/>
        </w:rPr>
        <w:t>7</w:t>
      </w:r>
      <w:r w:rsidR="00E14247" w:rsidRPr="0042416D">
        <w:rPr>
          <w:bCs/>
          <w:spacing w:val="-1"/>
        </w:rPr>
        <w:t xml:space="preserve"> </w:t>
      </w:r>
      <w:r w:rsidR="001010E4" w:rsidRPr="0042416D">
        <w:rPr>
          <w:bCs/>
          <w:spacing w:val="-1"/>
        </w:rPr>
        <w:t>(</w:t>
      </w:r>
      <w:r w:rsidR="00D34E31" w:rsidRPr="0042416D">
        <w:t>včetně vypořádaných připomínek objednatele</w:t>
      </w:r>
      <w:r w:rsidR="001010E4" w:rsidRPr="0042416D">
        <w:rPr>
          <w:bCs/>
          <w:spacing w:val="-1"/>
        </w:rPr>
        <w:t>)</w:t>
      </w:r>
      <w:r w:rsidRPr="0042416D">
        <w:rPr>
          <w:bCs/>
          <w:spacing w:val="-1"/>
        </w:rPr>
        <w:t>.</w:t>
      </w:r>
      <w:r w:rsidR="00E14247" w:rsidRPr="0042416D">
        <w:rPr>
          <w:bCs/>
          <w:spacing w:val="-1"/>
        </w:rPr>
        <w:t xml:space="preserve"> </w:t>
      </w:r>
      <w:r w:rsidR="00D66E5D" w:rsidRPr="0042416D">
        <w:rPr>
          <w:bCs/>
          <w:spacing w:val="-1"/>
        </w:rPr>
        <w:t>Analytickou a strategickou část dokumentu</w:t>
      </w:r>
      <w:r w:rsidR="00E14247" w:rsidRPr="0042416D">
        <w:rPr>
          <w:bCs/>
          <w:spacing w:val="-1"/>
        </w:rPr>
        <w:t xml:space="preserve"> předá zhotovitel objednateli do </w:t>
      </w:r>
      <w:r w:rsidR="0042416D" w:rsidRPr="0042416D">
        <w:rPr>
          <w:bCs/>
          <w:spacing w:val="-1"/>
        </w:rPr>
        <w:t>5</w:t>
      </w:r>
      <w:r w:rsidR="00E14247" w:rsidRPr="0042416D">
        <w:rPr>
          <w:bCs/>
          <w:spacing w:val="-1"/>
        </w:rPr>
        <w:t xml:space="preserve"> měsíců od podpisu smlouvy (</w:t>
      </w:r>
      <w:r w:rsidR="00E14247" w:rsidRPr="0042416D">
        <w:t>včetně vypořádaných připomínek objednatele).</w:t>
      </w:r>
    </w:p>
    <w:p w14:paraId="399A228E" w14:textId="77777777" w:rsidR="009A61D9" w:rsidRPr="00F1455D" w:rsidRDefault="00FA00D6" w:rsidP="00AC3CE5">
      <w:pPr>
        <w:pStyle w:val="Odstavecseseznamem"/>
        <w:widowControl w:val="0"/>
        <w:numPr>
          <w:ilvl w:val="0"/>
          <w:numId w:val="8"/>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Ocitne-li se Objednatel v prodlení s plněním svých povinností dle této smlouvy z důvodů nezaviněných Zhotovitelem, v důsledku čehož nebude moci Zhotovitel provést dílo v termínu sjednaném v čl. V. odst. 1 této smlouvy, zavazuje se Objednatel uzavřít dodatek k této smlouvě, jehož obsahem bude ujednání o prodloužení termínu dokončení díla.</w:t>
      </w:r>
    </w:p>
    <w:p w14:paraId="399A228F" w14:textId="77777777" w:rsidR="009A61D9" w:rsidRPr="00F1455D" w:rsidRDefault="00FA00D6" w:rsidP="009A61D9">
      <w:pPr>
        <w:shd w:val="clear" w:color="auto" w:fill="FFFFFF"/>
        <w:tabs>
          <w:tab w:val="left" w:pos="0"/>
        </w:tabs>
        <w:spacing w:before="540" w:after="120"/>
        <w:ind w:right="-68"/>
        <w:jc w:val="center"/>
        <w:rPr>
          <w:spacing w:val="-1"/>
        </w:rPr>
      </w:pPr>
      <w:r w:rsidRPr="00FA00D6">
        <w:rPr>
          <w:spacing w:val="-1"/>
        </w:rPr>
        <w:t>VI. Předání a převzetí díla</w:t>
      </w:r>
    </w:p>
    <w:p w14:paraId="399A2290" w14:textId="77777777" w:rsidR="009A61D9" w:rsidRPr="00F1455D" w:rsidRDefault="009A61D9" w:rsidP="009A61D9">
      <w:pPr>
        <w:shd w:val="clear" w:color="auto" w:fill="FFFFFF"/>
        <w:tabs>
          <w:tab w:val="left" w:pos="0"/>
        </w:tabs>
        <w:spacing w:after="120"/>
        <w:ind w:right="-68"/>
        <w:jc w:val="center"/>
        <w:rPr>
          <w:spacing w:val="-1"/>
        </w:rPr>
      </w:pPr>
    </w:p>
    <w:p w14:paraId="399A2291" w14:textId="77777777" w:rsidR="009A61D9" w:rsidRPr="00F1455D" w:rsidRDefault="00FA00D6" w:rsidP="00AC3CE5">
      <w:pPr>
        <w:pStyle w:val="Odstavecseseznamem"/>
        <w:widowControl w:val="0"/>
        <w:numPr>
          <w:ilvl w:val="0"/>
          <w:numId w:val="9"/>
        </w:numPr>
        <w:shd w:val="clear" w:color="auto" w:fill="FFFFFF"/>
        <w:tabs>
          <w:tab w:val="left" w:pos="310"/>
        </w:tabs>
        <w:autoSpaceDE w:val="0"/>
        <w:autoSpaceDN w:val="0"/>
        <w:adjustRightInd w:val="0"/>
        <w:spacing w:after="120"/>
        <w:ind w:left="0" w:hanging="357"/>
        <w:contextualSpacing w:val="0"/>
        <w:jc w:val="both"/>
        <w:rPr>
          <w:bCs/>
          <w:spacing w:val="-1"/>
        </w:rPr>
      </w:pPr>
      <w:r w:rsidRPr="00CC69E3">
        <w:rPr>
          <w:bCs/>
          <w:spacing w:val="-1"/>
        </w:rPr>
        <w:t>Dílo je Zhotovitel povinen předat Objednateli ve sjednaném te</w:t>
      </w:r>
      <w:r w:rsidR="00D34E31" w:rsidRPr="00CC69E3">
        <w:rPr>
          <w:bCs/>
          <w:spacing w:val="-1"/>
        </w:rPr>
        <w:t>rmínu na sjednaném místě p</w:t>
      </w:r>
      <w:r w:rsidR="0024171D" w:rsidRPr="00CC69E3">
        <w:rPr>
          <w:bCs/>
          <w:spacing w:val="-1"/>
        </w:rPr>
        <w:t xml:space="preserve">lnění – </w:t>
      </w:r>
      <w:r w:rsidR="00CC69E3" w:rsidRPr="00CC69E3">
        <w:t>Odbor zdraví</w:t>
      </w:r>
      <w:r w:rsidR="00D34E31" w:rsidRPr="00CC69E3">
        <w:rPr>
          <w:bCs/>
          <w:spacing w:val="-1"/>
        </w:rPr>
        <w:t xml:space="preserve">, </w:t>
      </w:r>
      <w:r w:rsidR="00CC69E3" w:rsidRPr="00CC69E3">
        <w:rPr>
          <w:bCs/>
          <w:spacing w:val="-1"/>
        </w:rPr>
        <w:t>Dominikánské nám. 3</w:t>
      </w:r>
      <w:r w:rsidR="00D34E31" w:rsidRPr="00CC69E3">
        <w:rPr>
          <w:bCs/>
          <w:spacing w:val="-1"/>
        </w:rPr>
        <w:t>, Brno</w:t>
      </w:r>
      <w:r w:rsidRPr="00CC69E3">
        <w:rPr>
          <w:bCs/>
          <w:spacing w:val="-1"/>
        </w:rPr>
        <w:t>. Datum doručení díla bude označeno prezenčním razítkem na předávacím dopise</w:t>
      </w:r>
      <w:r w:rsidRPr="00FA00D6">
        <w:rPr>
          <w:bCs/>
          <w:spacing w:val="-1"/>
        </w:rPr>
        <w:t>.</w:t>
      </w:r>
    </w:p>
    <w:p w14:paraId="399A2292" w14:textId="77777777" w:rsidR="009A61D9" w:rsidRPr="00F1455D" w:rsidRDefault="00FA00D6" w:rsidP="00AC3CE5">
      <w:pPr>
        <w:pStyle w:val="Odstavecseseznamem"/>
        <w:widowControl w:val="0"/>
        <w:numPr>
          <w:ilvl w:val="0"/>
          <w:numId w:val="9"/>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Podkladem pro vystavení faktury bude oběma smluvními stranami, tzn. Zhotovitelem a za Objednatele osobou oprávněnou podle této smlouvy k jednání ve věcech technických, sepsán protokol o předání díla.</w:t>
      </w:r>
    </w:p>
    <w:p w14:paraId="399A2293" w14:textId="77777777" w:rsidR="009A61D9" w:rsidRPr="00F1455D" w:rsidRDefault="00FA00D6" w:rsidP="00AC3CE5">
      <w:pPr>
        <w:pStyle w:val="Odstavecseseznamem"/>
        <w:widowControl w:val="0"/>
        <w:numPr>
          <w:ilvl w:val="0"/>
          <w:numId w:val="9"/>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Bude-li mít Objednatel vůči dílu výhrady, uvede je Objednatel do předávacího protokolu, případně je písemně oznámí Zhotoviteli do doby splatnosti faktury a zároveň stanoví Zhotoviteli přiměřenou lhůtu k jejich odstranění. Předání díla s vadami není splnění Zhotovitelova závazku, pokud Objednatel v protokolu neuvede, že dílo i s vyskytnutými vadami přebírá.</w:t>
      </w:r>
    </w:p>
    <w:p w14:paraId="399A2294" w14:textId="77777777" w:rsidR="009A61D9" w:rsidRPr="00F1455D" w:rsidRDefault="00FA00D6" w:rsidP="00AC3CE5">
      <w:pPr>
        <w:pStyle w:val="Odstavecseseznamem"/>
        <w:widowControl w:val="0"/>
        <w:numPr>
          <w:ilvl w:val="0"/>
          <w:numId w:val="9"/>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 xml:space="preserve">V případě zjištění nedostatků díla bude cena za dílo dle vystavené faktury proplacena až po jejich odstranění.  </w:t>
      </w:r>
    </w:p>
    <w:p w14:paraId="399A2295" w14:textId="77777777" w:rsidR="009A61D9" w:rsidRPr="00F1455D" w:rsidRDefault="00FA00D6" w:rsidP="00AC3CE5">
      <w:pPr>
        <w:pStyle w:val="Odstavecseseznamem"/>
        <w:widowControl w:val="0"/>
        <w:numPr>
          <w:ilvl w:val="0"/>
          <w:numId w:val="9"/>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lastRenderedPageBreak/>
        <w:t>Současně s dílem je Zhotovitel povinen předat Objednateli veškeré dokumenty, plány a jiné listiny, které Zhotovitel získal nebo měl získat v souvislosti s dílem či jeho provedením.</w:t>
      </w:r>
    </w:p>
    <w:p w14:paraId="399A2296" w14:textId="77777777" w:rsidR="00AF0D23" w:rsidRPr="00F1455D" w:rsidRDefault="00AF0D23" w:rsidP="00AF0D23">
      <w:pPr>
        <w:pStyle w:val="Odstavecseseznamem"/>
        <w:widowControl w:val="0"/>
        <w:shd w:val="clear" w:color="auto" w:fill="FFFFFF"/>
        <w:tabs>
          <w:tab w:val="left" w:pos="310"/>
        </w:tabs>
        <w:autoSpaceDE w:val="0"/>
        <w:autoSpaceDN w:val="0"/>
        <w:adjustRightInd w:val="0"/>
        <w:spacing w:after="120"/>
        <w:ind w:left="0"/>
        <w:contextualSpacing w:val="0"/>
        <w:jc w:val="both"/>
        <w:rPr>
          <w:bCs/>
          <w:spacing w:val="-1"/>
        </w:rPr>
      </w:pPr>
    </w:p>
    <w:p w14:paraId="399A2297" w14:textId="77777777" w:rsidR="009A61D9" w:rsidRPr="00F1455D" w:rsidRDefault="00FA00D6" w:rsidP="009A61D9">
      <w:pPr>
        <w:pStyle w:val="Odstavecseseznamem"/>
        <w:shd w:val="clear" w:color="auto" w:fill="FFFFFF"/>
        <w:tabs>
          <w:tab w:val="left" w:pos="284"/>
        </w:tabs>
        <w:spacing w:before="540" w:after="120"/>
        <w:ind w:left="0" w:right="-68"/>
        <w:jc w:val="center"/>
        <w:rPr>
          <w:spacing w:val="-1"/>
        </w:rPr>
      </w:pPr>
      <w:r w:rsidRPr="00FA00D6">
        <w:rPr>
          <w:spacing w:val="-1"/>
        </w:rPr>
        <w:t>VII. Povinnosti Zhotovitele</w:t>
      </w:r>
    </w:p>
    <w:p w14:paraId="399A2298" w14:textId="77777777" w:rsidR="009A61D9" w:rsidRPr="00F1455D" w:rsidRDefault="009A61D9" w:rsidP="009A61D9">
      <w:pPr>
        <w:pStyle w:val="Odstavecseseznamem"/>
        <w:shd w:val="clear" w:color="auto" w:fill="FFFFFF"/>
        <w:tabs>
          <w:tab w:val="left" w:pos="284"/>
        </w:tabs>
        <w:spacing w:after="120"/>
        <w:ind w:left="0" w:right="-68"/>
        <w:jc w:val="center"/>
        <w:rPr>
          <w:spacing w:val="-1"/>
        </w:rPr>
      </w:pPr>
    </w:p>
    <w:p w14:paraId="399A2299" w14:textId="77777777" w:rsidR="009A61D9" w:rsidRPr="00F1455D" w:rsidRDefault="00FA00D6" w:rsidP="00AC3CE5">
      <w:pPr>
        <w:pStyle w:val="Odstavecseseznamem"/>
        <w:widowControl w:val="0"/>
        <w:numPr>
          <w:ilvl w:val="0"/>
          <w:numId w:val="10"/>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Zhotovitel je povinen provést dílo v souladu s touto smlouvou.</w:t>
      </w:r>
    </w:p>
    <w:p w14:paraId="399A229A" w14:textId="77777777" w:rsidR="009A61D9" w:rsidRPr="00F1455D" w:rsidRDefault="00FA00D6" w:rsidP="00AC3CE5">
      <w:pPr>
        <w:pStyle w:val="Odstavecseseznamem"/>
        <w:widowControl w:val="0"/>
        <w:numPr>
          <w:ilvl w:val="0"/>
          <w:numId w:val="10"/>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Zhotovitel je povinen informovat Objednatele o zamýšlené změně sídla Zhotovitele.</w:t>
      </w:r>
    </w:p>
    <w:p w14:paraId="399A229B" w14:textId="77777777" w:rsidR="00060D04" w:rsidRDefault="00FA00D6" w:rsidP="00AC3CE5">
      <w:pPr>
        <w:pStyle w:val="Odstavecseseznamem"/>
        <w:widowControl w:val="0"/>
        <w:numPr>
          <w:ilvl w:val="0"/>
          <w:numId w:val="10"/>
        </w:numPr>
        <w:shd w:val="clear" w:color="auto" w:fill="FFFFFF"/>
        <w:tabs>
          <w:tab w:val="left" w:pos="310"/>
        </w:tabs>
        <w:autoSpaceDE w:val="0"/>
        <w:autoSpaceDN w:val="0"/>
        <w:adjustRightInd w:val="0"/>
        <w:spacing w:after="120"/>
        <w:ind w:left="0" w:hanging="357"/>
        <w:contextualSpacing w:val="0"/>
        <w:jc w:val="both"/>
        <w:rPr>
          <w:spacing w:val="-1"/>
        </w:rPr>
      </w:pPr>
      <w:r w:rsidRPr="00FA00D6">
        <w:rPr>
          <w:bCs/>
          <w:spacing w:val="-1"/>
        </w:rPr>
        <w:t>Zhotovitel není oprávněn poskytnout kopie díla jiné osobě než Objednateli</w:t>
      </w:r>
      <w:r w:rsidRPr="00FA00D6">
        <w:rPr>
          <w:spacing w:val="-1"/>
        </w:rPr>
        <w:t>.</w:t>
      </w:r>
    </w:p>
    <w:p w14:paraId="399A229C" w14:textId="77777777" w:rsidR="00AF0D23" w:rsidRPr="00060D04" w:rsidRDefault="0010264F" w:rsidP="00AC3CE5">
      <w:pPr>
        <w:pStyle w:val="Odstavecseseznamem"/>
        <w:widowControl w:val="0"/>
        <w:numPr>
          <w:ilvl w:val="0"/>
          <w:numId w:val="10"/>
        </w:numPr>
        <w:shd w:val="clear" w:color="auto" w:fill="FFFFFF"/>
        <w:tabs>
          <w:tab w:val="left" w:pos="310"/>
        </w:tabs>
        <w:autoSpaceDE w:val="0"/>
        <w:autoSpaceDN w:val="0"/>
        <w:adjustRightInd w:val="0"/>
        <w:spacing w:after="120"/>
        <w:ind w:left="0" w:hanging="357"/>
        <w:contextualSpacing w:val="0"/>
        <w:jc w:val="both"/>
        <w:rPr>
          <w:spacing w:val="-1"/>
        </w:rPr>
      </w:pPr>
      <w:r w:rsidRPr="00060D04">
        <w:rPr>
          <w:bCs/>
          <w:spacing w:val="-1"/>
        </w:rPr>
        <w:t xml:space="preserve">Zhotovitel je povinen oznámit písemně objednateli změnu osob v realizačním týmu při plnění zakázky. Osoba, prostřednictvím které zhotovitel prokazoval kvalifikaci, může být nahrazena pouze osobou s minimálně shodnou kvalifikací. </w:t>
      </w:r>
    </w:p>
    <w:p w14:paraId="399A229D" w14:textId="77777777" w:rsidR="00060D04" w:rsidRDefault="00060D04" w:rsidP="009A61D9">
      <w:pPr>
        <w:pStyle w:val="Odstavecseseznamem"/>
        <w:shd w:val="clear" w:color="auto" w:fill="FFFFFF"/>
        <w:tabs>
          <w:tab w:val="left" w:pos="0"/>
        </w:tabs>
        <w:spacing w:before="540" w:after="120"/>
        <w:ind w:left="0" w:right="-68"/>
        <w:jc w:val="center"/>
        <w:rPr>
          <w:spacing w:val="-1"/>
        </w:rPr>
      </w:pPr>
    </w:p>
    <w:p w14:paraId="399A229E" w14:textId="77777777" w:rsidR="009A61D9" w:rsidRPr="00F1455D" w:rsidRDefault="00FA00D6" w:rsidP="009A61D9">
      <w:pPr>
        <w:pStyle w:val="Odstavecseseznamem"/>
        <w:shd w:val="clear" w:color="auto" w:fill="FFFFFF"/>
        <w:tabs>
          <w:tab w:val="left" w:pos="0"/>
        </w:tabs>
        <w:spacing w:before="540" w:after="120"/>
        <w:ind w:left="0" w:right="-68"/>
        <w:jc w:val="center"/>
        <w:rPr>
          <w:spacing w:val="-1"/>
        </w:rPr>
      </w:pPr>
      <w:r w:rsidRPr="00FA00D6">
        <w:rPr>
          <w:spacing w:val="-1"/>
        </w:rPr>
        <w:t>VIII. Povinnosti Objednatele</w:t>
      </w:r>
    </w:p>
    <w:p w14:paraId="399A229F" w14:textId="77777777" w:rsidR="009A61D9" w:rsidRPr="00F1455D" w:rsidRDefault="009A61D9" w:rsidP="009A61D9">
      <w:pPr>
        <w:pStyle w:val="Odstavecseseznamem"/>
        <w:shd w:val="clear" w:color="auto" w:fill="FFFFFF"/>
        <w:tabs>
          <w:tab w:val="left" w:pos="0"/>
        </w:tabs>
        <w:spacing w:after="120"/>
        <w:ind w:left="0" w:right="-68"/>
        <w:jc w:val="center"/>
        <w:rPr>
          <w:spacing w:val="-1"/>
        </w:rPr>
      </w:pPr>
    </w:p>
    <w:p w14:paraId="399A22A0" w14:textId="77777777" w:rsidR="009A61D9" w:rsidRPr="00F1455D" w:rsidRDefault="00FA00D6" w:rsidP="00AC3CE5">
      <w:pPr>
        <w:pStyle w:val="Odstavecseseznamem"/>
        <w:widowControl w:val="0"/>
        <w:numPr>
          <w:ilvl w:val="0"/>
          <w:numId w:val="11"/>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Objednatel je povinen zaplatit Zhotoviteli cenu podle této smlouvy.</w:t>
      </w:r>
    </w:p>
    <w:p w14:paraId="399A22A1" w14:textId="77777777" w:rsidR="009A61D9" w:rsidRPr="00F1455D" w:rsidRDefault="00FA00D6" w:rsidP="00AC3CE5">
      <w:pPr>
        <w:pStyle w:val="Odstavecseseznamem"/>
        <w:widowControl w:val="0"/>
        <w:numPr>
          <w:ilvl w:val="0"/>
          <w:numId w:val="11"/>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Objednatel je povinen poskytnout Zhotoviteli součinnost nezbytnou pro provedení díla dle této smlouvy.</w:t>
      </w:r>
    </w:p>
    <w:p w14:paraId="399A22A2" w14:textId="77777777" w:rsidR="009A61D9" w:rsidRPr="00F1455D" w:rsidRDefault="00FA00D6" w:rsidP="009A61D9">
      <w:pPr>
        <w:spacing w:before="540" w:after="120"/>
        <w:jc w:val="center"/>
      </w:pPr>
      <w:r w:rsidRPr="00FA00D6">
        <w:t>IX. Spolupůsobení a podklady objednatele</w:t>
      </w:r>
    </w:p>
    <w:p w14:paraId="399A22A3" w14:textId="77777777" w:rsidR="009A61D9" w:rsidRPr="00F1455D" w:rsidRDefault="009A61D9" w:rsidP="009A61D9">
      <w:pPr>
        <w:spacing w:after="120"/>
        <w:jc w:val="center"/>
      </w:pPr>
    </w:p>
    <w:p w14:paraId="399A22A4" w14:textId="77777777" w:rsidR="009A61D9" w:rsidRPr="00F1455D" w:rsidRDefault="00FA00D6" w:rsidP="00AC3CE5">
      <w:pPr>
        <w:pStyle w:val="Odstavecseseznamem"/>
        <w:widowControl w:val="0"/>
        <w:numPr>
          <w:ilvl w:val="0"/>
          <w:numId w:val="12"/>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Objednatel prohlašuje, že předá Zhotoviteli veškeré podklady potřebné k řádnému provedení díla. Zhotovitel prohlašuje, že se s těmito podklady podrobně seznámí. Pokud Zhotovitel zjistí nevhodnost podkladů, je povinen Objednatele o této skutečnosti bezodkladně informovat.</w:t>
      </w:r>
    </w:p>
    <w:p w14:paraId="399A22A5" w14:textId="77777777" w:rsidR="009A61D9" w:rsidRPr="00F1455D" w:rsidRDefault="00FA00D6" w:rsidP="00AC3CE5">
      <w:pPr>
        <w:pStyle w:val="Odstavecseseznamem"/>
        <w:widowControl w:val="0"/>
        <w:numPr>
          <w:ilvl w:val="0"/>
          <w:numId w:val="12"/>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Pokud činností Zhotovitele dojde ke způsobení škody Objednateli nebo jiným subjektům z důvodu opomenutí, nedbalosti nebo nesplnění podmínek této smlouvy, ČSN či jiných norem a předpisů, je Zhotovitel povinen bez zbytečného odkladu škodu odstranit, není-li to možné, pak finančně uhradit.</w:t>
      </w:r>
    </w:p>
    <w:p w14:paraId="399A22A6" w14:textId="77777777" w:rsidR="009A61D9" w:rsidRPr="00F1455D" w:rsidRDefault="00FA00D6" w:rsidP="009A61D9">
      <w:pPr>
        <w:shd w:val="clear" w:color="auto" w:fill="FFFFFF"/>
        <w:tabs>
          <w:tab w:val="left" w:pos="0"/>
        </w:tabs>
        <w:spacing w:before="540" w:after="120"/>
        <w:ind w:right="-66"/>
        <w:jc w:val="center"/>
        <w:outlineLvl w:val="0"/>
        <w:rPr>
          <w:bCs/>
          <w:spacing w:val="-1"/>
        </w:rPr>
      </w:pPr>
      <w:r w:rsidRPr="00FA00D6">
        <w:rPr>
          <w:bCs/>
          <w:spacing w:val="-1"/>
        </w:rPr>
        <w:t>X. Kvalitativní podmínky a záruka za dílo</w:t>
      </w:r>
    </w:p>
    <w:p w14:paraId="399A22A7" w14:textId="77777777" w:rsidR="009A61D9" w:rsidRPr="00F1455D" w:rsidRDefault="009A61D9" w:rsidP="009A61D9">
      <w:pPr>
        <w:shd w:val="clear" w:color="auto" w:fill="FFFFFF"/>
        <w:tabs>
          <w:tab w:val="left" w:pos="0"/>
        </w:tabs>
        <w:spacing w:after="120"/>
        <w:ind w:right="-68"/>
        <w:jc w:val="center"/>
        <w:outlineLvl w:val="0"/>
        <w:rPr>
          <w:bCs/>
          <w:spacing w:val="-1"/>
        </w:rPr>
      </w:pPr>
    </w:p>
    <w:p w14:paraId="399A22A8" w14:textId="77777777" w:rsidR="009A61D9" w:rsidRPr="00F1455D" w:rsidRDefault="00FA00D6" w:rsidP="00AC3CE5">
      <w:pPr>
        <w:pStyle w:val="Odstavecseseznamem"/>
        <w:widowControl w:val="0"/>
        <w:numPr>
          <w:ilvl w:val="0"/>
          <w:numId w:val="13"/>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Zhotovitel poskytuje záruku za dílo v souladu s platnými právními předpisy. Zhotovitel se zavazuje, že předané dílo bude prosté jakýchkoli vad a bude mít vlastnosti dle této smlouvy. Zhotovitel odpovídá za vady, jež má dílo v době jeho předání a dále odpovídá za vady díla zjištěné v záruční době.</w:t>
      </w:r>
    </w:p>
    <w:p w14:paraId="399A22A9" w14:textId="77777777" w:rsidR="009A61D9" w:rsidRPr="00F1455D" w:rsidRDefault="00FA00D6" w:rsidP="00AC3CE5">
      <w:pPr>
        <w:pStyle w:val="Odstavecseseznamem"/>
        <w:widowControl w:val="0"/>
        <w:numPr>
          <w:ilvl w:val="0"/>
          <w:numId w:val="13"/>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 xml:space="preserve">Záruční doba se sjednává na 2 roky a začíná běžet dnem převzetí díla Objednatelem. </w:t>
      </w:r>
    </w:p>
    <w:p w14:paraId="399A22AA" w14:textId="77777777" w:rsidR="009A61D9" w:rsidRPr="00F1455D" w:rsidRDefault="00FA00D6" w:rsidP="00AC3CE5">
      <w:pPr>
        <w:pStyle w:val="Odstavecseseznamem"/>
        <w:widowControl w:val="0"/>
        <w:numPr>
          <w:ilvl w:val="0"/>
          <w:numId w:val="13"/>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Objednatel je oprávněn reklamovat vady plnění po dobu trvání záruční doby. Reklamace musí být řádně doloženy a musí mít písemnou formu.</w:t>
      </w:r>
    </w:p>
    <w:p w14:paraId="399A22AB" w14:textId="77777777" w:rsidR="009A61D9" w:rsidRPr="00F1455D" w:rsidRDefault="00FA00D6" w:rsidP="00AC3CE5">
      <w:pPr>
        <w:pStyle w:val="Odstavecseseznamem"/>
        <w:widowControl w:val="0"/>
        <w:numPr>
          <w:ilvl w:val="0"/>
          <w:numId w:val="13"/>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Oprávněně reklamované vady budou Zhotovitelem odstraněny bez zbytečného odkladu a bezplatně.</w:t>
      </w:r>
    </w:p>
    <w:p w14:paraId="399A22AC" w14:textId="77777777" w:rsidR="009A61D9" w:rsidRPr="00F1455D" w:rsidRDefault="00FA00D6" w:rsidP="009A61D9">
      <w:pPr>
        <w:shd w:val="clear" w:color="auto" w:fill="FFFFFF"/>
        <w:tabs>
          <w:tab w:val="left" w:pos="0"/>
        </w:tabs>
        <w:spacing w:before="540" w:after="120"/>
        <w:ind w:right="-66"/>
        <w:jc w:val="center"/>
        <w:outlineLvl w:val="0"/>
        <w:rPr>
          <w:bCs/>
          <w:spacing w:val="-1"/>
        </w:rPr>
      </w:pPr>
      <w:r w:rsidRPr="00FA00D6">
        <w:rPr>
          <w:bCs/>
          <w:spacing w:val="-1"/>
        </w:rPr>
        <w:lastRenderedPageBreak/>
        <w:t>XI. Smluvní pokuty</w:t>
      </w:r>
    </w:p>
    <w:p w14:paraId="399A22AD" w14:textId="77777777" w:rsidR="009A61D9" w:rsidRPr="00F1455D" w:rsidRDefault="009A61D9" w:rsidP="009A61D9">
      <w:pPr>
        <w:shd w:val="clear" w:color="auto" w:fill="FFFFFF"/>
        <w:tabs>
          <w:tab w:val="left" w:pos="0"/>
        </w:tabs>
        <w:spacing w:after="120"/>
        <w:ind w:right="-68"/>
        <w:jc w:val="center"/>
        <w:outlineLvl w:val="0"/>
        <w:rPr>
          <w:bCs/>
          <w:spacing w:val="-1"/>
        </w:rPr>
      </w:pPr>
    </w:p>
    <w:p w14:paraId="399A22AE" w14:textId="77777777" w:rsidR="009A61D9" w:rsidRPr="00F1455D" w:rsidRDefault="00FA00D6" w:rsidP="00AC3CE5">
      <w:pPr>
        <w:pStyle w:val="Odstavecseseznamem"/>
        <w:widowControl w:val="0"/>
        <w:numPr>
          <w:ilvl w:val="0"/>
          <w:numId w:val="14"/>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 xml:space="preserve">V případě prodlení s termínem předání díla </w:t>
      </w:r>
      <w:r w:rsidR="00376559">
        <w:rPr>
          <w:bCs/>
          <w:spacing w:val="-1"/>
        </w:rPr>
        <w:t xml:space="preserve">nebo části díla </w:t>
      </w:r>
      <w:r w:rsidRPr="00FA00D6">
        <w:rPr>
          <w:bCs/>
          <w:spacing w:val="-1"/>
        </w:rPr>
        <w:t xml:space="preserve">dle čl. V. odst. 1 této smlouvy je Objednatel oprávněn účtovat Zhotoviteli smluvní pokutu ve výši 0,1 % ceny díla za každý den prodlení s výjimkou prodlení způsobeným nedodržením termínu předání požadovaných podkladů Zhotoviteli dle článku IX. této smlouvy a dále při prodlení Objednatele s plněním svých povinností dle čl. V. odst. 2. této smlouvy. </w:t>
      </w:r>
    </w:p>
    <w:p w14:paraId="399A22AF" w14:textId="77777777" w:rsidR="009A61D9" w:rsidRDefault="00FA00D6" w:rsidP="00AC3CE5">
      <w:pPr>
        <w:pStyle w:val="Odstavecseseznamem"/>
        <w:widowControl w:val="0"/>
        <w:numPr>
          <w:ilvl w:val="0"/>
          <w:numId w:val="14"/>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V případě prodlení s termínem splatnosti faktury je Zhotovitel oprávněn účtovat Objednateli úrok z prodlení ve výši 0,1 % z dlužné částky za každý den prodlení.</w:t>
      </w:r>
    </w:p>
    <w:p w14:paraId="399A22B0" w14:textId="77777777" w:rsidR="0010264F" w:rsidRPr="00F1455D" w:rsidRDefault="0010264F" w:rsidP="00AC3CE5">
      <w:pPr>
        <w:pStyle w:val="Odstavecseseznamem"/>
        <w:widowControl w:val="0"/>
        <w:numPr>
          <w:ilvl w:val="0"/>
          <w:numId w:val="14"/>
        </w:numPr>
        <w:shd w:val="clear" w:color="auto" w:fill="FFFFFF"/>
        <w:tabs>
          <w:tab w:val="left" w:pos="310"/>
        </w:tabs>
        <w:autoSpaceDE w:val="0"/>
        <w:autoSpaceDN w:val="0"/>
        <w:adjustRightInd w:val="0"/>
        <w:spacing w:after="120"/>
        <w:ind w:left="0" w:hanging="357"/>
        <w:contextualSpacing w:val="0"/>
        <w:jc w:val="both"/>
        <w:rPr>
          <w:bCs/>
          <w:spacing w:val="-1"/>
        </w:rPr>
      </w:pPr>
      <w:r>
        <w:rPr>
          <w:bCs/>
          <w:spacing w:val="-1"/>
        </w:rPr>
        <w:t>V případě porušení povinnosti dle čl. VII. odst. 4 této smlouvy je Objednatel oprávněn účtovat Zhotoviteli smluvní pokutu ve výši</w:t>
      </w:r>
      <w:r w:rsidR="00060D04">
        <w:rPr>
          <w:bCs/>
          <w:spacing w:val="-1"/>
        </w:rPr>
        <w:t xml:space="preserve"> </w:t>
      </w:r>
      <w:r w:rsidR="00060D04" w:rsidRPr="00FA00D6">
        <w:rPr>
          <w:bCs/>
          <w:spacing w:val="-1"/>
        </w:rPr>
        <w:t>0,1 % ceny díla za každý den</w:t>
      </w:r>
      <w:r w:rsidR="00060D04">
        <w:rPr>
          <w:bCs/>
          <w:spacing w:val="-1"/>
        </w:rPr>
        <w:t xml:space="preserve"> porušení této povinnosti, a to maximálně po dobu 30 dní.</w:t>
      </w:r>
    </w:p>
    <w:p w14:paraId="399A22B1" w14:textId="77777777" w:rsidR="009A61D9" w:rsidRPr="00F1455D" w:rsidRDefault="00FA00D6" w:rsidP="00AC3CE5">
      <w:pPr>
        <w:pStyle w:val="Odstavecseseznamem"/>
        <w:widowControl w:val="0"/>
        <w:numPr>
          <w:ilvl w:val="0"/>
          <w:numId w:val="14"/>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Výše uvedené sjednané sankce nemají vliv na případnou povinnost náhrady škody. Sjednané sankce hradí povinná strana nezávisle na tom, zda a v jaké výši vznikne druhé straně v této souvislosti škoda, kterou lze vymáhat samostatně. Smluvní strany vylučují použití ust. § 2050 zákona č. 89/2012 Sb., občanský zákoník.</w:t>
      </w:r>
    </w:p>
    <w:p w14:paraId="399A22B2" w14:textId="77777777" w:rsidR="009A61D9" w:rsidRPr="00F1455D" w:rsidRDefault="00FA00D6" w:rsidP="009A61D9">
      <w:pPr>
        <w:shd w:val="clear" w:color="auto" w:fill="FFFFFF"/>
        <w:tabs>
          <w:tab w:val="left" w:pos="0"/>
        </w:tabs>
        <w:spacing w:before="540" w:after="120"/>
        <w:ind w:right="-66"/>
        <w:jc w:val="center"/>
        <w:outlineLvl w:val="0"/>
        <w:rPr>
          <w:bCs/>
          <w:spacing w:val="-3"/>
        </w:rPr>
      </w:pPr>
      <w:r w:rsidRPr="00FA00D6">
        <w:rPr>
          <w:bCs/>
          <w:spacing w:val="-3"/>
          <w:lang w:val="en-US"/>
        </w:rPr>
        <w:t xml:space="preserve">XII. </w:t>
      </w:r>
      <w:r w:rsidRPr="00FA00D6">
        <w:rPr>
          <w:bCs/>
          <w:spacing w:val="-3"/>
        </w:rPr>
        <w:t>Odstoupení od smlouvy</w:t>
      </w:r>
    </w:p>
    <w:p w14:paraId="399A22B3" w14:textId="77777777" w:rsidR="009A61D9" w:rsidRPr="00F1455D" w:rsidRDefault="009A61D9" w:rsidP="009A61D9">
      <w:pPr>
        <w:shd w:val="clear" w:color="auto" w:fill="FFFFFF"/>
        <w:tabs>
          <w:tab w:val="left" w:pos="0"/>
        </w:tabs>
        <w:spacing w:after="120"/>
        <w:ind w:right="-68"/>
        <w:jc w:val="center"/>
        <w:outlineLvl w:val="0"/>
        <w:rPr>
          <w:bCs/>
          <w:spacing w:val="-3"/>
        </w:rPr>
      </w:pPr>
    </w:p>
    <w:p w14:paraId="399A22B4" w14:textId="77777777" w:rsidR="009A61D9" w:rsidRPr="00F1455D" w:rsidRDefault="00FA00D6" w:rsidP="00AC3CE5">
      <w:pPr>
        <w:pStyle w:val="Odstavecseseznamem"/>
        <w:widowControl w:val="0"/>
        <w:numPr>
          <w:ilvl w:val="0"/>
          <w:numId w:val="15"/>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399A22B5" w14:textId="77777777" w:rsidR="009A61D9" w:rsidRPr="00F1455D" w:rsidRDefault="00FA00D6" w:rsidP="00AC3CE5">
      <w:pPr>
        <w:pStyle w:val="Odstavecseseznamem"/>
        <w:widowControl w:val="0"/>
        <w:numPr>
          <w:ilvl w:val="0"/>
          <w:numId w:val="15"/>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 xml:space="preserve">Podstatným porušením této smlouvy se rozumí zejména: </w:t>
      </w:r>
    </w:p>
    <w:p w14:paraId="399A22B6" w14:textId="77777777" w:rsidR="009A61D9" w:rsidRPr="00F1455D" w:rsidRDefault="00FA00D6" w:rsidP="00AC3CE5">
      <w:pPr>
        <w:pStyle w:val="Odstavecseseznamem"/>
        <w:widowControl w:val="0"/>
        <w:numPr>
          <w:ilvl w:val="0"/>
          <w:numId w:val="16"/>
        </w:numPr>
        <w:shd w:val="clear" w:color="auto" w:fill="FFFFFF"/>
        <w:tabs>
          <w:tab w:val="left" w:pos="310"/>
        </w:tabs>
        <w:autoSpaceDE w:val="0"/>
        <w:autoSpaceDN w:val="0"/>
        <w:adjustRightInd w:val="0"/>
        <w:spacing w:after="120"/>
        <w:ind w:left="357" w:hanging="357"/>
        <w:contextualSpacing w:val="0"/>
        <w:jc w:val="both"/>
        <w:rPr>
          <w:bCs/>
          <w:spacing w:val="-1"/>
        </w:rPr>
      </w:pPr>
      <w:r w:rsidRPr="00FA00D6">
        <w:rPr>
          <w:bCs/>
          <w:spacing w:val="-1"/>
        </w:rPr>
        <w:t xml:space="preserve">prodlení Zhotovitele se splněním termínu dokončení díla </w:t>
      </w:r>
      <w:r w:rsidR="00376559">
        <w:rPr>
          <w:bCs/>
          <w:spacing w:val="-1"/>
        </w:rPr>
        <w:t xml:space="preserve">nebo části díla </w:t>
      </w:r>
      <w:r w:rsidRPr="00FA00D6">
        <w:rPr>
          <w:bCs/>
          <w:spacing w:val="-1"/>
        </w:rPr>
        <w:t>delším než 30 dnů,</w:t>
      </w:r>
    </w:p>
    <w:p w14:paraId="399A22B7" w14:textId="77777777" w:rsidR="009A61D9" w:rsidRPr="00F1455D" w:rsidRDefault="00FA00D6" w:rsidP="00AC3CE5">
      <w:pPr>
        <w:pStyle w:val="Odstavecseseznamem"/>
        <w:widowControl w:val="0"/>
        <w:numPr>
          <w:ilvl w:val="0"/>
          <w:numId w:val="16"/>
        </w:numPr>
        <w:shd w:val="clear" w:color="auto" w:fill="FFFFFF"/>
        <w:tabs>
          <w:tab w:val="left" w:pos="310"/>
        </w:tabs>
        <w:autoSpaceDE w:val="0"/>
        <w:autoSpaceDN w:val="0"/>
        <w:adjustRightInd w:val="0"/>
        <w:spacing w:after="120"/>
        <w:ind w:left="357" w:hanging="357"/>
        <w:contextualSpacing w:val="0"/>
        <w:jc w:val="both"/>
        <w:rPr>
          <w:bCs/>
          <w:spacing w:val="-1"/>
        </w:rPr>
      </w:pPr>
      <w:r w:rsidRPr="00FA00D6">
        <w:rPr>
          <w:bCs/>
          <w:spacing w:val="-1"/>
        </w:rPr>
        <w:t xml:space="preserve">nesplnění kvalitativních ukazatelů.  </w:t>
      </w:r>
    </w:p>
    <w:p w14:paraId="399A22B8" w14:textId="77777777" w:rsidR="009A61D9" w:rsidRPr="00F1455D" w:rsidRDefault="009A61D9" w:rsidP="009A61D9">
      <w:pPr>
        <w:pStyle w:val="Odstavecseseznamem"/>
        <w:shd w:val="clear" w:color="auto" w:fill="FFFFFF"/>
        <w:tabs>
          <w:tab w:val="left" w:pos="310"/>
        </w:tabs>
        <w:spacing w:after="120"/>
        <w:ind w:left="357"/>
        <w:jc w:val="both"/>
        <w:rPr>
          <w:bCs/>
          <w:spacing w:val="-1"/>
        </w:rPr>
      </w:pPr>
    </w:p>
    <w:p w14:paraId="399A22B9" w14:textId="77777777" w:rsidR="009A61D9" w:rsidRPr="00F1455D" w:rsidRDefault="00FA00D6" w:rsidP="00AC3CE5">
      <w:pPr>
        <w:pStyle w:val="Odstavecseseznamem"/>
        <w:widowControl w:val="0"/>
        <w:numPr>
          <w:ilvl w:val="0"/>
          <w:numId w:val="15"/>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Dojde-li k odstoupení od smlouvy z důvodů na straně Objednatele, bude Zhotovitel účtovat Objednateli rozpracované práce ve výši odpovídající rozsahu vykonaných prací ke dni odstoupení.</w:t>
      </w:r>
    </w:p>
    <w:p w14:paraId="399A22BA" w14:textId="77777777" w:rsidR="009A61D9" w:rsidRPr="00C9296F" w:rsidRDefault="00FA00D6" w:rsidP="00AC3CE5">
      <w:pPr>
        <w:pStyle w:val="Odstavecseseznamem"/>
        <w:widowControl w:val="0"/>
        <w:numPr>
          <w:ilvl w:val="0"/>
          <w:numId w:val="15"/>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 xml:space="preserve">V případě, že od smlouvy odstoupí Zhotovitel, je povinen uhradit Objednateli případnou </w:t>
      </w:r>
      <w:r w:rsidRPr="00C9296F">
        <w:rPr>
          <w:bCs/>
          <w:spacing w:val="-1"/>
        </w:rPr>
        <w:t>škodu, která mu odstoupením od smlouvy vznikla.</w:t>
      </w:r>
    </w:p>
    <w:p w14:paraId="399A22BB" w14:textId="77777777" w:rsidR="009A61D9" w:rsidRPr="00C9296F" w:rsidRDefault="00FA00D6" w:rsidP="009A61D9">
      <w:pPr>
        <w:shd w:val="clear" w:color="auto" w:fill="FFFFFF"/>
        <w:tabs>
          <w:tab w:val="left" w:pos="0"/>
        </w:tabs>
        <w:spacing w:before="540" w:after="120"/>
        <w:ind w:right="-66"/>
        <w:jc w:val="center"/>
        <w:outlineLvl w:val="0"/>
        <w:rPr>
          <w:bCs/>
          <w:spacing w:val="-3"/>
        </w:rPr>
      </w:pPr>
      <w:r w:rsidRPr="00C9296F">
        <w:rPr>
          <w:bCs/>
          <w:spacing w:val="-3"/>
          <w:lang w:val="en-US"/>
        </w:rPr>
        <w:t xml:space="preserve">XIII. </w:t>
      </w:r>
      <w:r w:rsidRPr="00C9296F">
        <w:rPr>
          <w:bCs/>
          <w:spacing w:val="-3"/>
        </w:rPr>
        <w:t>Ostatní ujednání</w:t>
      </w:r>
    </w:p>
    <w:p w14:paraId="399A22BD" w14:textId="77777777" w:rsidR="009A61D9" w:rsidRPr="00C9296F" w:rsidRDefault="009A61D9" w:rsidP="009A61D9">
      <w:pPr>
        <w:tabs>
          <w:tab w:val="left" w:pos="0"/>
        </w:tabs>
        <w:spacing w:after="120"/>
        <w:ind w:right="-66"/>
        <w:jc w:val="both"/>
        <w:rPr>
          <w:sz w:val="2"/>
          <w:szCs w:val="2"/>
        </w:rPr>
      </w:pPr>
    </w:p>
    <w:p w14:paraId="399A22BE" w14:textId="77777777" w:rsidR="00ED72A7" w:rsidRPr="00C9296F" w:rsidRDefault="00FA00D6" w:rsidP="00AC3CE5">
      <w:pPr>
        <w:pStyle w:val="Odstavecseseznamem"/>
        <w:widowControl w:val="0"/>
        <w:numPr>
          <w:ilvl w:val="0"/>
          <w:numId w:val="17"/>
        </w:numPr>
        <w:shd w:val="clear" w:color="auto" w:fill="FFFFFF"/>
        <w:tabs>
          <w:tab w:val="left" w:pos="310"/>
        </w:tabs>
        <w:autoSpaceDE w:val="0"/>
        <w:autoSpaceDN w:val="0"/>
        <w:adjustRightInd w:val="0"/>
        <w:spacing w:after="120"/>
        <w:ind w:left="0" w:hanging="357"/>
        <w:contextualSpacing w:val="0"/>
        <w:jc w:val="both"/>
        <w:rPr>
          <w:bCs/>
          <w:spacing w:val="-1"/>
        </w:rPr>
      </w:pPr>
      <w:r w:rsidRPr="00C9296F">
        <w:rPr>
          <w:bCs/>
          <w:spacing w:val="-1"/>
        </w:rPr>
        <w:t>Vznikne-li Objednateli z důvodu vadného plnění či prodlení s předáním díla škoda, je zhotovitel povinen tuto škodu objednateli finančně nahradit.</w:t>
      </w:r>
    </w:p>
    <w:p w14:paraId="399A22BF" w14:textId="77777777" w:rsidR="009A61D9" w:rsidRPr="00C9296F" w:rsidRDefault="00FA00D6" w:rsidP="00AC3CE5">
      <w:pPr>
        <w:pStyle w:val="Odstavecseseznamem"/>
        <w:widowControl w:val="0"/>
        <w:numPr>
          <w:ilvl w:val="0"/>
          <w:numId w:val="17"/>
        </w:numPr>
        <w:shd w:val="clear" w:color="auto" w:fill="FFFFFF"/>
        <w:tabs>
          <w:tab w:val="left" w:pos="310"/>
        </w:tabs>
        <w:autoSpaceDE w:val="0"/>
        <w:autoSpaceDN w:val="0"/>
        <w:adjustRightInd w:val="0"/>
        <w:spacing w:after="120"/>
        <w:ind w:left="0" w:hanging="357"/>
        <w:contextualSpacing w:val="0"/>
        <w:jc w:val="both"/>
        <w:rPr>
          <w:bCs/>
          <w:spacing w:val="-1"/>
        </w:rPr>
      </w:pPr>
      <w:r w:rsidRPr="00C9296F">
        <w:rPr>
          <w:bCs/>
          <w:spacing w:val="-1"/>
        </w:rPr>
        <w:t xml:space="preserve">V průběhu doby plnění budou na výzvu Objednatele uskutečněny mj. konzultace formou elektronické komunikace (popř. telefonické konzultace, kontakt </w:t>
      </w:r>
      <w:r w:rsidR="008673E2" w:rsidRPr="00C9296F">
        <w:rPr>
          <w:bCs/>
          <w:spacing w:val="-1"/>
        </w:rPr>
        <w:t>objednatel</w:t>
      </w:r>
      <w:r w:rsidRPr="00C9296F">
        <w:rPr>
          <w:bCs/>
          <w:spacing w:val="-1"/>
        </w:rPr>
        <w:t xml:space="preserve">e – </w:t>
      </w:r>
      <w:r w:rsidR="009E62F7" w:rsidRPr="00C9296F">
        <w:rPr>
          <w:shd w:val="clear" w:color="auto" w:fill="FFFFFF"/>
        </w:rPr>
        <w:t>Ing. Jitka Kalášková</w:t>
      </w:r>
      <w:r w:rsidR="00C51C22" w:rsidRPr="00C9296F">
        <w:rPr>
          <w:bCs/>
          <w:spacing w:val="-1"/>
        </w:rPr>
        <w:t xml:space="preserve">, </w:t>
      </w:r>
      <w:r w:rsidR="009E62F7" w:rsidRPr="00C9296F">
        <w:t>kalaskova.jitka@brno.cz</w:t>
      </w:r>
      <w:r w:rsidRPr="00C9296F">
        <w:rPr>
          <w:bCs/>
          <w:spacing w:val="-1"/>
        </w:rPr>
        <w:t>, tel.: 542</w:t>
      </w:r>
      <w:r w:rsidR="003B3026" w:rsidRPr="00C9296F">
        <w:rPr>
          <w:bCs/>
          <w:spacing w:val="-1"/>
        </w:rPr>
        <w:t> </w:t>
      </w:r>
      <w:r w:rsidRPr="00C9296F">
        <w:rPr>
          <w:bCs/>
          <w:spacing w:val="-1"/>
        </w:rPr>
        <w:t>17</w:t>
      </w:r>
      <w:r w:rsidR="009E62F7" w:rsidRPr="00C9296F">
        <w:rPr>
          <w:bCs/>
          <w:spacing w:val="-1"/>
        </w:rPr>
        <w:t>3</w:t>
      </w:r>
      <w:r w:rsidR="003B3026" w:rsidRPr="00C9296F">
        <w:rPr>
          <w:bCs/>
          <w:spacing w:val="-1"/>
        </w:rPr>
        <w:t xml:space="preserve"> </w:t>
      </w:r>
      <w:r w:rsidR="009E62F7" w:rsidRPr="00C9296F">
        <w:rPr>
          <w:bCs/>
          <w:spacing w:val="-1"/>
        </w:rPr>
        <w:t>242</w:t>
      </w:r>
      <w:r w:rsidRPr="00C9296F">
        <w:rPr>
          <w:bCs/>
          <w:spacing w:val="-1"/>
        </w:rPr>
        <w:t>).</w:t>
      </w:r>
    </w:p>
    <w:p w14:paraId="399A22C1" w14:textId="77777777" w:rsidR="009A61D9" w:rsidRPr="00F1455D" w:rsidRDefault="00FA00D6" w:rsidP="009A61D9">
      <w:pPr>
        <w:shd w:val="clear" w:color="auto" w:fill="FFFFFF"/>
        <w:tabs>
          <w:tab w:val="left" w:pos="0"/>
        </w:tabs>
        <w:spacing w:before="540" w:after="120"/>
        <w:ind w:right="-66"/>
        <w:jc w:val="center"/>
        <w:outlineLvl w:val="0"/>
        <w:rPr>
          <w:bCs/>
          <w:spacing w:val="-3"/>
        </w:rPr>
      </w:pPr>
      <w:r w:rsidRPr="00FA00D6">
        <w:rPr>
          <w:bCs/>
          <w:spacing w:val="-3"/>
        </w:rPr>
        <w:lastRenderedPageBreak/>
        <w:t>XIV. Závěrečná ustanovení</w:t>
      </w:r>
    </w:p>
    <w:p w14:paraId="399A22C3" w14:textId="77777777" w:rsidR="009A61D9" w:rsidRPr="00F1455D" w:rsidRDefault="00FA00D6" w:rsidP="00AC3CE5">
      <w:pPr>
        <w:pStyle w:val="Odstavecseseznamem"/>
        <w:widowControl w:val="0"/>
        <w:numPr>
          <w:ilvl w:val="0"/>
          <w:numId w:val="18"/>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Tato smlouva může být měněna a doplňována pouze formou písemných dodatků, označených jako dodatek s pořadovým číslem ke smlouvě a podepsaných oběma smluvními stranami.</w:t>
      </w:r>
    </w:p>
    <w:p w14:paraId="399A22C4" w14:textId="77777777" w:rsidR="009A61D9" w:rsidRPr="00F1455D" w:rsidRDefault="00FA00D6" w:rsidP="00AC3CE5">
      <w:pPr>
        <w:pStyle w:val="Odstavecseseznamem"/>
        <w:widowControl w:val="0"/>
        <w:numPr>
          <w:ilvl w:val="0"/>
          <w:numId w:val="18"/>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 xml:space="preserve">Veškeré případné spory mezi smluvními stranami budou řešeny v prvé řadě smírně a dohodou. </w:t>
      </w:r>
    </w:p>
    <w:p w14:paraId="399A22C5" w14:textId="77777777" w:rsidR="009A61D9" w:rsidRPr="00F1455D" w:rsidRDefault="00FA00D6" w:rsidP="00AC3CE5">
      <w:pPr>
        <w:pStyle w:val="Odstavecseseznamem"/>
        <w:widowControl w:val="0"/>
        <w:numPr>
          <w:ilvl w:val="0"/>
          <w:numId w:val="18"/>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V případě neúspěchu těchto jednání se kterákoli ze smluvních stran může obrátit na soud České republiky. Tato smlouva se řídí právem České republiky. Vztahy mezi smluvními stranami výslovně neupravené touto smlouvou se řídí ustanoveními zákona č. 89/2012 Sb., občanského zákoníku, v platném znění.</w:t>
      </w:r>
    </w:p>
    <w:p w14:paraId="399A22C6" w14:textId="77777777" w:rsidR="009A61D9" w:rsidRPr="00F1455D" w:rsidRDefault="00FA00D6" w:rsidP="00AC3CE5">
      <w:pPr>
        <w:pStyle w:val="Odstavecseseznamem"/>
        <w:widowControl w:val="0"/>
        <w:numPr>
          <w:ilvl w:val="0"/>
          <w:numId w:val="18"/>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Tato smlouva je vyhotovena v pěti originálech, z nichž tři obdrží Objednatel a dva Zhotovitel.</w:t>
      </w:r>
    </w:p>
    <w:p w14:paraId="399A22C7" w14:textId="77777777" w:rsidR="009A61D9" w:rsidRPr="00F1455D" w:rsidRDefault="00FA00D6" w:rsidP="00AC3CE5">
      <w:pPr>
        <w:pStyle w:val="Odstavecseseznamem"/>
        <w:widowControl w:val="0"/>
        <w:numPr>
          <w:ilvl w:val="0"/>
          <w:numId w:val="18"/>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Tato smlouva nabývá platnosti a účinnosti dnem podpisu oběma smluvními stranami.</w:t>
      </w:r>
    </w:p>
    <w:p w14:paraId="399A22C8" w14:textId="77777777" w:rsidR="009A61D9" w:rsidRPr="00F1455D" w:rsidRDefault="00FA00D6" w:rsidP="00AC3CE5">
      <w:pPr>
        <w:pStyle w:val="Odstavecseseznamem"/>
        <w:widowControl w:val="0"/>
        <w:numPr>
          <w:ilvl w:val="0"/>
          <w:numId w:val="18"/>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Pokud oddělitelné ustanovení této smlouvy je nebo se stane neplatným či nevynutitelným, nemá to vliv na platnost zbývajících ustanovení této smlouvy. V takovém případě se strany této smlouvy zavazují uzavřít do 10 pracovních dnů od výzvy druhé ze stran této smlouvy dodatek k této smlouvě nahrazující oddělitelné ustanovení této smlouvy, které je neplatné či nevynutitelné, platným a vynutitelným ustanovením odpovídajícím hospodářskému účelu takto nahrazeného ustanovení.</w:t>
      </w:r>
    </w:p>
    <w:p w14:paraId="399A22C9" w14:textId="77777777" w:rsidR="009A61D9" w:rsidRDefault="00FA00D6" w:rsidP="00AC3CE5">
      <w:pPr>
        <w:pStyle w:val="Odstavecseseznamem"/>
        <w:widowControl w:val="0"/>
        <w:numPr>
          <w:ilvl w:val="0"/>
          <w:numId w:val="18"/>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Odpověď strany této smlouvy, ve smyslu ust. § 1740 odst. 3 zákona č. 89/2012 Sb., občanský zákoník, s dodatkem nebo odchylkou, která podstatně nemění podmínky nabídky, není přijetím nabídky na uzavření této smlouvy.</w:t>
      </w:r>
    </w:p>
    <w:p w14:paraId="399A22CA" w14:textId="77777777" w:rsidR="00D34E31" w:rsidRPr="00F1455D" w:rsidRDefault="00D34E31" w:rsidP="00D34E31">
      <w:pPr>
        <w:pStyle w:val="Odstavecseseznamem"/>
        <w:widowControl w:val="0"/>
        <w:shd w:val="clear" w:color="auto" w:fill="FFFFFF"/>
        <w:tabs>
          <w:tab w:val="left" w:pos="310"/>
        </w:tabs>
        <w:autoSpaceDE w:val="0"/>
        <w:autoSpaceDN w:val="0"/>
        <w:adjustRightInd w:val="0"/>
        <w:spacing w:after="120"/>
        <w:ind w:left="0"/>
        <w:contextualSpacing w:val="0"/>
        <w:jc w:val="both"/>
        <w:rPr>
          <w:bCs/>
          <w:spacing w:val="-1"/>
        </w:rPr>
      </w:pPr>
    </w:p>
    <w:p w14:paraId="399A22CB" w14:textId="77777777" w:rsidR="00D34E31" w:rsidRDefault="00D34E31" w:rsidP="00AC3CE5">
      <w:pPr>
        <w:pStyle w:val="Odstavecseseznamem"/>
        <w:widowControl w:val="0"/>
        <w:numPr>
          <w:ilvl w:val="0"/>
          <w:numId w:val="18"/>
        </w:numPr>
        <w:shd w:val="clear" w:color="auto" w:fill="FFFFFF"/>
        <w:tabs>
          <w:tab w:val="left" w:pos="310"/>
        </w:tabs>
        <w:autoSpaceDE w:val="0"/>
        <w:autoSpaceDN w:val="0"/>
        <w:adjustRightInd w:val="0"/>
        <w:spacing w:after="120"/>
        <w:ind w:left="0" w:hanging="357"/>
        <w:contextualSpacing w:val="0"/>
        <w:jc w:val="both"/>
        <w:rPr>
          <w:bCs/>
          <w:spacing w:val="-1"/>
        </w:rPr>
      </w:pPr>
      <w:r w:rsidRPr="00D34E31">
        <w:rPr>
          <w:bCs/>
          <w:spacing w:val="-1"/>
        </w:rPr>
        <w:t>Statutární město Brno je při nakládání s veřejnými prostředky povinno dodržovat ustanovení zákona č. 106/1999 Sb., o svobodném přístupu k informacím, ve znění pozdějších předpisů (zejména § 9, odst. 2 zákona č. 61/2006 Sb.). Statutární město Brno je povinným subjektem dle zákona č. 340/2015 Sb., o registru smluv, v platném znění.</w:t>
      </w:r>
    </w:p>
    <w:p w14:paraId="399A22CC" w14:textId="77777777" w:rsidR="009A61D9" w:rsidRPr="00F1455D" w:rsidRDefault="00FA00D6" w:rsidP="00AC3CE5">
      <w:pPr>
        <w:pStyle w:val="Odstavecseseznamem"/>
        <w:widowControl w:val="0"/>
        <w:numPr>
          <w:ilvl w:val="0"/>
          <w:numId w:val="18"/>
        </w:numPr>
        <w:shd w:val="clear" w:color="auto" w:fill="FFFFFF"/>
        <w:tabs>
          <w:tab w:val="left" w:pos="310"/>
        </w:tabs>
        <w:autoSpaceDE w:val="0"/>
        <w:autoSpaceDN w:val="0"/>
        <w:adjustRightInd w:val="0"/>
        <w:spacing w:after="120"/>
        <w:ind w:left="0" w:hanging="357"/>
        <w:contextualSpacing w:val="0"/>
        <w:jc w:val="both"/>
        <w:rPr>
          <w:bCs/>
          <w:spacing w:val="-1"/>
        </w:rPr>
      </w:pPr>
      <w:r w:rsidRPr="00FA00D6">
        <w:rPr>
          <w:bCs/>
          <w:spacing w:val="-1"/>
        </w:rPr>
        <w:t>Smluvní strany po přečtení této smlouvy prohlašují, že souhlasí s jejím obsahem, že tato smlouva byla sepsána vážně, určitě, srozumitelně a na základě jejich pravé a svobodné vůle, na důkaz čehož připojují své podpisy.</w:t>
      </w:r>
    </w:p>
    <w:p w14:paraId="399A22CD" w14:textId="77777777" w:rsidR="00D34E31" w:rsidRDefault="00D34E31" w:rsidP="00D34E31">
      <w:pPr>
        <w:spacing w:before="80" w:after="80"/>
        <w:jc w:val="center"/>
      </w:pPr>
      <w:r w:rsidRPr="0008771B">
        <w:t>Doložka</w:t>
      </w:r>
    </w:p>
    <w:p w14:paraId="399A22CE" w14:textId="77777777" w:rsidR="00D34E31" w:rsidRPr="00121A56" w:rsidRDefault="00D34E31" w:rsidP="00D34E31">
      <w:pPr>
        <w:jc w:val="center"/>
      </w:pPr>
      <w:r w:rsidRPr="00121A56">
        <w:rPr>
          <w:bCs/>
        </w:rPr>
        <w:t>podle § 41 zákona č. 128/2000 Sb., o obcích</w:t>
      </w:r>
      <w:r>
        <w:rPr>
          <w:bCs/>
        </w:rPr>
        <w:t xml:space="preserve"> (obecní zřízení)</w:t>
      </w:r>
      <w:r w:rsidRPr="00121A56">
        <w:rPr>
          <w:bCs/>
        </w:rPr>
        <w:t>, v platném znění</w:t>
      </w:r>
    </w:p>
    <w:p w14:paraId="399A22CF" w14:textId="77777777" w:rsidR="00D34E31" w:rsidRPr="001728A1" w:rsidRDefault="00D34E31" w:rsidP="00D34E31">
      <w:pPr>
        <w:spacing w:before="80" w:after="80"/>
      </w:pPr>
      <w:r w:rsidRPr="001728A1">
        <w:t xml:space="preserve">Tato smlouva byla schválena </w:t>
      </w:r>
      <w:r>
        <w:t>Radou města Brna na schůzi č. R7/…    konané dne …….. 201</w:t>
      </w:r>
      <w:r w:rsidR="00ED72A7">
        <w:t>7</w:t>
      </w:r>
      <w:r w:rsidRPr="001728A1">
        <w:t>.</w:t>
      </w:r>
    </w:p>
    <w:p w14:paraId="399A22D0" w14:textId="77777777" w:rsidR="00ED72A7" w:rsidRDefault="00ED72A7" w:rsidP="009A61D9">
      <w:pPr>
        <w:shd w:val="clear" w:color="auto" w:fill="FFFFFF"/>
        <w:tabs>
          <w:tab w:val="left" w:pos="0"/>
        </w:tabs>
        <w:spacing w:after="120"/>
        <w:ind w:right="-66"/>
        <w:rPr>
          <w:spacing w:val="-5"/>
        </w:rPr>
      </w:pPr>
    </w:p>
    <w:p w14:paraId="399A22D1" w14:textId="77777777" w:rsidR="009A61D9" w:rsidRPr="00F1455D" w:rsidRDefault="00FA00D6" w:rsidP="009A61D9">
      <w:pPr>
        <w:shd w:val="clear" w:color="auto" w:fill="FFFFFF"/>
        <w:tabs>
          <w:tab w:val="left" w:pos="0"/>
        </w:tabs>
        <w:spacing w:after="120"/>
        <w:ind w:right="-66"/>
        <w:rPr>
          <w:spacing w:val="-5"/>
        </w:rPr>
      </w:pPr>
      <w:r w:rsidRPr="00FA00D6">
        <w:rPr>
          <w:spacing w:val="-5"/>
        </w:rPr>
        <w:t>V Brně dne</w:t>
      </w:r>
      <w:r w:rsidR="00D34E31">
        <w:rPr>
          <w:spacing w:val="-5"/>
        </w:rPr>
        <w:t xml:space="preserve"> ……………</w:t>
      </w:r>
      <w:r w:rsidR="00D34E31">
        <w:tab/>
      </w:r>
      <w:r w:rsidR="00D34E31">
        <w:tab/>
      </w:r>
      <w:r w:rsidR="00D34E31">
        <w:tab/>
      </w:r>
      <w:r w:rsidR="00D34E31">
        <w:tab/>
        <w:t xml:space="preserve">        </w:t>
      </w:r>
      <w:r w:rsidRPr="00FA00D6">
        <w:rPr>
          <w:spacing w:val="-5"/>
        </w:rPr>
        <w:t xml:space="preserve">V </w:t>
      </w:r>
      <w:r w:rsidR="00D34E31">
        <w:rPr>
          <w:spacing w:val="-5"/>
        </w:rPr>
        <w:t>………………</w:t>
      </w:r>
      <w:r w:rsidRPr="00FA00D6">
        <w:rPr>
          <w:spacing w:val="-5"/>
        </w:rPr>
        <w:t xml:space="preserve"> dne</w:t>
      </w:r>
    </w:p>
    <w:p w14:paraId="399A22D2" w14:textId="77777777" w:rsidR="009A61D9" w:rsidRPr="00F1455D" w:rsidRDefault="00FA00D6" w:rsidP="009A61D9">
      <w:pPr>
        <w:shd w:val="clear" w:color="auto" w:fill="FFFFFF"/>
        <w:tabs>
          <w:tab w:val="left" w:pos="0"/>
        </w:tabs>
        <w:spacing w:after="120"/>
        <w:ind w:right="-66"/>
      </w:pPr>
      <w:r w:rsidRPr="00FA00D6">
        <w:rPr>
          <w:spacing w:val="-4"/>
        </w:rPr>
        <w:t xml:space="preserve">Za Objednatele:                                                                        </w:t>
      </w:r>
      <w:r w:rsidRPr="00FA00D6">
        <w:rPr>
          <w:spacing w:val="-2"/>
        </w:rPr>
        <w:t>Za Zhotovitele:</w:t>
      </w:r>
    </w:p>
    <w:p w14:paraId="399A22D3" w14:textId="77777777" w:rsidR="009A61D9" w:rsidRPr="00F1455D" w:rsidRDefault="009A61D9" w:rsidP="009A61D9">
      <w:pPr>
        <w:shd w:val="clear" w:color="auto" w:fill="FFFFFF"/>
        <w:tabs>
          <w:tab w:val="left" w:pos="0"/>
        </w:tabs>
        <w:spacing w:after="120"/>
        <w:ind w:right="-66"/>
        <w:rPr>
          <w:spacing w:val="-1"/>
        </w:rPr>
      </w:pPr>
    </w:p>
    <w:p w14:paraId="399A22D4" w14:textId="77777777" w:rsidR="009A61D9" w:rsidRPr="00C9296F" w:rsidRDefault="00FA00D6" w:rsidP="009A61D9">
      <w:pPr>
        <w:shd w:val="clear" w:color="auto" w:fill="FFFFFF"/>
        <w:tabs>
          <w:tab w:val="left" w:pos="0"/>
        </w:tabs>
        <w:spacing w:after="120"/>
        <w:ind w:right="-66"/>
        <w:rPr>
          <w:spacing w:val="-1"/>
        </w:rPr>
      </w:pPr>
      <w:r w:rsidRPr="00C9296F">
        <w:rPr>
          <w:spacing w:val="-1"/>
        </w:rPr>
        <w:t>……………………………..</w:t>
      </w:r>
      <w:r w:rsidRPr="00C9296F">
        <w:rPr>
          <w:spacing w:val="-1"/>
        </w:rPr>
        <w:tab/>
      </w:r>
      <w:r w:rsidRPr="00C9296F">
        <w:rPr>
          <w:spacing w:val="-1"/>
        </w:rPr>
        <w:tab/>
      </w:r>
      <w:r w:rsidRPr="00C9296F">
        <w:rPr>
          <w:spacing w:val="-1"/>
        </w:rPr>
        <w:tab/>
      </w:r>
      <w:r w:rsidRPr="00C9296F">
        <w:rPr>
          <w:spacing w:val="-1"/>
        </w:rPr>
        <w:tab/>
        <w:t>……………………………..</w:t>
      </w:r>
    </w:p>
    <w:p w14:paraId="6DBA23D8" w14:textId="5ED89685" w:rsidR="00AF5F4D" w:rsidRPr="00C660D6" w:rsidRDefault="00AF5F4D" w:rsidP="00AF5F4D">
      <w:pPr>
        <w:pStyle w:val="Zhlav"/>
        <w:tabs>
          <w:tab w:val="clear" w:pos="4536"/>
          <w:tab w:val="clear" w:pos="9072"/>
          <w:tab w:val="left" w:pos="180"/>
          <w:tab w:val="left" w:pos="567"/>
        </w:tabs>
      </w:pPr>
      <w:r w:rsidRPr="00C660D6">
        <w:rPr>
          <w:shd w:val="clear" w:color="auto" w:fill="FFFFFF"/>
        </w:rPr>
        <w:t>Mgr. Jiří Lahoda</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D34E31">
        <w:rPr>
          <w:i/>
          <w:spacing w:val="-1"/>
        </w:rPr>
        <w:t xml:space="preserve">Doplní </w:t>
      </w:r>
      <w:r>
        <w:rPr>
          <w:i/>
          <w:spacing w:val="-1"/>
        </w:rPr>
        <w:t>dodavatel</w:t>
      </w:r>
      <w:r w:rsidRPr="00C660D6">
        <w:br/>
        <w:t>vedoucí odboru</w:t>
      </w:r>
    </w:p>
    <w:p w14:paraId="18FDFDEC" w14:textId="77777777" w:rsidR="00AF5F4D" w:rsidRPr="00F23256" w:rsidRDefault="00AF5F4D" w:rsidP="00AF5F4D">
      <w:pPr>
        <w:pStyle w:val="Zhlav"/>
        <w:tabs>
          <w:tab w:val="clear" w:pos="4536"/>
          <w:tab w:val="clear" w:pos="9072"/>
          <w:tab w:val="left" w:pos="180"/>
          <w:tab w:val="left" w:pos="567"/>
        </w:tabs>
        <w:rPr>
          <w:color w:val="999999"/>
        </w:rPr>
      </w:pPr>
      <w:r w:rsidRPr="00C660D6">
        <w:t>Bytový odbor</w:t>
      </w:r>
    </w:p>
    <w:p w14:paraId="399A22D5" w14:textId="6CBB9745" w:rsidR="003B3026" w:rsidRDefault="00184201" w:rsidP="003B3026">
      <w:pPr>
        <w:shd w:val="clear" w:color="auto" w:fill="FFFFFF"/>
        <w:tabs>
          <w:tab w:val="left" w:pos="0"/>
        </w:tabs>
        <w:spacing w:after="120"/>
        <w:ind w:right="-66"/>
        <w:rPr>
          <w:spacing w:val="-1"/>
        </w:rPr>
      </w:pPr>
      <w:r w:rsidRPr="00C9296F">
        <w:rPr>
          <w:spacing w:val="-1"/>
        </w:rPr>
        <w:tab/>
      </w:r>
      <w:r w:rsidR="00D34E31">
        <w:rPr>
          <w:spacing w:val="-1"/>
        </w:rPr>
        <w:tab/>
      </w:r>
      <w:r w:rsidR="00D34E31">
        <w:rPr>
          <w:spacing w:val="-1"/>
        </w:rPr>
        <w:tab/>
      </w:r>
      <w:r w:rsidR="00D34E31">
        <w:rPr>
          <w:spacing w:val="-1"/>
        </w:rPr>
        <w:tab/>
      </w:r>
      <w:r w:rsidR="00D66E5D">
        <w:rPr>
          <w:spacing w:val="-1"/>
        </w:rPr>
        <w:tab/>
      </w:r>
      <w:r w:rsidR="00D34E31">
        <w:rPr>
          <w:spacing w:val="-1"/>
        </w:rPr>
        <w:t xml:space="preserve">    </w:t>
      </w:r>
    </w:p>
    <w:p w14:paraId="399A22DA" w14:textId="77777777" w:rsidR="00D34E31" w:rsidRPr="00C9296F" w:rsidRDefault="00562B04" w:rsidP="00D34E31">
      <w:pPr>
        <w:spacing w:after="120"/>
        <w:ind w:right="-66"/>
        <w:jc w:val="both"/>
        <w:rPr>
          <w:bCs/>
          <w:spacing w:val="-1"/>
        </w:rPr>
      </w:pPr>
      <w:r w:rsidRPr="00C9296F">
        <w:rPr>
          <w:spacing w:val="-5"/>
        </w:rPr>
        <w:t>Příloha č. 1 – Zadání</w:t>
      </w:r>
      <w:r w:rsidR="00D34E31" w:rsidRPr="00C9296F">
        <w:rPr>
          <w:spacing w:val="-5"/>
        </w:rPr>
        <w:t xml:space="preserve"> </w:t>
      </w:r>
      <w:r w:rsidR="00EA26FF" w:rsidRPr="00C9296F">
        <w:rPr>
          <w:b/>
        </w:rPr>
        <w:t>„</w:t>
      </w:r>
      <w:r w:rsidR="00DD3219" w:rsidRPr="00C9296F">
        <w:rPr>
          <w:b/>
        </w:rPr>
        <w:t>Strategie bydlení</w:t>
      </w:r>
      <w:r w:rsidR="007D5E2F" w:rsidRPr="00C9296F">
        <w:rPr>
          <w:b/>
        </w:rPr>
        <w:t xml:space="preserve"> města Brna 2018 - 2030</w:t>
      </w:r>
      <w:r w:rsidR="00EA26FF" w:rsidRPr="00C9296F">
        <w:rPr>
          <w:b/>
        </w:rPr>
        <w:t>“</w:t>
      </w:r>
    </w:p>
    <w:p w14:paraId="399A22DB" w14:textId="27F88357" w:rsidR="009A61D9" w:rsidRPr="00C9296F" w:rsidRDefault="00FA00D6" w:rsidP="009A61D9">
      <w:pPr>
        <w:pStyle w:val="Zkladntext2"/>
        <w:spacing w:before="120" w:line="240" w:lineRule="auto"/>
        <w:rPr>
          <w:b/>
          <w:spacing w:val="-5"/>
        </w:rPr>
      </w:pPr>
      <w:r w:rsidRPr="00C9296F">
        <w:rPr>
          <w:b/>
          <w:spacing w:val="-5"/>
        </w:rPr>
        <w:lastRenderedPageBreak/>
        <w:t>Příloha č. 1 smlouvy</w:t>
      </w:r>
    </w:p>
    <w:p w14:paraId="399A22DC" w14:textId="77777777" w:rsidR="00EA26FF" w:rsidRPr="00C9296F" w:rsidRDefault="00EA26FF" w:rsidP="009A61D9">
      <w:pPr>
        <w:pStyle w:val="Zkladntext2"/>
        <w:spacing w:before="120" w:line="240" w:lineRule="auto"/>
        <w:rPr>
          <w:b/>
          <w:spacing w:val="-5"/>
        </w:rPr>
      </w:pPr>
    </w:p>
    <w:p w14:paraId="399A22DD" w14:textId="68DAF442" w:rsidR="00CA00DF" w:rsidRPr="00C9296F" w:rsidRDefault="00224377" w:rsidP="00EA26FF">
      <w:pPr>
        <w:pStyle w:val="Nadpis2"/>
        <w:spacing w:before="120" w:after="120"/>
        <w:jc w:val="center"/>
        <w:rPr>
          <w:rFonts w:ascii="Times New Roman" w:hAnsi="Times New Roman"/>
          <w:b/>
          <w:i w:val="0"/>
          <w:sz w:val="24"/>
          <w:szCs w:val="24"/>
        </w:rPr>
      </w:pPr>
      <w:r w:rsidRPr="00C9296F">
        <w:rPr>
          <w:rFonts w:ascii="Times New Roman" w:hAnsi="Times New Roman"/>
          <w:b/>
          <w:i w:val="0"/>
          <w:sz w:val="28"/>
        </w:rPr>
        <w:t>„</w:t>
      </w:r>
      <w:r w:rsidR="00AF5F4D">
        <w:rPr>
          <w:rFonts w:ascii="Times New Roman" w:hAnsi="Times New Roman"/>
          <w:b/>
          <w:i w:val="0"/>
          <w:sz w:val="28"/>
        </w:rPr>
        <w:t>Strategie bydlení</w:t>
      </w:r>
      <w:r w:rsidRPr="00C9296F">
        <w:rPr>
          <w:rFonts w:ascii="Times New Roman" w:hAnsi="Times New Roman"/>
          <w:b/>
          <w:i w:val="0"/>
          <w:sz w:val="28"/>
        </w:rPr>
        <w:t xml:space="preserve"> města Brna 2018 - 2030“</w:t>
      </w:r>
    </w:p>
    <w:p w14:paraId="399A22DE" w14:textId="77777777" w:rsidR="00CA00DF" w:rsidRPr="00C9296F" w:rsidRDefault="00CA00DF" w:rsidP="00CA00DF">
      <w:pPr>
        <w:pStyle w:val="Zkladntext2"/>
        <w:spacing w:before="120" w:line="240" w:lineRule="auto"/>
        <w:rPr>
          <w:b/>
          <w:spacing w:val="-5"/>
        </w:rPr>
      </w:pPr>
    </w:p>
    <w:p w14:paraId="399A22DF" w14:textId="77777777" w:rsidR="00CA00DF" w:rsidRPr="00C9296F" w:rsidRDefault="008673E2" w:rsidP="00CA00DF">
      <w:pPr>
        <w:spacing w:after="120"/>
        <w:rPr>
          <w:b/>
        </w:rPr>
      </w:pPr>
      <w:r w:rsidRPr="00C9296F">
        <w:rPr>
          <w:b/>
        </w:rPr>
        <w:t>Objednatel</w:t>
      </w:r>
      <w:r w:rsidR="00CA00DF" w:rsidRPr="00C9296F">
        <w:rPr>
          <w:b/>
        </w:rPr>
        <w:t>:</w:t>
      </w:r>
    </w:p>
    <w:p w14:paraId="399A22E0" w14:textId="77777777" w:rsidR="00CA00DF" w:rsidRPr="00C9296F" w:rsidRDefault="00CA00DF" w:rsidP="00CA00DF">
      <w:pPr>
        <w:spacing w:after="120"/>
        <w:rPr>
          <w:b/>
        </w:rPr>
      </w:pPr>
      <w:r w:rsidRPr="00C9296F">
        <w:rPr>
          <w:b/>
        </w:rPr>
        <w:t>Statutární město Brno</w:t>
      </w:r>
      <w:r w:rsidRPr="00C9296F">
        <w:rPr>
          <w:b/>
        </w:rPr>
        <w:tab/>
      </w:r>
      <w:r w:rsidRPr="00C9296F">
        <w:rPr>
          <w:b/>
        </w:rPr>
        <w:tab/>
      </w:r>
      <w:r w:rsidRPr="00C9296F">
        <w:rPr>
          <w:b/>
        </w:rPr>
        <w:tab/>
      </w:r>
      <w:r w:rsidRPr="00C9296F">
        <w:rPr>
          <w:b/>
        </w:rPr>
        <w:tab/>
      </w:r>
    </w:p>
    <w:p w14:paraId="399A22E1" w14:textId="77777777" w:rsidR="00CA00DF" w:rsidRPr="00C9296F" w:rsidRDefault="00CA00DF" w:rsidP="00CA00DF">
      <w:pPr>
        <w:spacing w:after="120"/>
      </w:pPr>
      <w:r w:rsidRPr="00C9296F">
        <w:t xml:space="preserve">Dominikánské nám. </w:t>
      </w:r>
      <w:r w:rsidR="00407334" w:rsidRPr="00C9296F">
        <w:t>196/</w:t>
      </w:r>
      <w:r w:rsidR="00D01B8A" w:rsidRPr="00C9296F">
        <w:t>1, PSČ 60</w:t>
      </w:r>
      <w:r w:rsidR="0010264F" w:rsidRPr="00C9296F">
        <w:t>2</w:t>
      </w:r>
      <w:r w:rsidR="00D01B8A" w:rsidRPr="00C9296F">
        <w:t xml:space="preserve"> </w:t>
      </w:r>
      <w:r w:rsidR="0010264F" w:rsidRPr="00C9296F">
        <w:t>00</w:t>
      </w:r>
      <w:r w:rsidRPr="00C9296F">
        <w:t xml:space="preserve"> Brno</w:t>
      </w:r>
    </w:p>
    <w:p w14:paraId="399A22E2" w14:textId="77777777" w:rsidR="00A20793" w:rsidRPr="00C9296F" w:rsidRDefault="00CA00DF" w:rsidP="00CA00DF">
      <w:pPr>
        <w:spacing w:after="120"/>
      </w:pPr>
      <w:r w:rsidRPr="00C9296F">
        <w:t xml:space="preserve">zastoupený </w:t>
      </w:r>
      <w:r w:rsidR="00DD3219" w:rsidRPr="00C9296F">
        <w:t>Bytovým odborem</w:t>
      </w:r>
      <w:r w:rsidR="00D319CB" w:rsidRPr="00C9296F">
        <w:t xml:space="preserve"> jako gesčním </w:t>
      </w:r>
      <w:r w:rsidR="00D74566" w:rsidRPr="00C9296F">
        <w:t>odborem ve spolupráci s Oddělením strategického plánování.</w:t>
      </w:r>
    </w:p>
    <w:p w14:paraId="399A22E3" w14:textId="77777777" w:rsidR="00CA00DF" w:rsidRPr="00F1455D" w:rsidRDefault="00CA00DF" w:rsidP="00CA00DF">
      <w:pPr>
        <w:pStyle w:val="normln1str"/>
        <w:spacing w:after="120"/>
        <w:jc w:val="right"/>
        <w:rPr>
          <w:rFonts w:ascii="Times New Roman" w:hAnsi="Times New Roman"/>
        </w:rPr>
      </w:pPr>
    </w:p>
    <w:p w14:paraId="399A22E4" w14:textId="77777777" w:rsidR="00CA00DF" w:rsidRPr="0028047E" w:rsidRDefault="00EA26FF" w:rsidP="00407334">
      <w:pPr>
        <w:pStyle w:val="normln1str"/>
        <w:spacing w:after="120"/>
        <w:jc w:val="both"/>
        <w:rPr>
          <w:rFonts w:ascii="Times New Roman" w:hAnsi="Times New Roman"/>
        </w:rPr>
      </w:pPr>
      <w:r>
        <w:rPr>
          <w:rFonts w:ascii="Times New Roman" w:hAnsi="Times New Roman"/>
          <w:b/>
        </w:rPr>
        <w:t>Režim výběrového řízení dle zákona o veřejných zakázkách</w:t>
      </w:r>
      <w:r w:rsidR="00CA00DF" w:rsidRPr="00FA00D6">
        <w:rPr>
          <w:rFonts w:ascii="Times New Roman" w:hAnsi="Times New Roman"/>
          <w:b/>
        </w:rPr>
        <w:t xml:space="preserve">: </w:t>
      </w:r>
      <w:r w:rsidR="00486DF4" w:rsidRPr="00486DF4">
        <w:rPr>
          <w:rFonts w:ascii="Times New Roman" w:hAnsi="Times New Roman"/>
        </w:rPr>
        <w:t>veřejná</w:t>
      </w:r>
      <w:r w:rsidR="00486DF4">
        <w:rPr>
          <w:rFonts w:ascii="Times New Roman" w:hAnsi="Times New Roman"/>
          <w:b/>
        </w:rPr>
        <w:t xml:space="preserve"> </w:t>
      </w:r>
      <w:r w:rsidR="00CA00DF" w:rsidRPr="0028047E">
        <w:rPr>
          <w:rFonts w:ascii="Times New Roman" w:hAnsi="Times New Roman"/>
        </w:rPr>
        <w:t>zakázka malého rozsahu</w:t>
      </w:r>
      <w:r>
        <w:rPr>
          <w:rFonts w:ascii="Times New Roman" w:hAnsi="Times New Roman"/>
        </w:rPr>
        <w:t xml:space="preserve"> </w:t>
      </w:r>
    </w:p>
    <w:p w14:paraId="399A22E5" w14:textId="77777777" w:rsidR="00CA00DF" w:rsidRPr="00F1455D" w:rsidRDefault="00CA00DF" w:rsidP="00CA00DF">
      <w:pPr>
        <w:spacing w:after="120"/>
      </w:pPr>
    </w:p>
    <w:p w14:paraId="399A22E6" w14:textId="77777777" w:rsidR="00CA00DF" w:rsidRPr="00F1455D" w:rsidRDefault="006E60E3" w:rsidP="00AC3CE5">
      <w:pPr>
        <w:pStyle w:val="Nadpis2"/>
        <w:numPr>
          <w:ilvl w:val="0"/>
          <w:numId w:val="19"/>
        </w:numPr>
        <w:spacing w:after="120"/>
        <w:rPr>
          <w:rFonts w:ascii="Times New Roman" w:hAnsi="Times New Roman"/>
          <w:b/>
          <w:i w:val="0"/>
          <w:sz w:val="24"/>
          <w:szCs w:val="24"/>
        </w:rPr>
      </w:pPr>
      <w:bookmarkStart w:id="1" w:name="_Toc404463887"/>
      <w:bookmarkStart w:id="2" w:name="_Toc404671835"/>
      <w:bookmarkStart w:id="3" w:name="_Toc403384470"/>
      <w:bookmarkStart w:id="4" w:name="_Toc403392819"/>
      <w:bookmarkStart w:id="5" w:name="_Toc403392982"/>
      <w:bookmarkStart w:id="6" w:name="_Toc403468325"/>
      <w:bookmarkStart w:id="7" w:name="_Toc403552640"/>
      <w:r>
        <w:rPr>
          <w:rFonts w:ascii="Times New Roman" w:hAnsi="Times New Roman"/>
          <w:b/>
          <w:i w:val="0"/>
          <w:sz w:val="24"/>
          <w:szCs w:val="24"/>
        </w:rPr>
        <w:t>Kontext a důvody zakázky</w:t>
      </w:r>
    </w:p>
    <w:p w14:paraId="399A22E7" w14:textId="77777777" w:rsidR="00CA00DF" w:rsidRPr="00F1455D" w:rsidRDefault="00CA00DF" w:rsidP="00CA00DF">
      <w:pPr>
        <w:spacing w:after="120"/>
        <w:jc w:val="both"/>
      </w:pPr>
    </w:p>
    <w:p w14:paraId="399A22E8" w14:textId="77777777" w:rsidR="00224377" w:rsidRDefault="00224377" w:rsidP="00224377">
      <w:pPr>
        <w:jc w:val="both"/>
      </w:pPr>
      <w:r>
        <w:t xml:space="preserve">Zpracování </w:t>
      </w:r>
      <w:r w:rsidR="00DD3219">
        <w:t>Strategie bydlení</w:t>
      </w:r>
      <w:r w:rsidR="00B57647" w:rsidRPr="00B57647">
        <w:t xml:space="preserve"> je součástí velkého projektu s názvem „Strategické dokumenty města Brna s důrazem na oblast kvality života“</w:t>
      </w:r>
      <w:r w:rsidR="00B57647">
        <w:t>, který je podpořen z Operačního programu Zaměstnanost</w:t>
      </w:r>
      <w:r w:rsidR="00B57647" w:rsidRPr="00B57647">
        <w:t>.</w:t>
      </w:r>
      <w:r w:rsidR="00B57647">
        <w:t xml:space="preserve"> Jádrem daného</w:t>
      </w:r>
      <w:r w:rsidR="00B57647" w:rsidRPr="00AE3A8D">
        <w:t xml:space="preserve"> projektu je vytvoření nového zastřešujícího strategického rozvojového dokumentu „Strategie pro Brno 2050“ (SpB) a vybraných oborových strategií, zaměřených na zlepšení kvality života obyvatel města – Strategie bydlení, Kulturní strategie, Koncepce sportu a Plánu zdraví města Brna.</w:t>
      </w:r>
      <w:r w:rsidR="00B57647">
        <w:t xml:space="preserve"> </w:t>
      </w:r>
    </w:p>
    <w:p w14:paraId="399A22E9" w14:textId="77777777" w:rsidR="00224377" w:rsidRDefault="00224377" w:rsidP="00224377">
      <w:pPr>
        <w:jc w:val="both"/>
      </w:pPr>
    </w:p>
    <w:p w14:paraId="399A22EA" w14:textId="77777777" w:rsidR="00224377" w:rsidRPr="00AE3A8D" w:rsidRDefault="00224377" w:rsidP="00224377">
      <w:pPr>
        <w:jc w:val="both"/>
      </w:pPr>
      <w:r w:rsidRPr="00AE3A8D">
        <w:t xml:space="preserve">Díky jednotnému metodickému vedení, propojení a vzájemné koordinaci zpracování těchto nově vznikajících dokumentů (počínající rovinou vizí, přes strategickou a programovou část až do úrovně akčních plánů) bude zajištěn soulad dlouhodobých priorit a cílů na úrovni celkového rozvoje města Brna a jejich odpovídající rozpracování v rámci konkrétních oblastí a aktivit, bezprostředně ovlivňujících kvalitu života jeho obyvatel. </w:t>
      </w:r>
    </w:p>
    <w:p w14:paraId="399A22EB" w14:textId="77777777" w:rsidR="00224377" w:rsidRDefault="00224377" w:rsidP="00CA00DF">
      <w:pPr>
        <w:spacing w:after="120"/>
        <w:jc w:val="both"/>
      </w:pPr>
    </w:p>
    <w:p w14:paraId="399A22EC" w14:textId="0B445FFD" w:rsidR="00E9604F" w:rsidRDefault="00224377" w:rsidP="00E9604F">
      <w:pPr>
        <w:jc w:val="both"/>
      </w:pPr>
      <w:r w:rsidRPr="00AE3A8D">
        <w:t xml:space="preserve">Uvnitř magistrátu bude spolupráce zajištěna prostřednictvím metodického vedení, konzultací a koordinace ze strany </w:t>
      </w:r>
      <w:r>
        <w:t>Oddělení strategického plánování</w:t>
      </w:r>
      <w:r w:rsidRPr="00AE3A8D">
        <w:t xml:space="preserve">, kterou bude poskytovat garantům a realizátorům jednotlivých oborových strategií. Odborná veřejnost bude do procesu přípravy </w:t>
      </w:r>
      <w:r w:rsidR="004158BF">
        <w:t>j</w:t>
      </w:r>
      <w:r w:rsidRPr="00AE3A8D">
        <w:t>ednotlivých dokumentů, odpovídajících jejich odborné kvalifikaci, zapojena s využitím pracovních skupin, kulatých stolů, formou přímého zapojení vybraných expertů do zpracování dané strategie v roli odborných poradců</w:t>
      </w:r>
      <w:r>
        <w:t>.</w:t>
      </w:r>
    </w:p>
    <w:p w14:paraId="399A22ED" w14:textId="77777777" w:rsidR="00224377" w:rsidRDefault="00224377" w:rsidP="00E9604F">
      <w:pPr>
        <w:jc w:val="both"/>
      </w:pPr>
    </w:p>
    <w:p w14:paraId="399A22EE" w14:textId="77777777" w:rsidR="00224377" w:rsidRPr="00A63F02" w:rsidRDefault="00A63F02" w:rsidP="00224377">
      <w:pPr>
        <w:pStyle w:val="Odstavecseseznamem"/>
        <w:spacing w:line="276" w:lineRule="auto"/>
        <w:ind w:left="0"/>
        <w:contextualSpacing w:val="0"/>
        <w:jc w:val="both"/>
        <w:rPr>
          <w:b/>
          <w:szCs w:val="22"/>
        </w:rPr>
      </w:pPr>
      <w:r w:rsidRPr="00A63F02">
        <w:rPr>
          <w:b/>
          <w:szCs w:val="22"/>
        </w:rPr>
        <w:t>Strategie bydlení</w:t>
      </w:r>
      <w:r w:rsidR="00224377" w:rsidRPr="00A63F02">
        <w:rPr>
          <w:b/>
          <w:szCs w:val="22"/>
        </w:rPr>
        <w:t xml:space="preserve"> města Brna</w:t>
      </w:r>
    </w:p>
    <w:p w14:paraId="399A22EF" w14:textId="77777777" w:rsidR="00224377" w:rsidRPr="00F72AF5" w:rsidRDefault="00224377" w:rsidP="00224377">
      <w:pPr>
        <w:pStyle w:val="Odstavecseseznamem"/>
        <w:spacing w:line="276" w:lineRule="auto"/>
        <w:ind w:left="0"/>
        <w:contextualSpacing w:val="0"/>
        <w:jc w:val="both"/>
        <w:rPr>
          <w:b/>
          <w:szCs w:val="22"/>
          <w:highlight w:val="green"/>
        </w:rPr>
      </w:pPr>
    </w:p>
    <w:p w14:paraId="399A22F0" w14:textId="77777777" w:rsidR="00A63F02" w:rsidRPr="00A63F02" w:rsidRDefault="00A63F02" w:rsidP="00A63F02">
      <w:pPr>
        <w:pStyle w:val="Odstavecseseznamem"/>
        <w:spacing w:line="276" w:lineRule="auto"/>
        <w:ind w:left="0"/>
        <w:contextualSpacing w:val="0"/>
        <w:jc w:val="both"/>
        <w:rPr>
          <w:bCs/>
          <w:iCs/>
          <w:szCs w:val="22"/>
        </w:rPr>
      </w:pPr>
      <w:r w:rsidRPr="00A63F02">
        <w:rPr>
          <w:bCs/>
          <w:iCs/>
          <w:szCs w:val="22"/>
        </w:rPr>
        <w:t>Nová strategie položí základ pro systematický rozvoj jednotlivých oblastí bydlení (všech typů a forem bydlení, nejen bytového fondu města Brna a jeho městských částí),</w:t>
      </w:r>
      <w:r w:rsidRPr="00A63F02">
        <w:rPr>
          <w:iCs/>
          <w:szCs w:val="22"/>
        </w:rPr>
        <w:t xml:space="preserve"> přispěje k prosazování dlouhodobých strategických plánů a investic v oblasti bydlení vč. přípravy nových lokalit a projektů.</w:t>
      </w:r>
    </w:p>
    <w:p w14:paraId="399A22F3" w14:textId="77777777" w:rsidR="00224377" w:rsidRDefault="00224377" w:rsidP="00ED7126">
      <w:pPr>
        <w:rPr>
          <w:b/>
          <w:u w:val="single"/>
        </w:rPr>
      </w:pPr>
      <w:r w:rsidRPr="00A63F02">
        <w:rPr>
          <w:b/>
          <w:u w:val="single"/>
        </w:rPr>
        <w:lastRenderedPageBreak/>
        <w:t xml:space="preserve">Dosavadní strategický dokument </w:t>
      </w:r>
    </w:p>
    <w:p w14:paraId="399A22F4" w14:textId="77777777" w:rsidR="00A63F02" w:rsidRPr="00A63F02" w:rsidRDefault="00A63F02" w:rsidP="00ED7126">
      <w:pPr>
        <w:rPr>
          <w:b/>
          <w:u w:val="single"/>
        </w:rPr>
      </w:pPr>
    </w:p>
    <w:p w14:paraId="399A22F5" w14:textId="77777777" w:rsidR="00A63F02" w:rsidRPr="00A63F02" w:rsidRDefault="00A63F02" w:rsidP="00A63F02">
      <w:pPr>
        <w:jc w:val="both"/>
      </w:pPr>
      <w:r w:rsidRPr="00A63F02">
        <w:t xml:space="preserve">Strategie bydlení města Brna byla schválena Zastupitelstvem města Brna v roce 2001, s časovým horizontem 10 let, tj. do roku 2011. Monitoring hodnocení byl stanoven a prováděn po 2 letech. V roce 2009 byla strategie bydlení města Brna vyhodnocena a provedena její aktualizace. Při zpracování této aktualizace bylo avizováno zahájení přípravných prací pro zpracování nové Strategie bydlení v roce 2012 - 2013. </w:t>
      </w:r>
    </w:p>
    <w:p w14:paraId="399A22F6" w14:textId="77777777" w:rsidR="00A63F02" w:rsidRPr="00A63F02" w:rsidRDefault="00A63F02" w:rsidP="00A63F02">
      <w:pPr>
        <w:jc w:val="both"/>
      </w:pPr>
    </w:p>
    <w:p w14:paraId="399A22F7" w14:textId="77777777" w:rsidR="00A63F02" w:rsidRPr="00A63F02" w:rsidRDefault="00A63F02" w:rsidP="00A63F02">
      <w:pPr>
        <w:jc w:val="both"/>
      </w:pPr>
      <w:r w:rsidRPr="00A63F02">
        <w:t>V roce 2015 bylo provedeno nové vyhodnocení stanovených úkolů původní strategie a zahájeny práce na přípravě nové strategie. V současné době je dopracováván materiál nazvaný Koncepce bydlení, který má překlenout období do zpracování nové strategie a zároveň slouží jako podklad pro tvorbu nové Strategie bydlení města Brna.</w:t>
      </w:r>
    </w:p>
    <w:p w14:paraId="399A22F8" w14:textId="77777777" w:rsidR="00A63F02" w:rsidRPr="00A63F02" w:rsidRDefault="00A63F02" w:rsidP="00A63F02">
      <w:pPr>
        <w:rPr>
          <w:b/>
          <w:u w:val="single"/>
        </w:rPr>
      </w:pPr>
    </w:p>
    <w:p w14:paraId="399A22F9" w14:textId="77777777" w:rsidR="00A63F02" w:rsidRDefault="00A63F02" w:rsidP="00A63F02">
      <w:pPr>
        <w:rPr>
          <w:b/>
          <w:u w:val="single"/>
        </w:rPr>
      </w:pPr>
      <w:r w:rsidRPr="00A63F02">
        <w:rPr>
          <w:b/>
          <w:u w:val="single"/>
        </w:rPr>
        <w:t>Důvody zpracování nového dokumentu</w:t>
      </w:r>
    </w:p>
    <w:p w14:paraId="399A22FA" w14:textId="77777777" w:rsidR="00A63F02" w:rsidRPr="00A63F02" w:rsidRDefault="00A63F02" w:rsidP="00A63F02">
      <w:pPr>
        <w:rPr>
          <w:b/>
          <w:u w:val="single"/>
        </w:rPr>
      </w:pPr>
    </w:p>
    <w:p w14:paraId="399A22FB" w14:textId="77777777" w:rsidR="00A63F02" w:rsidRPr="00A63F02" w:rsidRDefault="00A63F02" w:rsidP="00984D4E">
      <w:pPr>
        <w:pStyle w:val="Odstavecseseznamem"/>
        <w:numPr>
          <w:ilvl w:val="0"/>
          <w:numId w:val="43"/>
        </w:numPr>
        <w:spacing w:after="120" w:line="276" w:lineRule="auto"/>
        <w:jc w:val="both"/>
        <w:rPr>
          <w:szCs w:val="22"/>
        </w:rPr>
      </w:pPr>
      <w:r w:rsidRPr="00A63F02">
        <w:rPr>
          <w:szCs w:val="22"/>
        </w:rPr>
        <w:t xml:space="preserve">Původní Strategie bydlení města Brna není již platná a předpokládala navázání nové Strategie bydlení města Brna. </w:t>
      </w:r>
    </w:p>
    <w:p w14:paraId="399A22FC" w14:textId="77777777" w:rsidR="00A63F02" w:rsidRPr="00A63F02" w:rsidRDefault="00A63F02" w:rsidP="00984D4E">
      <w:pPr>
        <w:pStyle w:val="Odstavecseseznamem"/>
        <w:numPr>
          <w:ilvl w:val="0"/>
          <w:numId w:val="43"/>
        </w:numPr>
        <w:spacing w:after="120" w:line="276" w:lineRule="auto"/>
        <w:jc w:val="both"/>
        <w:rPr>
          <w:szCs w:val="22"/>
        </w:rPr>
      </w:pPr>
      <w:r w:rsidRPr="00A63F02">
        <w:rPr>
          <w:szCs w:val="22"/>
        </w:rPr>
        <w:t>V průběhu let došlo ke změně výchozích podmínek, společenským změnám, začínají se objevovat nové potřeby v oblasti bydlení (sociální bydlení, dostupné bydlení…), nové trendy – (udržitelnost, dostupnost….), které je potřeba reflektovat a dát nový impuls pro další rozvoj řízený bydlení v městě Brně</w:t>
      </w:r>
    </w:p>
    <w:p w14:paraId="399A22FD" w14:textId="77777777" w:rsidR="00A63F02" w:rsidRPr="00A63F02" w:rsidRDefault="00A63F02" w:rsidP="00984D4E">
      <w:pPr>
        <w:pStyle w:val="Odstavecseseznamem"/>
        <w:numPr>
          <w:ilvl w:val="0"/>
          <w:numId w:val="43"/>
        </w:numPr>
        <w:spacing w:after="120" w:line="276" w:lineRule="auto"/>
        <w:jc w:val="both"/>
        <w:rPr>
          <w:szCs w:val="22"/>
        </w:rPr>
      </w:pPr>
      <w:r w:rsidRPr="00A63F02">
        <w:rPr>
          <w:szCs w:val="22"/>
        </w:rPr>
        <w:t xml:space="preserve">V oblasti bydlení chybí koncepční materiál, který má napomoci řešit současné problémy v oblasti bydlení, který specifikuje trendy v oblasti bydlení a kroky, které jsou nezbytné pro zlepšování kvality a úrovně bydlení v městě Brně. Nový dokument bude strategickým nástrojem řešeným z úrovně města současně ve vztahu k městským částem, bude určen politické reprezentaci města i městských částí a všem ostatním zúčastněným stranám pro usnadnění rozhodování o změnách vedoucích ke zlepšení situace v oblasti bydlení. </w:t>
      </w:r>
    </w:p>
    <w:p w14:paraId="399A22FE" w14:textId="77777777" w:rsidR="00A63F02" w:rsidRPr="00A63F02" w:rsidRDefault="00A63F02" w:rsidP="00984D4E">
      <w:pPr>
        <w:pStyle w:val="Odstavecseseznamem"/>
        <w:numPr>
          <w:ilvl w:val="0"/>
          <w:numId w:val="43"/>
        </w:numPr>
        <w:spacing w:after="120" w:line="276" w:lineRule="auto"/>
        <w:jc w:val="both"/>
        <w:rPr>
          <w:szCs w:val="22"/>
        </w:rPr>
      </w:pPr>
      <w:r w:rsidRPr="00A63F02">
        <w:rPr>
          <w:szCs w:val="22"/>
        </w:rPr>
        <w:t>Novou Strategie bydlení města Brna s platností 2017 - 2030 je třeba zpracovat ve vazbě na novou SpB. Snahou bude provázat více novou Strategie bydlení města Brna také s územním plánem a řešit územní průměty cílového stavu.</w:t>
      </w:r>
    </w:p>
    <w:p w14:paraId="399A22FF" w14:textId="77777777" w:rsidR="00A63F02" w:rsidRPr="00A63F02" w:rsidRDefault="00A63F02" w:rsidP="00984D4E">
      <w:pPr>
        <w:pStyle w:val="Odstavecseseznamem"/>
        <w:numPr>
          <w:ilvl w:val="0"/>
          <w:numId w:val="43"/>
        </w:numPr>
        <w:spacing w:after="120" w:line="276" w:lineRule="auto"/>
        <w:jc w:val="both"/>
        <w:rPr>
          <w:szCs w:val="22"/>
        </w:rPr>
      </w:pPr>
      <w:r w:rsidRPr="00A63F02">
        <w:rPr>
          <w:szCs w:val="22"/>
        </w:rPr>
        <w:t>Snahou bude rovněž řešit i ekonomické výstupy a výhledy pro následující období s využitelností pro tvorbu rozpočtů města v oblasti bydlení.</w:t>
      </w:r>
    </w:p>
    <w:p w14:paraId="399A2300" w14:textId="77777777" w:rsidR="00224377" w:rsidRPr="00224377" w:rsidRDefault="00224377" w:rsidP="00224377">
      <w:pPr>
        <w:pStyle w:val="Odstavecseseznamem"/>
        <w:spacing w:line="276" w:lineRule="auto"/>
        <w:ind w:left="0"/>
        <w:contextualSpacing w:val="0"/>
        <w:jc w:val="both"/>
        <w:rPr>
          <w:rFonts w:ascii="Calibri" w:hAnsi="Calibri"/>
          <w:szCs w:val="22"/>
        </w:rPr>
      </w:pPr>
    </w:p>
    <w:bookmarkEnd w:id="1"/>
    <w:bookmarkEnd w:id="2"/>
    <w:p w14:paraId="399A2301" w14:textId="77777777" w:rsidR="00CA00DF" w:rsidRDefault="00CA00DF" w:rsidP="00CA00DF">
      <w:pPr>
        <w:spacing w:after="120"/>
        <w:jc w:val="both"/>
      </w:pPr>
      <w:r w:rsidRPr="00FA00D6">
        <w:t xml:space="preserve"> </w:t>
      </w:r>
    </w:p>
    <w:p w14:paraId="399A2302" w14:textId="77777777" w:rsidR="00CA00DF" w:rsidRPr="00224377" w:rsidRDefault="006E60E3" w:rsidP="00AC3CE5">
      <w:pPr>
        <w:pStyle w:val="Nadpis2"/>
        <w:numPr>
          <w:ilvl w:val="0"/>
          <w:numId w:val="19"/>
        </w:numPr>
        <w:spacing w:after="120"/>
        <w:rPr>
          <w:rFonts w:ascii="Times New Roman" w:hAnsi="Times New Roman"/>
          <w:b/>
          <w:i w:val="0"/>
          <w:sz w:val="24"/>
          <w:szCs w:val="24"/>
        </w:rPr>
      </w:pPr>
      <w:r w:rsidRPr="00224377">
        <w:rPr>
          <w:rFonts w:ascii="Times New Roman" w:hAnsi="Times New Roman"/>
          <w:b/>
          <w:i w:val="0"/>
          <w:sz w:val="24"/>
          <w:szCs w:val="24"/>
        </w:rPr>
        <w:t>Předmět plnění</w:t>
      </w:r>
    </w:p>
    <w:p w14:paraId="399A2303" w14:textId="77777777" w:rsidR="006E60E3" w:rsidRPr="00224377" w:rsidRDefault="006E60E3" w:rsidP="00CA00DF">
      <w:pPr>
        <w:spacing w:after="120"/>
        <w:jc w:val="both"/>
        <w:rPr>
          <w:b/>
        </w:rPr>
      </w:pPr>
      <w:r w:rsidRPr="00224377">
        <w:rPr>
          <w:b/>
        </w:rPr>
        <w:t xml:space="preserve">Předmětem </w:t>
      </w:r>
      <w:r w:rsidR="00224377" w:rsidRPr="00224377">
        <w:rPr>
          <w:b/>
        </w:rPr>
        <w:t>této části</w:t>
      </w:r>
      <w:r w:rsidRPr="00224377">
        <w:rPr>
          <w:b/>
        </w:rPr>
        <w:t xml:space="preserve"> veřejné zakázky malého rozsahu je zhotovení </w:t>
      </w:r>
      <w:r w:rsidRPr="00DD3219">
        <w:rPr>
          <w:b/>
        </w:rPr>
        <w:t>díla „</w:t>
      </w:r>
      <w:r w:rsidR="00DD3219" w:rsidRPr="00DD3219">
        <w:rPr>
          <w:b/>
        </w:rPr>
        <w:t>Strategie bydlení</w:t>
      </w:r>
      <w:r w:rsidR="00224377" w:rsidRPr="00DD3219">
        <w:rPr>
          <w:b/>
        </w:rPr>
        <w:t xml:space="preserve"> města Brna 2018 - 2030</w:t>
      </w:r>
      <w:r w:rsidRPr="00DD3219">
        <w:rPr>
          <w:b/>
        </w:rPr>
        <w:t>“.</w:t>
      </w:r>
    </w:p>
    <w:p w14:paraId="399A2304" w14:textId="77777777" w:rsidR="006E60E3" w:rsidRDefault="006E60E3" w:rsidP="00CA00DF">
      <w:pPr>
        <w:spacing w:after="120"/>
        <w:jc w:val="both"/>
      </w:pPr>
    </w:p>
    <w:p w14:paraId="399A2305" w14:textId="77777777" w:rsidR="006E60E3" w:rsidRDefault="006E60E3" w:rsidP="00CA00DF">
      <w:pPr>
        <w:spacing w:after="120"/>
        <w:jc w:val="both"/>
      </w:pPr>
      <w:r w:rsidRPr="007D5E2F">
        <w:rPr>
          <w:b/>
          <w:u w:val="single"/>
        </w:rPr>
        <w:t>Základní osnova díla:</w:t>
      </w:r>
    </w:p>
    <w:p w14:paraId="399A2306" w14:textId="77777777" w:rsidR="00C46156" w:rsidRPr="00394A32" w:rsidRDefault="00C46156" w:rsidP="00C46156">
      <w:pPr>
        <w:jc w:val="both"/>
      </w:pPr>
    </w:p>
    <w:p w14:paraId="399A2307" w14:textId="77777777" w:rsidR="00A63F02" w:rsidRDefault="00A63F02" w:rsidP="00A63F02">
      <w:bookmarkStart w:id="8" w:name="OLE_LINK1"/>
      <w:bookmarkStart w:id="9" w:name="OLE_LINK2"/>
      <w:r w:rsidRPr="009068A6">
        <w:t xml:space="preserve">V rámci </w:t>
      </w:r>
      <w:r>
        <w:t>této zakázky bude zpracována analytická část, strategická a programová část Strategie bydlení a  dále akční plán vč.</w:t>
      </w:r>
      <w:r w:rsidRPr="003667DF">
        <w:t xml:space="preserve"> </w:t>
      </w:r>
      <w:r>
        <w:t>nástrojů pro jejich dosažení:</w:t>
      </w:r>
    </w:p>
    <w:p w14:paraId="399A2308" w14:textId="77777777" w:rsidR="00A63F02" w:rsidRPr="009068A6" w:rsidRDefault="00A63F02" w:rsidP="00A63F02"/>
    <w:p w14:paraId="399A2309" w14:textId="77777777" w:rsidR="00A63F02" w:rsidRPr="00D4595D" w:rsidRDefault="00A63F02" w:rsidP="00984D4E">
      <w:pPr>
        <w:pStyle w:val="Odstavecseseznamem"/>
        <w:numPr>
          <w:ilvl w:val="0"/>
          <w:numId w:val="26"/>
        </w:numPr>
        <w:spacing w:line="276" w:lineRule="auto"/>
        <w:ind w:left="709" w:hanging="425"/>
        <w:contextualSpacing w:val="0"/>
        <w:jc w:val="both"/>
        <w:rPr>
          <w:iCs/>
          <w:szCs w:val="22"/>
        </w:rPr>
      </w:pPr>
      <w:r w:rsidRPr="00D4595D">
        <w:rPr>
          <w:b/>
        </w:rPr>
        <w:t xml:space="preserve">Analytická část </w:t>
      </w:r>
      <w:r w:rsidRPr="00D4595D">
        <w:t>- evaluace, analýzy</w:t>
      </w:r>
      <w:r w:rsidRPr="00D4595D">
        <w:rPr>
          <w:iCs/>
          <w:szCs w:val="22"/>
        </w:rPr>
        <w:t>, SWOT analýza</w:t>
      </w:r>
    </w:p>
    <w:p w14:paraId="399A230A" w14:textId="77777777" w:rsidR="00A63F02" w:rsidRPr="003667DF" w:rsidRDefault="00A63F02" w:rsidP="00984D4E">
      <w:pPr>
        <w:pStyle w:val="Odstavecseseznamem"/>
        <w:numPr>
          <w:ilvl w:val="0"/>
          <w:numId w:val="26"/>
        </w:numPr>
        <w:spacing w:line="276" w:lineRule="auto"/>
        <w:ind w:left="709" w:hanging="425"/>
        <w:contextualSpacing w:val="0"/>
        <w:jc w:val="both"/>
        <w:rPr>
          <w:iCs/>
          <w:szCs w:val="22"/>
        </w:rPr>
      </w:pPr>
      <w:r w:rsidRPr="00D4595D">
        <w:rPr>
          <w:b/>
          <w:iCs/>
          <w:szCs w:val="22"/>
        </w:rPr>
        <w:t xml:space="preserve">Strategická část dokumentu </w:t>
      </w:r>
      <w:r w:rsidRPr="00D4595D">
        <w:rPr>
          <w:iCs/>
          <w:szCs w:val="22"/>
        </w:rPr>
        <w:t xml:space="preserve">– do roku </w:t>
      </w:r>
      <w:r w:rsidRPr="003667DF">
        <w:rPr>
          <w:iCs/>
          <w:szCs w:val="22"/>
        </w:rPr>
        <w:t>2030</w:t>
      </w:r>
    </w:p>
    <w:p w14:paraId="399A230B" w14:textId="77777777" w:rsidR="00A63F02" w:rsidRPr="001171E7" w:rsidRDefault="00A63F02" w:rsidP="00984D4E">
      <w:pPr>
        <w:pStyle w:val="Odstavecseseznamem"/>
        <w:numPr>
          <w:ilvl w:val="0"/>
          <w:numId w:val="26"/>
        </w:numPr>
        <w:spacing w:line="276" w:lineRule="auto"/>
        <w:ind w:left="709" w:hanging="425"/>
        <w:contextualSpacing w:val="0"/>
        <w:jc w:val="both"/>
        <w:rPr>
          <w:b/>
          <w:iCs/>
          <w:szCs w:val="22"/>
        </w:rPr>
      </w:pPr>
      <w:r w:rsidRPr="001171E7">
        <w:rPr>
          <w:b/>
          <w:iCs/>
          <w:szCs w:val="22"/>
        </w:rPr>
        <w:t xml:space="preserve">Programová část dokumentu – </w:t>
      </w:r>
      <w:r w:rsidRPr="001171E7">
        <w:rPr>
          <w:iCs/>
          <w:szCs w:val="22"/>
        </w:rPr>
        <w:t xml:space="preserve">základní do </w:t>
      </w:r>
      <w:r w:rsidRPr="00E92A15">
        <w:rPr>
          <w:iCs/>
          <w:szCs w:val="22"/>
        </w:rPr>
        <w:t>roku 20</w:t>
      </w:r>
      <w:r w:rsidR="00E92A15" w:rsidRPr="00E92A15">
        <w:rPr>
          <w:iCs/>
          <w:szCs w:val="22"/>
        </w:rPr>
        <w:t>25</w:t>
      </w:r>
      <w:r w:rsidRPr="00E92A15">
        <w:rPr>
          <w:iCs/>
          <w:szCs w:val="22"/>
        </w:rPr>
        <w:t>,</w:t>
      </w:r>
      <w:r w:rsidRPr="001171E7">
        <w:rPr>
          <w:iCs/>
          <w:szCs w:val="22"/>
        </w:rPr>
        <w:t xml:space="preserve"> pro jednotlivé tematické oblasti:</w:t>
      </w:r>
    </w:p>
    <w:p w14:paraId="399A230C" w14:textId="77777777" w:rsidR="00A63F02" w:rsidRPr="001171E7" w:rsidRDefault="00A63F02" w:rsidP="00984D4E">
      <w:pPr>
        <w:numPr>
          <w:ilvl w:val="0"/>
          <w:numId w:val="39"/>
        </w:numPr>
        <w:jc w:val="both"/>
      </w:pPr>
      <w:r>
        <w:t>uchování a regeneraci stávajícího obecního bytového fondu</w:t>
      </w:r>
    </w:p>
    <w:p w14:paraId="399A230D" w14:textId="77777777" w:rsidR="00A63F02" w:rsidRPr="001171E7" w:rsidRDefault="00A63F02" w:rsidP="00984D4E">
      <w:pPr>
        <w:numPr>
          <w:ilvl w:val="0"/>
          <w:numId w:val="39"/>
        </w:numPr>
        <w:jc w:val="both"/>
      </w:pPr>
      <w:r w:rsidRPr="001171E7">
        <w:t>nová bytová výstavby-</w:t>
      </w:r>
      <w:r w:rsidRPr="003667DF">
        <w:t xml:space="preserve"> </w:t>
      </w:r>
      <w:r>
        <w:t>rozvoj všech forem bytové výstavby</w:t>
      </w:r>
    </w:p>
    <w:p w14:paraId="399A230E" w14:textId="77777777" w:rsidR="00A63F02" w:rsidRPr="001171E7" w:rsidRDefault="00A63F02" w:rsidP="00984D4E">
      <w:pPr>
        <w:numPr>
          <w:ilvl w:val="0"/>
          <w:numId w:val="39"/>
        </w:numPr>
        <w:jc w:val="both"/>
      </w:pPr>
      <w:r>
        <w:t>bydlení pro specifické skupiny obyvatel- sociální, dostupné, krizové bydlení</w:t>
      </w:r>
    </w:p>
    <w:p w14:paraId="399A230F" w14:textId="77777777" w:rsidR="00A63F02" w:rsidRPr="001171E7" w:rsidRDefault="00A63F02" w:rsidP="00984D4E">
      <w:pPr>
        <w:numPr>
          <w:ilvl w:val="0"/>
          <w:numId w:val="39"/>
        </w:numPr>
        <w:jc w:val="both"/>
      </w:pPr>
      <w:r>
        <w:t>spolupráce s obyvateli  a jinými subjekty při řešení bydlení</w:t>
      </w:r>
    </w:p>
    <w:p w14:paraId="399A2310" w14:textId="77777777" w:rsidR="00A63F02" w:rsidRPr="00D4595D" w:rsidRDefault="00A63F02" w:rsidP="00984D4E">
      <w:pPr>
        <w:pStyle w:val="Odstavecseseznamem"/>
        <w:numPr>
          <w:ilvl w:val="0"/>
          <w:numId w:val="26"/>
        </w:numPr>
        <w:spacing w:line="276" w:lineRule="auto"/>
        <w:ind w:left="709" w:hanging="425"/>
        <w:contextualSpacing w:val="0"/>
        <w:jc w:val="both"/>
        <w:rPr>
          <w:iCs/>
          <w:szCs w:val="22"/>
        </w:rPr>
      </w:pPr>
      <w:r w:rsidRPr="00D4595D">
        <w:rPr>
          <w:b/>
          <w:iCs/>
          <w:szCs w:val="22"/>
        </w:rPr>
        <w:t>Akční plán</w:t>
      </w:r>
      <w:r w:rsidRPr="00D4595D">
        <w:rPr>
          <w:iCs/>
          <w:szCs w:val="22"/>
        </w:rPr>
        <w:t xml:space="preserve"> </w:t>
      </w:r>
      <w:r>
        <w:rPr>
          <w:iCs/>
          <w:szCs w:val="22"/>
        </w:rPr>
        <w:t>jednotlivých tematických oblastí</w:t>
      </w:r>
      <w:r w:rsidRPr="00D4595D">
        <w:rPr>
          <w:iCs/>
          <w:szCs w:val="22"/>
        </w:rPr>
        <w:t xml:space="preserve"> - do roku 2020</w:t>
      </w:r>
    </w:p>
    <w:p w14:paraId="399A2311" w14:textId="77777777" w:rsidR="00A63F02" w:rsidRPr="00BE6913" w:rsidRDefault="00A63F02" w:rsidP="00984D4E">
      <w:pPr>
        <w:pStyle w:val="Odstavecseseznamem"/>
        <w:numPr>
          <w:ilvl w:val="0"/>
          <w:numId w:val="26"/>
        </w:numPr>
        <w:spacing w:after="200" w:line="276" w:lineRule="auto"/>
        <w:ind w:left="709" w:hanging="425"/>
        <w:rPr>
          <w:szCs w:val="22"/>
        </w:rPr>
      </w:pPr>
      <w:r w:rsidRPr="00BE6913">
        <w:rPr>
          <w:b/>
          <w:szCs w:val="22"/>
        </w:rPr>
        <w:t xml:space="preserve">Mechanismy řízení </w:t>
      </w:r>
      <w:r w:rsidRPr="00BE6913">
        <w:rPr>
          <w:szCs w:val="22"/>
        </w:rPr>
        <w:t>– organizace, komunikace, odpovědnosti, monitoring, kontrolní mechanismy, sběr dat</w:t>
      </w:r>
    </w:p>
    <w:p w14:paraId="399A2312" w14:textId="77777777" w:rsidR="00120B86" w:rsidRDefault="00120B86" w:rsidP="00D7600F">
      <w:pPr>
        <w:spacing w:after="240"/>
        <w:rPr>
          <w:b/>
          <w:i/>
          <w:caps/>
          <w:u w:val="single"/>
        </w:rPr>
      </w:pPr>
    </w:p>
    <w:bookmarkEnd w:id="8"/>
    <w:bookmarkEnd w:id="9"/>
    <w:p w14:paraId="399A2313" w14:textId="77777777" w:rsidR="00A63F02" w:rsidRPr="00B60237" w:rsidRDefault="00A63F02" w:rsidP="00A63F02">
      <w:pPr>
        <w:spacing w:after="240"/>
        <w:rPr>
          <w:b/>
          <w:i/>
          <w:caps/>
          <w:u w:val="single"/>
        </w:rPr>
      </w:pPr>
      <w:r w:rsidRPr="00AC6E88">
        <w:rPr>
          <w:b/>
          <w:i/>
          <w:caps/>
          <w:u w:val="single"/>
        </w:rPr>
        <w:t>ANALYTICKÁ část</w:t>
      </w:r>
    </w:p>
    <w:p w14:paraId="399A2314" w14:textId="77777777" w:rsidR="00A63F02" w:rsidRPr="00C0288F" w:rsidRDefault="00A63F02" w:rsidP="00984D4E">
      <w:pPr>
        <w:numPr>
          <w:ilvl w:val="1"/>
          <w:numId w:val="29"/>
        </w:numPr>
        <w:ind w:left="708" w:hanging="425"/>
        <w:jc w:val="both"/>
      </w:pPr>
      <w:r w:rsidRPr="00C0288F">
        <w:rPr>
          <w:b/>
        </w:rPr>
        <w:t>Analýza současného stavu</w:t>
      </w:r>
      <w:r w:rsidRPr="00C0288F">
        <w:t xml:space="preserve"> - vyhodnocení dosavadních průzkumů a dat, zjištěný stav, potřeby občanů a systému. Zpracování analýzy současného stavu bude provedeno s využitím a zapracováním následujících dat a podkladů:</w:t>
      </w:r>
    </w:p>
    <w:p w14:paraId="399A2315" w14:textId="77777777" w:rsidR="00A63F02" w:rsidRPr="00C0288F" w:rsidRDefault="00A63F02" w:rsidP="00984D4E">
      <w:pPr>
        <w:numPr>
          <w:ilvl w:val="0"/>
          <w:numId w:val="32"/>
        </w:numPr>
        <w:tabs>
          <w:tab w:val="left" w:pos="993"/>
        </w:tabs>
        <w:ind w:left="1276" w:right="65" w:hanging="283"/>
        <w:jc w:val="both"/>
      </w:pPr>
      <w:r w:rsidRPr="00C0288F">
        <w:t>výsledků provedeného vyhodnocení dosavadní Strategie bydlení města Brna</w:t>
      </w:r>
    </w:p>
    <w:p w14:paraId="399A2316" w14:textId="77777777" w:rsidR="00A63F02" w:rsidRPr="00C0288F" w:rsidRDefault="00A63F02" w:rsidP="00984D4E">
      <w:pPr>
        <w:numPr>
          <w:ilvl w:val="0"/>
          <w:numId w:val="32"/>
        </w:numPr>
        <w:tabs>
          <w:tab w:val="left" w:pos="993"/>
        </w:tabs>
        <w:ind w:left="1276" w:right="65" w:hanging="283"/>
        <w:jc w:val="both"/>
      </w:pPr>
      <w:r w:rsidRPr="00C0288F">
        <w:t>podkladů ze zpracování aktualizace Strategie bydlení města Brna z roku 2015/2016 a stanovisek jednotlivých politických klubů ke zpracovanému konceptu materiálu „aktualizace strategie bydlení“</w:t>
      </w:r>
    </w:p>
    <w:p w14:paraId="399A2317" w14:textId="77777777" w:rsidR="00A63F02" w:rsidRPr="00C0288F" w:rsidRDefault="00A63F02" w:rsidP="00984D4E">
      <w:pPr>
        <w:numPr>
          <w:ilvl w:val="0"/>
          <w:numId w:val="32"/>
        </w:numPr>
        <w:tabs>
          <w:tab w:val="left" w:pos="993"/>
        </w:tabs>
        <w:ind w:left="1276" w:right="65" w:hanging="283"/>
        <w:jc w:val="both"/>
      </w:pPr>
      <w:r w:rsidRPr="00C0288F">
        <w:t>výsledků z nově zpracovaného sociologického prozkumu o potřebách a prioritách bydle</w:t>
      </w:r>
      <w:r w:rsidR="00C0288F" w:rsidRPr="00C0288F">
        <w:t>ní mladých lidí v městě Brně  (</w:t>
      </w:r>
      <w:r w:rsidRPr="00C0288F">
        <w:t>zpracování jaro 2017</w:t>
      </w:r>
      <w:r w:rsidR="00C0288F" w:rsidRPr="00C0288F">
        <w:t>, v rámci samostatné zakázky</w:t>
      </w:r>
      <w:r w:rsidRPr="00C0288F">
        <w:t>)</w:t>
      </w:r>
    </w:p>
    <w:p w14:paraId="399A2318" w14:textId="77777777" w:rsidR="00C0288F" w:rsidRPr="00C0288F" w:rsidRDefault="00A63F02" w:rsidP="00C0288F">
      <w:pPr>
        <w:numPr>
          <w:ilvl w:val="0"/>
          <w:numId w:val="32"/>
        </w:numPr>
        <w:tabs>
          <w:tab w:val="left" w:pos="993"/>
        </w:tabs>
        <w:ind w:left="1276" w:right="65" w:hanging="283"/>
        <w:jc w:val="both"/>
      </w:pPr>
      <w:r w:rsidRPr="00C0288F">
        <w:t>výsledku z nově zpracovaného odborného průzkumu  o počtu nově budovaných bytů  v kontextu s rozvojem města a vývojem počtu obyvatel v jednotlivých časových obdobích. Cílem je stanovení optimální potřeby výstavby nových bytů v městě Brně pro udržitelný rozvoj města, a to aktuální potřeby v současné době absolutního nedostatku nových bytů a průměrné roční potřeby, která by mohla napomoci zajistit trvalý nárůst počtu obyvatel města</w:t>
      </w:r>
      <w:r w:rsidR="00C0288F" w:rsidRPr="00C0288F">
        <w:t xml:space="preserve"> (zpracování jaro 2017, v rámci samostatné zakázky)</w:t>
      </w:r>
    </w:p>
    <w:p w14:paraId="399A2319" w14:textId="77777777" w:rsidR="00A63F02" w:rsidRPr="00C0288F" w:rsidRDefault="00A63F02" w:rsidP="00984D4E">
      <w:pPr>
        <w:pStyle w:val="Textvbloku"/>
        <w:numPr>
          <w:ilvl w:val="0"/>
          <w:numId w:val="32"/>
        </w:numPr>
        <w:tabs>
          <w:tab w:val="left" w:pos="993"/>
        </w:tabs>
        <w:ind w:left="1276" w:right="65" w:hanging="283"/>
      </w:pPr>
      <w:r w:rsidRPr="00C0288F">
        <w:t>dat z ČSÚ a dalších dostupných zdrojů (pro město Brno, jeho zázemí v rámci Brněnské metropolitní oblasti, srovnání základních ukazatelů v oblasti bydlení s dalšími městy v rámci ČR – min. Praha, Ostrava, Plzeň), jejich konzultace v rámci realizačního týmu</w:t>
      </w:r>
    </w:p>
    <w:p w14:paraId="399A231A" w14:textId="77777777" w:rsidR="00A63F02" w:rsidRPr="00C0288F" w:rsidRDefault="00A63F02" w:rsidP="00984D4E">
      <w:pPr>
        <w:pStyle w:val="Textvbloku"/>
        <w:numPr>
          <w:ilvl w:val="0"/>
          <w:numId w:val="32"/>
        </w:numPr>
        <w:tabs>
          <w:tab w:val="num" w:pos="0"/>
          <w:tab w:val="left" w:pos="993"/>
        </w:tabs>
        <w:ind w:left="1276" w:right="65" w:hanging="283"/>
      </w:pPr>
      <w:r w:rsidRPr="00C0288F">
        <w:t>dat a závěrů získaných prací studentů VUT a jejich diplomových prací</w:t>
      </w:r>
    </w:p>
    <w:p w14:paraId="399A231B" w14:textId="77777777" w:rsidR="00A63F02" w:rsidRPr="00C0288F" w:rsidRDefault="00C6430E" w:rsidP="00984D4E">
      <w:pPr>
        <w:pStyle w:val="Textvbloku"/>
        <w:numPr>
          <w:ilvl w:val="0"/>
          <w:numId w:val="32"/>
        </w:numPr>
        <w:tabs>
          <w:tab w:val="num" w:pos="0"/>
          <w:tab w:val="left" w:pos="993"/>
        </w:tabs>
        <w:ind w:left="1276" w:right="65" w:hanging="283"/>
      </w:pPr>
      <w:hyperlink r:id="rId13" w:history="1">
        <w:r w:rsidR="00A63F02" w:rsidRPr="00C0288F">
          <w:rPr>
            <w:rStyle w:val="Hypertextovodkaz"/>
            <w:color w:val="auto"/>
          </w:rPr>
          <w:t>Prognóza demografického vývoje obyvatelstva města Brna a jeho okolí, 2013</w:t>
        </w:r>
      </w:hyperlink>
    </w:p>
    <w:p w14:paraId="399A231C" w14:textId="77777777" w:rsidR="00A63F02" w:rsidRPr="00C0288F" w:rsidRDefault="00C6430E" w:rsidP="00984D4E">
      <w:pPr>
        <w:pStyle w:val="Textvbloku"/>
        <w:numPr>
          <w:ilvl w:val="0"/>
          <w:numId w:val="32"/>
        </w:numPr>
        <w:tabs>
          <w:tab w:val="num" w:pos="0"/>
          <w:tab w:val="left" w:pos="993"/>
        </w:tabs>
        <w:ind w:left="1276" w:right="65" w:hanging="283"/>
      </w:pPr>
      <w:hyperlink r:id="rId14" w:history="1">
        <w:r w:rsidR="00A63F02" w:rsidRPr="00C0288F">
          <w:rPr>
            <w:rStyle w:val="Hypertextovodkaz"/>
            <w:color w:val="auto"/>
          </w:rPr>
          <w:t>Vývoj počtu osob oficiálně neregistrovaných ve městě Brně, 2013</w:t>
        </w:r>
      </w:hyperlink>
      <w:r w:rsidR="00A63F02" w:rsidRPr="00C0288F">
        <w:t xml:space="preserve">. Dostupné on-line na </w:t>
      </w:r>
      <w:hyperlink r:id="rId15" w:history="1">
        <w:r w:rsidR="00A63F02" w:rsidRPr="00C0288F">
          <w:rPr>
            <w:rStyle w:val="Hypertextovodkaz"/>
            <w:color w:val="auto"/>
          </w:rPr>
          <w:t>http://www.brno.cz/sprava-mesta/dokumenty-mesta/analyzy-studie-a-ankety/</w:t>
        </w:r>
      </w:hyperlink>
    </w:p>
    <w:p w14:paraId="399A231D" w14:textId="77777777" w:rsidR="00A63F02" w:rsidRPr="00C0288F" w:rsidRDefault="00A63F02" w:rsidP="00984D4E">
      <w:pPr>
        <w:pStyle w:val="Textvbloku"/>
        <w:numPr>
          <w:ilvl w:val="0"/>
          <w:numId w:val="32"/>
        </w:numPr>
        <w:tabs>
          <w:tab w:val="num" w:pos="0"/>
          <w:tab w:val="left" w:pos="993"/>
        </w:tabs>
        <w:ind w:left="1276" w:right="65" w:hanging="283"/>
      </w:pPr>
      <w:r w:rsidRPr="00C0288F">
        <w:t xml:space="preserve">Charakter města Brna v postojích jeho obyvatel, 2009 a 2013. Dostupné on-line na </w:t>
      </w:r>
      <w:hyperlink r:id="rId16" w:history="1">
        <w:r w:rsidRPr="00C0288F">
          <w:rPr>
            <w:rStyle w:val="Hypertextovodkaz"/>
            <w:color w:val="auto"/>
          </w:rPr>
          <w:t>http://www.brno.cz/sprava-mesta/dokumenty-mesta/analyzy-studie-a-ankety/</w:t>
        </w:r>
      </w:hyperlink>
    </w:p>
    <w:p w14:paraId="399A231E" w14:textId="77777777" w:rsidR="00A63F02" w:rsidRPr="00C0288F" w:rsidRDefault="00A63F02" w:rsidP="00984D4E">
      <w:pPr>
        <w:pStyle w:val="Textvbloku"/>
        <w:numPr>
          <w:ilvl w:val="0"/>
          <w:numId w:val="32"/>
        </w:numPr>
        <w:tabs>
          <w:tab w:val="num" w:pos="0"/>
          <w:tab w:val="left" w:pos="993"/>
        </w:tabs>
        <w:spacing w:after="120"/>
        <w:ind w:left="1276" w:right="65" w:hanging="283"/>
      </w:pPr>
      <w:r w:rsidRPr="00C0288F">
        <w:t xml:space="preserve"> Dlouhodobý výzkum sídlišť, 2011. Dostupné on-line na </w:t>
      </w:r>
      <w:hyperlink r:id="rId17" w:history="1">
        <w:r w:rsidRPr="00C0288F">
          <w:rPr>
            <w:rStyle w:val="Hypertextovodkaz"/>
            <w:color w:val="auto"/>
          </w:rPr>
          <w:t>http://www.brno.cz/sprava-mesta/dokumenty-mesta/analyzy-studie-a-ankety/</w:t>
        </w:r>
      </w:hyperlink>
    </w:p>
    <w:p w14:paraId="399A231F" w14:textId="77777777" w:rsidR="00A63F02" w:rsidRPr="00C0288F" w:rsidRDefault="00A63F02" w:rsidP="00984D4E">
      <w:pPr>
        <w:pStyle w:val="Textvbloku"/>
        <w:numPr>
          <w:ilvl w:val="0"/>
          <w:numId w:val="32"/>
        </w:numPr>
        <w:tabs>
          <w:tab w:val="num" w:pos="0"/>
          <w:tab w:val="left" w:pos="993"/>
        </w:tabs>
        <w:spacing w:after="120"/>
        <w:ind w:left="1276" w:right="65" w:hanging="283"/>
      </w:pPr>
      <w:r w:rsidRPr="00C0288F">
        <w:lastRenderedPageBreak/>
        <w:t xml:space="preserve">Výzkumy realizované v rámci pořizování oborových strategií (zejména </w:t>
      </w:r>
      <w:r w:rsidRPr="00C0288F">
        <w:rPr>
          <w:i/>
          <w:iCs/>
        </w:rPr>
        <w:t>Plán aktivního stárnutí</w:t>
      </w:r>
      <w:r w:rsidRPr="00C0288F">
        <w:t xml:space="preserve">), Dostupné on-line na </w:t>
      </w:r>
      <w:hyperlink r:id="rId18" w:history="1">
        <w:r w:rsidRPr="00C0288F">
          <w:rPr>
            <w:rStyle w:val="Hypertextovodkaz"/>
            <w:color w:val="auto"/>
          </w:rPr>
          <w:t>http://www.brno.cz/sprava-mesta/dokumenty-mesta/analyzy-studie-a-ankety/</w:t>
        </w:r>
      </w:hyperlink>
    </w:p>
    <w:p w14:paraId="399A2320" w14:textId="77777777" w:rsidR="00A63F02" w:rsidRPr="00C0288F" w:rsidRDefault="00A63F02" w:rsidP="00984D4E">
      <w:pPr>
        <w:pStyle w:val="Textvbloku"/>
        <w:numPr>
          <w:ilvl w:val="0"/>
          <w:numId w:val="32"/>
        </w:numPr>
        <w:tabs>
          <w:tab w:val="num" w:pos="0"/>
          <w:tab w:val="left" w:pos="993"/>
        </w:tabs>
        <w:spacing w:after="120"/>
        <w:ind w:left="1276" w:right="65" w:hanging="283"/>
      </w:pPr>
      <w:r w:rsidRPr="00C0288F">
        <w:t xml:space="preserve">Výzkum bydlení seniorů v rámci projektu HELPS. Dostupné on-line na </w:t>
      </w:r>
      <w:hyperlink r:id="rId19" w:history="1">
        <w:r w:rsidRPr="00C0288F">
          <w:rPr>
            <w:rStyle w:val="Hypertextovodkaz"/>
            <w:color w:val="auto"/>
          </w:rPr>
          <w:t>www.brno.cz/HELPS</w:t>
        </w:r>
      </w:hyperlink>
    </w:p>
    <w:p w14:paraId="399A2321" w14:textId="77777777" w:rsidR="00A63F02" w:rsidRPr="00C0288F" w:rsidRDefault="00A63F02" w:rsidP="00984D4E">
      <w:pPr>
        <w:pStyle w:val="Nadpis7"/>
        <w:keepNext w:val="0"/>
        <w:keepLines w:val="0"/>
        <w:numPr>
          <w:ilvl w:val="1"/>
          <w:numId w:val="29"/>
        </w:numPr>
        <w:spacing w:before="240"/>
        <w:ind w:left="709" w:hanging="425"/>
        <w:jc w:val="both"/>
        <w:rPr>
          <w:rFonts w:ascii="Times New Roman" w:hAnsi="Times New Roman"/>
          <w:i w:val="0"/>
          <w:color w:val="auto"/>
        </w:rPr>
      </w:pPr>
      <w:r w:rsidRPr="00C0288F">
        <w:rPr>
          <w:rFonts w:ascii="Times New Roman" w:hAnsi="Times New Roman"/>
          <w:b/>
          <w:i w:val="0"/>
          <w:color w:val="auto"/>
        </w:rPr>
        <w:t xml:space="preserve">Návaznost na významné koncepční dokumenty a nástroje v oblasti bydlení </w:t>
      </w:r>
      <w:r w:rsidRPr="00C0288F">
        <w:rPr>
          <w:rFonts w:ascii="Times New Roman" w:hAnsi="Times New Roman"/>
          <w:i w:val="0"/>
          <w:color w:val="auto"/>
        </w:rPr>
        <w:t xml:space="preserve">– z úrovně státu a z úrovně města Brna. Pro jednotlivé dokumenty a nástroje bude stručně vyhodnocen jejich vliv na další rozvoj bydlení v rámci města Brna. Jedná se zejména o následující dokumenty a nástroje: </w:t>
      </w:r>
    </w:p>
    <w:p w14:paraId="399A2322" w14:textId="77777777" w:rsidR="00A63F02" w:rsidRPr="00C0288F" w:rsidRDefault="00A63F02" w:rsidP="00A63F02">
      <w:pPr>
        <w:pStyle w:val="Nadpis7"/>
        <w:ind w:firstLine="360"/>
        <w:rPr>
          <w:rFonts w:ascii="Times New Roman" w:hAnsi="Times New Roman"/>
          <w:b/>
          <w:color w:val="auto"/>
        </w:rPr>
      </w:pPr>
      <w:r w:rsidRPr="00C0288F">
        <w:rPr>
          <w:rFonts w:ascii="Times New Roman" w:hAnsi="Times New Roman"/>
          <w:b/>
          <w:color w:val="auto"/>
          <w:u w:val="single"/>
        </w:rPr>
        <w:t>A: Dokumenty a nástroje z úrovně státu:</w:t>
      </w:r>
      <w:r w:rsidRPr="00C0288F">
        <w:rPr>
          <w:rFonts w:ascii="Times New Roman" w:hAnsi="Times New Roman"/>
          <w:b/>
          <w:color w:val="auto"/>
        </w:rPr>
        <w:t xml:space="preserve"> </w:t>
      </w:r>
    </w:p>
    <w:p w14:paraId="399A2323" w14:textId="77777777" w:rsidR="00A63F02" w:rsidRPr="00C0288F" w:rsidRDefault="00A63F02" w:rsidP="00A63F02"/>
    <w:p w14:paraId="399A2324" w14:textId="77777777" w:rsidR="00A63F02" w:rsidRPr="00C0288F" w:rsidRDefault="00A63F02" w:rsidP="00984D4E">
      <w:pPr>
        <w:pStyle w:val="slovanseznam3"/>
        <w:numPr>
          <w:ilvl w:val="0"/>
          <w:numId w:val="46"/>
        </w:numPr>
      </w:pPr>
      <w:r w:rsidRPr="00C0288F">
        <w:t>Koncepce bydlení České republiky do roku 2020 (revidovaná), zpracovaná MMR , z června 2016</w:t>
      </w:r>
    </w:p>
    <w:p w14:paraId="399A2325" w14:textId="77777777" w:rsidR="00A63F02" w:rsidRPr="00C0288F" w:rsidRDefault="00A63F02" w:rsidP="00984D4E">
      <w:pPr>
        <w:pStyle w:val="slovanseznam3"/>
        <w:numPr>
          <w:ilvl w:val="0"/>
          <w:numId w:val="46"/>
        </w:numPr>
      </w:pPr>
      <w:r w:rsidRPr="00C0288F">
        <w:t>Zákon č. 211/2000 Sb., o Státním fondu rozvoje bydlení, ve znění pozdějších předpisů. Upravuje statut, stanovy, vnitřní organizaci a organizační řád Státního fondu rozvoje bydlení.</w:t>
      </w:r>
    </w:p>
    <w:p w14:paraId="399A2326" w14:textId="77777777" w:rsidR="00A63F02" w:rsidRPr="00C0288F" w:rsidRDefault="00A63F02" w:rsidP="00984D4E">
      <w:pPr>
        <w:pStyle w:val="slovanseznam3"/>
        <w:numPr>
          <w:ilvl w:val="0"/>
          <w:numId w:val="46"/>
        </w:numPr>
        <w:spacing w:before="120"/>
        <w:ind w:left="714" w:hanging="357"/>
      </w:pPr>
      <w:r w:rsidRPr="00C0288F">
        <w:t>Zákon č. 211/2000 Sb., o Státním fondu rozvoje bydlení, ve znění pozdějších předpisů. Upravuje statut, stanovy, vnitřní organizaci a organizační řád Státního fondu rozvoje bydlení.</w:t>
      </w:r>
    </w:p>
    <w:p w14:paraId="399A2327" w14:textId="77777777" w:rsidR="00A63F02" w:rsidRPr="00C0288F" w:rsidRDefault="00A63F02" w:rsidP="00984D4E">
      <w:pPr>
        <w:pStyle w:val="slovanseznam3"/>
        <w:numPr>
          <w:ilvl w:val="0"/>
          <w:numId w:val="46"/>
        </w:numPr>
      </w:pPr>
      <w:r w:rsidRPr="00C0288F">
        <w:t xml:space="preserve">Nařízení vlády č. 468/2012 Sb., o použití prostředků Státního fondu rozvoje bydlení formou úvěrů poskytnutých právnickým a fyzickým osobám na opravy a modernizaci  domů, ve znění pozdějších předpisů, které upravuje  podmínky státní finanční podpory oprav a modernizace domů. </w:t>
      </w:r>
    </w:p>
    <w:p w14:paraId="399A2328" w14:textId="77777777" w:rsidR="00A63F02" w:rsidRPr="00C0288F" w:rsidRDefault="00A63F02" w:rsidP="00984D4E">
      <w:pPr>
        <w:pStyle w:val="slovanseznam3"/>
        <w:numPr>
          <w:ilvl w:val="0"/>
          <w:numId w:val="46"/>
        </w:numPr>
      </w:pPr>
      <w:r w:rsidRPr="00C0288F">
        <w:t xml:space="preserve">Nařízení vlády č. 494/2000 Sb., o podmínkách poskytování dotací ze státního rozpočtu na podporu regenerace panelových sídlišť, ve znění pozdějších předpisů.  </w:t>
      </w:r>
    </w:p>
    <w:p w14:paraId="399A2329" w14:textId="77777777" w:rsidR="00A63F02" w:rsidRPr="00C0288F" w:rsidRDefault="00A63F02" w:rsidP="00984D4E">
      <w:pPr>
        <w:numPr>
          <w:ilvl w:val="0"/>
          <w:numId w:val="46"/>
        </w:numPr>
        <w:autoSpaceDN w:val="0"/>
        <w:spacing w:after="120"/>
        <w:jc w:val="both"/>
      </w:pPr>
      <w:r w:rsidRPr="00C0288F">
        <w:t xml:space="preserve">Program Ministerstva životního prostředí – Zelená úsporám - dotační program na období 2014-2020. </w:t>
      </w:r>
    </w:p>
    <w:p w14:paraId="399A232A" w14:textId="77777777" w:rsidR="00A63F02" w:rsidRPr="00C0288F" w:rsidRDefault="00A63F02" w:rsidP="00984D4E">
      <w:pPr>
        <w:numPr>
          <w:ilvl w:val="0"/>
          <w:numId w:val="46"/>
        </w:numPr>
        <w:autoSpaceDN w:val="0"/>
        <w:spacing w:after="120"/>
        <w:jc w:val="both"/>
      </w:pPr>
      <w:r w:rsidRPr="00C0288F">
        <w:t>Dotační programy EU a ministerstev ČR zahrnující oblasti bydlení</w:t>
      </w:r>
    </w:p>
    <w:p w14:paraId="399A232B" w14:textId="77777777" w:rsidR="00A63F02" w:rsidRPr="00C0288F" w:rsidRDefault="00A63F02" w:rsidP="00984D4E">
      <w:pPr>
        <w:pStyle w:val="slovanseznam3"/>
        <w:numPr>
          <w:ilvl w:val="0"/>
          <w:numId w:val="46"/>
        </w:numPr>
      </w:pPr>
      <w:r w:rsidRPr="00C0288F">
        <w:t xml:space="preserve">Zákon č. 117/1995 Sb., o státní sociální podpoře, v platném znění. Tímto zákonem je poskytována dávka příspěvek na bydlení. </w:t>
      </w:r>
    </w:p>
    <w:p w14:paraId="399A232C" w14:textId="77777777" w:rsidR="00A63F02" w:rsidRPr="00C0288F" w:rsidRDefault="00A63F02" w:rsidP="00984D4E">
      <w:pPr>
        <w:numPr>
          <w:ilvl w:val="0"/>
          <w:numId w:val="46"/>
        </w:numPr>
        <w:autoSpaceDN w:val="0"/>
        <w:jc w:val="both"/>
      </w:pPr>
      <w:r w:rsidRPr="00C0288F">
        <w:t>Zákon č. 111/2006 Sb., o pomoci v hmotné nouzi, ve znění pozdějších předpisů, účinný od 1.1.2007 vymezuje doplatek na bydlení.</w:t>
      </w:r>
    </w:p>
    <w:p w14:paraId="399A232D" w14:textId="77777777" w:rsidR="00A63F02" w:rsidRPr="00C0288F" w:rsidRDefault="00A63F02" w:rsidP="00984D4E">
      <w:pPr>
        <w:numPr>
          <w:ilvl w:val="0"/>
          <w:numId w:val="46"/>
        </w:numPr>
        <w:autoSpaceDN w:val="0"/>
        <w:spacing w:before="120"/>
        <w:jc w:val="both"/>
      </w:pPr>
      <w:r w:rsidRPr="00C0288F">
        <w:t>„</w:t>
      </w:r>
      <w:hyperlink r:id="rId20" w:history="1">
        <w:r w:rsidRPr="00C0288F">
          <w:rPr>
            <w:rStyle w:val="Hypertextovodkaz"/>
            <w:color w:val="auto"/>
          </w:rPr>
          <w:t>Podpora výstavby podporovaných bytů</w:t>
        </w:r>
      </w:hyperlink>
      <w:r w:rsidRPr="00C0288F">
        <w:t xml:space="preserve">“ - státní dotace poskytovaná Ministerstvem pro místní rozvoj je zaměřena na výstavbu a vznik podporovaných bytů pro osoby, které jsou znevýhodněny v přístupu k bydlení.  . </w:t>
      </w:r>
    </w:p>
    <w:p w14:paraId="399A232E" w14:textId="77777777" w:rsidR="00A63F02" w:rsidRPr="00C0288F" w:rsidRDefault="00A63F02" w:rsidP="00984D4E">
      <w:pPr>
        <w:numPr>
          <w:ilvl w:val="0"/>
          <w:numId w:val="46"/>
        </w:numPr>
        <w:autoSpaceDN w:val="0"/>
        <w:spacing w:before="120"/>
        <w:jc w:val="both"/>
      </w:pPr>
      <w:r w:rsidRPr="00C0288F">
        <w:t xml:space="preserve">Nařízení vlády č. 616/2004 Sb. schválené 1. 12. 2004, ve znění pozdějších novel, - úvěr max. 300 tis. Kč na pořízení bydlení mladým lidem do 36 let věku. </w:t>
      </w:r>
    </w:p>
    <w:p w14:paraId="399A232F" w14:textId="77777777" w:rsidR="00A63F02" w:rsidRPr="00C0288F" w:rsidRDefault="00C6430E" w:rsidP="00984D4E">
      <w:pPr>
        <w:numPr>
          <w:ilvl w:val="0"/>
          <w:numId w:val="46"/>
        </w:numPr>
        <w:autoSpaceDN w:val="0"/>
        <w:spacing w:before="120"/>
        <w:jc w:val="both"/>
      </w:pPr>
      <w:hyperlink r:id="rId21" w:history="1">
        <w:r w:rsidR="00A63F02" w:rsidRPr="00C0288F">
          <w:t>Koncepce sociálního bydlení České republiky 2015 - 2025</w:t>
        </w:r>
      </w:hyperlink>
      <w:r w:rsidR="00A63F02" w:rsidRPr="00C0288F">
        <w:t xml:space="preserve"> - Předmětem koncepce je vize sociálního bydlení v ČR  a návrh základních principů systému sociálního bydlení včetně nástrojů financování.</w:t>
      </w:r>
    </w:p>
    <w:p w14:paraId="399A2330" w14:textId="77777777" w:rsidR="00A63F02" w:rsidRPr="00C0288F" w:rsidRDefault="00A63F02" w:rsidP="00984D4E">
      <w:pPr>
        <w:pStyle w:val="Nadpis6"/>
        <w:numPr>
          <w:ilvl w:val="0"/>
          <w:numId w:val="46"/>
        </w:numPr>
        <w:tabs>
          <w:tab w:val="left" w:pos="426"/>
        </w:tabs>
        <w:adjustRightInd/>
        <w:spacing w:after="120"/>
        <w:jc w:val="both"/>
        <w:rPr>
          <w:rFonts w:ascii="Times New Roman" w:hAnsi="Times New Roman"/>
          <w:b w:val="0"/>
          <w:color w:val="auto"/>
          <w:sz w:val="24"/>
          <w:szCs w:val="24"/>
        </w:rPr>
      </w:pPr>
      <w:r w:rsidRPr="00C0288F">
        <w:rPr>
          <w:rFonts w:ascii="Times New Roman" w:hAnsi="Times New Roman"/>
          <w:b w:val="0"/>
          <w:color w:val="auto"/>
          <w:sz w:val="24"/>
          <w:szCs w:val="24"/>
        </w:rPr>
        <w:lastRenderedPageBreak/>
        <w:t xml:space="preserve">Podprogram Ministerstva pro místní rozvoj Podpora </w:t>
      </w:r>
      <w:hyperlink r:id="rId22" w:history="1">
        <w:r w:rsidRPr="00C0288F">
          <w:rPr>
            <w:rStyle w:val="Hypertextovodkaz"/>
            <w:rFonts w:ascii="Times New Roman" w:hAnsi="Times New Roman"/>
            <w:b w:val="0"/>
            <w:color w:val="auto"/>
            <w:sz w:val="24"/>
            <w:szCs w:val="24"/>
          </w:rPr>
          <w:t>výstavby technické infrastruktury</w:t>
        </w:r>
      </w:hyperlink>
      <w:r w:rsidRPr="00C0288F">
        <w:rPr>
          <w:rFonts w:ascii="Times New Roman" w:hAnsi="Times New Roman"/>
          <w:b w:val="0"/>
          <w:color w:val="auto"/>
          <w:sz w:val="24"/>
          <w:szCs w:val="24"/>
        </w:rPr>
        <w:t xml:space="preserve"> </w:t>
      </w:r>
    </w:p>
    <w:p w14:paraId="399A2331" w14:textId="77777777" w:rsidR="00A63F02" w:rsidRPr="00C0288F" w:rsidRDefault="00A63F02" w:rsidP="00984D4E">
      <w:pPr>
        <w:pStyle w:val="Nadpis6"/>
        <w:numPr>
          <w:ilvl w:val="0"/>
          <w:numId w:val="46"/>
        </w:numPr>
        <w:tabs>
          <w:tab w:val="left" w:pos="426"/>
        </w:tabs>
        <w:adjustRightInd/>
        <w:spacing w:after="120"/>
        <w:jc w:val="both"/>
        <w:rPr>
          <w:rFonts w:ascii="Times New Roman" w:hAnsi="Times New Roman"/>
          <w:b w:val="0"/>
          <w:color w:val="auto"/>
          <w:sz w:val="24"/>
          <w:szCs w:val="24"/>
        </w:rPr>
      </w:pPr>
      <w:r w:rsidRPr="00C0288F">
        <w:rPr>
          <w:rFonts w:ascii="Times New Roman" w:hAnsi="Times New Roman"/>
          <w:b w:val="0"/>
          <w:color w:val="auto"/>
          <w:sz w:val="24"/>
          <w:szCs w:val="24"/>
        </w:rPr>
        <w:t>Možnost odpisu zaplacených úroků z úvěrů na bydlení ze základu daně z příjmu dle nařízení vlády č. 249/2002 Sb, ve znění nařízení vlády č. 32/2004 Sb. o podmínkách poskytování příspěvku k hypotečnímu úvěru na pořízení bytů osobám mladším 36 let.</w:t>
      </w:r>
    </w:p>
    <w:p w14:paraId="399A2332" w14:textId="77777777" w:rsidR="00A63F02" w:rsidRPr="00C0288F" w:rsidRDefault="00A63F02" w:rsidP="00984D4E">
      <w:pPr>
        <w:pStyle w:val="slovanseznam3"/>
        <w:numPr>
          <w:ilvl w:val="0"/>
          <w:numId w:val="46"/>
        </w:numPr>
        <w:spacing w:after="0"/>
      </w:pPr>
      <w:r w:rsidRPr="00C0288F">
        <w:t>Podpora stavebního spoření ( pro všechny typy bydlení) formou nevratného příspěvku od státu - státní dotace stavebního spoření dle zákona č. 96/1993 Sb. v aktuálním znění.</w:t>
      </w:r>
    </w:p>
    <w:p w14:paraId="399A2333" w14:textId="77777777" w:rsidR="00A63F02" w:rsidRDefault="00A63F02" w:rsidP="00A63F02">
      <w:pPr>
        <w:pStyle w:val="Nadpis7"/>
        <w:rPr>
          <w:rFonts w:ascii="Times New Roman" w:hAnsi="Times New Roman"/>
          <w:b/>
          <w:color w:val="auto"/>
        </w:rPr>
      </w:pPr>
      <w:r w:rsidRPr="00C0288F">
        <w:rPr>
          <w:rFonts w:ascii="Times New Roman" w:hAnsi="Times New Roman"/>
          <w:b/>
          <w:color w:val="auto"/>
        </w:rPr>
        <w:t>B: Nástroje z úrovně města:</w:t>
      </w:r>
    </w:p>
    <w:p w14:paraId="399A2334" w14:textId="77777777" w:rsidR="00C0288F" w:rsidRPr="00C0288F" w:rsidRDefault="00C0288F" w:rsidP="00C0288F"/>
    <w:p w14:paraId="399A2335" w14:textId="77777777" w:rsidR="00A63F02" w:rsidRPr="00C0288F" w:rsidRDefault="00A63F02" w:rsidP="00984D4E">
      <w:pPr>
        <w:pStyle w:val="slovanseznam3"/>
        <w:numPr>
          <w:ilvl w:val="0"/>
          <w:numId w:val="47"/>
        </w:numPr>
        <w:tabs>
          <w:tab w:val="left" w:pos="709"/>
        </w:tabs>
        <w:ind w:hanging="294"/>
      </w:pPr>
      <w:r w:rsidRPr="00C0288F">
        <w:t>Statut města Brna.</w:t>
      </w:r>
    </w:p>
    <w:p w14:paraId="399A2336" w14:textId="77777777" w:rsidR="00A63F02" w:rsidRPr="00C0288F" w:rsidRDefault="00A63F02" w:rsidP="00984D4E">
      <w:pPr>
        <w:pStyle w:val="slovanseznam3"/>
        <w:numPr>
          <w:ilvl w:val="0"/>
          <w:numId w:val="47"/>
        </w:numPr>
        <w:tabs>
          <w:tab w:val="left" w:pos="709"/>
          <w:tab w:val="left" w:pos="851"/>
        </w:tabs>
        <w:ind w:hanging="294"/>
      </w:pPr>
      <w:r w:rsidRPr="00C0288F">
        <w:t>Územní generel bydlení. Je zpracováván Odborem územního plánování a rozvoje MMB na základě schváleného územního plánu.</w:t>
      </w:r>
    </w:p>
    <w:p w14:paraId="399A2337" w14:textId="77777777" w:rsidR="00A63F02" w:rsidRPr="00C0288F" w:rsidRDefault="00A63F02" w:rsidP="00984D4E">
      <w:pPr>
        <w:pStyle w:val="slovanseznam3"/>
        <w:numPr>
          <w:ilvl w:val="0"/>
          <w:numId w:val="47"/>
        </w:numPr>
        <w:tabs>
          <w:tab w:val="left" w:pos="709"/>
          <w:tab w:val="left" w:pos="851"/>
        </w:tabs>
        <w:ind w:hanging="294"/>
      </w:pPr>
      <w:r w:rsidRPr="00C0288F">
        <w:t>Nabídka lokalit pro bytovou výstavbu – centrální registr lokalit pro bytovou výstavbu na základě Územního generelu bydlení</w:t>
      </w:r>
    </w:p>
    <w:p w14:paraId="399A2338" w14:textId="77777777" w:rsidR="00A63F02" w:rsidRPr="00C0288F" w:rsidRDefault="00A63F02" w:rsidP="00984D4E">
      <w:pPr>
        <w:pStyle w:val="slovanseznam3"/>
        <w:numPr>
          <w:ilvl w:val="0"/>
          <w:numId w:val="47"/>
        </w:numPr>
        <w:tabs>
          <w:tab w:val="left" w:pos="709"/>
        </w:tabs>
        <w:ind w:hanging="294"/>
      </w:pPr>
      <w:r w:rsidRPr="00C0288F">
        <w:t>Fond bytové výstavby:</w:t>
      </w:r>
    </w:p>
    <w:p w14:paraId="399A2339" w14:textId="77777777" w:rsidR="00A63F02" w:rsidRPr="00C0288F" w:rsidRDefault="00A63F02" w:rsidP="00984D4E">
      <w:pPr>
        <w:pStyle w:val="slovanseznam3"/>
        <w:numPr>
          <w:ilvl w:val="0"/>
          <w:numId w:val="32"/>
        </w:numPr>
        <w:tabs>
          <w:tab w:val="left" w:pos="709"/>
        </w:tabs>
        <w:ind w:left="993" w:hanging="284"/>
      </w:pPr>
      <w:r w:rsidRPr="00C0288F">
        <w:t xml:space="preserve">Statut Fondu bytové výstavby  </w:t>
      </w:r>
    </w:p>
    <w:p w14:paraId="399A233A" w14:textId="77777777" w:rsidR="00A63F02" w:rsidRPr="00C0288F" w:rsidRDefault="00A63F02" w:rsidP="00984D4E">
      <w:pPr>
        <w:numPr>
          <w:ilvl w:val="0"/>
          <w:numId w:val="32"/>
        </w:numPr>
        <w:tabs>
          <w:tab w:val="left" w:pos="709"/>
        </w:tabs>
        <w:spacing w:after="240"/>
        <w:ind w:left="993" w:hanging="284"/>
        <w:jc w:val="both"/>
      </w:pPr>
      <w:r w:rsidRPr="00C0288F">
        <w:t>Zásady pro zapojení finančních prostředků FBV do rozpočtu města - stanovují výše a podmínky použití finančních prostředků fondu pro jednotlivé účely stanovené ve Statutu fondu.</w:t>
      </w:r>
    </w:p>
    <w:p w14:paraId="399A233B" w14:textId="77777777" w:rsidR="00A63F02" w:rsidRPr="00C0288F" w:rsidRDefault="00A63F02" w:rsidP="00984D4E">
      <w:pPr>
        <w:numPr>
          <w:ilvl w:val="0"/>
          <w:numId w:val="47"/>
        </w:numPr>
        <w:tabs>
          <w:tab w:val="left" w:pos="709"/>
        </w:tabs>
        <w:autoSpaceDN w:val="0"/>
        <w:spacing w:after="240"/>
        <w:ind w:hanging="294"/>
        <w:jc w:val="both"/>
      </w:pPr>
      <w:r w:rsidRPr="00C0288F">
        <w:t>Pravidla poskytování návratných účelových půjček z FRBMB, schválená v březnu 2009, nahrazující vyhlášku č. 8/1999 - Fond rozvoje bydlení města Brna. Jedná se o půjčky všem vlastníkům na přesně stanovené opravy za podmínek daných státem a obcí.</w:t>
      </w:r>
    </w:p>
    <w:p w14:paraId="399A233C" w14:textId="77777777" w:rsidR="00A63F02" w:rsidRPr="00C0288F" w:rsidRDefault="00A63F02" w:rsidP="00984D4E">
      <w:pPr>
        <w:pStyle w:val="slovanseznam3"/>
        <w:numPr>
          <w:ilvl w:val="0"/>
          <w:numId w:val="47"/>
        </w:numPr>
        <w:tabs>
          <w:tab w:val="left" w:pos="709"/>
        </w:tabs>
        <w:ind w:hanging="295"/>
      </w:pPr>
      <w:r w:rsidRPr="00C0288F">
        <w:t>Pravidla pronájmu bytů v domech v majetku statutárního města Brna a podmínky zajišťování bytové náhrady - upravují postup města a městských částí při hospodaření s obecními byty a pravidla pro řešení žádostí občanů o obecní byty.</w:t>
      </w:r>
    </w:p>
    <w:p w14:paraId="399A233D" w14:textId="77777777" w:rsidR="00A63F02" w:rsidRPr="00C0288F" w:rsidRDefault="00A63F02" w:rsidP="00984D4E">
      <w:pPr>
        <w:pStyle w:val="slovanseznam3"/>
        <w:numPr>
          <w:ilvl w:val="0"/>
          <w:numId w:val="47"/>
        </w:numPr>
        <w:tabs>
          <w:tab w:val="left" w:pos="709"/>
        </w:tabs>
        <w:ind w:hanging="294"/>
      </w:pPr>
      <w:r w:rsidRPr="00C0288F">
        <w:t>Finanční prostředky z rozpočtů města a městských částí.</w:t>
      </w:r>
    </w:p>
    <w:p w14:paraId="399A233E" w14:textId="77777777" w:rsidR="00A63F02" w:rsidRPr="00C0288F" w:rsidRDefault="00A63F02" w:rsidP="00984D4E">
      <w:pPr>
        <w:pStyle w:val="slovanseznam3"/>
        <w:numPr>
          <w:ilvl w:val="0"/>
          <w:numId w:val="47"/>
        </w:numPr>
        <w:tabs>
          <w:tab w:val="left" w:pos="709"/>
        </w:tabs>
        <w:ind w:hanging="294"/>
      </w:pPr>
      <w:r w:rsidRPr="00C0288F">
        <w:t>Finanční prostředky z vedlejší hospodářské činnosti městských částí.</w:t>
      </w:r>
    </w:p>
    <w:p w14:paraId="399A233F" w14:textId="77777777" w:rsidR="00A63F02" w:rsidRPr="00C0288F" w:rsidRDefault="00A63F02" w:rsidP="00984D4E">
      <w:pPr>
        <w:pStyle w:val="slovanseznam3"/>
        <w:numPr>
          <w:ilvl w:val="0"/>
          <w:numId w:val="47"/>
        </w:numPr>
        <w:tabs>
          <w:tab w:val="left" w:pos="709"/>
          <w:tab w:val="left" w:pos="851"/>
        </w:tabs>
        <w:spacing w:before="120"/>
        <w:ind w:hanging="295"/>
      </w:pPr>
      <w:r w:rsidRPr="00C0288F">
        <w:t>Finanční prostředky z rozpočtu města na přípravu ÚPD a zainvestování lokalit (zejména na podmiňující investice a zainvestování rozvojových lokalit bytové výstavby).</w:t>
      </w:r>
    </w:p>
    <w:p w14:paraId="399A2340" w14:textId="77777777" w:rsidR="00A63F02" w:rsidRPr="00C0288F" w:rsidRDefault="00A63F02" w:rsidP="00984D4E">
      <w:pPr>
        <w:pStyle w:val="slovanseznam3"/>
        <w:numPr>
          <w:ilvl w:val="0"/>
          <w:numId w:val="47"/>
        </w:numPr>
        <w:tabs>
          <w:tab w:val="left" w:pos="709"/>
          <w:tab w:val="left" w:pos="993"/>
        </w:tabs>
        <w:spacing w:after="240"/>
        <w:ind w:right="567" w:hanging="294"/>
      </w:pPr>
      <w:r w:rsidRPr="00C0288F">
        <w:t xml:space="preserve">Koncepce sociální politiky města Brna -Komunitní plán sociálních služeb města Brna do roku 2009, schválený Zastupitelstvem města Brna na zasedání Z5/009 dne 9.10.2007 a Komunitní plán sociálních služeb města Brna pro období 2010 - 2013, schválený Zastupitelstvem města Brna  na zasedání Z5/026 dne 23.6.2009. </w:t>
      </w:r>
    </w:p>
    <w:p w14:paraId="399A2341" w14:textId="77777777" w:rsidR="00A63F02" w:rsidRPr="00C0288F" w:rsidRDefault="00A63F02" w:rsidP="00984D4E">
      <w:pPr>
        <w:pStyle w:val="slovanseznam3"/>
        <w:numPr>
          <w:ilvl w:val="0"/>
          <w:numId w:val="47"/>
        </w:numPr>
        <w:tabs>
          <w:tab w:val="left" w:pos="709"/>
          <w:tab w:val="left" w:pos="851"/>
        </w:tabs>
        <w:spacing w:before="120" w:after="0"/>
        <w:ind w:hanging="295"/>
      </w:pPr>
      <w:r w:rsidRPr="00C0288F">
        <w:t xml:space="preserve">Strategický plán sociálního začleňování, Brno 2015-2018. </w:t>
      </w:r>
    </w:p>
    <w:p w14:paraId="399A2342" w14:textId="77777777" w:rsidR="00A63F02" w:rsidRPr="00C0288F" w:rsidRDefault="00A63F02" w:rsidP="00984D4E">
      <w:pPr>
        <w:pStyle w:val="slovanseznam3"/>
        <w:numPr>
          <w:ilvl w:val="0"/>
          <w:numId w:val="47"/>
        </w:numPr>
        <w:tabs>
          <w:tab w:val="left" w:pos="709"/>
          <w:tab w:val="num" w:pos="851"/>
        </w:tabs>
        <w:spacing w:before="120" w:after="0"/>
        <w:ind w:hanging="294"/>
      </w:pPr>
      <w:r w:rsidRPr="00C0288F">
        <w:t>Integrovaná strategie rozvoje Brněnské metropolitní oblasti pro uplatnění nástroje ITI (ISR BMO)</w:t>
      </w:r>
    </w:p>
    <w:p w14:paraId="399A2344" w14:textId="77777777" w:rsidR="00C0288F" w:rsidRDefault="00C0288F" w:rsidP="00A63F02">
      <w:pPr>
        <w:spacing w:after="240"/>
      </w:pPr>
    </w:p>
    <w:p w14:paraId="399A2345" w14:textId="77777777" w:rsidR="00A63F02" w:rsidRPr="00C0288F" w:rsidRDefault="00A63F02" w:rsidP="00A63F02">
      <w:pPr>
        <w:spacing w:after="240"/>
      </w:pPr>
      <w:r w:rsidRPr="00C0288F">
        <w:lastRenderedPageBreak/>
        <w:t>Dále  je požadováno zpracovat:</w:t>
      </w:r>
    </w:p>
    <w:p w14:paraId="399A2346" w14:textId="77777777" w:rsidR="00A63F02" w:rsidRPr="00160952" w:rsidRDefault="00A63F02" w:rsidP="00984D4E">
      <w:pPr>
        <w:pStyle w:val="Textkomente"/>
        <w:numPr>
          <w:ilvl w:val="1"/>
          <w:numId w:val="29"/>
        </w:numPr>
        <w:shd w:val="clear" w:color="auto" w:fill="FFFFFF"/>
        <w:spacing w:after="135"/>
        <w:ind w:left="709" w:hanging="283"/>
        <w:jc w:val="both"/>
        <w:rPr>
          <w:color w:val="282D32"/>
          <w:sz w:val="24"/>
          <w:szCs w:val="24"/>
        </w:rPr>
      </w:pPr>
      <w:r w:rsidRPr="00160952">
        <w:rPr>
          <w:b/>
          <w:sz w:val="24"/>
          <w:szCs w:val="24"/>
        </w:rPr>
        <w:t>Přehled současných trendů</w:t>
      </w:r>
      <w:r w:rsidRPr="00160952">
        <w:rPr>
          <w:sz w:val="24"/>
          <w:szCs w:val="24"/>
        </w:rPr>
        <w:t xml:space="preserve"> v oblasti bydlení v rámci České republiky i zahraničí (vývoj suburbanizace, reurbanizace, gentrifikace, změny nároků na bydlení spojených s demografickým stárnutím, větším množstvím jednočlenných domácností, preference vlastnického vs. nájemního bydlení, nové formy výstavby a vlastnictví apod.). </w:t>
      </w:r>
      <w:r w:rsidRPr="00160952">
        <w:rPr>
          <w:color w:val="282D32"/>
          <w:sz w:val="24"/>
          <w:szCs w:val="24"/>
        </w:rPr>
        <w:t xml:space="preserve">Cílem této části je identifikovat nejvýznamnější trendy, které ovlivňují nebo budou ovlivňovat oblast bydlení v dalších letech. </w:t>
      </w:r>
    </w:p>
    <w:p w14:paraId="399A2347" w14:textId="77777777" w:rsidR="00A63F02" w:rsidRPr="00A144C4" w:rsidRDefault="00A63F02" w:rsidP="00984D4E">
      <w:pPr>
        <w:numPr>
          <w:ilvl w:val="0"/>
          <w:numId w:val="31"/>
        </w:numPr>
        <w:contextualSpacing/>
        <w:jc w:val="both"/>
      </w:pPr>
      <w:r w:rsidRPr="00A144C4">
        <w:rPr>
          <w:b/>
        </w:rPr>
        <w:t>SWOT analýza</w:t>
      </w:r>
      <w:r w:rsidRPr="00A144C4">
        <w:t xml:space="preserve"> vycházející z analýzy současného stavu, provázanosti s významnými koncepčními dokumenty - </w:t>
      </w:r>
      <w:r w:rsidRPr="00A144C4">
        <w:rPr>
          <w:color w:val="252525"/>
          <w:shd w:val="clear" w:color="auto" w:fill="FFFFFF"/>
        </w:rPr>
        <w:t>vnitřní silné a slabé stránky v oblasti bydlení ve městě Brně,  příležitosti a hrozby z vnějšího prostředí.</w:t>
      </w:r>
    </w:p>
    <w:p w14:paraId="399A2348" w14:textId="77777777" w:rsidR="00A63F02" w:rsidRDefault="00A63F02" w:rsidP="00A63F02">
      <w:pPr>
        <w:rPr>
          <w:i/>
          <w:u w:val="single"/>
        </w:rPr>
      </w:pPr>
    </w:p>
    <w:p w14:paraId="399A2349" w14:textId="77777777" w:rsidR="00A63F02" w:rsidRDefault="00A63F02" w:rsidP="00A63F02">
      <w:pPr>
        <w:rPr>
          <w:b/>
          <w:i/>
          <w:caps/>
          <w:u w:val="single"/>
        </w:rPr>
      </w:pPr>
    </w:p>
    <w:p w14:paraId="399A234A" w14:textId="77777777" w:rsidR="00A63F02" w:rsidRPr="00CB304A" w:rsidRDefault="00A63F02" w:rsidP="00A63F02">
      <w:pPr>
        <w:spacing w:after="240"/>
        <w:rPr>
          <w:b/>
          <w:i/>
          <w:caps/>
          <w:u w:val="single"/>
        </w:rPr>
      </w:pPr>
      <w:r w:rsidRPr="00CB304A">
        <w:rPr>
          <w:b/>
          <w:i/>
          <w:caps/>
          <w:u w:val="single"/>
        </w:rPr>
        <w:t>strategická část</w:t>
      </w:r>
    </w:p>
    <w:p w14:paraId="399A234B" w14:textId="77777777" w:rsidR="00A63F02" w:rsidRPr="00B60237" w:rsidRDefault="00A63F02" w:rsidP="00984D4E">
      <w:pPr>
        <w:numPr>
          <w:ilvl w:val="0"/>
          <w:numId w:val="31"/>
        </w:numPr>
        <w:spacing w:after="240"/>
        <w:jc w:val="both"/>
      </w:pPr>
      <w:r w:rsidRPr="00CB304A">
        <w:rPr>
          <w:b/>
        </w:rPr>
        <w:t xml:space="preserve">Vize rozvoje oblasti </w:t>
      </w:r>
      <w:r>
        <w:rPr>
          <w:b/>
        </w:rPr>
        <w:t>bydlení</w:t>
      </w:r>
      <w:r w:rsidRPr="00CB304A">
        <w:rPr>
          <w:b/>
        </w:rPr>
        <w:t xml:space="preserve"> v rámci města Brna</w:t>
      </w:r>
      <w:r w:rsidRPr="00CB304A">
        <w:t xml:space="preserve"> – vize popíše, </w:t>
      </w:r>
      <w:r>
        <w:t>kam se chce</w:t>
      </w:r>
      <w:r w:rsidRPr="00CB304A">
        <w:t xml:space="preserve"> město Brno </w:t>
      </w:r>
      <w:r>
        <w:t> dostat v oblasti bydlení</w:t>
      </w:r>
      <w:r w:rsidRPr="00CB304A">
        <w:t xml:space="preserve"> v roce 2030</w:t>
      </w:r>
      <w:r w:rsidRPr="00B60237">
        <w:t xml:space="preserve">, bude tedy formulována jako cílový stav, kterého má být prostřednictvím realizace </w:t>
      </w:r>
      <w:r>
        <w:t xml:space="preserve">Strategie bydlení </w:t>
      </w:r>
      <w:r w:rsidRPr="00B60237">
        <w:t>dosaženo</w:t>
      </w:r>
      <w:r>
        <w:t>.</w:t>
      </w:r>
      <w:r w:rsidRPr="00B4440E">
        <w:t xml:space="preserve"> Vize stanoví</w:t>
      </w:r>
      <w:r>
        <w:rPr>
          <w:b/>
        </w:rPr>
        <w:t xml:space="preserve"> ambice </w:t>
      </w:r>
      <w:r w:rsidRPr="00B25784">
        <w:rPr>
          <w:b/>
        </w:rPr>
        <w:t>města</w:t>
      </w:r>
      <w:r w:rsidRPr="00B25784">
        <w:t xml:space="preserve"> v jednotlivých </w:t>
      </w:r>
      <w:r>
        <w:t xml:space="preserve">tematických </w:t>
      </w:r>
      <w:r w:rsidRPr="00B25784">
        <w:t xml:space="preserve">oblastech, k nimž budou následně </w:t>
      </w:r>
      <w:r>
        <w:t>navazovat</w:t>
      </w:r>
      <w:r w:rsidRPr="00B25784">
        <w:t xml:space="preserve"> strategické cíle</w:t>
      </w:r>
      <w:r>
        <w:t>.</w:t>
      </w:r>
    </w:p>
    <w:p w14:paraId="399A234C" w14:textId="77777777" w:rsidR="00A63F02" w:rsidRDefault="00A63F02" w:rsidP="00984D4E">
      <w:pPr>
        <w:numPr>
          <w:ilvl w:val="0"/>
          <w:numId w:val="25"/>
        </w:numPr>
        <w:jc w:val="both"/>
      </w:pPr>
      <w:r w:rsidRPr="00A144C4">
        <w:rPr>
          <w:b/>
        </w:rPr>
        <w:t>Cíle a tematické oblasti podpory rozvoje bydlení ve městě Brně</w:t>
      </w:r>
      <w:r w:rsidRPr="00A144C4">
        <w:t xml:space="preserve"> – ve vazbě na definovanou vizi a ambice města bude provedeno vymezení cílů a tematických oblastí, na které by se měl další rozvoj oblasti bydlení do roku 2030 zaměřit, vymezení dílčích cílů a cílových skupin pro oblast bydlení v rámci města Brna a jednotlivých témat. Pro každý cíl bude zpracován stručný úvod - popis stávajícího problému, cílový stav, definice podcílů, návrh způsobu řešení problému.</w:t>
      </w:r>
    </w:p>
    <w:p w14:paraId="399A234D" w14:textId="77777777" w:rsidR="00A63F02" w:rsidRDefault="00A63F02" w:rsidP="00A63F02">
      <w:pPr>
        <w:ind w:left="720"/>
      </w:pPr>
    </w:p>
    <w:p w14:paraId="399A234E" w14:textId="77777777" w:rsidR="00A63F02" w:rsidRPr="00A144C4" w:rsidRDefault="00A63F02" w:rsidP="00984D4E">
      <w:pPr>
        <w:numPr>
          <w:ilvl w:val="0"/>
          <w:numId w:val="25"/>
        </w:numPr>
        <w:jc w:val="both"/>
      </w:pPr>
      <w:r>
        <w:rPr>
          <w:b/>
        </w:rPr>
        <w:t xml:space="preserve">Prostorová dimenze rozvoje bydlení ve městě Brně </w:t>
      </w:r>
      <w:r>
        <w:t>– přehled a stručná charakteristika strategických rozvojových lokalit pro bydlení v rámci města Brna v návaznosti na stávající Generel bydlení a vyhodnocení současného stavu v rámci analytické části dokumentu.</w:t>
      </w:r>
    </w:p>
    <w:p w14:paraId="399A234F" w14:textId="77777777" w:rsidR="00A63F02" w:rsidRDefault="00A63F02" w:rsidP="00A63F02">
      <w:pPr>
        <w:spacing w:after="240"/>
        <w:rPr>
          <w:b/>
          <w:i/>
          <w:caps/>
          <w:u w:val="single"/>
        </w:rPr>
      </w:pPr>
    </w:p>
    <w:p w14:paraId="399A2350" w14:textId="77777777" w:rsidR="00A63F02" w:rsidRDefault="00A63F02" w:rsidP="00A63F02">
      <w:pPr>
        <w:spacing w:after="240"/>
        <w:rPr>
          <w:b/>
          <w:i/>
          <w:caps/>
          <w:u w:val="single"/>
        </w:rPr>
      </w:pPr>
      <w:r w:rsidRPr="002513E3">
        <w:rPr>
          <w:b/>
          <w:i/>
          <w:caps/>
          <w:u w:val="single"/>
        </w:rPr>
        <w:t>programová část</w:t>
      </w:r>
    </w:p>
    <w:p w14:paraId="399A2351" w14:textId="77777777" w:rsidR="00C0288F" w:rsidRDefault="00C0288F" w:rsidP="00C0288F">
      <w:pPr>
        <w:pStyle w:val="Textvbloku"/>
        <w:ind w:left="0" w:right="-2"/>
      </w:pPr>
      <w:r>
        <w:rPr>
          <w:b/>
        </w:rPr>
        <w:t>Programová část</w:t>
      </w:r>
      <w:r w:rsidRPr="00BE6913">
        <w:rPr>
          <w:b/>
        </w:rPr>
        <w:t xml:space="preserve"> </w:t>
      </w:r>
      <w:r>
        <w:rPr>
          <w:b/>
        </w:rPr>
        <w:t>strategie bydlení</w:t>
      </w:r>
      <w:r w:rsidRPr="00BE6913">
        <w:rPr>
          <w:b/>
        </w:rPr>
        <w:t xml:space="preserve"> </w:t>
      </w:r>
      <w:r>
        <w:t xml:space="preserve"> bude zpracována v podobě min. 4 tematických oblastí ve vazbě na definovanou vizi, ambice města v oblasti bydlení a na stanovené cíle, podcíle a priority. Programová část bude obsahovat úvod, ve kterém bude popsána spojitost témat, vzájemné souvislosti, vzájemné propojení a ovlivňování, a to ve vazbě na vyhodnocenou analytickou část, na výchozí situaci, na vyhodnocení stávajících strategických dokumentů z předchozích období, závěry analytické části a definované problémy. </w:t>
      </w:r>
    </w:p>
    <w:p w14:paraId="399A2352" w14:textId="77777777" w:rsidR="00C0288F" w:rsidRDefault="00C0288F" w:rsidP="00C0288F">
      <w:pPr>
        <w:pStyle w:val="Textvbloku"/>
        <w:ind w:left="0" w:right="567"/>
      </w:pPr>
    </w:p>
    <w:p w14:paraId="399A2353" w14:textId="77777777" w:rsidR="00A63F02" w:rsidRDefault="00A63F02" w:rsidP="00984D4E">
      <w:pPr>
        <w:pStyle w:val="Textvbloku"/>
        <w:numPr>
          <w:ilvl w:val="0"/>
          <w:numId w:val="33"/>
        </w:numPr>
        <w:ind w:left="709" w:right="-2" w:hanging="283"/>
      </w:pPr>
      <w:r w:rsidRPr="00BE6913">
        <w:rPr>
          <w:b/>
        </w:rPr>
        <w:t xml:space="preserve">Tematické členění a vzájemná provázanost oblastí </w:t>
      </w:r>
      <w:r>
        <w:rPr>
          <w:b/>
        </w:rPr>
        <w:t>strategie bydlení</w:t>
      </w:r>
      <w:r w:rsidRPr="00BE6913">
        <w:rPr>
          <w:b/>
        </w:rPr>
        <w:t xml:space="preserve"> - </w:t>
      </w:r>
      <w:r w:rsidRPr="00BE6913">
        <w:t>p</w:t>
      </w:r>
      <w:r>
        <w:t>rogramová část bude zpracována v podobě min. 4 výše uvedených tematických oblastí   ve vazbě na definovanou vizi.</w:t>
      </w:r>
    </w:p>
    <w:p w14:paraId="399A2354" w14:textId="77777777" w:rsidR="00A63F02" w:rsidRPr="00BE6913" w:rsidRDefault="00A63F02" w:rsidP="00A63F02">
      <w:pPr>
        <w:pStyle w:val="Textvbloku"/>
        <w:ind w:left="709" w:right="567"/>
      </w:pPr>
    </w:p>
    <w:p w14:paraId="71F25B51" w14:textId="77777777" w:rsidR="00563C61" w:rsidRDefault="00563C61" w:rsidP="00A63F02">
      <w:pPr>
        <w:jc w:val="both"/>
      </w:pPr>
    </w:p>
    <w:p w14:paraId="399A2355" w14:textId="59CB93CF" w:rsidR="00A63F02" w:rsidRDefault="00A63F02" w:rsidP="00A63F02">
      <w:pPr>
        <w:jc w:val="both"/>
      </w:pPr>
      <w:r>
        <w:lastRenderedPageBreak/>
        <w:t>Jedná se o oblasti:</w:t>
      </w:r>
    </w:p>
    <w:p w14:paraId="399A2356" w14:textId="77777777" w:rsidR="00A63F02" w:rsidRDefault="00A63F02" w:rsidP="00984D4E">
      <w:pPr>
        <w:numPr>
          <w:ilvl w:val="0"/>
          <w:numId w:val="45"/>
        </w:numPr>
        <w:jc w:val="both"/>
      </w:pPr>
      <w:r>
        <w:t xml:space="preserve">Uchování a regenerace stávajícího obecního bytového fondu </w:t>
      </w:r>
    </w:p>
    <w:p w14:paraId="399A2357" w14:textId="77777777" w:rsidR="00A63F02" w:rsidRDefault="00A63F02" w:rsidP="00984D4E">
      <w:pPr>
        <w:numPr>
          <w:ilvl w:val="0"/>
          <w:numId w:val="45"/>
        </w:numPr>
        <w:jc w:val="both"/>
      </w:pPr>
      <w:r>
        <w:t xml:space="preserve">Rozvoj všech forem bytové výstavby </w:t>
      </w:r>
    </w:p>
    <w:p w14:paraId="399A2358" w14:textId="77777777" w:rsidR="00A63F02" w:rsidRDefault="00A63F02" w:rsidP="00984D4E">
      <w:pPr>
        <w:numPr>
          <w:ilvl w:val="0"/>
          <w:numId w:val="45"/>
        </w:numPr>
        <w:jc w:val="both"/>
      </w:pPr>
      <w:r>
        <w:t>Podpora bydlení pro specifické skupiny obyvatel </w:t>
      </w:r>
    </w:p>
    <w:p w14:paraId="399A2359" w14:textId="77777777" w:rsidR="00A63F02" w:rsidRDefault="00A63F02" w:rsidP="00984D4E">
      <w:pPr>
        <w:numPr>
          <w:ilvl w:val="0"/>
          <w:numId w:val="45"/>
        </w:numPr>
        <w:jc w:val="both"/>
      </w:pPr>
      <w:r>
        <w:t xml:space="preserve">Postupy spolupráce s obyvateli  a jinými subjekty při řešení bydlení </w:t>
      </w:r>
    </w:p>
    <w:p w14:paraId="399A235A" w14:textId="77777777" w:rsidR="00A63F02" w:rsidRDefault="00A63F02" w:rsidP="00A63F02">
      <w:pPr>
        <w:ind w:left="360"/>
        <w:jc w:val="both"/>
      </w:pPr>
    </w:p>
    <w:p w14:paraId="399A235B" w14:textId="77777777" w:rsidR="00A63F02" w:rsidRPr="00C0288F" w:rsidRDefault="00C0288F" w:rsidP="00FF1321">
      <w:pPr>
        <w:pStyle w:val="Textvbloku"/>
        <w:ind w:left="0" w:right="-2"/>
        <w:rPr>
          <w:szCs w:val="22"/>
        </w:rPr>
      </w:pPr>
      <w:r w:rsidRPr="00C0288F">
        <w:t xml:space="preserve">V případě potřeby může vzniknout na základě zpracování analytické části nebo a definovaných problémů další specifická oblast vyčleněním dílčí problematiky z výše uvedených 4 oblastí. </w:t>
      </w:r>
    </w:p>
    <w:p w14:paraId="399A235C" w14:textId="77777777" w:rsidR="00A63F02" w:rsidRDefault="00A63F02" w:rsidP="00A63F02">
      <w:pPr>
        <w:jc w:val="both"/>
        <w:rPr>
          <w:b/>
        </w:rPr>
      </w:pPr>
    </w:p>
    <w:p w14:paraId="399A235D" w14:textId="77777777" w:rsidR="00A63F02" w:rsidRDefault="00A63F02" w:rsidP="00A63F02">
      <w:pPr>
        <w:jc w:val="both"/>
      </w:pPr>
      <w:r>
        <w:rPr>
          <w:szCs w:val="22"/>
        </w:rPr>
        <w:t xml:space="preserve">Jednotlivé oblasti budou podrobně rozpracovány. </w:t>
      </w:r>
      <w:r>
        <w:t>Pro každou výše uvedenou tematickou oblast budou definovány cíle a podcíle , dále se předpokládá členění na priority, opatření dané oblasti a nástroje, případně obdobné členění. U jednotlivých oblastí se předpokládá, že :</w:t>
      </w:r>
    </w:p>
    <w:p w14:paraId="399A235E" w14:textId="77777777" w:rsidR="00A63F02" w:rsidRDefault="00A63F02" w:rsidP="00A63F02">
      <w:pPr>
        <w:jc w:val="both"/>
        <w:rPr>
          <w:b/>
        </w:rPr>
      </w:pPr>
    </w:p>
    <w:p w14:paraId="399A235F" w14:textId="77777777" w:rsidR="00A63F02" w:rsidRDefault="00A63F02" w:rsidP="00984D4E">
      <w:pPr>
        <w:numPr>
          <w:ilvl w:val="0"/>
          <w:numId w:val="49"/>
        </w:numPr>
        <w:jc w:val="both"/>
      </w:pPr>
      <w:r w:rsidRPr="00131898">
        <w:rPr>
          <w:b/>
        </w:rPr>
        <w:t>Politika pro uchování a regeneraci stávajícího obecního bytového fondu</w:t>
      </w:r>
      <w:r>
        <w:t>“</w:t>
      </w:r>
    </w:p>
    <w:p w14:paraId="399A2360" w14:textId="77777777" w:rsidR="00A63F02" w:rsidRDefault="00C0288F" w:rsidP="00A63F02">
      <w:pPr>
        <w:ind w:left="720"/>
        <w:jc w:val="both"/>
      </w:pPr>
      <w:r>
        <w:t xml:space="preserve">Tato oblast </w:t>
      </w:r>
      <w:r w:rsidR="00A63F02">
        <w:t>bude zaměřena  zejména na zlepšení stavu obecního bytového fondu. Bude řešit zejména  rozsah a způsoby rekonstrukce a modernizace obecního bytového fondu, způsob zajištění finančních zdrojů, zlepšení správy obecního bytového fondu, , regeneraci bytového fondu v kontextu všech faktorů, které ovlivňují pohodu bydlení. Současně zahrne i problematiku převodu části bytového fondu do soukromého vlastnictví, případně ukončení převodů, dále  dle potřeby  na zpracování postupu při prodeji neefektivního bytového fondu.</w:t>
      </w:r>
    </w:p>
    <w:p w14:paraId="399A2361" w14:textId="77777777" w:rsidR="00C0288F" w:rsidRDefault="00C0288F" w:rsidP="00A63F02">
      <w:pPr>
        <w:ind w:left="720"/>
        <w:jc w:val="both"/>
      </w:pPr>
    </w:p>
    <w:p w14:paraId="399A2362" w14:textId="77777777" w:rsidR="00A63F02" w:rsidRDefault="00A63F02" w:rsidP="00984D4E">
      <w:pPr>
        <w:numPr>
          <w:ilvl w:val="0"/>
          <w:numId w:val="49"/>
        </w:numPr>
        <w:jc w:val="both"/>
      </w:pPr>
      <w:r>
        <w:t>„</w:t>
      </w:r>
      <w:r w:rsidRPr="00131898">
        <w:rPr>
          <w:b/>
        </w:rPr>
        <w:t>Politika pro rozvoj všech forem bytové výstavby</w:t>
      </w:r>
      <w:r>
        <w:t>“,</w:t>
      </w:r>
    </w:p>
    <w:p w14:paraId="399A2363" w14:textId="77777777" w:rsidR="00A63F02" w:rsidRDefault="00C0288F" w:rsidP="00A63F02">
      <w:pPr>
        <w:ind w:left="720"/>
        <w:jc w:val="both"/>
      </w:pPr>
      <w:r>
        <w:t xml:space="preserve">Tato oblast </w:t>
      </w:r>
      <w:r w:rsidR="00A63F02">
        <w:t>by měla obsahovat zejména rozsah a způsob zajištění přípravy a zainvestování  rozvojových lokalit bydlení, včetně plánu přípravy vybraných strategicky významných rozvojových  lokalit  a řešení  jejich zainvestování páteřní technickou infrastrukturou, dále iniciace včasné přípravy územně plánovací dokumentace pro lokality bytové výstavby. Součástí této oblasti by měla být i problematika podpory partnerství veřejného a soukromého  sektoru orientovaného na výstavbu bytů a způsoby vzájemné spolupráce.</w:t>
      </w:r>
    </w:p>
    <w:p w14:paraId="399A2364" w14:textId="77777777" w:rsidR="00C0288F" w:rsidRDefault="00C0288F" w:rsidP="00A63F02">
      <w:pPr>
        <w:ind w:left="720"/>
        <w:jc w:val="both"/>
      </w:pPr>
    </w:p>
    <w:p w14:paraId="399A2365" w14:textId="77777777" w:rsidR="00A63F02" w:rsidRDefault="00A63F02" w:rsidP="00984D4E">
      <w:pPr>
        <w:numPr>
          <w:ilvl w:val="0"/>
          <w:numId w:val="49"/>
        </w:numPr>
        <w:jc w:val="both"/>
      </w:pPr>
      <w:r>
        <w:t>„</w:t>
      </w:r>
      <w:r w:rsidRPr="00131898">
        <w:rPr>
          <w:b/>
        </w:rPr>
        <w:t>Podpora bydlení pro specifické skupiny obyvatel</w:t>
      </w:r>
      <w:r>
        <w:rPr>
          <w:b/>
        </w:rPr>
        <w:t>“</w:t>
      </w:r>
      <w:r>
        <w:t> </w:t>
      </w:r>
    </w:p>
    <w:p w14:paraId="399A2366" w14:textId="77777777" w:rsidR="00A63F02" w:rsidRDefault="00A63F02" w:rsidP="00A63F02">
      <w:pPr>
        <w:ind w:left="720"/>
        <w:jc w:val="both"/>
      </w:pPr>
      <w:r>
        <w:t>V této oblasti se předpokládá  ve vazbě na definované cílové skupiny  zřizování sociálních bytů a dostupného bydlení, dále definování programu směřujícího ke snížení počtu žadatelů v pořadníku na byty v domech s pečovatelskou službou a  pořadníku na bezbarierové  byty a byty upravené pro postižené spoluobčany. Dále by měla být řešena problematika startovacích bytů pro osoby po ukončení studia a mladé rodiny, a to v nové výstavbě i v rámci rekonstrukcí stávajícího bytového fondu s cílem udržet mladé spoluobčany ve městě a omlazení obyvatel Brna. Dále by zde měla být řešena i problematika bydlení pro azylanty, problematika ubytování pro neplatiče a krizové bydlení  ( vše ve vazbě  na aktuální úpravu  materiálu „Pravidla pronájmu bytů v domech v majetku SMB a podmínek zajišťování bytové náhrady“</w:t>
      </w:r>
    </w:p>
    <w:p w14:paraId="399A2367" w14:textId="77777777" w:rsidR="00C0288F" w:rsidRDefault="00C0288F" w:rsidP="00A63F02">
      <w:pPr>
        <w:ind w:left="720"/>
        <w:jc w:val="both"/>
      </w:pPr>
    </w:p>
    <w:p w14:paraId="399A2368" w14:textId="77777777" w:rsidR="00A63F02" w:rsidRDefault="00A63F02" w:rsidP="00984D4E">
      <w:pPr>
        <w:numPr>
          <w:ilvl w:val="0"/>
          <w:numId w:val="49"/>
        </w:numPr>
        <w:jc w:val="both"/>
      </w:pPr>
      <w:r>
        <w:t>„</w:t>
      </w:r>
      <w:r w:rsidRPr="00B67CAF">
        <w:rPr>
          <w:b/>
        </w:rPr>
        <w:t>Postupy spolupráce s obyvateli  a jinými subjekty při řešení bydlení“</w:t>
      </w:r>
    </w:p>
    <w:p w14:paraId="399A2369" w14:textId="77777777" w:rsidR="00A63F02" w:rsidRDefault="00A63F02" w:rsidP="00A63F02">
      <w:pPr>
        <w:ind w:left="720"/>
        <w:jc w:val="both"/>
      </w:pPr>
      <w:r>
        <w:t xml:space="preserve">V rámci této oblasti se předpokládá zejména  zajištění zvyšování informovanosti obyvatelstva o možnostech řešení bytové situace, zlepšení orientace zájemců o bydlení </w:t>
      </w:r>
      <w:r>
        <w:lastRenderedPageBreak/>
        <w:t>v možnostech a nabídce bydlení, dále  definování rozsahu a způsobu spolupráce s neziskovými organizacemi , zejména v rámci prevence ztráty bydlení a zadlužování.</w:t>
      </w:r>
    </w:p>
    <w:p w14:paraId="399A236A" w14:textId="77777777" w:rsidR="00A63F02" w:rsidRDefault="00A63F02" w:rsidP="00A63F02">
      <w:pPr>
        <w:ind w:left="360"/>
        <w:jc w:val="both"/>
      </w:pPr>
    </w:p>
    <w:p w14:paraId="399A236B" w14:textId="77777777" w:rsidR="00A63F02" w:rsidRPr="00C0288F" w:rsidRDefault="00C0288F" w:rsidP="00C0288F">
      <w:pPr>
        <w:jc w:val="both"/>
      </w:pPr>
      <w:r>
        <w:rPr>
          <w:szCs w:val="22"/>
        </w:rPr>
        <w:t xml:space="preserve">Jednotlivé tematické oblasti budou podrobně rozpracovány. </w:t>
      </w:r>
      <w:r>
        <w:t xml:space="preserve">Pro každou výše uvedenou tematickou oblast vzniknou podkapitoly s min. členěním na  priority, opatření dané oblasti a nástroje a vymezení kompetencí jednotlivých subjektů. </w:t>
      </w:r>
      <w:r w:rsidR="00A63F02" w:rsidRPr="00C0288F">
        <w:t xml:space="preserve">Pro každou výše uvedenou tematickou oblast </w:t>
      </w:r>
      <w:r w:rsidRPr="00C0288F">
        <w:t xml:space="preserve">tedy </w:t>
      </w:r>
      <w:r w:rsidR="00A63F02" w:rsidRPr="00C0288F">
        <w:t>vzniknou podkapitoly v následujícím členění:</w:t>
      </w:r>
    </w:p>
    <w:p w14:paraId="399A236C" w14:textId="77777777" w:rsidR="00C0288F" w:rsidRPr="00C0288F" w:rsidRDefault="00C0288F" w:rsidP="00C0288F">
      <w:pPr>
        <w:jc w:val="both"/>
      </w:pPr>
    </w:p>
    <w:p w14:paraId="399A236D" w14:textId="77777777" w:rsidR="00A63F02" w:rsidRPr="00C0288F" w:rsidRDefault="00A63F02" w:rsidP="00984D4E">
      <w:pPr>
        <w:numPr>
          <w:ilvl w:val="1"/>
          <w:numId w:val="34"/>
        </w:numPr>
        <w:jc w:val="both"/>
      </w:pPr>
      <w:r w:rsidRPr="00C0288F">
        <w:rPr>
          <w:b/>
        </w:rPr>
        <w:t>Priority a opatření</w:t>
      </w:r>
      <w:r w:rsidR="00C0288F" w:rsidRPr="00C0288F">
        <w:rPr>
          <w:b/>
        </w:rPr>
        <w:t>, nástroje</w:t>
      </w:r>
      <w:r w:rsidRPr="00C0288F">
        <w:t xml:space="preserve"> – vymezení priorit a opatření v oblasti zdraví vzhledem ke stanoveným cílům, tematickým oblastem a cílovým skupinám s cílem zajištění udržitelného rozvoje zdraví ve městě Brně vč. vazby na další sektorové strategie související s oblastí zdraví </w:t>
      </w:r>
    </w:p>
    <w:p w14:paraId="399A236E" w14:textId="77777777" w:rsidR="00A63F02" w:rsidRPr="00C0288F" w:rsidRDefault="00A63F02" w:rsidP="00984D4E">
      <w:pPr>
        <w:numPr>
          <w:ilvl w:val="1"/>
          <w:numId w:val="34"/>
        </w:numPr>
        <w:jc w:val="both"/>
      </w:pPr>
      <w:r w:rsidRPr="00C0288F">
        <w:rPr>
          <w:b/>
        </w:rPr>
        <w:t>Aktualizované vymezení zodpovědnosti</w:t>
      </w:r>
      <w:r w:rsidRPr="00C0288F">
        <w:t xml:space="preserve"> – kompetencí a úkolů jednotlivých typů subjektů, které se spolupodílejí na naplňování jednotlivých priorit</w:t>
      </w:r>
      <w:r w:rsidR="00C0288F" w:rsidRPr="00C0288F">
        <w:t>,</w:t>
      </w:r>
      <w:r w:rsidRPr="00C0288F">
        <w:t xml:space="preserve"> opatření</w:t>
      </w:r>
      <w:r w:rsidR="00C0288F" w:rsidRPr="00C0288F">
        <w:t xml:space="preserve"> a </w:t>
      </w:r>
      <w:r w:rsidR="00C0288F" w:rsidRPr="00E92A15">
        <w:t>nástrojů</w:t>
      </w:r>
      <w:r w:rsidRPr="00E92A15">
        <w:t xml:space="preserve"> (MMB, </w:t>
      </w:r>
      <w:r w:rsidR="00C0288F" w:rsidRPr="00E92A15">
        <w:t>městských částí</w:t>
      </w:r>
      <w:r w:rsidR="00E92A15" w:rsidRPr="00E92A15">
        <w:t xml:space="preserve">, </w:t>
      </w:r>
      <w:r w:rsidR="00E92A15">
        <w:t xml:space="preserve">družstva, </w:t>
      </w:r>
      <w:r w:rsidR="00E92A15" w:rsidRPr="00E92A15">
        <w:t>soukromí investoři</w:t>
      </w:r>
      <w:r w:rsidRPr="00E92A15">
        <w:t xml:space="preserve"> a další), návrh dalšího rozvoje vzájemné spolupráce vč. pravidelného setkávání pracovních</w:t>
      </w:r>
      <w:r w:rsidRPr="00C0288F">
        <w:t xml:space="preserve"> skupin</w:t>
      </w:r>
    </w:p>
    <w:p w14:paraId="399A236F" w14:textId="77777777" w:rsidR="00A63F02" w:rsidRDefault="00A63F02" w:rsidP="00A63F02">
      <w:pPr>
        <w:ind w:left="360"/>
      </w:pPr>
    </w:p>
    <w:p w14:paraId="399A2370" w14:textId="77777777" w:rsidR="00A63F02" w:rsidRPr="00346CEC" w:rsidRDefault="00A63F02" w:rsidP="00A63F02">
      <w:pPr>
        <w:ind w:left="360"/>
      </w:pPr>
    </w:p>
    <w:p w14:paraId="399A2371" w14:textId="77777777" w:rsidR="00A63F02" w:rsidRPr="00346CEC" w:rsidRDefault="00A63F02" w:rsidP="00A63F02">
      <w:pPr>
        <w:spacing w:after="240"/>
        <w:rPr>
          <w:b/>
          <w:i/>
          <w:caps/>
        </w:rPr>
      </w:pPr>
      <w:r w:rsidRPr="00346CEC">
        <w:rPr>
          <w:b/>
          <w:i/>
          <w:caps/>
          <w:u w:val="single"/>
        </w:rPr>
        <w:t xml:space="preserve">Akční plán na období 2018 – 2020 </w:t>
      </w:r>
    </w:p>
    <w:p w14:paraId="399A2372" w14:textId="77777777" w:rsidR="00A63F02" w:rsidRPr="00346CEC" w:rsidRDefault="00A63F02" w:rsidP="00984D4E">
      <w:pPr>
        <w:numPr>
          <w:ilvl w:val="0"/>
          <w:numId w:val="28"/>
        </w:numPr>
        <w:jc w:val="both"/>
      </w:pPr>
      <w:r w:rsidRPr="00346CEC">
        <w:rPr>
          <w:b/>
        </w:rPr>
        <w:t>Aktivity</w:t>
      </w:r>
      <w:r w:rsidRPr="00346CEC">
        <w:t xml:space="preserve"> – promítnutí jednotlivých opatření 4 tematických oblastí do konkrétních aktivit, vč. možného vzájemného provázání / návazností. U jednotlivých aktivit bude uvedeno min.:</w:t>
      </w:r>
    </w:p>
    <w:p w14:paraId="399A2373" w14:textId="77777777" w:rsidR="00A63F02" w:rsidRPr="00346CEC" w:rsidRDefault="00A63F02" w:rsidP="00984D4E">
      <w:pPr>
        <w:numPr>
          <w:ilvl w:val="1"/>
          <w:numId w:val="30"/>
        </w:numPr>
        <w:jc w:val="both"/>
      </w:pPr>
      <w:r w:rsidRPr="00346CEC">
        <w:t>Popis aktivity</w:t>
      </w:r>
    </w:p>
    <w:p w14:paraId="399A2374" w14:textId="77777777" w:rsidR="00A63F02" w:rsidRPr="00346CEC" w:rsidRDefault="00A63F02" w:rsidP="00984D4E">
      <w:pPr>
        <w:numPr>
          <w:ilvl w:val="1"/>
          <w:numId w:val="30"/>
        </w:numPr>
        <w:jc w:val="both"/>
      </w:pPr>
      <w:r w:rsidRPr="00346CEC">
        <w:t>Postupy jejího řešení</w:t>
      </w:r>
    </w:p>
    <w:p w14:paraId="399A2375" w14:textId="77777777" w:rsidR="00A63F02" w:rsidRPr="00346CEC" w:rsidRDefault="00A63F02" w:rsidP="00984D4E">
      <w:pPr>
        <w:numPr>
          <w:ilvl w:val="1"/>
          <w:numId w:val="30"/>
        </w:numPr>
        <w:jc w:val="both"/>
      </w:pPr>
      <w:r w:rsidRPr="00346CEC">
        <w:t>Termíny-časový harmonogram plnění</w:t>
      </w:r>
    </w:p>
    <w:p w14:paraId="399A2376" w14:textId="77777777" w:rsidR="00A63F02" w:rsidRPr="00346CEC" w:rsidRDefault="00A63F02" w:rsidP="00984D4E">
      <w:pPr>
        <w:numPr>
          <w:ilvl w:val="1"/>
          <w:numId w:val="30"/>
        </w:numPr>
        <w:jc w:val="both"/>
      </w:pPr>
      <w:r w:rsidRPr="00346CEC">
        <w:t xml:space="preserve">Vymezení zodpovědnosti za realizaci </w:t>
      </w:r>
    </w:p>
    <w:p w14:paraId="399A2377" w14:textId="77777777" w:rsidR="00A63F02" w:rsidRPr="00346CEC" w:rsidRDefault="00A63F02" w:rsidP="00984D4E">
      <w:pPr>
        <w:numPr>
          <w:ilvl w:val="1"/>
          <w:numId w:val="30"/>
        </w:numPr>
        <w:jc w:val="both"/>
      </w:pPr>
      <w:r w:rsidRPr="00346CEC">
        <w:t>Odhad nákladů</w:t>
      </w:r>
      <w:r>
        <w:t>,</w:t>
      </w:r>
      <w:r w:rsidRPr="00346CEC">
        <w:t xml:space="preserve"> v případě že opatření m</w:t>
      </w:r>
      <w:r>
        <w:t>á</w:t>
      </w:r>
      <w:r w:rsidRPr="00346CEC">
        <w:t xml:space="preserve"> dopad do rozpočtu města</w:t>
      </w:r>
    </w:p>
    <w:p w14:paraId="399A2378" w14:textId="77777777" w:rsidR="00A63F02" w:rsidRDefault="00A63F02" w:rsidP="00984D4E">
      <w:pPr>
        <w:numPr>
          <w:ilvl w:val="1"/>
          <w:numId w:val="30"/>
        </w:numPr>
        <w:spacing w:after="240"/>
        <w:jc w:val="both"/>
      </w:pPr>
      <w:r w:rsidRPr="00346CEC">
        <w:t>Nástroje</w:t>
      </w:r>
    </w:p>
    <w:p w14:paraId="399A2379" w14:textId="77777777" w:rsidR="00A63F02" w:rsidRDefault="00A63F02" w:rsidP="00563C61">
      <w:pPr>
        <w:numPr>
          <w:ilvl w:val="0"/>
          <w:numId w:val="48"/>
        </w:numPr>
        <w:spacing w:after="240"/>
        <w:ind w:left="709" w:hanging="425"/>
        <w:jc w:val="both"/>
      </w:pPr>
      <w:r w:rsidRPr="00B53143">
        <w:rPr>
          <w:b/>
        </w:rPr>
        <w:t>Finanční plán</w:t>
      </w:r>
      <w:r w:rsidRPr="001F578A">
        <w:t xml:space="preserve"> – souhrnný přehled nákladů ve strukturované tabulce</w:t>
      </w:r>
    </w:p>
    <w:p w14:paraId="399A237A" w14:textId="77777777" w:rsidR="00A63F02" w:rsidRPr="00346CEC" w:rsidRDefault="00A63F02" w:rsidP="00563C61">
      <w:pPr>
        <w:numPr>
          <w:ilvl w:val="0"/>
          <w:numId w:val="48"/>
        </w:numPr>
        <w:spacing w:after="240"/>
        <w:ind w:left="709" w:hanging="425"/>
        <w:jc w:val="both"/>
      </w:pPr>
      <w:r w:rsidRPr="001F578A">
        <w:rPr>
          <w:b/>
        </w:rPr>
        <w:t>Ganttův diagram</w:t>
      </w:r>
      <w:r w:rsidRPr="001F578A">
        <w:t xml:space="preserve"> - celkový časový harmonogram plnění pro všechny tematické oblasti</w:t>
      </w:r>
    </w:p>
    <w:p w14:paraId="399A237B" w14:textId="77777777" w:rsidR="00A63F02" w:rsidRPr="00346CEC" w:rsidRDefault="00A63F02" w:rsidP="00A63F02">
      <w:pPr>
        <w:rPr>
          <w:b/>
          <w:i/>
          <w:caps/>
          <w:u w:val="single"/>
        </w:rPr>
      </w:pPr>
    </w:p>
    <w:p w14:paraId="399A237C" w14:textId="77777777" w:rsidR="00A63F02" w:rsidRPr="00D4595D" w:rsidRDefault="00A63F02" w:rsidP="00A63F02">
      <w:pPr>
        <w:spacing w:after="240"/>
        <w:rPr>
          <w:i/>
          <w:caps/>
          <w:u w:val="single"/>
        </w:rPr>
      </w:pPr>
      <w:r w:rsidRPr="00346CEC">
        <w:rPr>
          <w:b/>
          <w:i/>
          <w:caps/>
          <w:u w:val="single"/>
        </w:rPr>
        <w:t>MECHANISMY ŘÍZENÍ</w:t>
      </w:r>
    </w:p>
    <w:p w14:paraId="399A237D" w14:textId="77777777" w:rsidR="00A63F02" w:rsidRDefault="00A63F02" w:rsidP="00984D4E">
      <w:pPr>
        <w:numPr>
          <w:ilvl w:val="0"/>
          <w:numId w:val="27"/>
        </w:numPr>
        <w:spacing w:after="240"/>
        <w:ind w:left="709" w:hanging="283"/>
        <w:jc w:val="both"/>
      </w:pPr>
      <w:r w:rsidRPr="000F0696">
        <w:rPr>
          <w:b/>
        </w:rPr>
        <w:t xml:space="preserve">Systém plnění </w:t>
      </w:r>
      <w:r>
        <w:rPr>
          <w:b/>
        </w:rPr>
        <w:t xml:space="preserve">akčního </w:t>
      </w:r>
      <w:r w:rsidRPr="000F0696">
        <w:rPr>
          <w:b/>
        </w:rPr>
        <w:t>plánu</w:t>
      </w:r>
      <w:r>
        <w:t xml:space="preserve"> – nastavení organizace, odpovědnosti,</w:t>
      </w:r>
      <w:r w:rsidRPr="00A37CF3">
        <w:t xml:space="preserve"> </w:t>
      </w:r>
      <w:r>
        <w:t>závaznosti, vazby na rozpočet města, komunikace</w:t>
      </w:r>
    </w:p>
    <w:p w14:paraId="399A237E" w14:textId="77777777" w:rsidR="00A63F02" w:rsidRDefault="00A63F02" w:rsidP="00984D4E">
      <w:pPr>
        <w:numPr>
          <w:ilvl w:val="0"/>
          <w:numId w:val="27"/>
        </w:numPr>
        <w:spacing w:after="240"/>
        <w:ind w:left="709" w:hanging="283"/>
        <w:jc w:val="both"/>
      </w:pPr>
      <w:r w:rsidRPr="000F0696">
        <w:rPr>
          <w:b/>
        </w:rPr>
        <w:t>Systém monitorování a vyhodnocování</w:t>
      </w:r>
      <w:r>
        <w:t xml:space="preserve"> - s</w:t>
      </w:r>
      <w:r w:rsidRPr="00B60237">
        <w:t xml:space="preserve">tanovení kontrolních mechanismů a způsobu evaluace naplňování </w:t>
      </w:r>
      <w:r>
        <w:t xml:space="preserve">strategie bydlení </w:t>
      </w:r>
      <w:r w:rsidRPr="00B60237">
        <w:t xml:space="preserve">vč. časového harmonogramu, </w:t>
      </w:r>
    </w:p>
    <w:p w14:paraId="399A237F" w14:textId="77777777" w:rsidR="00A63F02" w:rsidRDefault="00A63F02" w:rsidP="00984D4E">
      <w:pPr>
        <w:numPr>
          <w:ilvl w:val="0"/>
          <w:numId w:val="27"/>
        </w:numPr>
        <w:ind w:left="709" w:hanging="283"/>
        <w:jc w:val="both"/>
      </w:pPr>
      <w:r w:rsidRPr="000F0696">
        <w:rPr>
          <w:b/>
        </w:rPr>
        <w:t>Návrh systému pravidelného sběru dat</w:t>
      </w:r>
      <w:r w:rsidRPr="00B60237">
        <w:t xml:space="preserve"> pro potřeby monitoringu a vyhodnocování </w:t>
      </w:r>
      <w:r>
        <w:t>Strategie bydlení.</w:t>
      </w:r>
    </w:p>
    <w:p w14:paraId="399A2380" w14:textId="77777777" w:rsidR="00A63F02" w:rsidRDefault="00A63F02" w:rsidP="00A63F02"/>
    <w:p w14:paraId="399A2381" w14:textId="77777777" w:rsidR="00A63F02" w:rsidRDefault="00A63F02" w:rsidP="00A63F02">
      <w:pPr>
        <w:spacing w:after="240"/>
        <w:rPr>
          <w:b/>
          <w:u w:val="single"/>
        </w:rPr>
      </w:pPr>
    </w:p>
    <w:p w14:paraId="399A2382" w14:textId="77777777" w:rsidR="00D7600F" w:rsidRPr="00A63F02" w:rsidRDefault="00D7600F" w:rsidP="00AC3CE5">
      <w:pPr>
        <w:numPr>
          <w:ilvl w:val="0"/>
          <w:numId w:val="19"/>
        </w:numPr>
        <w:spacing w:after="240"/>
        <w:rPr>
          <w:b/>
        </w:rPr>
      </w:pPr>
      <w:r w:rsidRPr="00A63F02">
        <w:rPr>
          <w:b/>
        </w:rPr>
        <w:lastRenderedPageBreak/>
        <w:t>Ostatní specifikace</w:t>
      </w:r>
    </w:p>
    <w:p w14:paraId="399A2383" w14:textId="77777777" w:rsidR="00A63F02" w:rsidRPr="000B5E9D" w:rsidRDefault="00A63F02" w:rsidP="00A63F02">
      <w:pPr>
        <w:spacing w:after="240"/>
        <w:jc w:val="both"/>
      </w:pPr>
      <w:r w:rsidRPr="000B5E9D">
        <w:t>Podrobný popis jednotlivých částí osnovy a její doplnění o další relevantní části je na vlastním uvážení a odborných zkušenostech zpracovatele (návrh struktury vytváří zpracovatel a musí zohlednit minimální požadovanou osnovu díla uvedenou výše).</w:t>
      </w:r>
    </w:p>
    <w:p w14:paraId="399A2384" w14:textId="77777777" w:rsidR="00A63F02" w:rsidRPr="000B5E9D" w:rsidRDefault="00A63F02" w:rsidP="00A63F02">
      <w:pPr>
        <w:spacing w:after="240"/>
        <w:jc w:val="both"/>
      </w:pPr>
      <w:r w:rsidRPr="000B5E9D">
        <w:t>Z</w:t>
      </w:r>
      <w:r w:rsidR="00846A68">
        <w:t>adavatel</w:t>
      </w:r>
      <w:r w:rsidRPr="000B5E9D">
        <w:t xml:space="preserve"> se zavazuje k vytvoření kvalitního řešitelského týmu formou  vytvoření realizačního týmu sestaveného z odborn</w:t>
      </w:r>
      <w:r>
        <w:t>í</w:t>
      </w:r>
      <w:r w:rsidRPr="000B5E9D">
        <w:t xml:space="preserve">ků a expertů v oblasti bydlení a bytové výstavby, dále k vytvoření odborných pracovních skupin pro jednotlivé </w:t>
      </w:r>
      <w:r w:rsidR="00846A68">
        <w:t>tematické</w:t>
      </w:r>
      <w:r w:rsidRPr="000B5E9D">
        <w:t xml:space="preserve"> oblasti.  V těchto pracovních skupinách bude pracovat řada externích expertů  a konzultantů s cílem  vytvořit co nejpřesnější definice problémů a návrhy pro jejich řešení. Složení pracovních skupin bude sestavováno a odsouhlaseno zadavatelem, zpracovatel může navrhnout doplnění  členů pracovních skupin o další odborníky.</w:t>
      </w:r>
    </w:p>
    <w:p w14:paraId="399A2385" w14:textId="77777777" w:rsidR="00A63F02" w:rsidRPr="00337E20" w:rsidRDefault="00A63F02" w:rsidP="00A63F02">
      <w:pPr>
        <w:widowControl w:val="0"/>
        <w:autoSpaceDE w:val="0"/>
        <w:autoSpaceDN w:val="0"/>
        <w:adjustRightInd w:val="0"/>
        <w:spacing w:after="256"/>
        <w:rPr>
          <w:iCs/>
        </w:rPr>
      </w:pPr>
      <w:r w:rsidRPr="00337E20">
        <w:t xml:space="preserve">Klíčovými partnery při zpracování </w:t>
      </w:r>
      <w:r>
        <w:t>Strategie bydlení</w:t>
      </w:r>
      <w:r w:rsidRPr="00337E20">
        <w:t xml:space="preserve"> budou zejména tyto skupiny:</w:t>
      </w:r>
    </w:p>
    <w:p w14:paraId="399A2386" w14:textId="77777777" w:rsidR="00A63F02" w:rsidRPr="00337E20" w:rsidRDefault="00A63F02" w:rsidP="00984D4E">
      <w:pPr>
        <w:pStyle w:val="Odstavecseseznamem"/>
        <w:numPr>
          <w:ilvl w:val="0"/>
          <w:numId w:val="35"/>
        </w:numPr>
        <w:spacing w:line="276" w:lineRule="auto"/>
        <w:ind w:left="709" w:hanging="425"/>
        <w:contextualSpacing w:val="0"/>
        <w:jc w:val="both"/>
        <w:rPr>
          <w:iCs/>
        </w:rPr>
      </w:pPr>
      <w:r w:rsidRPr="00337E20">
        <w:rPr>
          <w:iCs/>
        </w:rPr>
        <w:t>ostatní odbory Magistrátu města Brna, úřady městských částí</w:t>
      </w:r>
    </w:p>
    <w:p w14:paraId="399A2387" w14:textId="77777777" w:rsidR="00A63F02" w:rsidRDefault="00A63F02" w:rsidP="00984D4E">
      <w:pPr>
        <w:pStyle w:val="Odstavecseseznamem"/>
        <w:numPr>
          <w:ilvl w:val="0"/>
          <w:numId w:val="35"/>
        </w:numPr>
        <w:spacing w:line="276" w:lineRule="auto"/>
        <w:ind w:left="709" w:hanging="425"/>
        <w:contextualSpacing w:val="0"/>
        <w:jc w:val="both"/>
        <w:rPr>
          <w:iCs/>
        </w:rPr>
      </w:pPr>
      <w:r w:rsidRPr="00337E20">
        <w:rPr>
          <w:iCs/>
        </w:rPr>
        <w:t>politická reprezentace</w:t>
      </w:r>
    </w:p>
    <w:p w14:paraId="399A2388" w14:textId="77777777" w:rsidR="00A63F02" w:rsidRPr="00337E20" w:rsidRDefault="00A63F02" w:rsidP="00984D4E">
      <w:pPr>
        <w:pStyle w:val="Odstavecseseznamem"/>
        <w:numPr>
          <w:ilvl w:val="0"/>
          <w:numId w:val="35"/>
        </w:numPr>
        <w:spacing w:line="276" w:lineRule="auto"/>
        <w:ind w:left="709" w:hanging="425"/>
        <w:contextualSpacing w:val="0"/>
        <w:jc w:val="both"/>
        <w:rPr>
          <w:iCs/>
        </w:rPr>
      </w:pPr>
      <w:r>
        <w:rPr>
          <w:iCs/>
        </w:rPr>
        <w:t>pracovníci Kanceláře architekta města</w:t>
      </w:r>
    </w:p>
    <w:p w14:paraId="399A2389" w14:textId="77777777" w:rsidR="00A63F02" w:rsidRPr="00337E20" w:rsidRDefault="00A63F02" w:rsidP="00984D4E">
      <w:pPr>
        <w:pStyle w:val="Odstavecseseznamem"/>
        <w:numPr>
          <w:ilvl w:val="0"/>
          <w:numId w:val="35"/>
        </w:numPr>
        <w:spacing w:line="276" w:lineRule="auto"/>
        <w:ind w:left="709" w:hanging="425"/>
        <w:contextualSpacing w:val="0"/>
        <w:jc w:val="both"/>
        <w:rPr>
          <w:iCs/>
        </w:rPr>
      </w:pPr>
      <w:r w:rsidRPr="00337E20">
        <w:rPr>
          <w:iCs/>
        </w:rPr>
        <w:t>Jihomoravský kraj a Krajský úřad Jihomoravského kraje</w:t>
      </w:r>
    </w:p>
    <w:p w14:paraId="399A238A" w14:textId="77777777" w:rsidR="00A63F02" w:rsidRPr="00337E20" w:rsidRDefault="00A63F02" w:rsidP="00984D4E">
      <w:pPr>
        <w:pStyle w:val="Odstavecseseznamem"/>
        <w:numPr>
          <w:ilvl w:val="0"/>
          <w:numId w:val="35"/>
        </w:numPr>
        <w:spacing w:line="276" w:lineRule="auto"/>
        <w:ind w:left="709" w:hanging="425"/>
        <w:contextualSpacing w:val="0"/>
        <w:jc w:val="both"/>
        <w:rPr>
          <w:iCs/>
        </w:rPr>
      </w:pPr>
      <w:r>
        <w:rPr>
          <w:iCs/>
        </w:rPr>
        <w:t>VUT-stavební fakulta v Brně</w:t>
      </w:r>
    </w:p>
    <w:p w14:paraId="399A238B" w14:textId="77777777" w:rsidR="00A63F02" w:rsidRDefault="00A63F02" w:rsidP="00984D4E">
      <w:pPr>
        <w:pStyle w:val="Odstavecseseznamem"/>
        <w:numPr>
          <w:ilvl w:val="0"/>
          <w:numId w:val="35"/>
        </w:numPr>
        <w:spacing w:line="276" w:lineRule="auto"/>
        <w:ind w:left="709" w:hanging="425"/>
        <w:contextualSpacing w:val="0"/>
        <w:jc w:val="both"/>
        <w:rPr>
          <w:iCs/>
        </w:rPr>
      </w:pPr>
      <w:r>
        <w:rPr>
          <w:iCs/>
        </w:rPr>
        <w:t>Stavební a developerské firmy a společnosti v Brně</w:t>
      </w:r>
    </w:p>
    <w:p w14:paraId="399A238C" w14:textId="77777777" w:rsidR="00A63F02" w:rsidRPr="00337E20" w:rsidRDefault="00A63F02" w:rsidP="00984D4E">
      <w:pPr>
        <w:pStyle w:val="Odstavecseseznamem"/>
        <w:numPr>
          <w:ilvl w:val="0"/>
          <w:numId w:val="35"/>
        </w:numPr>
        <w:spacing w:line="276" w:lineRule="auto"/>
        <w:ind w:left="709" w:hanging="425"/>
        <w:contextualSpacing w:val="0"/>
        <w:jc w:val="both"/>
        <w:rPr>
          <w:iCs/>
        </w:rPr>
      </w:pPr>
      <w:r>
        <w:rPr>
          <w:iCs/>
        </w:rPr>
        <w:t>Realitní kancelář Real spektrum Brno</w:t>
      </w:r>
    </w:p>
    <w:p w14:paraId="399A238D" w14:textId="77777777" w:rsidR="00A63F02" w:rsidRPr="00337E20" w:rsidRDefault="00A63F02" w:rsidP="00984D4E">
      <w:pPr>
        <w:pStyle w:val="Odstavecseseznamem"/>
        <w:numPr>
          <w:ilvl w:val="0"/>
          <w:numId w:val="35"/>
        </w:numPr>
        <w:spacing w:line="276" w:lineRule="auto"/>
        <w:ind w:left="709" w:hanging="425"/>
        <w:contextualSpacing w:val="0"/>
        <w:jc w:val="both"/>
        <w:rPr>
          <w:iCs/>
        </w:rPr>
      </w:pPr>
      <w:r>
        <w:rPr>
          <w:iCs/>
        </w:rPr>
        <w:t>Sdružení ABRAST</w:t>
      </w:r>
    </w:p>
    <w:p w14:paraId="399A238E" w14:textId="77777777" w:rsidR="00A63F02" w:rsidRDefault="00A63F02" w:rsidP="00A63F02">
      <w:pPr>
        <w:rPr>
          <w:iCs/>
        </w:rPr>
      </w:pPr>
    </w:p>
    <w:p w14:paraId="399A238F" w14:textId="77777777" w:rsidR="00C9296F" w:rsidRPr="003A64AF" w:rsidRDefault="00A63F02" w:rsidP="00C9296F">
      <w:pPr>
        <w:tabs>
          <w:tab w:val="num" w:pos="1440"/>
        </w:tabs>
        <w:jc w:val="both"/>
        <w:rPr>
          <w:iCs/>
        </w:rPr>
      </w:pPr>
      <w:r w:rsidRPr="003A64AF">
        <w:rPr>
          <w:iCs/>
        </w:rPr>
        <w:t>Pracovní skupiny se budou setkávat dle potřeb</w:t>
      </w:r>
      <w:r w:rsidR="00C9296F" w:rsidRPr="003A64AF">
        <w:rPr>
          <w:iCs/>
        </w:rPr>
        <w:t xml:space="preserve">, předpokládá se vznik jedné hlavní </w:t>
      </w:r>
      <w:r w:rsidR="00C9296F" w:rsidRPr="003A64AF">
        <w:rPr>
          <w:b/>
          <w:iCs/>
        </w:rPr>
        <w:t>pracovní skupiny</w:t>
      </w:r>
      <w:r w:rsidR="00C9296F" w:rsidRPr="003A64AF">
        <w:rPr>
          <w:iCs/>
        </w:rPr>
        <w:t xml:space="preserve"> a dílčích menších skupin pro řešení jednotlivých tematických oblastí.  Účast zpracovatele je požadována celkem na 9 setkáních pracovní skupiny (cca 5 setkání velké pracovní skupiny a 4 tematická setkání menších pracovních skupin). </w:t>
      </w:r>
      <w:r w:rsidR="00C9296F" w:rsidRPr="003A64AF">
        <w:rPr>
          <w:b/>
        </w:rPr>
        <w:t>Výstupy</w:t>
      </w:r>
      <w:r w:rsidR="00C9296F" w:rsidRPr="003A64AF">
        <w:t xml:space="preserve"> ze setkání pracovních skupin je dodavatel povinen po domluvě se zadavatelem </w:t>
      </w:r>
      <w:r w:rsidR="00C9296F" w:rsidRPr="003A64AF">
        <w:rPr>
          <w:b/>
        </w:rPr>
        <w:t>odpovídajícím způsobem zapracovat</w:t>
      </w:r>
      <w:r w:rsidR="00C9296F" w:rsidRPr="003A64AF">
        <w:t xml:space="preserve"> do analytické, strategické a programové části, akčního plánu a mechanismů řízení. </w:t>
      </w:r>
      <w:r w:rsidR="00C9296F" w:rsidRPr="003A64AF">
        <w:rPr>
          <w:iCs/>
        </w:rPr>
        <w:t>Zpracovatel bude dále průběžně dle potřeby komunikovat s vedením pracovních skupin a odborným garantem Strategie bydlení.</w:t>
      </w:r>
    </w:p>
    <w:p w14:paraId="399A2390" w14:textId="77777777" w:rsidR="00A63F02" w:rsidRPr="003A64AF" w:rsidRDefault="00C9296F" w:rsidP="00C9296F">
      <w:pPr>
        <w:tabs>
          <w:tab w:val="num" w:pos="1440"/>
        </w:tabs>
        <w:jc w:val="both"/>
        <w:rPr>
          <w:iCs/>
        </w:rPr>
      </w:pPr>
      <w:r w:rsidRPr="003A64AF">
        <w:rPr>
          <w:iCs/>
        </w:rPr>
        <w:t xml:space="preserve">Požadována je také účast zpracovatele na setkáních </w:t>
      </w:r>
      <w:r w:rsidRPr="003A64AF">
        <w:rPr>
          <w:b/>
          <w:iCs/>
        </w:rPr>
        <w:t>řídícího výboru</w:t>
      </w:r>
      <w:r w:rsidRPr="003A64AF">
        <w:rPr>
          <w:iCs/>
        </w:rPr>
        <w:t xml:space="preserve"> Strategie bydlení (úvodní představení, prezentace dílčích částí strategie a závěrečné předání kompletního díla – celkem 5 setkání). Předpokládá se také využití komise bydlení města Brna formou předkládání  dílčích rozpracovaných materiálů.</w:t>
      </w:r>
    </w:p>
    <w:p w14:paraId="399A2391" w14:textId="77777777" w:rsidR="00C9296F" w:rsidRPr="003A64AF" w:rsidRDefault="00C9296F" w:rsidP="00846A68">
      <w:pPr>
        <w:jc w:val="both"/>
        <w:rPr>
          <w:iCs/>
        </w:rPr>
      </w:pPr>
    </w:p>
    <w:p w14:paraId="399A2392" w14:textId="77777777" w:rsidR="00D7600F" w:rsidRPr="003A64AF" w:rsidRDefault="00D7600F" w:rsidP="00D74566">
      <w:pPr>
        <w:jc w:val="both"/>
        <w:rPr>
          <w:szCs w:val="22"/>
        </w:rPr>
      </w:pPr>
    </w:p>
    <w:p w14:paraId="399A2393" w14:textId="77777777" w:rsidR="00D7600F" w:rsidRPr="00D7600F" w:rsidRDefault="00D7600F" w:rsidP="00AC3CE5">
      <w:pPr>
        <w:numPr>
          <w:ilvl w:val="0"/>
          <w:numId w:val="19"/>
        </w:numPr>
        <w:spacing w:after="240"/>
        <w:rPr>
          <w:b/>
        </w:rPr>
      </w:pPr>
      <w:r w:rsidRPr="00D7600F">
        <w:rPr>
          <w:b/>
        </w:rPr>
        <w:t xml:space="preserve">Požadavky na zpracování díla </w:t>
      </w:r>
    </w:p>
    <w:p w14:paraId="399A2394" w14:textId="77777777" w:rsidR="00D7600F" w:rsidRPr="00C9296F" w:rsidRDefault="00D7600F" w:rsidP="00D74566">
      <w:pPr>
        <w:jc w:val="both"/>
        <w:rPr>
          <w:bCs/>
        </w:rPr>
      </w:pPr>
      <w:r w:rsidRPr="00C9296F">
        <w:rPr>
          <w:bCs/>
        </w:rPr>
        <w:t>Plán zdraví bude zpracován v českém jazyce vč. provedení odborné jazykové korektury a jeho finální verze bude odevzdána v tištěné podobě v počtu 10 vyhotovení a v elektronické podobě na technickém nosiči dat – 10 vyhotovení (v kvalitě vhodné pro tisk a kvalitě vhodné pro zveřejnění na webových stránkách města – formát docx a pdf; včetně zdrojových a tiskových dat). Celkové vizuální zpracování je požadováno na vysoké úrovni s užitím moderních prvků grafiky a sazby zvyšujících přehlednost celého dokumentu (včetně grafů a tabulek).</w:t>
      </w:r>
    </w:p>
    <w:p w14:paraId="399A2395" w14:textId="77777777" w:rsidR="00D74566" w:rsidRPr="00C9296F" w:rsidRDefault="00D74566" w:rsidP="00D74566">
      <w:pPr>
        <w:jc w:val="both"/>
        <w:rPr>
          <w:bCs/>
        </w:rPr>
      </w:pPr>
    </w:p>
    <w:p w14:paraId="399A2396" w14:textId="77777777" w:rsidR="00D7600F" w:rsidRPr="00633C21" w:rsidRDefault="00D7600F" w:rsidP="00D74566">
      <w:pPr>
        <w:jc w:val="both"/>
        <w:rPr>
          <w:bCs/>
        </w:rPr>
      </w:pPr>
      <w:r w:rsidRPr="00C9296F">
        <w:rPr>
          <w:bCs/>
        </w:rPr>
        <w:lastRenderedPageBreak/>
        <w:t>Zároveň bude dodáno stručné a přehledné shrnutí výstupů finálního dokumentu (tzv. manažerské shrnutí) ve formátu docx a pdf a prezentace ve formátu ppt a pdf (včetně zdrojových a tiskových dat) a v tištěné podobě ve formě brožury v nákladu cca 100 ks (formát A4).</w:t>
      </w:r>
    </w:p>
    <w:p w14:paraId="399A2397" w14:textId="77777777" w:rsidR="00D74566" w:rsidRDefault="00D74566" w:rsidP="00D74566">
      <w:pPr>
        <w:jc w:val="both"/>
        <w:rPr>
          <w:bCs/>
        </w:rPr>
      </w:pPr>
    </w:p>
    <w:p w14:paraId="399A2398" w14:textId="77777777" w:rsidR="00D7600F" w:rsidRPr="00633C21" w:rsidRDefault="00D7600F" w:rsidP="00D74566">
      <w:pPr>
        <w:jc w:val="both"/>
        <w:rPr>
          <w:bCs/>
        </w:rPr>
      </w:pPr>
      <w:r>
        <w:rPr>
          <w:bCs/>
        </w:rPr>
        <w:t>Dodána budou také zdrojová data pro tvorbu grafů a tabulek.</w:t>
      </w:r>
    </w:p>
    <w:p w14:paraId="399A2399" w14:textId="77777777" w:rsidR="00D7600F" w:rsidRDefault="00D7600F" w:rsidP="00D74566">
      <w:pPr>
        <w:jc w:val="both"/>
      </w:pPr>
    </w:p>
    <w:p w14:paraId="399A239A" w14:textId="77777777" w:rsidR="00B55BEB" w:rsidRPr="001F578A" w:rsidRDefault="00B55BEB" w:rsidP="00D74566">
      <w:pPr>
        <w:jc w:val="both"/>
      </w:pPr>
    </w:p>
    <w:p w14:paraId="399A239B" w14:textId="77777777" w:rsidR="00D7600F" w:rsidRPr="001F578A" w:rsidRDefault="00D7600F" w:rsidP="00AC3CE5">
      <w:pPr>
        <w:numPr>
          <w:ilvl w:val="0"/>
          <w:numId w:val="19"/>
        </w:numPr>
        <w:jc w:val="both"/>
        <w:rPr>
          <w:b/>
        </w:rPr>
      </w:pPr>
      <w:r w:rsidRPr="001F578A">
        <w:rPr>
          <w:b/>
        </w:rPr>
        <w:t>Místo plnění</w:t>
      </w:r>
    </w:p>
    <w:p w14:paraId="399A239C" w14:textId="77777777" w:rsidR="00D7600F" w:rsidRPr="00A63F02" w:rsidRDefault="00D7600F" w:rsidP="00984D4E">
      <w:pPr>
        <w:numPr>
          <w:ilvl w:val="1"/>
          <w:numId w:val="36"/>
        </w:numPr>
        <w:jc w:val="both"/>
      </w:pPr>
      <w:r w:rsidRPr="001F578A">
        <w:t xml:space="preserve">Místem konzultací k zakázce bude Magistrát města Brna, </w:t>
      </w:r>
      <w:r w:rsidR="00A63F02" w:rsidRPr="00A63F02">
        <w:t>Bytový odbor</w:t>
      </w:r>
      <w:r w:rsidRPr="00A63F02">
        <w:t xml:space="preserve">, </w:t>
      </w:r>
      <w:r w:rsidR="00A63F02" w:rsidRPr="00A63F02">
        <w:t xml:space="preserve">Malinovského </w:t>
      </w:r>
      <w:r w:rsidRPr="00A63F02">
        <w:t>nám. 3, Brno.</w:t>
      </w:r>
    </w:p>
    <w:p w14:paraId="399A239D" w14:textId="77777777" w:rsidR="00D7600F" w:rsidRPr="001F578A" w:rsidRDefault="00D7600F" w:rsidP="00984D4E">
      <w:pPr>
        <w:numPr>
          <w:ilvl w:val="1"/>
          <w:numId w:val="36"/>
        </w:numPr>
        <w:jc w:val="both"/>
      </w:pPr>
      <w:r w:rsidRPr="001F578A">
        <w:t>Místem konání setkání pracovní skupiny, resp. pracovních skupin bude místo určené zpracovatelem po dohodě se zadavatelem zakázky.</w:t>
      </w:r>
    </w:p>
    <w:p w14:paraId="399A239E" w14:textId="77777777" w:rsidR="00D7600F" w:rsidRPr="001F578A" w:rsidRDefault="00D7600F" w:rsidP="00984D4E">
      <w:pPr>
        <w:numPr>
          <w:ilvl w:val="1"/>
          <w:numId w:val="36"/>
        </w:numPr>
        <w:jc w:val="both"/>
      </w:pPr>
      <w:r w:rsidRPr="001F578A">
        <w:t>Místem plnění zakázky pro zpracování díla bude sídlo vybraného uchazeče.</w:t>
      </w:r>
    </w:p>
    <w:p w14:paraId="399A239F" w14:textId="77777777" w:rsidR="00D7600F" w:rsidRPr="001F578A" w:rsidRDefault="00D7600F" w:rsidP="00984D4E">
      <w:pPr>
        <w:numPr>
          <w:ilvl w:val="1"/>
          <w:numId w:val="36"/>
        </w:numPr>
        <w:jc w:val="both"/>
      </w:pPr>
      <w:r w:rsidRPr="001F578A">
        <w:t xml:space="preserve">Místem plnění zakázky pro předání kompletní realizované zakázky je </w:t>
      </w:r>
      <w:r w:rsidRPr="00A63F02">
        <w:t xml:space="preserve">Magistrát města Brna, </w:t>
      </w:r>
      <w:r w:rsidR="00A63F02" w:rsidRPr="00A63F02">
        <w:t>Malinovského</w:t>
      </w:r>
      <w:r w:rsidRPr="00A63F02">
        <w:t xml:space="preserve"> nám. 3, Brno</w:t>
      </w:r>
    </w:p>
    <w:p w14:paraId="399A23A0" w14:textId="77777777" w:rsidR="00D7600F" w:rsidRDefault="00D7600F" w:rsidP="00D74566">
      <w:pPr>
        <w:ind w:left="1140"/>
        <w:jc w:val="both"/>
        <w:rPr>
          <w:i/>
        </w:rPr>
      </w:pPr>
      <w:r w:rsidRPr="001F578A">
        <w:rPr>
          <w:i/>
        </w:rPr>
        <w:t xml:space="preserve">  </w:t>
      </w:r>
    </w:p>
    <w:p w14:paraId="399A23A1" w14:textId="77777777" w:rsidR="00B55BEB" w:rsidRPr="001F578A" w:rsidRDefault="00B55BEB" w:rsidP="00D74566">
      <w:pPr>
        <w:ind w:left="1140"/>
        <w:jc w:val="both"/>
      </w:pPr>
    </w:p>
    <w:p w14:paraId="399A23A2" w14:textId="77777777" w:rsidR="00D7600F" w:rsidRPr="001F578A" w:rsidRDefault="00D7600F" w:rsidP="00D7600F">
      <w:pPr>
        <w:tabs>
          <w:tab w:val="num" w:pos="1440"/>
        </w:tabs>
        <w:ind w:left="360"/>
      </w:pPr>
    </w:p>
    <w:p w14:paraId="399A23A3" w14:textId="77777777" w:rsidR="00D7600F" w:rsidRPr="001F578A" w:rsidRDefault="00D7600F" w:rsidP="00AC3CE5">
      <w:pPr>
        <w:numPr>
          <w:ilvl w:val="0"/>
          <w:numId w:val="19"/>
        </w:numPr>
        <w:tabs>
          <w:tab w:val="left" w:pos="900"/>
        </w:tabs>
        <w:spacing w:after="60"/>
      </w:pPr>
      <w:r w:rsidRPr="001F578A">
        <w:rPr>
          <w:b/>
          <w:bCs/>
        </w:rPr>
        <w:t xml:space="preserve">Doba plnění </w:t>
      </w:r>
    </w:p>
    <w:p w14:paraId="399A23A4" w14:textId="77777777" w:rsidR="00C660D6" w:rsidRPr="001F578A" w:rsidRDefault="00D7600F" w:rsidP="00C660D6">
      <w:pPr>
        <w:tabs>
          <w:tab w:val="left" w:pos="4253"/>
        </w:tabs>
        <w:ind w:left="4248" w:hanging="4248"/>
      </w:pPr>
      <w:r w:rsidRPr="001F578A">
        <w:t>Termín zahájení prací:</w:t>
      </w:r>
      <w:r w:rsidRPr="001F578A">
        <w:tab/>
        <w:t>bezprostředně po podpisu smlouvy</w:t>
      </w:r>
      <w:r w:rsidR="00C660D6">
        <w:t xml:space="preserve"> (uzavření smlouvy je vázáno na předcházející kontrolu veřejné zakázky ze strany poskytovatele dotace – Ministerstva práce a sociálních věcí)</w:t>
      </w:r>
    </w:p>
    <w:p w14:paraId="399A23A5" w14:textId="77777777" w:rsidR="00D7600F" w:rsidRPr="001F578A" w:rsidRDefault="00D7600F" w:rsidP="00B55BEB">
      <w:pPr>
        <w:tabs>
          <w:tab w:val="left" w:pos="4253"/>
        </w:tabs>
      </w:pPr>
    </w:p>
    <w:p w14:paraId="469F948B" w14:textId="24036D7E" w:rsidR="00F42A6C" w:rsidRPr="00F1455D" w:rsidRDefault="00D7600F" w:rsidP="00F42A6C">
      <w:pPr>
        <w:keepNext/>
        <w:numPr>
          <w:ilvl w:val="12"/>
          <w:numId w:val="0"/>
        </w:numPr>
        <w:ind w:left="4245" w:hanging="4245"/>
      </w:pPr>
      <w:r w:rsidRPr="001F578A">
        <w:t>Termín předání plnění:</w:t>
      </w:r>
      <w:r w:rsidRPr="001F578A">
        <w:tab/>
      </w:r>
      <w:r w:rsidR="00F42A6C">
        <w:tab/>
      </w:r>
      <w:r w:rsidRPr="00A63F02">
        <w:t xml:space="preserve">nejpozději do </w:t>
      </w:r>
      <w:r w:rsidR="00A63F02" w:rsidRPr="00A63F02">
        <w:t>31</w:t>
      </w:r>
      <w:r w:rsidRPr="00A63F02">
        <w:t xml:space="preserve">. </w:t>
      </w:r>
      <w:r w:rsidR="00A63F02" w:rsidRPr="00A63F02">
        <w:t>12</w:t>
      </w:r>
      <w:r w:rsidRPr="00A63F02">
        <w:t>. 201</w:t>
      </w:r>
      <w:r w:rsidR="00A63F02" w:rsidRPr="00A63F02">
        <w:t>7</w:t>
      </w:r>
      <w:r w:rsidR="00F42A6C">
        <w:t>. Nedojde-li k podpisu smlouvy do konce měsíce dubna, bude nejpozdější termín pro odevzdání díla přiměřeně prodloužen.</w:t>
      </w:r>
    </w:p>
    <w:p w14:paraId="399A23A6" w14:textId="224A7E75" w:rsidR="00D7600F" w:rsidRPr="001F578A" w:rsidRDefault="00D7600F" w:rsidP="00B55BEB">
      <w:pPr>
        <w:tabs>
          <w:tab w:val="left" w:pos="1080"/>
          <w:tab w:val="left" w:pos="4253"/>
        </w:tabs>
      </w:pPr>
    </w:p>
    <w:p w14:paraId="399A23A7" w14:textId="77777777" w:rsidR="00D7600F" w:rsidRPr="001F578A" w:rsidRDefault="00D7600F" w:rsidP="00D7600F">
      <w:pPr>
        <w:tabs>
          <w:tab w:val="left" w:pos="1080"/>
        </w:tabs>
        <w:ind w:left="360"/>
      </w:pPr>
    </w:p>
    <w:p w14:paraId="399A23A8" w14:textId="77777777" w:rsidR="00D7600F" w:rsidRPr="001F578A" w:rsidRDefault="00D7600F" w:rsidP="00D7600F">
      <w:pPr>
        <w:pStyle w:val="Textvbloku"/>
        <w:ind w:left="0" w:right="567"/>
        <w:rPr>
          <w:b/>
        </w:rPr>
      </w:pPr>
      <w:r w:rsidRPr="001F578A">
        <w:rPr>
          <w:b/>
        </w:rPr>
        <w:t>Doba plnění veřejné zakázky:</w:t>
      </w:r>
    </w:p>
    <w:p w14:paraId="399A23A9" w14:textId="77777777" w:rsidR="00A63F02" w:rsidRPr="00E10C4C" w:rsidRDefault="00A63F02" w:rsidP="00A63F02">
      <w:pPr>
        <w:pStyle w:val="Textvbloku"/>
        <w:ind w:left="0" w:right="567"/>
      </w:pPr>
      <w:r w:rsidRPr="00E10C4C">
        <w:t xml:space="preserve">Analytická část dokumentu: </w:t>
      </w:r>
      <w:r w:rsidRPr="00E10C4C">
        <w:tab/>
      </w:r>
      <w:r w:rsidRPr="00E10C4C">
        <w:tab/>
      </w:r>
      <w:r w:rsidRPr="00E10C4C">
        <w:tab/>
        <w:t>s ukončením do 3 měsíců od zahájení prací</w:t>
      </w:r>
    </w:p>
    <w:p w14:paraId="399A23AA" w14:textId="77777777" w:rsidR="00A63F02" w:rsidRPr="00E10C4C" w:rsidRDefault="00A63F02" w:rsidP="00A63F02">
      <w:pPr>
        <w:pStyle w:val="Textvbloku"/>
        <w:ind w:left="0" w:right="567"/>
      </w:pPr>
      <w:r w:rsidRPr="00E10C4C">
        <w:t xml:space="preserve">Strategická část dokumentu: </w:t>
      </w:r>
      <w:r w:rsidRPr="00E10C4C">
        <w:tab/>
      </w:r>
      <w:r w:rsidRPr="00E10C4C">
        <w:tab/>
      </w:r>
      <w:r w:rsidRPr="00E10C4C">
        <w:tab/>
        <w:t>s ukončením do 5 měsíců od zahájení prací</w:t>
      </w:r>
    </w:p>
    <w:p w14:paraId="399A23AB" w14:textId="77777777" w:rsidR="00A63F02" w:rsidRPr="00E10C4C" w:rsidRDefault="00A63F02" w:rsidP="00A63F02">
      <w:pPr>
        <w:pStyle w:val="Textvbloku"/>
        <w:ind w:left="0" w:right="567"/>
      </w:pPr>
      <w:r w:rsidRPr="00E10C4C">
        <w:t>Programová část dokumentu:</w:t>
      </w:r>
      <w:r w:rsidRPr="00E10C4C">
        <w:tab/>
      </w:r>
      <w:r w:rsidRPr="00E10C4C">
        <w:tab/>
      </w:r>
      <w:r w:rsidRPr="00E10C4C">
        <w:tab/>
        <w:t xml:space="preserve">s ukončením do </w:t>
      </w:r>
      <w:r>
        <w:t>8</w:t>
      </w:r>
      <w:r w:rsidRPr="00E10C4C">
        <w:t xml:space="preserve"> měsíců od zahájení prací</w:t>
      </w:r>
    </w:p>
    <w:p w14:paraId="399A23AC" w14:textId="77777777" w:rsidR="00A63F02" w:rsidRPr="00A63F02" w:rsidRDefault="00A63F02" w:rsidP="00A63F02">
      <w:pPr>
        <w:pStyle w:val="Textvbloku"/>
        <w:ind w:left="4245" w:right="567" w:hanging="4245"/>
      </w:pPr>
      <w:r w:rsidRPr="00E10C4C">
        <w:t>Akční plány a mechanismy řízení:</w:t>
      </w:r>
      <w:r w:rsidRPr="00E10C4C">
        <w:tab/>
      </w:r>
      <w:r w:rsidRPr="00E10C4C">
        <w:tab/>
        <w:t xml:space="preserve">s ukončením do </w:t>
      </w:r>
      <w:r>
        <w:t xml:space="preserve">10 </w:t>
      </w:r>
      <w:r w:rsidRPr="00E10C4C">
        <w:t xml:space="preserve">měsíců od zahájení </w:t>
      </w:r>
      <w:r w:rsidRPr="00A63F02">
        <w:t>prací, nejpozději však 31. 12. 2017</w:t>
      </w:r>
    </w:p>
    <w:p w14:paraId="6625CF3C" w14:textId="538C0CA8" w:rsidR="00F42A6C" w:rsidRPr="00F1455D" w:rsidRDefault="00A63F02" w:rsidP="00F42A6C">
      <w:pPr>
        <w:keepNext/>
        <w:numPr>
          <w:ilvl w:val="12"/>
          <w:numId w:val="0"/>
        </w:numPr>
        <w:ind w:left="4245" w:hanging="4245"/>
      </w:pPr>
      <w:r w:rsidRPr="00A63F02">
        <w:t xml:space="preserve">Předání strategického dokumentu: </w:t>
      </w:r>
      <w:r w:rsidRPr="00A63F02">
        <w:tab/>
      </w:r>
      <w:r w:rsidRPr="00A63F02">
        <w:tab/>
        <w:t xml:space="preserve">nejpozději do </w:t>
      </w:r>
      <w:r w:rsidRPr="00A63F02">
        <w:rPr>
          <w:b/>
        </w:rPr>
        <w:t>31. 12. 2017</w:t>
      </w:r>
      <w:r w:rsidRPr="00E10C4C">
        <w:rPr>
          <w:b/>
        </w:rPr>
        <w:t xml:space="preserve"> </w:t>
      </w:r>
      <w:r w:rsidR="00F42A6C" w:rsidRPr="00F42A6C">
        <w:t xml:space="preserve"> </w:t>
      </w:r>
      <w:r w:rsidR="00F42A6C">
        <w:t>Nedojde-li k podpisu smlouvy do konce měsíce dubna, bude nejpozdější termín pro odevzdání díla přiměřeně prodloužen.</w:t>
      </w:r>
    </w:p>
    <w:p w14:paraId="399A23AD" w14:textId="77777777" w:rsidR="00A63F02" w:rsidRPr="00E10C4C" w:rsidRDefault="00A63F02" w:rsidP="00A63F02">
      <w:pPr>
        <w:pStyle w:val="Textvbloku"/>
        <w:ind w:left="0" w:right="567"/>
        <w:rPr>
          <w:b/>
        </w:rPr>
      </w:pPr>
    </w:p>
    <w:p w14:paraId="399A23AE" w14:textId="77777777" w:rsidR="00D7600F" w:rsidRPr="001F578A" w:rsidRDefault="00D7600F" w:rsidP="00D7600F">
      <w:pPr>
        <w:tabs>
          <w:tab w:val="left" w:pos="1080"/>
        </w:tabs>
        <w:ind w:left="360"/>
      </w:pPr>
    </w:p>
    <w:p w14:paraId="399A23AF" w14:textId="77777777" w:rsidR="00D7600F" w:rsidRPr="001F578A" w:rsidRDefault="00D7600F" w:rsidP="00505151">
      <w:pPr>
        <w:tabs>
          <w:tab w:val="left" w:pos="1080"/>
        </w:tabs>
        <w:jc w:val="both"/>
      </w:pPr>
      <w:r w:rsidRPr="001F578A">
        <w:t xml:space="preserve">Nedílnou součástí odevzdání každé výše uvedené </w:t>
      </w:r>
      <w:r w:rsidRPr="00A63F02">
        <w:t xml:space="preserve">části </w:t>
      </w:r>
      <w:r w:rsidR="00A63F02" w:rsidRPr="00A63F02">
        <w:t xml:space="preserve">Strategie bydlení </w:t>
      </w:r>
      <w:r w:rsidRPr="00A63F02">
        <w:t>města</w:t>
      </w:r>
      <w:r w:rsidRPr="001F578A">
        <w:t xml:space="preserve"> Brna je fáze připomínkování ze strany zadavatele a členů pracovních skupin, zapracování připomínek ze strany zpracovatele a schválení tohoto vypořádání zadavatelem.</w:t>
      </w:r>
    </w:p>
    <w:bookmarkEnd w:id="3"/>
    <w:bookmarkEnd w:id="4"/>
    <w:bookmarkEnd w:id="5"/>
    <w:bookmarkEnd w:id="6"/>
    <w:bookmarkEnd w:id="7"/>
    <w:p w14:paraId="399A23B0" w14:textId="77777777" w:rsidR="009A61D9" w:rsidRPr="00340BEF" w:rsidRDefault="009A61D9" w:rsidP="00340BEF">
      <w:pPr>
        <w:rPr>
          <w:b/>
        </w:rPr>
      </w:pPr>
    </w:p>
    <w:p w14:paraId="399A23B3" w14:textId="30D46EC1" w:rsidR="00B57647" w:rsidRPr="00563C61" w:rsidRDefault="00FA00D6" w:rsidP="00563C61">
      <w:pPr>
        <w:shd w:val="clear" w:color="auto" w:fill="FFFFFF"/>
        <w:tabs>
          <w:tab w:val="left" w:pos="0"/>
        </w:tabs>
        <w:spacing w:after="120"/>
        <w:ind w:right="-66"/>
        <w:rPr>
          <w:spacing w:val="-3"/>
        </w:rPr>
      </w:pPr>
      <w:r w:rsidRPr="00FA00D6">
        <w:rPr>
          <w:spacing w:val="-3"/>
        </w:rPr>
        <w:tab/>
      </w:r>
      <w:r w:rsidRPr="00FA00D6">
        <w:rPr>
          <w:spacing w:val="-3"/>
        </w:rPr>
        <w:tab/>
        <w:t xml:space="preserve">        </w:t>
      </w:r>
    </w:p>
    <w:sectPr w:rsidR="00B57647" w:rsidRPr="00563C61" w:rsidSect="008672D2">
      <w:headerReference w:type="default" r:id="rId23"/>
      <w:footerReference w:type="even" r:id="rId24"/>
      <w:footerReference w:type="defaul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F4109" w14:textId="77777777" w:rsidR="00C6430E" w:rsidRDefault="00C6430E">
      <w:r>
        <w:separator/>
      </w:r>
    </w:p>
  </w:endnote>
  <w:endnote w:type="continuationSeparator" w:id="0">
    <w:p w14:paraId="589FCAAD" w14:textId="77777777" w:rsidR="00C6430E" w:rsidRDefault="00C6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Cd (WE)">
    <w:altName w:val="FrankfurtGothicHeavy"/>
    <w:panose1 w:val="00000000000000000000"/>
    <w:charset w:val="EE"/>
    <w:family w:val="swiss"/>
    <w:notTrueType/>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23C4" w14:textId="77777777" w:rsidR="004158BF" w:rsidRDefault="004158BF" w:rsidP="008672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99A23C5" w14:textId="77777777" w:rsidR="004158BF" w:rsidRDefault="004158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23C6" w14:textId="4C4B4474" w:rsidR="004158BF" w:rsidRDefault="004158BF" w:rsidP="008672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72E4E">
      <w:rPr>
        <w:rStyle w:val="slostrnky"/>
        <w:noProof/>
      </w:rPr>
      <w:t>1</w:t>
    </w:r>
    <w:r>
      <w:rPr>
        <w:rStyle w:val="slostrnky"/>
      </w:rPr>
      <w:fldChar w:fldCharType="end"/>
    </w:r>
  </w:p>
  <w:p w14:paraId="399A23C7" w14:textId="77777777" w:rsidR="004158BF" w:rsidRDefault="004158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E0A67" w14:textId="77777777" w:rsidR="00C6430E" w:rsidRDefault="00C6430E">
      <w:r>
        <w:separator/>
      </w:r>
    </w:p>
  </w:footnote>
  <w:footnote w:type="continuationSeparator" w:id="0">
    <w:p w14:paraId="089FC0AE" w14:textId="77777777" w:rsidR="00C6430E" w:rsidRDefault="00C6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2F49" w14:textId="56C4D443" w:rsidR="00F42A6C" w:rsidRDefault="00F42A6C" w:rsidP="00F42A6C">
    <w:pPr>
      <w:pStyle w:val="Zhlav"/>
      <w:jc w:val="center"/>
    </w:pPr>
    <w:r w:rsidRPr="00182064">
      <w:rPr>
        <w:noProof/>
        <w:sz w:val="32"/>
        <w:szCs w:val="32"/>
      </w:rPr>
      <w:drawing>
        <wp:inline distT="0" distB="0" distL="0" distR="0" wp14:anchorId="01A6B507" wp14:editId="737B7DF2">
          <wp:extent cx="2924175" cy="609600"/>
          <wp:effectExtent l="0" t="0" r="0" b="0"/>
          <wp:docPr id="34" name="Obrázek 34" descr="C:\Users\manosogt\AppData\Local\Microsoft\Windows\Temporary Internet Files\Content.Word\Logo OPZ ¦Źernob+şl+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Users\manosogt\AppData\Local\Microsoft\Windows\Temporary Internet Files\Content.Word\Logo OPZ ¦Źernob+şl+ę.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p>
  <w:p w14:paraId="58100301" w14:textId="77777777" w:rsidR="00563C61" w:rsidRDefault="00563C61" w:rsidP="00F42A6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F06EDC4"/>
    <w:lvl w:ilvl="0">
      <w:start w:val="1"/>
      <w:numFmt w:val="decimal"/>
      <w:pStyle w:val="slovanseznam3"/>
      <w:lvlText w:val="%1."/>
      <w:lvlJc w:val="left"/>
      <w:pPr>
        <w:tabs>
          <w:tab w:val="num" w:pos="1209"/>
        </w:tabs>
        <w:ind w:left="1209" w:hanging="360"/>
      </w:pPr>
      <w:rPr>
        <w:rFonts w:cs="Times New Roman"/>
      </w:rPr>
    </w:lvl>
  </w:abstractNum>
  <w:abstractNum w:abstractNumId="1" w15:restartNumberingAfterBreak="0">
    <w:nsid w:val="00B139BC"/>
    <w:multiLevelType w:val="hybridMultilevel"/>
    <w:tmpl w:val="5D6A294A"/>
    <w:lvl w:ilvl="0" w:tplc="C37618CE">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DD39C9"/>
    <w:multiLevelType w:val="hybridMultilevel"/>
    <w:tmpl w:val="18781174"/>
    <w:lvl w:ilvl="0" w:tplc="0405000F">
      <w:start w:val="1"/>
      <w:numFmt w:val="decimal"/>
      <w:lvlText w:val="%1."/>
      <w:lvlJc w:val="left"/>
      <w:pPr>
        <w:ind w:left="720" w:hanging="360"/>
      </w:pPr>
    </w:lvl>
    <w:lvl w:ilvl="1" w:tplc="15BAEF2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B1035D"/>
    <w:multiLevelType w:val="hybridMultilevel"/>
    <w:tmpl w:val="6B6EC084"/>
    <w:lvl w:ilvl="0" w:tplc="2566228E">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0100E"/>
    <w:multiLevelType w:val="hybridMultilevel"/>
    <w:tmpl w:val="0A02642A"/>
    <w:lvl w:ilvl="0" w:tplc="B50053C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BD2A10"/>
    <w:multiLevelType w:val="hybridMultilevel"/>
    <w:tmpl w:val="DCCE7024"/>
    <w:lvl w:ilvl="0" w:tplc="04050017">
      <w:start w:val="1"/>
      <w:numFmt w:val="lowerLetter"/>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B13A4C"/>
    <w:multiLevelType w:val="hybridMultilevel"/>
    <w:tmpl w:val="73BEAD3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BE574C"/>
    <w:multiLevelType w:val="hybridMultilevel"/>
    <w:tmpl w:val="A71EC77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ACB21EB"/>
    <w:multiLevelType w:val="hybridMultilevel"/>
    <w:tmpl w:val="DB6656E0"/>
    <w:lvl w:ilvl="0" w:tplc="BC1055D4">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861E9"/>
    <w:multiLevelType w:val="multilevel"/>
    <w:tmpl w:val="10C245E8"/>
    <w:lvl w:ilvl="0">
      <w:start w:val="1"/>
      <w:numFmt w:val="decimal"/>
      <w:lvlText w:val="%1."/>
      <w:lvlJc w:val="left"/>
      <w:pPr>
        <w:ind w:left="5040" w:hanging="360"/>
      </w:pPr>
      <w:rPr>
        <w:rFonts w:hint="default"/>
      </w:rPr>
    </w:lvl>
    <w:lvl w:ilvl="1">
      <w:start w:val="1"/>
      <w:numFmt w:val="decimal"/>
      <w:isLgl/>
      <w:lvlText w:val="%1.%2"/>
      <w:lvlJc w:val="left"/>
      <w:pPr>
        <w:ind w:left="504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480" w:hanging="1800"/>
      </w:pPr>
      <w:rPr>
        <w:rFonts w:hint="default"/>
      </w:rPr>
    </w:lvl>
  </w:abstractNum>
  <w:abstractNum w:abstractNumId="10" w15:restartNumberingAfterBreak="0">
    <w:nsid w:val="1C8C6B65"/>
    <w:multiLevelType w:val="hybridMultilevel"/>
    <w:tmpl w:val="9AB2033C"/>
    <w:lvl w:ilvl="0" w:tplc="88A813A6">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47A6D"/>
    <w:multiLevelType w:val="hybridMultilevel"/>
    <w:tmpl w:val="FB8CCAD6"/>
    <w:lvl w:ilvl="0" w:tplc="EC7CE6E4">
      <w:start w:val="1"/>
      <w:numFmt w:val="lowerLetter"/>
      <w:lvlText w:val="%1)"/>
      <w:lvlJc w:val="left"/>
      <w:pPr>
        <w:tabs>
          <w:tab w:val="num" w:pos="720"/>
        </w:tabs>
        <w:ind w:left="720" w:hanging="360"/>
      </w:pPr>
      <w:rPr>
        <w:rFonts w:ascii="Times New Roman" w:eastAsia="Times New Roman" w:hAnsi="Times New Roman" w:cs="Times New Roman"/>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0A2F26"/>
    <w:multiLevelType w:val="multilevel"/>
    <w:tmpl w:val="32F2D6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F8862B9"/>
    <w:multiLevelType w:val="hybridMultilevel"/>
    <w:tmpl w:val="310E500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1382B5C"/>
    <w:multiLevelType w:val="hybridMultilevel"/>
    <w:tmpl w:val="47D0743A"/>
    <w:lvl w:ilvl="0" w:tplc="0405000F">
      <w:start w:val="1"/>
      <w:numFmt w:val="decimal"/>
      <w:lvlText w:val="%1."/>
      <w:lvlJc w:val="left"/>
      <w:pPr>
        <w:tabs>
          <w:tab w:val="num" w:pos="720"/>
        </w:tabs>
        <w:ind w:left="720" w:hanging="360"/>
      </w:pPr>
    </w:lvl>
    <w:lvl w:ilvl="1" w:tplc="20ACB0BC">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9D01B4"/>
    <w:multiLevelType w:val="hybridMultilevel"/>
    <w:tmpl w:val="C99602D8"/>
    <w:lvl w:ilvl="0" w:tplc="D96C9BE0">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564154"/>
    <w:multiLevelType w:val="hybridMultilevel"/>
    <w:tmpl w:val="05A2674A"/>
    <w:lvl w:ilvl="0" w:tplc="F8740AE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CF3F3B"/>
    <w:multiLevelType w:val="hybridMultilevel"/>
    <w:tmpl w:val="9E0A920C"/>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E0BA3"/>
    <w:multiLevelType w:val="hybridMultilevel"/>
    <w:tmpl w:val="4CA825D0"/>
    <w:lvl w:ilvl="0" w:tplc="F8740AE6">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8C1E2B"/>
    <w:multiLevelType w:val="hybridMultilevel"/>
    <w:tmpl w:val="1178AFC0"/>
    <w:lvl w:ilvl="0" w:tplc="F8740AE6">
      <w:start w:val="1"/>
      <w:numFmt w:val="bullet"/>
      <w:lvlText w:val="-"/>
      <w:lvlJc w:val="left"/>
      <w:pPr>
        <w:ind w:left="2136" w:hanging="360"/>
      </w:pPr>
      <w:rPr>
        <w:rFonts w:ascii="Times New Roman" w:eastAsia="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0" w15:restartNumberingAfterBreak="0">
    <w:nsid w:val="3B2944C2"/>
    <w:multiLevelType w:val="hybridMultilevel"/>
    <w:tmpl w:val="54A48DD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D56C1D"/>
    <w:multiLevelType w:val="hybridMultilevel"/>
    <w:tmpl w:val="D82C8708"/>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15:restartNumberingAfterBreak="0">
    <w:nsid w:val="3DD95F2C"/>
    <w:multiLevelType w:val="hybridMultilevel"/>
    <w:tmpl w:val="DEAE6C62"/>
    <w:lvl w:ilvl="0" w:tplc="FF02BACA">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7E5C02"/>
    <w:multiLevelType w:val="hybridMultilevel"/>
    <w:tmpl w:val="FF60A6BC"/>
    <w:lvl w:ilvl="0" w:tplc="04050003">
      <w:start w:val="1"/>
      <w:numFmt w:val="bullet"/>
      <w:lvlText w:val="o"/>
      <w:lvlJc w:val="left"/>
      <w:pPr>
        <w:tabs>
          <w:tab w:val="num" w:pos="720"/>
        </w:tabs>
        <w:ind w:left="720" w:hanging="360"/>
      </w:pPr>
      <w:rPr>
        <w:rFonts w:ascii="Courier New" w:hAnsi="Courier New" w:cs="Courier New"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551249"/>
    <w:multiLevelType w:val="hybridMultilevel"/>
    <w:tmpl w:val="7A18628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7886C5B"/>
    <w:multiLevelType w:val="hybridMultilevel"/>
    <w:tmpl w:val="63D2D374"/>
    <w:lvl w:ilvl="0" w:tplc="C37618CE">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7E71C2D"/>
    <w:multiLevelType w:val="hybridMultilevel"/>
    <w:tmpl w:val="0186E6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36201A"/>
    <w:multiLevelType w:val="multilevel"/>
    <w:tmpl w:val="3FDC58F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AF0BDF"/>
    <w:multiLevelType w:val="hybridMultilevel"/>
    <w:tmpl w:val="43D0186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D0E5A58"/>
    <w:multiLevelType w:val="hybridMultilevel"/>
    <w:tmpl w:val="6DC6B000"/>
    <w:lvl w:ilvl="0" w:tplc="DF508144">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625FF7"/>
    <w:multiLevelType w:val="hybridMultilevel"/>
    <w:tmpl w:val="B87E6084"/>
    <w:lvl w:ilvl="0" w:tplc="8CD2D92A">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D60157"/>
    <w:multiLevelType w:val="hybridMultilevel"/>
    <w:tmpl w:val="282ECDD2"/>
    <w:lvl w:ilvl="0" w:tplc="C37618CE">
      <w:numFmt w:val="bullet"/>
      <w:lvlText w:val="-"/>
      <w:lvlJc w:val="left"/>
      <w:pPr>
        <w:ind w:left="1080" w:hanging="360"/>
      </w:pPr>
      <w:rPr>
        <w:rFonts w:ascii="Calibri" w:eastAsia="Calibri" w:hAnsi="Calibri"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532D339F"/>
    <w:multiLevelType w:val="hybridMultilevel"/>
    <w:tmpl w:val="40567E36"/>
    <w:lvl w:ilvl="0" w:tplc="6254C38E">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943FD3"/>
    <w:multiLevelType w:val="hybridMultilevel"/>
    <w:tmpl w:val="7B3ACC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303D32"/>
    <w:multiLevelType w:val="hybridMultilevel"/>
    <w:tmpl w:val="C1823E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ED15077"/>
    <w:multiLevelType w:val="hybridMultilevel"/>
    <w:tmpl w:val="601A3A8E"/>
    <w:lvl w:ilvl="0" w:tplc="04050003">
      <w:start w:val="1"/>
      <w:numFmt w:val="bullet"/>
      <w:lvlText w:val="o"/>
      <w:lvlJc w:val="left"/>
      <w:pPr>
        <w:tabs>
          <w:tab w:val="num" w:pos="720"/>
        </w:tabs>
        <w:ind w:left="720" w:hanging="360"/>
      </w:pPr>
      <w:rPr>
        <w:rFonts w:ascii="Courier New" w:hAnsi="Courier New" w:cs="Courier New"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F23BFC"/>
    <w:multiLevelType w:val="hybridMultilevel"/>
    <w:tmpl w:val="9184202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EC15D4"/>
    <w:multiLevelType w:val="hybridMultilevel"/>
    <w:tmpl w:val="5A78294C"/>
    <w:lvl w:ilvl="0" w:tplc="DAFC88D8">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8" w15:restartNumberingAfterBreak="0">
    <w:nsid w:val="665C1B11"/>
    <w:multiLevelType w:val="hybridMultilevel"/>
    <w:tmpl w:val="19A67294"/>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6DC27209"/>
    <w:multiLevelType w:val="hybridMultilevel"/>
    <w:tmpl w:val="18D87EAC"/>
    <w:lvl w:ilvl="0" w:tplc="54C0DF2A">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F16BDF"/>
    <w:multiLevelType w:val="hybridMultilevel"/>
    <w:tmpl w:val="460A5BB4"/>
    <w:lvl w:ilvl="0" w:tplc="04020EEC">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671D7D"/>
    <w:multiLevelType w:val="hybridMultilevel"/>
    <w:tmpl w:val="FB1041B0"/>
    <w:lvl w:ilvl="0" w:tplc="15BAEF20">
      <w:start w:val="1"/>
      <w:numFmt w:val="bullet"/>
      <w:lvlText w:val=""/>
      <w:lvlJc w:val="left"/>
      <w:pPr>
        <w:ind w:left="18060" w:hanging="360"/>
      </w:pPr>
      <w:rPr>
        <w:rFonts w:ascii="Symbol" w:hAnsi="Symbol" w:hint="default"/>
      </w:rPr>
    </w:lvl>
    <w:lvl w:ilvl="1" w:tplc="04050019" w:tentative="1">
      <w:start w:val="1"/>
      <w:numFmt w:val="lowerLetter"/>
      <w:lvlText w:val="%2."/>
      <w:lvlJc w:val="left"/>
      <w:pPr>
        <w:ind w:left="14460" w:hanging="360"/>
      </w:pPr>
    </w:lvl>
    <w:lvl w:ilvl="2" w:tplc="0405001B" w:tentative="1">
      <w:start w:val="1"/>
      <w:numFmt w:val="lowerRoman"/>
      <w:lvlText w:val="%3."/>
      <w:lvlJc w:val="right"/>
      <w:pPr>
        <w:ind w:left="15180" w:hanging="180"/>
      </w:pPr>
    </w:lvl>
    <w:lvl w:ilvl="3" w:tplc="0405000F" w:tentative="1">
      <w:start w:val="1"/>
      <w:numFmt w:val="decimal"/>
      <w:lvlText w:val="%4."/>
      <w:lvlJc w:val="left"/>
      <w:pPr>
        <w:ind w:left="15900" w:hanging="360"/>
      </w:pPr>
    </w:lvl>
    <w:lvl w:ilvl="4" w:tplc="04050019" w:tentative="1">
      <w:start w:val="1"/>
      <w:numFmt w:val="lowerLetter"/>
      <w:lvlText w:val="%5."/>
      <w:lvlJc w:val="left"/>
      <w:pPr>
        <w:ind w:left="16620" w:hanging="360"/>
      </w:pPr>
    </w:lvl>
    <w:lvl w:ilvl="5" w:tplc="0405001B" w:tentative="1">
      <w:start w:val="1"/>
      <w:numFmt w:val="lowerRoman"/>
      <w:lvlText w:val="%6."/>
      <w:lvlJc w:val="right"/>
      <w:pPr>
        <w:ind w:left="17340" w:hanging="180"/>
      </w:pPr>
    </w:lvl>
    <w:lvl w:ilvl="6" w:tplc="0405000F" w:tentative="1">
      <w:start w:val="1"/>
      <w:numFmt w:val="decimal"/>
      <w:lvlText w:val="%7."/>
      <w:lvlJc w:val="left"/>
      <w:pPr>
        <w:ind w:left="18060" w:hanging="360"/>
      </w:pPr>
    </w:lvl>
    <w:lvl w:ilvl="7" w:tplc="04050019" w:tentative="1">
      <w:start w:val="1"/>
      <w:numFmt w:val="lowerLetter"/>
      <w:lvlText w:val="%8."/>
      <w:lvlJc w:val="left"/>
      <w:pPr>
        <w:ind w:left="18780" w:hanging="360"/>
      </w:pPr>
    </w:lvl>
    <w:lvl w:ilvl="8" w:tplc="0405001B" w:tentative="1">
      <w:start w:val="1"/>
      <w:numFmt w:val="lowerRoman"/>
      <w:lvlText w:val="%9."/>
      <w:lvlJc w:val="right"/>
      <w:pPr>
        <w:ind w:left="19500" w:hanging="180"/>
      </w:pPr>
    </w:lvl>
  </w:abstractNum>
  <w:abstractNum w:abstractNumId="42" w15:restartNumberingAfterBreak="0">
    <w:nsid w:val="70216348"/>
    <w:multiLevelType w:val="hybridMultilevel"/>
    <w:tmpl w:val="36F0FCF4"/>
    <w:lvl w:ilvl="0" w:tplc="E0D624AA">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AE76CF"/>
    <w:multiLevelType w:val="hybridMultilevel"/>
    <w:tmpl w:val="0A02642A"/>
    <w:lvl w:ilvl="0" w:tplc="B50053C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ED0A9D"/>
    <w:multiLevelType w:val="hybridMultilevel"/>
    <w:tmpl w:val="B60C9348"/>
    <w:lvl w:ilvl="0" w:tplc="C37618C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AE60D2"/>
    <w:multiLevelType w:val="hybridMultilevel"/>
    <w:tmpl w:val="65FCDE32"/>
    <w:lvl w:ilvl="0" w:tplc="6BAC2084">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457720"/>
    <w:multiLevelType w:val="hybridMultilevel"/>
    <w:tmpl w:val="ADAA005A"/>
    <w:lvl w:ilvl="0" w:tplc="04050003">
      <w:start w:val="1"/>
      <w:numFmt w:val="bullet"/>
      <w:lvlText w:val="o"/>
      <w:lvlJc w:val="left"/>
      <w:pPr>
        <w:ind w:left="3552" w:hanging="360"/>
      </w:pPr>
      <w:rPr>
        <w:rFonts w:ascii="Courier New" w:hAnsi="Courier New" w:cs="Courier New"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47" w15:restartNumberingAfterBreak="0">
    <w:nsid w:val="7D8E7F17"/>
    <w:multiLevelType w:val="hybridMultilevel"/>
    <w:tmpl w:val="74ECFE38"/>
    <w:lvl w:ilvl="0" w:tplc="F71A23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AE24D2"/>
    <w:multiLevelType w:val="hybridMultilevel"/>
    <w:tmpl w:val="79A65BDC"/>
    <w:lvl w:ilvl="0" w:tplc="1D64E76E">
      <w:start w:val="1"/>
      <w:numFmt w:val="decimal"/>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4"/>
  </w:num>
  <w:num w:numId="3">
    <w:abstractNumId w:val="11"/>
  </w:num>
  <w:num w:numId="4">
    <w:abstractNumId w:val="9"/>
  </w:num>
  <w:num w:numId="5">
    <w:abstractNumId w:val="40"/>
  </w:num>
  <w:num w:numId="6">
    <w:abstractNumId w:val="3"/>
  </w:num>
  <w:num w:numId="7">
    <w:abstractNumId w:val="41"/>
  </w:num>
  <w:num w:numId="8">
    <w:abstractNumId w:val="45"/>
  </w:num>
  <w:num w:numId="9">
    <w:abstractNumId w:val="32"/>
  </w:num>
  <w:num w:numId="10">
    <w:abstractNumId w:val="42"/>
  </w:num>
  <w:num w:numId="11">
    <w:abstractNumId w:val="29"/>
  </w:num>
  <w:num w:numId="12">
    <w:abstractNumId w:val="39"/>
  </w:num>
  <w:num w:numId="13">
    <w:abstractNumId w:val="10"/>
  </w:num>
  <w:num w:numId="14">
    <w:abstractNumId w:val="48"/>
  </w:num>
  <w:num w:numId="15">
    <w:abstractNumId w:val="8"/>
  </w:num>
  <w:num w:numId="16">
    <w:abstractNumId w:val="5"/>
  </w:num>
  <w:num w:numId="17">
    <w:abstractNumId w:val="30"/>
  </w:num>
  <w:num w:numId="18">
    <w:abstractNumId w:val="22"/>
  </w:num>
  <w:num w:numId="19">
    <w:abstractNumId w:val="26"/>
  </w:num>
  <w:num w:numId="20">
    <w:abstractNumId w:val="34"/>
  </w:num>
  <w:num w:numId="21">
    <w:abstractNumId w:val="15"/>
  </w:num>
  <w:num w:numId="22">
    <w:abstractNumId w:val="27"/>
  </w:num>
  <w:num w:numId="23">
    <w:abstractNumId w:val="37"/>
  </w:num>
  <w:num w:numId="24">
    <w:abstractNumId w:val="47"/>
  </w:num>
  <w:num w:numId="25">
    <w:abstractNumId w:val="17"/>
  </w:num>
  <w:num w:numId="26">
    <w:abstractNumId w:val="31"/>
  </w:num>
  <w:num w:numId="27">
    <w:abstractNumId w:val="38"/>
  </w:num>
  <w:num w:numId="28">
    <w:abstractNumId w:val="33"/>
  </w:num>
  <w:num w:numId="29">
    <w:abstractNumId w:val="20"/>
  </w:num>
  <w:num w:numId="30">
    <w:abstractNumId w:val="35"/>
  </w:num>
  <w:num w:numId="31">
    <w:abstractNumId w:val="36"/>
  </w:num>
  <w:num w:numId="32">
    <w:abstractNumId w:val="18"/>
  </w:num>
  <w:num w:numId="33">
    <w:abstractNumId w:val="46"/>
  </w:num>
  <w:num w:numId="34">
    <w:abstractNumId w:val="23"/>
  </w:num>
  <w:num w:numId="35">
    <w:abstractNumId w:val="25"/>
  </w:num>
  <w:num w:numId="36">
    <w:abstractNumId w:val="2"/>
  </w:num>
  <w:num w:numId="37">
    <w:abstractNumId w:val="13"/>
  </w:num>
  <w:num w:numId="38">
    <w:abstractNumId w:val="7"/>
  </w:num>
  <w:num w:numId="39">
    <w:abstractNumId w:val="1"/>
  </w:num>
  <w:num w:numId="40">
    <w:abstractNumId w:val="6"/>
  </w:num>
  <w:num w:numId="41">
    <w:abstractNumId w:val="19"/>
  </w:num>
  <w:num w:numId="42">
    <w:abstractNumId w:val="16"/>
  </w:num>
  <w:num w:numId="43">
    <w:abstractNumId w:val="44"/>
  </w:num>
  <w:num w:numId="44">
    <w:abstractNumId w:val="0"/>
  </w:num>
  <w:num w:numId="45">
    <w:abstractNumId w:val="43"/>
  </w:num>
  <w:num w:numId="46">
    <w:abstractNumId w:val="24"/>
  </w:num>
  <w:num w:numId="47">
    <w:abstractNumId w:val="28"/>
  </w:num>
  <w:num w:numId="48">
    <w:abstractNumId w:val="21"/>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B1AF7"/>
    <w:rsid w:val="000019DC"/>
    <w:rsid w:val="00001E63"/>
    <w:rsid w:val="00002AD5"/>
    <w:rsid w:val="000065C1"/>
    <w:rsid w:val="000214C9"/>
    <w:rsid w:val="00026D43"/>
    <w:rsid w:val="000278C7"/>
    <w:rsid w:val="0004537A"/>
    <w:rsid w:val="00052D87"/>
    <w:rsid w:val="000563F0"/>
    <w:rsid w:val="00060D04"/>
    <w:rsid w:val="00090F04"/>
    <w:rsid w:val="00091704"/>
    <w:rsid w:val="000A7EFE"/>
    <w:rsid w:val="000B1554"/>
    <w:rsid w:val="000B35C8"/>
    <w:rsid w:val="000B5ACE"/>
    <w:rsid w:val="000B687D"/>
    <w:rsid w:val="000B77F2"/>
    <w:rsid w:val="000C58EC"/>
    <w:rsid w:val="000E531B"/>
    <w:rsid w:val="000F2778"/>
    <w:rsid w:val="001010E4"/>
    <w:rsid w:val="0010264F"/>
    <w:rsid w:val="001030D8"/>
    <w:rsid w:val="0010603B"/>
    <w:rsid w:val="001164C4"/>
    <w:rsid w:val="00117FE5"/>
    <w:rsid w:val="00120B86"/>
    <w:rsid w:val="00122686"/>
    <w:rsid w:val="001345CD"/>
    <w:rsid w:val="001404A1"/>
    <w:rsid w:val="001413F7"/>
    <w:rsid w:val="00163F96"/>
    <w:rsid w:val="001720F4"/>
    <w:rsid w:val="00175A68"/>
    <w:rsid w:val="00182186"/>
    <w:rsid w:val="00184201"/>
    <w:rsid w:val="001921C1"/>
    <w:rsid w:val="001923CD"/>
    <w:rsid w:val="001A095E"/>
    <w:rsid w:val="001A6A35"/>
    <w:rsid w:val="001A6CA4"/>
    <w:rsid w:val="001A75A2"/>
    <w:rsid w:val="001C00CC"/>
    <w:rsid w:val="001C631F"/>
    <w:rsid w:val="001D03BD"/>
    <w:rsid w:val="001E35D0"/>
    <w:rsid w:val="001E400F"/>
    <w:rsid w:val="00202932"/>
    <w:rsid w:val="002066D8"/>
    <w:rsid w:val="00207554"/>
    <w:rsid w:val="00210951"/>
    <w:rsid w:val="00212C19"/>
    <w:rsid w:val="00220D37"/>
    <w:rsid w:val="00224377"/>
    <w:rsid w:val="0022741B"/>
    <w:rsid w:val="0024171D"/>
    <w:rsid w:val="00245B33"/>
    <w:rsid w:val="00246531"/>
    <w:rsid w:val="002479E7"/>
    <w:rsid w:val="00250DCE"/>
    <w:rsid w:val="00265610"/>
    <w:rsid w:val="00265D11"/>
    <w:rsid w:val="002663AD"/>
    <w:rsid w:val="00266ADA"/>
    <w:rsid w:val="002747E2"/>
    <w:rsid w:val="00277559"/>
    <w:rsid w:val="00281194"/>
    <w:rsid w:val="00283E5A"/>
    <w:rsid w:val="00284CDC"/>
    <w:rsid w:val="0029135E"/>
    <w:rsid w:val="00292807"/>
    <w:rsid w:val="00295ACB"/>
    <w:rsid w:val="00296AE2"/>
    <w:rsid w:val="002A518A"/>
    <w:rsid w:val="002B1863"/>
    <w:rsid w:val="002B2D3A"/>
    <w:rsid w:val="002C384E"/>
    <w:rsid w:val="002D671C"/>
    <w:rsid w:val="002D709B"/>
    <w:rsid w:val="002F2B20"/>
    <w:rsid w:val="00300A87"/>
    <w:rsid w:val="003131F5"/>
    <w:rsid w:val="00314084"/>
    <w:rsid w:val="003158E8"/>
    <w:rsid w:val="00333C9F"/>
    <w:rsid w:val="003371EF"/>
    <w:rsid w:val="00337427"/>
    <w:rsid w:val="00340BEF"/>
    <w:rsid w:val="0034708A"/>
    <w:rsid w:val="0035289C"/>
    <w:rsid w:val="00355F7E"/>
    <w:rsid w:val="0036174C"/>
    <w:rsid w:val="0036302B"/>
    <w:rsid w:val="00372E11"/>
    <w:rsid w:val="00376559"/>
    <w:rsid w:val="00380871"/>
    <w:rsid w:val="003A64AF"/>
    <w:rsid w:val="003A69BF"/>
    <w:rsid w:val="003B3026"/>
    <w:rsid w:val="003B3669"/>
    <w:rsid w:val="003B3DAE"/>
    <w:rsid w:val="003D1A55"/>
    <w:rsid w:val="003E1292"/>
    <w:rsid w:val="003E42C0"/>
    <w:rsid w:val="003F0251"/>
    <w:rsid w:val="004004E9"/>
    <w:rsid w:val="0040070C"/>
    <w:rsid w:val="00400ABA"/>
    <w:rsid w:val="0040248B"/>
    <w:rsid w:val="004059D3"/>
    <w:rsid w:val="00407334"/>
    <w:rsid w:val="004158BF"/>
    <w:rsid w:val="00417795"/>
    <w:rsid w:val="00420B58"/>
    <w:rsid w:val="0042416D"/>
    <w:rsid w:val="0042502A"/>
    <w:rsid w:val="004510FD"/>
    <w:rsid w:val="004537FC"/>
    <w:rsid w:val="00460A0C"/>
    <w:rsid w:val="0046312D"/>
    <w:rsid w:val="00466BE7"/>
    <w:rsid w:val="00471DDD"/>
    <w:rsid w:val="00473EAD"/>
    <w:rsid w:val="0048344A"/>
    <w:rsid w:val="00486DF4"/>
    <w:rsid w:val="00495B88"/>
    <w:rsid w:val="004A3A2E"/>
    <w:rsid w:val="004B6CF5"/>
    <w:rsid w:val="004C2327"/>
    <w:rsid w:val="004C3683"/>
    <w:rsid w:val="004D16D7"/>
    <w:rsid w:val="004D27D4"/>
    <w:rsid w:val="004D6D13"/>
    <w:rsid w:val="004D7281"/>
    <w:rsid w:val="004F78B7"/>
    <w:rsid w:val="00505151"/>
    <w:rsid w:val="00513CA4"/>
    <w:rsid w:val="00532236"/>
    <w:rsid w:val="0053233E"/>
    <w:rsid w:val="005331CD"/>
    <w:rsid w:val="005466E0"/>
    <w:rsid w:val="005554BD"/>
    <w:rsid w:val="00556668"/>
    <w:rsid w:val="00562B04"/>
    <w:rsid w:val="00563C61"/>
    <w:rsid w:val="00564B42"/>
    <w:rsid w:val="00567922"/>
    <w:rsid w:val="00570CB5"/>
    <w:rsid w:val="00573B3F"/>
    <w:rsid w:val="00573DD9"/>
    <w:rsid w:val="0058225C"/>
    <w:rsid w:val="005861E9"/>
    <w:rsid w:val="005923A3"/>
    <w:rsid w:val="00592FBC"/>
    <w:rsid w:val="00596625"/>
    <w:rsid w:val="005B01F6"/>
    <w:rsid w:val="005B52B4"/>
    <w:rsid w:val="005B5FA5"/>
    <w:rsid w:val="005D0BB3"/>
    <w:rsid w:val="005D5274"/>
    <w:rsid w:val="005D68AA"/>
    <w:rsid w:val="005F143E"/>
    <w:rsid w:val="005F4455"/>
    <w:rsid w:val="005F5743"/>
    <w:rsid w:val="005F65A6"/>
    <w:rsid w:val="00600BFD"/>
    <w:rsid w:val="00606CE8"/>
    <w:rsid w:val="00610FA5"/>
    <w:rsid w:val="00611F3B"/>
    <w:rsid w:val="006120FF"/>
    <w:rsid w:val="006136B1"/>
    <w:rsid w:val="00616019"/>
    <w:rsid w:val="006208BA"/>
    <w:rsid w:val="00620DE1"/>
    <w:rsid w:val="00630B30"/>
    <w:rsid w:val="0063560F"/>
    <w:rsid w:val="006367DE"/>
    <w:rsid w:val="00640661"/>
    <w:rsid w:val="00656209"/>
    <w:rsid w:val="0065727A"/>
    <w:rsid w:val="00660078"/>
    <w:rsid w:val="00666209"/>
    <w:rsid w:val="00682E34"/>
    <w:rsid w:val="00684207"/>
    <w:rsid w:val="00686C81"/>
    <w:rsid w:val="00693150"/>
    <w:rsid w:val="006939CF"/>
    <w:rsid w:val="00696FF0"/>
    <w:rsid w:val="006A2A85"/>
    <w:rsid w:val="006B5397"/>
    <w:rsid w:val="006C17B7"/>
    <w:rsid w:val="006C41BC"/>
    <w:rsid w:val="006C4B4F"/>
    <w:rsid w:val="006C645D"/>
    <w:rsid w:val="006C6DD8"/>
    <w:rsid w:val="006D095C"/>
    <w:rsid w:val="006D36D1"/>
    <w:rsid w:val="006E2C3C"/>
    <w:rsid w:val="006E60E3"/>
    <w:rsid w:val="006F42E4"/>
    <w:rsid w:val="006F65F3"/>
    <w:rsid w:val="006F7005"/>
    <w:rsid w:val="00702C42"/>
    <w:rsid w:val="007049B3"/>
    <w:rsid w:val="00717989"/>
    <w:rsid w:val="00723F78"/>
    <w:rsid w:val="00724543"/>
    <w:rsid w:val="0073231E"/>
    <w:rsid w:val="007372DA"/>
    <w:rsid w:val="00750320"/>
    <w:rsid w:val="00750B32"/>
    <w:rsid w:val="007523A8"/>
    <w:rsid w:val="00753294"/>
    <w:rsid w:val="007568DD"/>
    <w:rsid w:val="00757758"/>
    <w:rsid w:val="00760C34"/>
    <w:rsid w:val="00765FA3"/>
    <w:rsid w:val="0078057C"/>
    <w:rsid w:val="007815D3"/>
    <w:rsid w:val="00785C41"/>
    <w:rsid w:val="00786592"/>
    <w:rsid w:val="00787427"/>
    <w:rsid w:val="007A011C"/>
    <w:rsid w:val="007B4469"/>
    <w:rsid w:val="007B4880"/>
    <w:rsid w:val="007C2CFA"/>
    <w:rsid w:val="007C42E1"/>
    <w:rsid w:val="007D2ED4"/>
    <w:rsid w:val="007D3478"/>
    <w:rsid w:val="007D442E"/>
    <w:rsid w:val="007D5931"/>
    <w:rsid w:val="007D5E2F"/>
    <w:rsid w:val="007D6D9E"/>
    <w:rsid w:val="007E0BD0"/>
    <w:rsid w:val="007F226A"/>
    <w:rsid w:val="007F3BBE"/>
    <w:rsid w:val="00803873"/>
    <w:rsid w:val="00815031"/>
    <w:rsid w:val="00835FDA"/>
    <w:rsid w:val="00845188"/>
    <w:rsid w:val="00846A68"/>
    <w:rsid w:val="00850357"/>
    <w:rsid w:val="00854CFF"/>
    <w:rsid w:val="00856C33"/>
    <w:rsid w:val="00861506"/>
    <w:rsid w:val="00862358"/>
    <w:rsid w:val="008672D2"/>
    <w:rsid w:val="008673E2"/>
    <w:rsid w:val="00870753"/>
    <w:rsid w:val="00873074"/>
    <w:rsid w:val="00874CA1"/>
    <w:rsid w:val="008A3864"/>
    <w:rsid w:val="008B01AC"/>
    <w:rsid w:val="008B0DA7"/>
    <w:rsid w:val="008B4116"/>
    <w:rsid w:val="008C2BB4"/>
    <w:rsid w:val="008D58D0"/>
    <w:rsid w:val="008F54FF"/>
    <w:rsid w:val="008F58A9"/>
    <w:rsid w:val="008F641D"/>
    <w:rsid w:val="0090628B"/>
    <w:rsid w:val="00923EC1"/>
    <w:rsid w:val="00961B32"/>
    <w:rsid w:val="00973A45"/>
    <w:rsid w:val="00976553"/>
    <w:rsid w:val="00976E2E"/>
    <w:rsid w:val="00976E8C"/>
    <w:rsid w:val="00981387"/>
    <w:rsid w:val="00984D4E"/>
    <w:rsid w:val="00987399"/>
    <w:rsid w:val="009A61D9"/>
    <w:rsid w:val="009B3E21"/>
    <w:rsid w:val="009B58C0"/>
    <w:rsid w:val="009C1CBB"/>
    <w:rsid w:val="009C37E7"/>
    <w:rsid w:val="009D063D"/>
    <w:rsid w:val="009D0EF0"/>
    <w:rsid w:val="009D2593"/>
    <w:rsid w:val="009D307C"/>
    <w:rsid w:val="009D3EE4"/>
    <w:rsid w:val="009E62F7"/>
    <w:rsid w:val="009F1454"/>
    <w:rsid w:val="00A029A5"/>
    <w:rsid w:val="00A0384F"/>
    <w:rsid w:val="00A03B1C"/>
    <w:rsid w:val="00A03C05"/>
    <w:rsid w:val="00A043FB"/>
    <w:rsid w:val="00A07F23"/>
    <w:rsid w:val="00A1475A"/>
    <w:rsid w:val="00A16853"/>
    <w:rsid w:val="00A20793"/>
    <w:rsid w:val="00A241CF"/>
    <w:rsid w:val="00A2680B"/>
    <w:rsid w:val="00A34F07"/>
    <w:rsid w:val="00A3527D"/>
    <w:rsid w:val="00A3618C"/>
    <w:rsid w:val="00A37CFB"/>
    <w:rsid w:val="00A4637D"/>
    <w:rsid w:val="00A47E2C"/>
    <w:rsid w:val="00A63F02"/>
    <w:rsid w:val="00A643ED"/>
    <w:rsid w:val="00A716CB"/>
    <w:rsid w:val="00A72E4E"/>
    <w:rsid w:val="00A7348B"/>
    <w:rsid w:val="00A76EE4"/>
    <w:rsid w:val="00A81F16"/>
    <w:rsid w:val="00A87523"/>
    <w:rsid w:val="00A90775"/>
    <w:rsid w:val="00A911CB"/>
    <w:rsid w:val="00A96103"/>
    <w:rsid w:val="00AA2B21"/>
    <w:rsid w:val="00AA4182"/>
    <w:rsid w:val="00AB0CA5"/>
    <w:rsid w:val="00AB1AD1"/>
    <w:rsid w:val="00AB6EAC"/>
    <w:rsid w:val="00AB7DF6"/>
    <w:rsid w:val="00AC3537"/>
    <w:rsid w:val="00AC3CE5"/>
    <w:rsid w:val="00AC3D92"/>
    <w:rsid w:val="00AD2E35"/>
    <w:rsid w:val="00AD4AF5"/>
    <w:rsid w:val="00AE1179"/>
    <w:rsid w:val="00AE14DE"/>
    <w:rsid w:val="00AE25E7"/>
    <w:rsid w:val="00AE3A11"/>
    <w:rsid w:val="00AE3E5B"/>
    <w:rsid w:val="00AF0D23"/>
    <w:rsid w:val="00AF33A2"/>
    <w:rsid w:val="00AF5F4D"/>
    <w:rsid w:val="00B0121E"/>
    <w:rsid w:val="00B04AD8"/>
    <w:rsid w:val="00B11188"/>
    <w:rsid w:val="00B12FA0"/>
    <w:rsid w:val="00B162F2"/>
    <w:rsid w:val="00B260ED"/>
    <w:rsid w:val="00B26C51"/>
    <w:rsid w:val="00B30886"/>
    <w:rsid w:val="00B31E42"/>
    <w:rsid w:val="00B41F34"/>
    <w:rsid w:val="00B428DA"/>
    <w:rsid w:val="00B43F87"/>
    <w:rsid w:val="00B44EAE"/>
    <w:rsid w:val="00B55BEB"/>
    <w:rsid w:val="00B57647"/>
    <w:rsid w:val="00B645EA"/>
    <w:rsid w:val="00B71E56"/>
    <w:rsid w:val="00B8522D"/>
    <w:rsid w:val="00B85413"/>
    <w:rsid w:val="00B876A1"/>
    <w:rsid w:val="00B92107"/>
    <w:rsid w:val="00BA5C5A"/>
    <w:rsid w:val="00BB34FC"/>
    <w:rsid w:val="00BC1E1D"/>
    <w:rsid w:val="00BD4C91"/>
    <w:rsid w:val="00BD5D19"/>
    <w:rsid w:val="00BD7EDE"/>
    <w:rsid w:val="00BE006E"/>
    <w:rsid w:val="00BE0F64"/>
    <w:rsid w:val="00BE1842"/>
    <w:rsid w:val="00BF5FBF"/>
    <w:rsid w:val="00C0288F"/>
    <w:rsid w:val="00C135B2"/>
    <w:rsid w:val="00C32BA7"/>
    <w:rsid w:val="00C35318"/>
    <w:rsid w:val="00C358BF"/>
    <w:rsid w:val="00C46156"/>
    <w:rsid w:val="00C51C22"/>
    <w:rsid w:val="00C52005"/>
    <w:rsid w:val="00C624BE"/>
    <w:rsid w:val="00C631AA"/>
    <w:rsid w:val="00C6430E"/>
    <w:rsid w:val="00C64BEF"/>
    <w:rsid w:val="00C660D6"/>
    <w:rsid w:val="00C72831"/>
    <w:rsid w:val="00C87B2B"/>
    <w:rsid w:val="00C9296F"/>
    <w:rsid w:val="00CA00DF"/>
    <w:rsid w:val="00CB08BF"/>
    <w:rsid w:val="00CB1AF7"/>
    <w:rsid w:val="00CB5548"/>
    <w:rsid w:val="00CB7226"/>
    <w:rsid w:val="00CC1190"/>
    <w:rsid w:val="00CC1FB6"/>
    <w:rsid w:val="00CC69E3"/>
    <w:rsid w:val="00CD0BBB"/>
    <w:rsid w:val="00CD5008"/>
    <w:rsid w:val="00D00555"/>
    <w:rsid w:val="00D01B8A"/>
    <w:rsid w:val="00D03A8C"/>
    <w:rsid w:val="00D06481"/>
    <w:rsid w:val="00D1595E"/>
    <w:rsid w:val="00D16086"/>
    <w:rsid w:val="00D202BD"/>
    <w:rsid w:val="00D23924"/>
    <w:rsid w:val="00D314FC"/>
    <w:rsid w:val="00D319CB"/>
    <w:rsid w:val="00D32148"/>
    <w:rsid w:val="00D34E31"/>
    <w:rsid w:val="00D35043"/>
    <w:rsid w:val="00D35C16"/>
    <w:rsid w:val="00D45EBC"/>
    <w:rsid w:val="00D466AA"/>
    <w:rsid w:val="00D47210"/>
    <w:rsid w:val="00D55A02"/>
    <w:rsid w:val="00D66E5D"/>
    <w:rsid w:val="00D73C04"/>
    <w:rsid w:val="00D73DF0"/>
    <w:rsid w:val="00D74566"/>
    <w:rsid w:val="00D7600F"/>
    <w:rsid w:val="00D8040F"/>
    <w:rsid w:val="00D815EB"/>
    <w:rsid w:val="00D90216"/>
    <w:rsid w:val="00DA4DA5"/>
    <w:rsid w:val="00DA67F1"/>
    <w:rsid w:val="00DB7727"/>
    <w:rsid w:val="00DD1801"/>
    <w:rsid w:val="00DD2D8A"/>
    <w:rsid w:val="00DD3219"/>
    <w:rsid w:val="00DD5A63"/>
    <w:rsid w:val="00DD5BD5"/>
    <w:rsid w:val="00DE1501"/>
    <w:rsid w:val="00DE22F5"/>
    <w:rsid w:val="00DE76AB"/>
    <w:rsid w:val="00DF3551"/>
    <w:rsid w:val="00E13A0C"/>
    <w:rsid w:val="00E14247"/>
    <w:rsid w:val="00E3111F"/>
    <w:rsid w:val="00E37AE1"/>
    <w:rsid w:val="00E4314C"/>
    <w:rsid w:val="00E45972"/>
    <w:rsid w:val="00E54B2C"/>
    <w:rsid w:val="00E55FE3"/>
    <w:rsid w:val="00E6173C"/>
    <w:rsid w:val="00E6484F"/>
    <w:rsid w:val="00E7016E"/>
    <w:rsid w:val="00E7493B"/>
    <w:rsid w:val="00E8040C"/>
    <w:rsid w:val="00E86436"/>
    <w:rsid w:val="00E8656D"/>
    <w:rsid w:val="00E92A15"/>
    <w:rsid w:val="00E94665"/>
    <w:rsid w:val="00E94938"/>
    <w:rsid w:val="00E9604F"/>
    <w:rsid w:val="00EA16B3"/>
    <w:rsid w:val="00EA26FF"/>
    <w:rsid w:val="00EB54D7"/>
    <w:rsid w:val="00EB7524"/>
    <w:rsid w:val="00EC05F8"/>
    <w:rsid w:val="00EC1F5A"/>
    <w:rsid w:val="00ED7126"/>
    <w:rsid w:val="00ED72A7"/>
    <w:rsid w:val="00EE7FEB"/>
    <w:rsid w:val="00EF135A"/>
    <w:rsid w:val="00EF33F5"/>
    <w:rsid w:val="00EF65B2"/>
    <w:rsid w:val="00EF7A02"/>
    <w:rsid w:val="00F02D12"/>
    <w:rsid w:val="00F12891"/>
    <w:rsid w:val="00F1306B"/>
    <w:rsid w:val="00F13DBE"/>
    <w:rsid w:val="00F1455D"/>
    <w:rsid w:val="00F1487B"/>
    <w:rsid w:val="00F15DE3"/>
    <w:rsid w:val="00F21C54"/>
    <w:rsid w:val="00F225BD"/>
    <w:rsid w:val="00F23256"/>
    <w:rsid w:val="00F24103"/>
    <w:rsid w:val="00F369D8"/>
    <w:rsid w:val="00F41B5E"/>
    <w:rsid w:val="00F42A6C"/>
    <w:rsid w:val="00F54D22"/>
    <w:rsid w:val="00F56C7E"/>
    <w:rsid w:val="00F6031B"/>
    <w:rsid w:val="00F63300"/>
    <w:rsid w:val="00F6511E"/>
    <w:rsid w:val="00F71900"/>
    <w:rsid w:val="00F71B8B"/>
    <w:rsid w:val="00F72AF5"/>
    <w:rsid w:val="00F766B1"/>
    <w:rsid w:val="00F7706F"/>
    <w:rsid w:val="00F83BEC"/>
    <w:rsid w:val="00F852C6"/>
    <w:rsid w:val="00F900E9"/>
    <w:rsid w:val="00F929DB"/>
    <w:rsid w:val="00F94324"/>
    <w:rsid w:val="00FA00D6"/>
    <w:rsid w:val="00FA12A6"/>
    <w:rsid w:val="00FA299A"/>
    <w:rsid w:val="00FB53F1"/>
    <w:rsid w:val="00FB7FC1"/>
    <w:rsid w:val="00FC20B2"/>
    <w:rsid w:val="00FC496D"/>
    <w:rsid w:val="00FD21D0"/>
    <w:rsid w:val="00FD32E1"/>
    <w:rsid w:val="00FE2EEC"/>
    <w:rsid w:val="00FE6799"/>
    <w:rsid w:val="00FF1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9A20D8"/>
  <w15:docId w15:val="{034C36A7-7CF1-4FA8-BCFD-994C12F6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CB1AF7"/>
    <w:rPr>
      <w:sz w:val="24"/>
      <w:szCs w:val="24"/>
    </w:rPr>
  </w:style>
  <w:style w:type="paragraph" w:styleId="Nadpis1">
    <w:name w:val="heading 1"/>
    <w:aliases w:val="Nadpis 1 - analyza"/>
    <w:basedOn w:val="Normln"/>
    <w:next w:val="Normln"/>
    <w:link w:val="Nadpis1Char"/>
    <w:qFormat/>
    <w:rsid w:val="00CB1AF7"/>
    <w:pPr>
      <w:keepNext/>
      <w:outlineLvl w:val="0"/>
    </w:pPr>
    <w:rPr>
      <w:b/>
      <w:bCs/>
      <w:sz w:val="32"/>
    </w:rPr>
  </w:style>
  <w:style w:type="paragraph" w:styleId="Nadpis2">
    <w:name w:val="heading 2"/>
    <w:basedOn w:val="Normln"/>
    <w:next w:val="Normln"/>
    <w:link w:val="Nadpis2Char"/>
    <w:qFormat/>
    <w:rsid w:val="00CB1AF7"/>
    <w:pPr>
      <w:keepNext/>
      <w:jc w:val="both"/>
      <w:outlineLvl w:val="1"/>
    </w:pPr>
    <w:rPr>
      <w:rFonts w:ascii="Univers Cd (WE)" w:hAnsi="Univers Cd (WE)"/>
      <w:bCs/>
      <w:i/>
      <w:iCs/>
      <w:sz w:val="20"/>
      <w:szCs w:val="20"/>
    </w:rPr>
  </w:style>
  <w:style w:type="paragraph" w:styleId="Nadpis3">
    <w:name w:val="heading 3"/>
    <w:basedOn w:val="Normln"/>
    <w:next w:val="Normln"/>
    <w:link w:val="Nadpis3Char"/>
    <w:qFormat/>
    <w:rsid w:val="00CB1AF7"/>
    <w:pPr>
      <w:keepNext/>
      <w:spacing w:before="240" w:after="60"/>
      <w:outlineLvl w:val="2"/>
    </w:pPr>
    <w:rPr>
      <w:rFonts w:ascii="Arial" w:hAnsi="Arial"/>
      <w:b/>
      <w:bCs/>
      <w:sz w:val="26"/>
      <w:szCs w:val="26"/>
    </w:rPr>
  </w:style>
  <w:style w:type="paragraph" w:styleId="Nadpis4">
    <w:name w:val="heading 4"/>
    <w:basedOn w:val="Normln"/>
    <w:next w:val="Normln"/>
    <w:link w:val="Nadpis4Char"/>
    <w:qFormat/>
    <w:rsid w:val="00CB1AF7"/>
    <w:pPr>
      <w:keepNext/>
      <w:spacing w:before="240" w:after="60"/>
      <w:outlineLvl w:val="3"/>
    </w:pPr>
    <w:rPr>
      <w:b/>
      <w:bCs/>
      <w:sz w:val="28"/>
      <w:szCs w:val="28"/>
    </w:rPr>
  </w:style>
  <w:style w:type="paragraph" w:styleId="Nadpis5">
    <w:name w:val="heading 5"/>
    <w:basedOn w:val="Normln"/>
    <w:next w:val="Normln"/>
    <w:link w:val="Nadpis5Char"/>
    <w:qFormat/>
    <w:rsid w:val="006C41BC"/>
    <w:pPr>
      <w:keepNext/>
      <w:autoSpaceDE w:val="0"/>
      <w:autoSpaceDN w:val="0"/>
      <w:adjustRightInd w:val="0"/>
      <w:outlineLvl w:val="4"/>
    </w:pPr>
    <w:rPr>
      <w:rFonts w:ascii="Arial Narrow" w:hAnsi="Arial Narrow"/>
      <w:b/>
      <w:bCs/>
      <w:color w:val="000000"/>
      <w:sz w:val="18"/>
      <w:szCs w:val="22"/>
    </w:rPr>
  </w:style>
  <w:style w:type="paragraph" w:styleId="Nadpis6">
    <w:name w:val="heading 6"/>
    <w:basedOn w:val="Normln"/>
    <w:next w:val="Normln"/>
    <w:link w:val="Nadpis6Char"/>
    <w:qFormat/>
    <w:rsid w:val="006C41BC"/>
    <w:pPr>
      <w:keepNext/>
      <w:autoSpaceDE w:val="0"/>
      <w:autoSpaceDN w:val="0"/>
      <w:adjustRightInd w:val="0"/>
      <w:outlineLvl w:val="5"/>
    </w:pPr>
    <w:rPr>
      <w:rFonts w:ascii="Arial Narrow" w:hAnsi="Arial Narrow"/>
      <w:b/>
      <w:bCs/>
      <w:color w:val="000000"/>
      <w:sz w:val="16"/>
      <w:szCs w:val="22"/>
    </w:rPr>
  </w:style>
  <w:style w:type="paragraph" w:styleId="Nadpis7">
    <w:name w:val="heading 7"/>
    <w:basedOn w:val="Normln"/>
    <w:next w:val="Normln"/>
    <w:link w:val="Nadpis7Char"/>
    <w:unhideWhenUsed/>
    <w:qFormat/>
    <w:rsid w:val="006C41BC"/>
    <w:pPr>
      <w:keepNext/>
      <w:keepLines/>
      <w:spacing w:before="200"/>
      <w:outlineLvl w:val="6"/>
    </w:pPr>
    <w:rPr>
      <w:rFonts w:ascii="Cambria" w:hAnsi="Cambria"/>
      <w:i/>
      <w:iCs/>
      <w:color w:val="404040"/>
    </w:rPr>
  </w:style>
  <w:style w:type="paragraph" w:styleId="Nadpis8">
    <w:name w:val="heading 8"/>
    <w:basedOn w:val="Normln"/>
    <w:next w:val="Normln"/>
    <w:link w:val="Nadpis8Char"/>
    <w:qFormat/>
    <w:rsid w:val="006C41BC"/>
    <w:pPr>
      <w:keepNext/>
      <w:jc w:val="center"/>
      <w:outlineLvl w:val="7"/>
    </w:pPr>
    <w:rPr>
      <w:rFonts w:ascii="Arial Narrow" w:hAnsi="Arial Narrow"/>
      <w:b/>
      <w:bCs/>
      <w:color w:val="000000"/>
      <w:sz w:val="20"/>
    </w:rPr>
  </w:style>
  <w:style w:type="paragraph" w:styleId="Nadpis9">
    <w:name w:val="heading 9"/>
    <w:basedOn w:val="Normln"/>
    <w:next w:val="Normln"/>
    <w:link w:val="Nadpis9Char"/>
    <w:qFormat/>
    <w:rsid w:val="006C41BC"/>
    <w:pPr>
      <w:keepNext/>
      <w:outlineLvl w:val="8"/>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CB1AF7"/>
    <w:pPr>
      <w:tabs>
        <w:tab w:val="center" w:pos="4536"/>
        <w:tab w:val="right" w:pos="9072"/>
      </w:tabs>
    </w:pPr>
  </w:style>
  <w:style w:type="paragraph" w:styleId="Zkladntext">
    <w:name w:val="Body Text"/>
    <w:basedOn w:val="Normln"/>
    <w:link w:val="ZkladntextChar"/>
    <w:rsid w:val="00CB1AF7"/>
    <w:pPr>
      <w:spacing w:after="120"/>
    </w:pPr>
  </w:style>
  <w:style w:type="paragraph" w:styleId="Podnadpis">
    <w:name w:val="Subtitle"/>
    <w:basedOn w:val="Normln"/>
    <w:qFormat/>
    <w:rsid w:val="00CB1AF7"/>
    <w:pPr>
      <w:jc w:val="center"/>
    </w:pPr>
    <w:rPr>
      <w:b/>
      <w:bCs/>
      <w:sz w:val="40"/>
    </w:rPr>
  </w:style>
  <w:style w:type="paragraph" w:customStyle="1" w:styleId="1slaSEZChar1">
    <w:name w:val="(1) čísla SEZ Char1"/>
    <w:basedOn w:val="Normln"/>
    <w:rsid w:val="00CB1AF7"/>
    <w:pPr>
      <w:tabs>
        <w:tab w:val="num" w:pos="520"/>
      </w:tabs>
      <w:spacing w:before="120"/>
      <w:ind w:left="520" w:hanging="340"/>
      <w:jc w:val="both"/>
    </w:pPr>
    <w:rPr>
      <w:sz w:val="22"/>
      <w:szCs w:val="22"/>
    </w:rPr>
  </w:style>
  <w:style w:type="paragraph" w:styleId="Zkladntext2">
    <w:name w:val="Body Text 2"/>
    <w:basedOn w:val="Normln"/>
    <w:link w:val="Zkladntext2Char"/>
    <w:rsid w:val="00CB1AF7"/>
    <w:pPr>
      <w:spacing w:after="120" w:line="480" w:lineRule="auto"/>
    </w:pPr>
  </w:style>
  <w:style w:type="character" w:styleId="slostrnky">
    <w:name w:val="page number"/>
    <w:basedOn w:val="Standardnpsmoodstavce"/>
    <w:rsid w:val="008672D2"/>
  </w:style>
  <w:style w:type="character" w:styleId="Siln">
    <w:name w:val="Strong"/>
    <w:uiPriority w:val="22"/>
    <w:qFormat/>
    <w:rsid w:val="006B5397"/>
    <w:rPr>
      <w:b/>
      <w:bCs/>
    </w:rPr>
  </w:style>
  <w:style w:type="paragraph" w:styleId="Textpoznpodarou">
    <w:name w:val="footnote text"/>
    <w:basedOn w:val="Normln"/>
    <w:link w:val="TextpoznpodarouChar"/>
    <w:rsid w:val="006B5397"/>
    <w:rPr>
      <w:sz w:val="20"/>
      <w:szCs w:val="20"/>
    </w:rPr>
  </w:style>
  <w:style w:type="character" w:customStyle="1" w:styleId="TextpoznpodarouChar">
    <w:name w:val="Text pozn. pod čarou Char"/>
    <w:basedOn w:val="Standardnpsmoodstavce"/>
    <w:link w:val="Textpoznpodarou"/>
    <w:rsid w:val="006B5397"/>
  </w:style>
  <w:style w:type="character" w:styleId="Znakapoznpodarou">
    <w:name w:val="footnote reference"/>
    <w:rsid w:val="006B5397"/>
    <w:rPr>
      <w:vertAlign w:val="superscript"/>
    </w:rPr>
  </w:style>
  <w:style w:type="paragraph" w:styleId="Odstavecseseznamem">
    <w:name w:val="List Paragraph"/>
    <w:basedOn w:val="Normln"/>
    <w:uiPriority w:val="99"/>
    <w:qFormat/>
    <w:rsid w:val="00B41F34"/>
    <w:pPr>
      <w:ind w:left="720"/>
      <w:contextualSpacing/>
    </w:pPr>
  </w:style>
  <w:style w:type="character" w:styleId="Hypertextovodkaz">
    <w:name w:val="Hyperlink"/>
    <w:uiPriority w:val="99"/>
    <w:rsid w:val="00596625"/>
    <w:rPr>
      <w:color w:val="0000FF"/>
      <w:u w:val="single"/>
    </w:rPr>
  </w:style>
  <w:style w:type="character" w:customStyle="1" w:styleId="Nadpis7Char">
    <w:name w:val="Nadpis 7 Char"/>
    <w:link w:val="Nadpis7"/>
    <w:rsid w:val="006C41BC"/>
    <w:rPr>
      <w:rFonts w:ascii="Cambria" w:eastAsia="Times New Roman" w:hAnsi="Cambria" w:cs="Times New Roman"/>
      <w:i/>
      <w:iCs/>
      <w:color w:val="404040"/>
      <w:sz w:val="24"/>
      <w:szCs w:val="24"/>
    </w:rPr>
  </w:style>
  <w:style w:type="paragraph" w:styleId="Zkladntext3">
    <w:name w:val="Body Text 3"/>
    <w:basedOn w:val="Normln"/>
    <w:link w:val="Zkladntext3Char"/>
    <w:rsid w:val="006C41BC"/>
    <w:pPr>
      <w:spacing w:after="120"/>
    </w:pPr>
    <w:rPr>
      <w:sz w:val="16"/>
      <w:szCs w:val="16"/>
    </w:rPr>
  </w:style>
  <w:style w:type="character" w:customStyle="1" w:styleId="Zkladntext3Char">
    <w:name w:val="Základní text 3 Char"/>
    <w:link w:val="Zkladntext3"/>
    <w:rsid w:val="006C41BC"/>
    <w:rPr>
      <w:sz w:val="16"/>
      <w:szCs w:val="16"/>
    </w:rPr>
  </w:style>
  <w:style w:type="character" w:customStyle="1" w:styleId="Nadpis5Char">
    <w:name w:val="Nadpis 5 Char"/>
    <w:link w:val="Nadpis5"/>
    <w:rsid w:val="006C41BC"/>
    <w:rPr>
      <w:rFonts w:ascii="Arial Narrow" w:hAnsi="Arial Narrow"/>
      <w:b/>
      <w:bCs/>
      <w:color w:val="000000"/>
      <w:sz w:val="18"/>
      <w:szCs w:val="22"/>
    </w:rPr>
  </w:style>
  <w:style w:type="character" w:customStyle="1" w:styleId="Nadpis6Char">
    <w:name w:val="Nadpis 6 Char"/>
    <w:link w:val="Nadpis6"/>
    <w:rsid w:val="006C41BC"/>
    <w:rPr>
      <w:rFonts w:ascii="Arial Narrow" w:hAnsi="Arial Narrow"/>
      <w:b/>
      <w:bCs/>
      <w:color w:val="000000"/>
      <w:sz w:val="16"/>
      <w:szCs w:val="22"/>
    </w:rPr>
  </w:style>
  <w:style w:type="character" w:customStyle="1" w:styleId="Nadpis8Char">
    <w:name w:val="Nadpis 8 Char"/>
    <w:link w:val="Nadpis8"/>
    <w:rsid w:val="006C41BC"/>
    <w:rPr>
      <w:rFonts w:ascii="Arial Narrow" w:hAnsi="Arial Narrow"/>
      <w:b/>
      <w:bCs/>
      <w:color w:val="000000"/>
      <w:szCs w:val="24"/>
    </w:rPr>
  </w:style>
  <w:style w:type="character" w:customStyle="1" w:styleId="Nadpis9Char">
    <w:name w:val="Nadpis 9 Char"/>
    <w:link w:val="Nadpis9"/>
    <w:rsid w:val="006C41BC"/>
    <w:rPr>
      <w:b/>
      <w:bCs/>
      <w:color w:val="0000FF"/>
      <w:sz w:val="28"/>
      <w:szCs w:val="24"/>
    </w:rPr>
  </w:style>
  <w:style w:type="character" w:customStyle="1" w:styleId="Nadpis1Char">
    <w:name w:val="Nadpis 1 Char"/>
    <w:aliases w:val="Nadpis 1 - analyza Char"/>
    <w:link w:val="Nadpis1"/>
    <w:rsid w:val="006C41BC"/>
    <w:rPr>
      <w:b/>
      <w:bCs/>
      <w:sz w:val="32"/>
      <w:szCs w:val="24"/>
    </w:rPr>
  </w:style>
  <w:style w:type="character" w:customStyle="1" w:styleId="Nadpis2Char">
    <w:name w:val="Nadpis 2 Char"/>
    <w:link w:val="Nadpis2"/>
    <w:rsid w:val="006C41BC"/>
    <w:rPr>
      <w:rFonts w:ascii="Univers Cd (WE)" w:hAnsi="Univers Cd (WE)"/>
      <w:bCs/>
      <w:i/>
      <w:iCs/>
    </w:rPr>
  </w:style>
  <w:style w:type="character" w:customStyle="1" w:styleId="Nadpis3Char">
    <w:name w:val="Nadpis 3 Char"/>
    <w:link w:val="Nadpis3"/>
    <w:rsid w:val="006C41BC"/>
    <w:rPr>
      <w:rFonts w:ascii="Arial" w:hAnsi="Arial" w:cs="Arial"/>
      <w:b/>
      <w:bCs/>
      <w:sz w:val="26"/>
      <w:szCs w:val="26"/>
    </w:rPr>
  </w:style>
  <w:style w:type="character" w:customStyle="1" w:styleId="Nadpis4Char">
    <w:name w:val="Nadpis 4 Char"/>
    <w:link w:val="Nadpis4"/>
    <w:rsid w:val="006C41BC"/>
    <w:rPr>
      <w:b/>
      <w:bCs/>
      <w:sz w:val="28"/>
      <w:szCs w:val="28"/>
    </w:rPr>
  </w:style>
  <w:style w:type="character" w:styleId="Sledovanodkaz">
    <w:name w:val="FollowedHyperlink"/>
    <w:rsid w:val="006C41BC"/>
    <w:rPr>
      <w:color w:val="800080"/>
      <w:u w:val="single"/>
    </w:rPr>
  </w:style>
  <w:style w:type="paragraph" w:styleId="Zkladntextodsazen">
    <w:name w:val="Body Text Indent"/>
    <w:basedOn w:val="Normln"/>
    <w:link w:val="ZkladntextodsazenChar"/>
    <w:rsid w:val="006C41BC"/>
    <w:pPr>
      <w:ind w:left="720" w:hanging="720"/>
    </w:pPr>
  </w:style>
  <w:style w:type="character" w:customStyle="1" w:styleId="ZkladntextodsazenChar">
    <w:name w:val="Základní text odsazený Char"/>
    <w:link w:val="Zkladntextodsazen"/>
    <w:rsid w:val="006C41BC"/>
    <w:rPr>
      <w:sz w:val="24"/>
      <w:szCs w:val="24"/>
    </w:rPr>
  </w:style>
  <w:style w:type="paragraph" w:styleId="Zhlav">
    <w:name w:val="header"/>
    <w:basedOn w:val="Normln"/>
    <w:link w:val="ZhlavChar"/>
    <w:rsid w:val="006C41BC"/>
    <w:pPr>
      <w:tabs>
        <w:tab w:val="center" w:pos="4536"/>
        <w:tab w:val="right" w:pos="9072"/>
      </w:tabs>
    </w:pPr>
  </w:style>
  <w:style w:type="character" w:customStyle="1" w:styleId="ZhlavChar">
    <w:name w:val="Záhlaví Char"/>
    <w:link w:val="Zhlav"/>
    <w:rsid w:val="006C41BC"/>
    <w:rPr>
      <w:sz w:val="24"/>
      <w:szCs w:val="24"/>
    </w:rPr>
  </w:style>
  <w:style w:type="character" w:customStyle="1" w:styleId="Zkladntext2Char">
    <w:name w:val="Základní text 2 Char"/>
    <w:link w:val="Zkladntext2"/>
    <w:rsid w:val="006C41BC"/>
    <w:rPr>
      <w:sz w:val="24"/>
      <w:szCs w:val="24"/>
    </w:rPr>
  </w:style>
  <w:style w:type="character" w:customStyle="1" w:styleId="ZkladntextChar">
    <w:name w:val="Základní text Char"/>
    <w:link w:val="Zkladntext"/>
    <w:rsid w:val="006C41BC"/>
    <w:rPr>
      <w:sz w:val="24"/>
      <w:szCs w:val="24"/>
    </w:rPr>
  </w:style>
  <w:style w:type="character" w:customStyle="1" w:styleId="ZpatChar">
    <w:name w:val="Zápatí Char"/>
    <w:link w:val="Zpat"/>
    <w:rsid w:val="006C41BC"/>
    <w:rPr>
      <w:sz w:val="24"/>
      <w:szCs w:val="24"/>
    </w:rPr>
  </w:style>
  <w:style w:type="paragraph" w:styleId="Titulek">
    <w:name w:val="caption"/>
    <w:basedOn w:val="Normln"/>
    <w:next w:val="Normln"/>
    <w:qFormat/>
    <w:rsid w:val="006C41BC"/>
    <w:rPr>
      <w:rFonts w:ascii="Arial Narrow" w:hAnsi="Arial Narrow"/>
      <w:b/>
      <w:bCs/>
      <w:sz w:val="16"/>
    </w:rPr>
  </w:style>
  <w:style w:type="paragraph" w:styleId="Textbubliny">
    <w:name w:val="Balloon Text"/>
    <w:basedOn w:val="Normln"/>
    <w:link w:val="TextbublinyChar"/>
    <w:uiPriority w:val="99"/>
    <w:rsid w:val="006C41BC"/>
    <w:rPr>
      <w:rFonts w:ascii="Tahoma" w:hAnsi="Tahoma"/>
      <w:color w:val="000000"/>
      <w:sz w:val="16"/>
      <w:szCs w:val="16"/>
    </w:rPr>
  </w:style>
  <w:style w:type="character" w:customStyle="1" w:styleId="TextbublinyChar">
    <w:name w:val="Text bubliny Char"/>
    <w:link w:val="Textbubliny"/>
    <w:uiPriority w:val="99"/>
    <w:rsid w:val="006C41BC"/>
    <w:rPr>
      <w:rFonts w:ascii="Tahoma" w:hAnsi="Tahoma" w:cs="Tahoma"/>
      <w:color w:val="000000"/>
      <w:sz w:val="16"/>
      <w:szCs w:val="16"/>
    </w:rPr>
  </w:style>
  <w:style w:type="character" w:styleId="Odkaznakoment">
    <w:name w:val="annotation reference"/>
    <w:uiPriority w:val="99"/>
    <w:rsid w:val="006C41BC"/>
    <w:rPr>
      <w:sz w:val="16"/>
      <w:szCs w:val="16"/>
    </w:rPr>
  </w:style>
  <w:style w:type="paragraph" w:styleId="Textkomente">
    <w:name w:val="annotation text"/>
    <w:basedOn w:val="Normln"/>
    <w:link w:val="TextkomenteChar"/>
    <w:uiPriority w:val="99"/>
    <w:rsid w:val="006C41BC"/>
    <w:rPr>
      <w:color w:val="000000"/>
      <w:sz w:val="20"/>
      <w:szCs w:val="20"/>
    </w:rPr>
  </w:style>
  <w:style w:type="character" w:customStyle="1" w:styleId="TextkomenteChar">
    <w:name w:val="Text komentáře Char"/>
    <w:link w:val="Textkomente"/>
    <w:uiPriority w:val="99"/>
    <w:rsid w:val="006C41BC"/>
    <w:rPr>
      <w:color w:val="000000"/>
    </w:rPr>
  </w:style>
  <w:style w:type="paragraph" w:styleId="Pedmtkomente">
    <w:name w:val="annotation subject"/>
    <w:basedOn w:val="Textkomente"/>
    <w:next w:val="Textkomente"/>
    <w:link w:val="PedmtkomenteChar"/>
    <w:uiPriority w:val="99"/>
    <w:rsid w:val="006C41BC"/>
    <w:rPr>
      <w:b/>
      <w:bCs/>
    </w:rPr>
  </w:style>
  <w:style w:type="character" w:customStyle="1" w:styleId="PedmtkomenteChar">
    <w:name w:val="Předmět komentáře Char"/>
    <w:link w:val="Pedmtkomente"/>
    <w:uiPriority w:val="99"/>
    <w:rsid w:val="006C41BC"/>
    <w:rPr>
      <w:b/>
      <w:bCs/>
      <w:color w:val="000000"/>
    </w:rPr>
  </w:style>
  <w:style w:type="paragraph" w:customStyle="1" w:styleId="Nadpis2-analyza">
    <w:name w:val="Nadpis 2 - analyza"/>
    <w:basedOn w:val="Nadpis2"/>
    <w:autoRedefine/>
    <w:rsid w:val="006C41BC"/>
    <w:pPr>
      <w:spacing w:before="120" w:after="60"/>
      <w:jc w:val="left"/>
    </w:pPr>
    <w:rPr>
      <w:rFonts w:ascii="Arial" w:hAnsi="Arial" w:cs="Arial"/>
      <w:b/>
      <w:color w:val="000080"/>
      <w:sz w:val="22"/>
      <w:szCs w:val="28"/>
    </w:rPr>
  </w:style>
  <w:style w:type="paragraph" w:customStyle="1" w:styleId="Grafy-analyza">
    <w:name w:val="Grafy - analyza"/>
    <w:basedOn w:val="Normln"/>
    <w:autoRedefine/>
    <w:rsid w:val="006C41BC"/>
    <w:pPr>
      <w:spacing w:before="120" w:after="120"/>
    </w:pPr>
    <w:rPr>
      <w:rFonts w:ascii="Arial" w:hAnsi="Arial" w:cs="Tahoma"/>
      <w:bCs/>
      <w:i/>
      <w:iCs/>
      <w:color w:val="000000"/>
      <w:sz w:val="18"/>
      <w:szCs w:val="18"/>
    </w:rPr>
  </w:style>
  <w:style w:type="paragraph" w:customStyle="1" w:styleId="Poznmky-analyza">
    <w:name w:val="Poznámky - analyza"/>
    <w:basedOn w:val="Normln"/>
    <w:autoRedefine/>
    <w:rsid w:val="006C41BC"/>
    <w:pPr>
      <w:spacing w:before="120" w:after="120"/>
    </w:pPr>
    <w:rPr>
      <w:rFonts w:ascii="Arial" w:hAnsi="Arial" w:cs="Tahoma"/>
      <w:bCs/>
      <w:iCs/>
      <w:color w:val="000000"/>
      <w:sz w:val="18"/>
      <w:szCs w:val="18"/>
    </w:rPr>
  </w:style>
  <w:style w:type="paragraph" w:customStyle="1" w:styleId="SMLnadpisA">
    <w:name w:val="(SML) nadpis A"/>
    <w:basedOn w:val="Nadpis1"/>
    <w:rsid w:val="001E400F"/>
    <w:pPr>
      <w:spacing w:before="60"/>
      <w:jc w:val="center"/>
    </w:pPr>
    <w:rPr>
      <w:bCs w:val="0"/>
      <w:sz w:val="40"/>
      <w:szCs w:val="40"/>
    </w:rPr>
  </w:style>
  <w:style w:type="paragraph" w:customStyle="1" w:styleId="zklad">
    <w:name w:val="základ"/>
    <w:basedOn w:val="Normln"/>
    <w:rsid w:val="001E400F"/>
    <w:pPr>
      <w:spacing w:before="60" w:after="120"/>
      <w:jc w:val="both"/>
    </w:pPr>
    <w:rPr>
      <w:iCs/>
    </w:rPr>
  </w:style>
  <w:style w:type="paragraph" w:customStyle="1" w:styleId="zhlav-znaka">
    <w:name w:val="záhlaví-značka"/>
    <w:basedOn w:val="Zhlav"/>
    <w:rsid w:val="00B876A1"/>
    <w:pPr>
      <w:tabs>
        <w:tab w:val="clear" w:pos="4536"/>
        <w:tab w:val="clear" w:pos="9072"/>
        <w:tab w:val="left" w:pos="1620"/>
      </w:tabs>
      <w:spacing w:before="50"/>
      <w:jc w:val="both"/>
    </w:pPr>
    <w:rPr>
      <w:rFonts w:ascii="Arial" w:hAnsi="Arial" w:cs="Arial"/>
      <w:sz w:val="16"/>
      <w:szCs w:val="16"/>
    </w:rPr>
  </w:style>
  <w:style w:type="paragraph" w:customStyle="1" w:styleId="zhlav-odbor">
    <w:name w:val="záhlaví-odbor"/>
    <w:basedOn w:val="Zhlav"/>
    <w:rsid w:val="00B876A1"/>
    <w:pPr>
      <w:jc w:val="both"/>
    </w:pPr>
    <w:rPr>
      <w:rFonts w:ascii="Arial" w:hAnsi="Arial" w:cs="Arial"/>
      <w:b/>
      <w:bCs/>
      <w:caps/>
      <w:color w:val="999999"/>
      <w:sz w:val="20"/>
      <w:szCs w:val="20"/>
    </w:rPr>
  </w:style>
  <w:style w:type="paragraph" w:customStyle="1" w:styleId="zhlav-znaka-text">
    <w:name w:val="záhlaví-značka-text"/>
    <w:basedOn w:val="Normln"/>
    <w:rsid w:val="00B876A1"/>
    <w:pPr>
      <w:tabs>
        <w:tab w:val="left" w:pos="1440"/>
      </w:tabs>
      <w:spacing w:line="204" w:lineRule="auto"/>
      <w:jc w:val="both"/>
    </w:pPr>
  </w:style>
  <w:style w:type="paragraph" w:customStyle="1" w:styleId="Vc">
    <w:name w:val="Věc"/>
    <w:basedOn w:val="Zhlav"/>
    <w:rsid w:val="00B876A1"/>
    <w:pPr>
      <w:tabs>
        <w:tab w:val="clear" w:pos="4536"/>
        <w:tab w:val="clear" w:pos="9072"/>
      </w:tabs>
      <w:jc w:val="both"/>
    </w:pPr>
    <w:rPr>
      <w:u w:val="single"/>
    </w:rPr>
  </w:style>
  <w:style w:type="paragraph" w:customStyle="1" w:styleId="Plohy">
    <w:name w:val="Přílohy"/>
    <w:basedOn w:val="Normln"/>
    <w:rsid w:val="00B876A1"/>
    <w:pPr>
      <w:jc w:val="both"/>
    </w:pPr>
    <w:rPr>
      <w:u w:val="single"/>
    </w:rPr>
  </w:style>
  <w:style w:type="paragraph" w:customStyle="1" w:styleId="ed">
    <w:name w:val="šedá"/>
    <w:basedOn w:val="Normln"/>
    <w:rsid w:val="00B876A1"/>
    <w:pPr>
      <w:jc w:val="both"/>
    </w:pPr>
    <w:rPr>
      <w:color w:val="999999"/>
    </w:rPr>
  </w:style>
  <w:style w:type="paragraph" w:customStyle="1" w:styleId="zahlavi-odbor-radek">
    <w:name w:val="zahlavi-odbor-radek"/>
    <w:basedOn w:val="zhlav-odbor"/>
    <w:rsid w:val="00B876A1"/>
    <w:pPr>
      <w:spacing w:after="80"/>
    </w:pPr>
  </w:style>
  <w:style w:type="paragraph" w:customStyle="1" w:styleId="Standard">
    <w:name w:val="Standard"/>
    <w:uiPriority w:val="99"/>
    <w:rsid w:val="009A61D9"/>
    <w:pPr>
      <w:widowControl w:val="0"/>
      <w:suppressAutoHyphens/>
      <w:autoSpaceDN w:val="0"/>
      <w:textAlignment w:val="baseline"/>
    </w:pPr>
    <w:rPr>
      <w:rFonts w:cs="Tahoma"/>
      <w:kern w:val="3"/>
      <w:sz w:val="24"/>
      <w:szCs w:val="24"/>
    </w:rPr>
  </w:style>
  <w:style w:type="paragraph" w:customStyle="1" w:styleId="normln1str">
    <w:name w:val="normální 1str"/>
    <w:rsid w:val="009A61D9"/>
    <w:pPr>
      <w:tabs>
        <w:tab w:val="left" w:pos="-1800"/>
      </w:tabs>
    </w:pPr>
    <w:rPr>
      <w:rFonts w:ascii="Calibri" w:hAnsi="Calibri"/>
      <w:sz w:val="24"/>
      <w:szCs w:val="24"/>
    </w:rPr>
  </w:style>
  <w:style w:type="paragraph" w:customStyle="1" w:styleId="Oznaenpoloky">
    <w:name w:val="Označení položky"/>
    <w:basedOn w:val="Normln"/>
    <w:rsid w:val="00BD7EDE"/>
    <w:pPr>
      <w:ind w:left="28"/>
    </w:pPr>
    <w:rPr>
      <w:rFonts w:ascii="Arial" w:hAnsi="Arial"/>
      <w:b/>
      <w:bCs/>
      <w:iCs/>
      <w:sz w:val="16"/>
      <w:szCs w:val="16"/>
    </w:rPr>
  </w:style>
  <w:style w:type="paragraph" w:customStyle="1" w:styleId="Poznmka">
    <w:name w:val="Poznámka"/>
    <w:rsid w:val="00BD7EDE"/>
    <w:pPr>
      <w:spacing w:after="60"/>
    </w:pPr>
    <w:rPr>
      <w:rFonts w:ascii="Arial" w:hAnsi="Arial"/>
      <w:i/>
      <w:caps/>
      <w:sz w:val="18"/>
      <w:szCs w:val="18"/>
    </w:rPr>
  </w:style>
  <w:style w:type="table" w:styleId="Mkatabulky">
    <w:name w:val="Table Grid"/>
    <w:basedOn w:val="Normlntabulka"/>
    <w:uiPriority w:val="59"/>
    <w:rsid w:val="00BD7ED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ální"/>
    <w:basedOn w:val="Normln"/>
    <w:rsid w:val="00CA00DF"/>
    <w:pPr>
      <w:spacing w:line="360" w:lineRule="auto"/>
      <w:jc w:val="both"/>
    </w:pPr>
    <w:rPr>
      <w:rFonts w:ascii="Arial" w:hAnsi="Arial"/>
      <w:szCs w:val="20"/>
    </w:rPr>
  </w:style>
  <w:style w:type="paragraph" w:styleId="Normlnweb">
    <w:name w:val="Normal (Web)"/>
    <w:basedOn w:val="Normln"/>
    <w:uiPriority w:val="99"/>
    <w:unhideWhenUsed/>
    <w:rsid w:val="00F15DE3"/>
    <w:pPr>
      <w:spacing w:before="100" w:beforeAutospacing="1" w:after="100" w:afterAutospacing="1"/>
    </w:pPr>
  </w:style>
  <w:style w:type="paragraph" w:styleId="Textvbloku">
    <w:name w:val="Block Text"/>
    <w:basedOn w:val="Normln"/>
    <w:rsid w:val="00D7600F"/>
    <w:pPr>
      <w:ind w:left="540" w:right="332"/>
      <w:jc w:val="both"/>
    </w:pPr>
  </w:style>
  <w:style w:type="paragraph" w:customStyle="1" w:styleId="a">
    <w:uiPriority w:val="20"/>
    <w:qFormat/>
    <w:rsid w:val="00D7600F"/>
    <w:rPr>
      <w:sz w:val="24"/>
      <w:szCs w:val="24"/>
    </w:rPr>
  </w:style>
  <w:style w:type="character" w:customStyle="1" w:styleId="Zdraznn1">
    <w:name w:val="Zdůraznění1"/>
    <w:qFormat/>
    <w:rsid w:val="00D7600F"/>
    <w:rPr>
      <w:i/>
      <w:iCs/>
    </w:rPr>
  </w:style>
  <w:style w:type="paragraph" w:customStyle="1" w:styleId="Default">
    <w:name w:val="Default"/>
    <w:rsid w:val="00265D11"/>
    <w:pPr>
      <w:autoSpaceDE w:val="0"/>
      <w:autoSpaceDN w:val="0"/>
      <w:adjustRightInd w:val="0"/>
    </w:pPr>
    <w:rPr>
      <w:color w:val="000000"/>
      <w:sz w:val="24"/>
      <w:szCs w:val="24"/>
    </w:rPr>
  </w:style>
  <w:style w:type="character" w:customStyle="1" w:styleId="apple-converted-space">
    <w:name w:val="apple-converted-space"/>
    <w:rsid w:val="00F1306B"/>
  </w:style>
  <w:style w:type="paragraph" w:styleId="slovanseznam3">
    <w:name w:val="List Number 3"/>
    <w:basedOn w:val="Normln"/>
    <w:uiPriority w:val="99"/>
    <w:rsid w:val="00A63F02"/>
    <w:pPr>
      <w:numPr>
        <w:numId w:val="44"/>
      </w:numPr>
      <w:autoSpaceDE w:val="0"/>
      <w:autoSpaceDN w:val="0"/>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14847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389837591">
      <w:bodyDiv w:val="1"/>
      <w:marLeft w:val="0"/>
      <w:marRight w:val="0"/>
      <w:marTop w:val="0"/>
      <w:marBottom w:val="0"/>
      <w:divBdr>
        <w:top w:val="none" w:sz="0" w:space="0" w:color="auto"/>
        <w:left w:val="none" w:sz="0" w:space="0" w:color="auto"/>
        <w:bottom w:val="none" w:sz="0" w:space="0" w:color="auto"/>
        <w:right w:val="none" w:sz="0" w:space="0" w:color="auto"/>
      </w:divBdr>
      <w:divsChild>
        <w:div w:id="167524958">
          <w:marLeft w:val="0"/>
          <w:marRight w:val="0"/>
          <w:marTop w:val="2130"/>
          <w:marBottom w:val="0"/>
          <w:divBdr>
            <w:top w:val="none" w:sz="0" w:space="0" w:color="auto"/>
            <w:left w:val="none" w:sz="0" w:space="0" w:color="auto"/>
            <w:bottom w:val="none" w:sz="0" w:space="0" w:color="auto"/>
            <w:right w:val="none" w:sz="0" w:space="0" w:color="auto"/>
          </w:divBdr>
          <w:divsChild>
            <w:div w:id="1722358849">
              <w:marLeft w:val="0"/>
              <w:marRight w:val="0"/>
              <w:marTop w:val="0"/>
              <w:marBottom w:val="0"/>
              <w:divBdr>
                <w:top w:val="none" w:sz="0" w:space="0" w:color="auto"/>
                <w:left w:val="none" w:sz="0" w:space="0" w:color="auto"/>
                <w:bottom w:val="none" w:sz="0" w:space="0" w:color="auto"/>
                <w:right w:val="none" w:sz="0" w:space="0" w:color="auto"/>
              </w:divBdr>
              <w:divsChild>
                <w:div w:id="1328052896">
                  <w:marLeft w:val="0"/>
                  <w:marRight w:val="0"/>
                  <w:marTop w:val="0"/>
                  <w:marBottom w:val="0"/>
                  <w:divBdr>
                    <w:top w:val="none" w:sz="0" w:space="0" w:color="auto"/>
                    <w:left w:val="none" w:sz="0" w:space="0" w:color="auto"/>
                    <w:bottom w:val="none" w:sz="0" w:space="0" w:color="auto"/>
                    <w:right w:val="none" w:sz="0" w:space="0" w:color="auto"/>
                  </w:divBdr>
                  <w:divsChild>
                    <w:div w:id="1673408330">
                      <w:marLeft w:val="0"/>
                      <w:marRight w:val="0"/>
                      <w:marTop w:val="0"/>
                      <w:marBottom w:val="0"/>
                      <w:divBdr>
                        <w:top w:val="none" w:sz="0" w:space="0" w:color="auto"/>
                        <w:left w:val="none" w:sz="0" w:space="0" w:color="auto"/>
                        <w:bottom w:val="none" w:sz="0" w:space="0" w:color="auto"/>
                        <w:right w:val="none" w:sz="0" w:space="0" w:color="auto"/>
                      </w:divBdr>
                      <w:divsChild>
                        <w:div w:id="1689408310">
                          <w:marLeft w:val="0"/>
                          <w:marRight w:val="0"/>
                          <w:marTop w:val="0"/>
                          <w:marBottom w:val="0"/>
                          <w:divBdr>
                            <w:top w:val="none" w:sz="0" w:space="0" w:color="auto"/>
                            <w:left w:val="none" w:sz="0" w:space="0" w:color="auto"/>
                            <w:bottom w:val="none" w:sz="0" w:space="0" w:color="auto"/>
                            <w:right w:val="none" w:sz="0" w:space="0" w:color="auto"/>
                          </w:divBdr>
                          <w:divsChild>
                            <w:div w:id="150633984">
                              <w:marLeft w:val="0"/>
                              <w:marRight w:val="0"/>
                              <w:marTop w:val="0"/>
                              <w:marBottom w:val="0"/>
                              <w:divBdr>
                                <w:top w:val="none" w:sz="0" w:space="0" w:color="auto"/>
                                <w:left w:val="none" w:sz="0" w:space="0" w:color="auto"/>
                                <w:bottom w:val="none" w:sz="0" w:space="0" w:color="auto"/>
                                <w:right w:val="none" w:sz="0" w:space="0" w:color="auto"/>
                              </w:divBdr>
                              <w:divsChild>
                                <w:div w:id="1951812560">
                                  <w:marLeft w:val="0"/>
                                  <w:marRight w:val="0"/>
                                  <w:marTop w:val="0"/>
                                  <w:marBottom w:val="0"/>
                                  <w:divBdr>
                                    <w:top w:val="none" w:sz="0" w:space="0" w:color="auto"/>
                                    <w:left w:val="none" w:sz="0" w:space="0" w:color="auto"/>
                                    <w:bottom w:val="none" w:sz="0" w:space="0" w:color="auto"/>
                                    <w:right w:val="none" w:sz="0" w:space="0" w:color="auto"/>
                                  </w:divBdr>
                                  <w:divsChild>
                                    <w:div w:id="295381441">
                                      <w:marLeft w:val="0"/>
                                      <w:marRight w:val="0"/>
                                      <w:marTop w:val="0"/>
                                      <w:marBottom w:val="0"/>
                                      <w:divBdr>
                                        <w:top w:val="none" w:sz="0" w:space="0" w:color="auto"/>
                                        <w:left w:val="none" w:sz="0" w:space="0" w:color="auto"/>
                                        <w:bottom w:val="none" w:sz="0" w:space="0" w:color="auto"/>
                                        <w:right w:val="none" w:sz="0" w:space="0" w:color="auto"/>
                                      </w:divBdr>
                                      <w:divsChild>
                                        <w:div w:id="1588297143">
                                          <w:marLeft w:val="0"/>
                                          <w:marRight w:val="0"/>
                                          <w:marTop w:val="0"/>
                                          <w:marBottom w:val="0"/>
                                          <w:divBdr>
                                            <w:top w:val="none" w:sz="0" w:space="0" w:color="auto"/>
                                            <w:left w:val="none" w:sz="0" w:space="0" w:color="auto"/>
                                            <w:bottom w:val="none" w:sz="0" w:space="0" w:color="auto"/>
                                            <w:right w:val="none" w:sz="0" w:space="0" w:color="auto"/>
                                          </w:divBdr>
                                          <w:divsChild>
                                            <w:div w:id="747384934">
                                              <w:marLeft w:val="0"/>
                                              <w:marRight w:val="0"/>
                                              <w:marTop w:val="0"/>
                                              <w:marBottom w:val="0"/>
                                              <w:divBdr>
                                                <w:top w:val="none" w:sz="0" w:space="0" w:color="auto"/>
                                                <w:left w:val="none" w:sz="0" w:space="0" w:color="auto"/>
                                                <w:bottom w:val="none" w:sz="0" w:space="0" w:color="auto"/>
                                                <w:right w:val="none" w:sz="0" w:space="0" w:color="auto"/>
                                              </w:divBdr>
                                              <w:divsChild>
                                                <w:div w:id="168911620">
                                                  <w:marLeft w:val="0"/>
                                                  <w:marRight w:val="0"/>
                                                  <w:marTop w:val="0"/>
                                                  <w:marBottom w:val="0"/>
                                                  <w:divBdr>
                                                    <w:top w:val="none" w:sz="0" w:space="0" w:color="auto"/>
                                                    <w:left w:val="none" w:sz="0" w:space="0" w:color="auto"/>
                                                    <w:bottom w:val="none" w:sz="0" w:space="0" w:color="auto"/>
                                                    <w:right w:val="none" w:sz="0" w:space="0" w:color="auto"/>
                                                  </w:divBdr>
                                                  <w:divsChild>
                                                    <w:div w:id="329531066">
                                                      <w:marLeft w:val="0"/>
                                                      <w:marRight w:val="0"/>
                                                      <w:marTop w:val="0"/>
                                                      <w:marBottom w:val="0"/>
                                                      <w:divBdr>
                                                        <w:top w:val="none" w:sz="0" w:space="0" w:color="auto"/>
                                                        <w:left w:val="none" w:sz="0" w:space="0" w:color="auto"/>
                                                        <w:bottom w:val="none" w:sz="0" w:space="0" w:color="auto"/>
                                                        <w:right w:val="none" w:sz="0" w:space="0" w:color="auto"/>
                                                      </w:divBdr>
                                                      <w:divsChild>
                                                        <w:div w:id="12624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234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no.cz/fileadmin/user_upload/sprava_mesta/Strategie_pro_Brno/dokumenty/Prognoza_13.pdf" TargetMode="External"/><Relationship Id="rId18" Type="http://schemas.openxmlformats.org/officeDocument/2006/relationships/hyperlink" Target="http://www.brno.cz/sprava-mesta/dokumenty-mesta/analyzy-studie-a-anke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psv.cz/cs/9078"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rno.cz/sprava-mesta/dokumenty-mesta/analyzy-studie-a-anke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rno.cz/sprava-mesta/dokumenty-mesta/analyzy-studie-a-ankety/" TargetMode="External"/><Relationship Id="rId20" Type="http://schemas.openxmlformats.org/officeDocument/2006/relationships/hyperlink" Target="http://www.mmr.cz/cs/Stavebni-rad-a-bytova-politika/Bytova-politika/Programy-Dotace/Programy-podpory-bydleni/Programy-podpory-bydleni-pro-rok-2015/Podprogram-Podpora-vystavby-podporovanych-byt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brno.cz/sprava-mesta/dokumenty-mesta/analyzy-studie-a-ankety/"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brno.cz/HELP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rno.cz/fileadmin/user_upload/sprava_mesta/Strategie_pro_Brno/dokumenty/Odhad_13.pdf" TargetMode="External"/><Relationship Id="rId22" Type="http://schemas.openxmlformats.org/officeDocument/2006/relationships/hyperlink" Target="http://www.mmr.cz/cs/Stavebni-rad-a-bytova-politika/Bytova-politika/Programy-Dotace/Programy-podpory-bydleni/Programy-podpory-bydleni-pro-rok-2015/Podprogram-Podpora-vystavby-technicke-infrastrukt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987A8D1FA716479D3554E33C64C28D" ma:contentTypeVersion="0" ma:contentTypeDescription="Vytvoří nový dokument" ma:contentTypeScope="" ma:versionID="1adcb0ae0dbed591bfd195e414ca7152">
  <xsd:schema xmlns:xsd="http://www.w3.org/2001/XMLSchema" xmlns:xs="http://www.w3.org/2001/XMLSchema" xmlns:p="http://schemas.microsoft.com/office/2006/metadata/properties" xmlns:ns2="2dc80c4f-4b99-4aac-92c4-cca71b696c6d" xmlns:ns3="1FCA5D79-5669-44E7-A205-6B45AF458BB3" targetNamespace="http://schemas.microsoft.com/office/2006/metadata/properties" ma:root="true" ma:fieldsID="90e174e0841610dd646376cff557e91d" ns2:_="" ns3:_="">
    <xsd:import namespace="2dc80c4f-4b99-4aac-92c4-cca71b696c6d"/>
    <xsd:import namespace="1FCA5D79-5669-44E7-A205-6B45AF458BB3"/>
    <xsd:element name="properties">
      <xsd:complexType>
        <xsd:sequence>
          <xsd:element name="documentManagement">
            <xsd:complexType>
              <xsd:all>
                <xsd:element ref="ns2:_dlc_DocId" minOccurs="0"/>
                <xsd:element ref="ns2:_dlc_DocIdUrl" minOccurs="0"/>
                <xsd:element ref="ns2:_dlc_DocIdPersistId" minOccurs="0"/>
                <xsd:element ref="ns3:Milniky"/>
                <xsd:element ref="ns3:Atributy_x0020_dokumentu"/>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80c4f-4b99-4aac-92c4-cca71b696c6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FCA5D79-5669-44E7-A205-6B45AF458BB3" elementFormDefault="qualified">
    <xsd:import namespace="http://schemas.microsoft.com/office/2006/documentManagement/types"/>
    <xsd:import namespace="http://schemas.microsoft.com/office/infopath/2007/PartnerControls"/>
    <xsd:element name="Milniky" ma:index="11" ma:displayName="Milniky" ma:format="Dropdown" ma:internalName="Milniky">
      <xsd:simpleType>
        <xsd:restriction base="dms:Choice">
          <xsd:enumeration value="Příprava"/>
          <xsd:enumeration value="Realizace"/>
          <xsd:enumeration value="Udržitelnost"/>
        </xsd:restriction>
      </xsd:simpleType>
    </xsd:element>
    <xsd:element name="Atributy_x0020_dokumentu" ma:index="12" ma:displayName="Atributy dokumentu" ma:list="{AE41872F-453D-4F15-92A2-7035BFD2DD1B}" ma:internalName="Atributy_x0020_dokumentu"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Milniky xmlns="1FCA5D79-5669-44E7-A205-6B45AF458BB3">Realizace</Milniky>
    <Atributy_x0020_dokumentu xmlns="1FCA5D79-5669-44E7-A205-6B45AF458BB3">1</Atributy_x0020_dokumentu>
    <_dlc_DocId xmlns="2dc80c4f-4b99-4aac-92c4-cca71b696c6d">WW5FAMVX2JAK-552263398-24</_dlc_DocId>
    <_dlc_DocIdUrl xmlns="2dc80c4f-4b99-4aac-92c4-cca71b696c6d">
      <Url>http://sharepoint.brno.cz/web/ZED/weby/RLZ_STG/_layouts/15/DocIdRedir.aspx?ID=WW5FAMVX2JAK-552263398-24</Url>
      <Description>WW5FAMVX2JAK-552263398-24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9CD54-DBAA-4F2A-B0BB-07F95BF5FFDD}">
  <ds:schemaRefs>
    <ds:schemaRef ds:uri="http://schemas.microsoft.com/sharepoint/v3/contenttype/forms"/>
  </ds:schemaRefs>
</ds:datastoreItem>
</file>

<file path=customXml/itemProps2.xml><?xml version="1.0" encoding="utf-8"?>
<ds:datastoreItem xmlns:ds="http://schemas.openxmlformats.org/officeDocument/2006/customXml" ds:itemID="{51E8E985-67D7-4D98-B0E9-C76CE8AE2339}">
  <ds:schemaRefs>
    <ds:schemaRef ds:uri="http://schemas.microsoft.com/office/2006/metadata/longProperties"/>
  </ds:schemaRefs>
</ds:datastoreItem>
</file>

<file path=customXml/itemProps3.xml><?xml version="1.0" encoding="utf-8"?>
<ds:datastoreItem xmlns:ds="http://schemas.openxmlformats.org/officeDocument/2006/customXml" ds:itemID="{FA9EDD90-6FF5-402A-A003-05A03341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80c4f-4b99-4aac-92c4-cca71b696c6d"/>
    <ds:schemaRef ds:uri="1FCA5D79-5669-44E7-A205-6B45AF458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5E0C6-BFFF-48A1-B186-E0192734DFE1}">
  <ds:schemaRefs>
    <ds:schemaRef ds:uri="http://schemas.microsoft.com/sharepoint/events"/>
  </ds:schemaRefs>
</ds:datastoreItem>
</file>

<file path=customXml/itemProps5.xml><?xml version="1.0" encoding="utf-8"?>
<ds:datastoreItem xmlns:ds="http://schemas.openxmlformats.org/officeDocument/2006/customXml" ds:itemID="{BF400E9B-BDCC-41B2-A5BC-4B982DF72FC9}">
  <ds:schemaRefs>
    <ds:schemaRef ds:uri="http://schemas.microsoft.com/office/2006/metadata/properties"/>
    <ds:schemaRef ds:uri="1FCA5D79-5669-44E7-A205-6B45AF458BB3"/>
    <ds:schemaRef ds:uri="2dc80c4f-4b99-4aac-92c4-cca71b696c6d"/>
  </ds:schemaRefs>
</ds:datastoreItem>
</file>

<file path=customXml/itemProps6.xml><?xml version="1.0" encoding="utf-8"?>
<ds:datastoreItem xmlns:ds="http://schemas.openxmlformats.org/officeDocument/2006/customXml" ds:itemID="{71E4DCF1-6978-4267-B1B4-2569229E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5932</Words>
  <Characters>35004</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Smlouva o provedení sociologického výzkumu</vt:lpstr>
    </vt:vector>
  </TitlesOfParts>
  <Company>MMB</Company>
  <LinksUpToDate>false</LinksUpToDate>
  <CharactersWithSpaces>40855</CharactersWithSpaces>
  <SharedDoc>false</SharedDoc>
  <HLinks>
    <vt:vector size="72" baseType="variant">
      <vt:variant>
        <vt:i4>4325377</vt:i4>
      </vt:variant>
      <vt:variant>
        <vt:i4>33</vt:i4>
      </vt:variant>
      <vt:variant>
        <vt:i4>0</vt:i4>
      </vt:variant>
      <vt:variant>
        <vt:i4>5</vt:i4>
      </vt:variant>
      <vt:variant>
        <vt:lpwstr>http://www.mmr.cz/cs/Stavebni-rad-a-bytova-politika/Bytova-politika/Programy-Dotace/Programy-podpory-bydleni/Programy-podpory-bydleni-pro-rok-2015/Podprogram-Podpora-vystavby-technicke-infrastruktu</vt:lpwstr>
      </vt:variant>
      <vt:variant>
        <vt:lpwstr/>
      </vt:variant>
      <vt:variant>
        <vt:i4>2424935</vt:i4>
      </vt:variant>
      <vt:variant>
        <vt:i4>30</vt:i4>
      </vt:variant>
      <vt:variant>
        <vt:i4>0</vt:i4>
      </vt:variant>
      <vt:variant>
        <vt:i4>5</vt:i4>
      </vt:variant>
      <vt:variant>
        <vt:lpwstr>http://www.mpsv.cz/cs/9078</vt:lpwstr>
      </vt:variant>
      <vt:variant>
        <vt:lpwstr/>
      </vt:variant>
      <vt:variant>
        <vt:i4>5505047</vt:i4>
      </vt:variant>
      <vt:variant>
        <vt:i4>27</vt:i4>
      </vt:variant>
      <vt:variant>
        <vt:i4>0</vt:i4>
      </vt:variant>
      <vt:variant>
        <vt:i4>5</vt:i4>
      </vt:variant>
      <vt:variant>
        <vt:lpwstr>http://www.mmr.cz/cs/Stavebni-rad-a-bytova-politika/Bytova-politika/Programy-Dotace/Programy-podpory-bydleni/Programy-podpory-bydleni-pro-rok-2015/Podprogram-Podpora-vystavby-podporovanych-bytu</vt:lpwstr>
      </vt:variant>
      <vt:variant>
        <vt:lpwstr/>
      </vt:variant>
      <vt:variant>
        <vt:i4>262164</vt:i4>
      </vt:variant>
      <vt:variant>
        <vt:i4>24</vt:i4>
      </vt:variant>
      <vt:variant>
        <vt:i4>0</vt:i4>
      </vt:variant>
      <vt:variant>
        <vt:i4>5</vt:i4>
      </vt:variant>
      <vt:variant>
        <vt:lpwstr>http://www.brno.cz/HELPS</vt:lpwstr>
      </vt:variant>
      <vt:variant>
        <vt:lpwstr/>
      </vt:variant>
      <vt:variant>
        <vt:i4>2031641</vt:i4>
      </vt:variant>
      <vt:variant>
        <vt:i4>21</vt:i4>
      </vt:variant>
      <vt:variant>
        <vt:i4>0</vt:i4>
      </vt:variant>
      <vt:variant>
        <vt:i4>5</vt:i4>
      </vt:variant>
      <vt:variant>
        <vt:lpwstr>http://www.brno.cz/sprava-mesta/dokumenty-mesta/analyzy-studie-a-ankety/</vt:lpwstr>
      </vt:variant>
      <vt:variant>
        <vt:lpwstr/>
      </vt:variant>
      <vt:variant>
        <vt:i4>2031641</vt:i4>
      </vt:variant>
      <vt:variant>
        <vt:i4>18</vt:i4>
      </vt:variant>
      <vt:variant>
        <vt:i4>0</vt:i4>
      </vt:variant>
      <vt:variant>
        <vt:i4>5</vt:i4>
      </vt:variant>
      <vt:variant>
        <vt:lpwstr>http://www.brno.cz/sprava-mesta/dokumenty-mesta/analyzy-studie-a-ankety/</vt:lpwstr>
      </vt:variant>
      <vt:variant>
        <vt:lpwstr/>
      </vt:variant>
      <vt:variant>
        <vt:i4>2031641</vt:i4>
      </vt:variant>
      <vt:variant>
        <vt:i4>15</vt:i4>
      </vt:variant>
      <vt:variant>
        <vt:i4>0</vt:i4>
      </vt:variant>
      <vt:variant>
        <vt:i4>5</vt:i4>
      </vt:variant>
      <vt:variant>
        <vt:lpwstr>http://www.brno.cz/sprava-mesta/dokumenty-mesta/analyzy-studie-a-ankety/</vt:lpwstr>
      </vt:variant>
      <vt:variant>
        <vt:lpwstr/>
      </vt:variant>
      <vt:variant>
        <vt:i4>2031641</vt:i4>
      </vt:variant>
      <vt:variant>
        <vt:i4>12</vt:i4>
      </vt:variant>
      <vt:variant>
        <vt:i4>0</vt:i4>
      </vt:variant>
      <vt:variant>
        <vt:i4>5</vt:i4>
      </vt:variant>
      <vt:variant>
        <vt:lpwstr>http://www.brno.cz/sprava-mesta/dokumenty-mesta/analyzy-studie-a-ankety/</vt:lpwstr>
      </vt:variant>
      <vt:variant>
        <vt:lpwstr/>
      </vt:variant>
      <vt:variant>
        <vt:i4>2228224</vt:i4>
      </vt:variant>
      <vt:variant>
        <vt:i4>9</vt:i4>
      </vt:variant>
      <vt:variant>
        <vt:i4>0</vt:i4>
      </vt:variant>
      <vt:variant>
        <vt:i4>5</vt:i4>
      </vt:variant>
      <vt:variant>
        <vt:lpwstr>http://www.brno.cz/fileadmin/user_upload/sprava_mesta/Strategie_pro_Brno/dokumenty/Odhad_13.pdf</vt:lpwstr>
      </vt:variant>
      <vt:variant>
        <vt:lpwstr/>
      </vt:variant>
      <vt:variant>
        <vt:i4>4915321</vt:i4>
      </vt:variant>
      <vt:variant>
        <vt:i4>6</vt:i4>
      </vt:variant>
      <vt:variant>
        <vt:i4>0</vt:i4>
      </vt:variant>
      <vt:variant>
        <vt:i4>5</vt:i4>
      </vt:variant>
      <vt:variant>
        <vt:lpwstr>http://www.brno.cz/fileadmin/user_upload/sprava_mesta/Strategie_pro_Brno/dokumenty/Prognoza_13.pdf</vt:lpwstr>
      </vt:variant>
      <vt:variant>
        <vt:lpwstr/>
      </vt:variant>
      <vt:variant>
        <vt:i4>8257645</vt:i4>
      </vt:variant>
      <vt:variant>
        <vt:i4>3</vt:i4>
      </vt:variant>
      <vt:variant>
        <vt:i4>0</vt:i4>
      </vt:variant>
      <vt:variant>
        <vt:i4>5</vt:i4>
      </vt:variant>
      <vt:variant>
        <vt:lpwstr>javascript:</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sociologického výzkumu</dc:title>
  <dc:creator>geisler</dc:creator>
  <cp:lastModifiedBy>Martina Pacasová</cp:lastModifiedBy>
  <cp:revision>7</cp:revision>
  <cp:lastPrinted>2017-02-22T14:12:00Z</cp:lastPrinted>
  <dcterms:created xsi:type="dcterms:W3CDTF">2017-02-22T14:07:00Z</dcterms:created>
  <dcterms:modified xsi:type="dcterms:W3CDTF">2017-02-22T14:17:00Z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de402424-7e7a-4539-87ae-6eb0bc25da9f</vt:lpwstr>
  </property>
  <property fmtid="{D5CDD505-2E9C-101B-9397-08002B2CF9AE}" pid="3" name="ContentTypeId">
    <vt:lpwstr>0x0101002F987A8D1FA716479D3554E33C64C28D</vt:lpwstr>
  </property>
  <property fmtid="{D5CDD505-2E9C-101B-9397-08002B2CF9AE}" pid="4" name="_dlc_DocId">
    <vt:lpwstr>WW5FAMVX2JAK-552263398-14</vt:lpwstr>
  </property>
  <property fmtid="{D5CDD505-2E9C-101B-9397-08002B2CF9AE}" pid="5" name="_dlc_DocIdUrl">
    <vt:lpwstr>http://sharepoint.brno.cz/web/ZED/weby/RLZ_STG/_layouts/15/DocIdRedir.aspx?ID=WW5FAMVX2JAK-552263398-14, WW5FAMVX2JAK-552263398-14</vt:lpwstr>
  </property>
</Properties>
</file>