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Oborová zdravotní pojišťovna zaměstnanců bank, pojišťoven a stavebnictví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Praha 4, Roškotova 1225/1, PSČ 140 21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47114321</w:t>
      </w:r>
      <w:r w:rsidRPr="008673B9">
        <w:rPr>
          <w:rFonts w:ascii="Tahoma" w:hAnsi="Tahoma" w:cs="Tahoma"/>
          <w:color w:val="auto"/>
          <w:sz w:val="20"/>
          <w:szCs w:val="20"/>
        </w:rPr>
        <w:tab/>
      </w:r>
    </w:p>
    <w:p w:rsidR="00553149" w:rsidRPr="00BE0E3B" w:rsidRDefault="00553149" w:rsidP="00BE0E3B">
      <w:pPr>
        <w:ind w:left="1985" w:hanging="1985"/>
        <w:jc w:val="both"/>
        <w:rPr>
          <w:rFonts w:cs="Tahoma"/>
          <w:color w:val="000000"/>
        </w:rPr>
      </w:pPr>
    </w:p>
    <w:p w:rsidR="00553149" w:rsidRPr="00553149" w:rsidRDefault="00553149" w:rsidP="00553149">
      <w:pPr>
        <w:ind w:left="1985" w:hanging="1985"/>
        <w:jc w:val="both"/>
        <w:rPr>
          <w:rFonts w:cs="Tahoma"/>
          <w:b/>
          <w:color w:val="000000"/>
        </w:rPr>
      </w:pPr>
    </w:p>
    <w:p w:rsidR="00EC76FD" w:rsidRDefault="00553149" w:rsidP="001153CC">
      <w:pPr>
        <w:rPr>
          <w:rFonts w:cs="Tahoma"/>
          <w:b/>
          <w:sz w:val="32"/>
          <w:szCs w:val="32"/>
        </w:rPr>
      </w:pPr>
      <w:r>
        <w:rPr>
          <w:rFonts w:cs="Tahoma"/>
          <w:b/>
          <w:color w:val="000000"/>
        </w:rPr>
        <w:t xml:space="preserve">Veřejná zakázka:  </w:t>
      </w:r>
      <w:r w:rsidR="0067742F">
        <w:rPr>
          <w:rFonts w:cs="Tahoma"/>
          <w:b/>
          <w:color w:val="000000"/>
        </w:rPr>
        <w:tab/>
      </w:r>
      <w:r w:rsidR="001153CC">
        <w:rPr>
          <w:rFonts w:cs="Tahoma"/>
          <w:b/>
          <w:color w:val="000000"/>
        </w:rPr>
        <w:t>Marketingová komunikace OZP (Rámcová dohoda)</w:t>
      </w:r>
    </w:p>
    <w:p w:rsidR="009248EC" w:rsidRDefault="009248EC" w:rsidP="009248EC">
      <w:pPr>
        <w:rPr>
          <w:rFonts w:cs="Tahoma"/>
          <w:b/>
          <w:sz w:val="32"/>
          <w:szCs w:val="32"/>
        </w:rPr>
      </w:pPr>
    </w:p>
    <w:p w:rsidR="00D1110B" w:rsidRDefault="00D1110B" w:rsidP="00017652">
      <w:pPr>
        <w:pStyle w:val="Odstavecseseznamem"/>
        <w:tabs>
          <w:tab w:val="left" w:pos="1800"/>
        </w:tabs>
        <w:ind w:left="0"/>
        <w:rPr>
          <w:rFonts w:cs="Tahoma"/>
        </w:rPr>
      </w:pPr>
      <w:r w:rsidRPr="00796A54">
        <w:rPr>
          <w:rFonts w:cs="Tahoma"/>
        </w:rPr>
        <w:t>V Praze, dne</w:t>
      </w:r>
      <w:r w:rsidR="00976EA4">
        <w:rPr>
          <w:rFonts w:cs="Tahoma"/>
        </w:rPr>
        <w:t xml:space="preserve"> </w:t>
      </w:r>
      <w:r w:rsidR="003E3C44">
        <w:rPr>
          <w:rFonts w:cs="Tahoma"/>
        </w:rPr>
        <w:t>1</w:t>
      </w:r>
      <w:r w:rsidR="00E10463">
        <w:rPr>
          <w:rFonts w:cs="Tahoma"/>
        </w:rPr>
        <w:t>8</w:t>
      </w:r>
      <w:r>
        <w:rPr>
          <w:rFonts w:cs="Tahoma"/>
        </w:rPr>
        <w:t xml:space="preserve">. </w:t>
      </w:r>
      <w:r w:rsidR="009248EC">
        <w:rPr>
          <w:rFonts w:cs="Tahoma"/>
        </w:rPr>
        <w:t>0</w:t>
      </w:r>
      <w:r w:rsidR="003E3C44">
        <w:rPr>
          <w:rFonts w:cs="Tahoma"/>
        </w:rPr>
        <w:t>7</w:t>
      </w:r>
      <w:r>
        <w:rPr>
          <w:rFonts w:cs="Tahoma"/>
        </w:rPr>
        <w:t>. 201</w:t>
      </w:r>
      <w:r w:rsidR="008673B9">
        <w:rPr>
          <w:rFonts w:cs="Tahoma"/>
        </w:rPr>
        <w:t>7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E10463" w:rsidRDefault="00E10463" w:rsidP="00BE0E3B">
      <w:pPr>
        <w:jc w:val="both"/>
        <w:rPr>
          <w:rFonts w:cs="Tahoma"/>
          <w:b/>
        </w:rPr>
      </w:pPr>
    </w:p>
    <w:p w:rsidR="00D1110B" w:rsidRDefault="00D1110B" w:rsidP="00BE0E3B">
      <w:pPr>
        <w:jc w:val="both"/>
        <w:rPr>
          <w:rFonts w:cs="Tahoma"/>
          <w:b/>
        </w:rPr>
      </w:pPr>
      <w:r w:rsidRPr="00E34B16">
        <w:rPr>
          <w:rFonts w:cs="Tahoma"/>
          <w:b/>
        </w:rPr>
        <w:t>Dodatečné informace k zadávacím podmínkám</w:t>
      </w:r>
    </w:p>
    <w:p w:rsidR="00D1110B" w:rsidRPr="00D91B47" w:rsidRDefault="00D1110B" w:rsidP="00BE0E3B">
      <w:pPr>
        <w:jc w:val="both"/>
        <w:rPr>
          <w:rFonts w:cs="Tahoma"/>
          <w:b/>
        </w:rPr>
      </w:pPr>
    </w:p>
    <w:p w:rsidR="00CB4F7C" w:rsidRPr="0068627B" w:rsidRDefault="00CB4F7C" w:rsidP="00017652">
      <w:pPr>
        <w:rPr>
          <w:rFonts w:cs="Tahoma"/>
        </w:rPr>
      </w:pPr>
      <w:r w:rsidRPr="0068627B">
        <w:rPr>
          <w:rFonts w:cs="Tahoma"/>
        </w:rPr>
        <w:t xml:space="preserve">Výše uvedený zadavatel Vám v souladu s </w:t>
      </w:r>
      <w:proofErr w:type="spellStart"/>
      <w:r w:rsidRPr="0068627B">
        <w:rPr>
          <w:rFonts w:cs="Tahoma"/>
        </w:rPr>
        <w:t>ust</w:t>
      </w:r>
      <w:proofErr w:type="spellEnd"/>
      <w:r w:rsidRPr="0068627B">
        <w:rPr>
          <w:rFonts w:cs="Tahoma"/>
        </w:rPr>
        <w:t xml:space="preserve">. § </w:t>
      </w:r>
      <w:r w:rsidR="00915CFC">
        <w:rPr>
          <w:rFonts w:cs="Tahoma"/>
        </w:rPr>
        <w:t>98</w:t>
      </w:r>
      <w:r w:rsidRPr="0068627B">
        <w:rPr>
          <w:rFonts w:cs="Tahoma"/>
        </w:rPr>
        <w:t xml:space="preserve"> zák. č. 13</w:t>
      </w:r>
      <w:r w:rsidR="00915CFC">
        <w:rPr>
          <w:rFonts w:cs="Tahoma"/>
        </w:rPr>
        <w:t>4</w:t>
      </w:r>
      <w:r w:rsidRPr="0068627B">
        <w:rPr>
          <w:rFonts w:cs="Tahoma"/>
        </w:rPr>
        <w:t>/20</w:t>
      </w:r>
      <w:r w:rsidR="00915CFC">
        <w:rPr>
          <w:rFonts w:cs="Tahoma"/>
        </w:rPr>
        <w:t>1</w:t>
      </w:r>
      <w:r w:rsidRPr="0068627B">
        <w:rPr>
          <w:rFonts w:cs="Tahoma"/>
        </w:rPr>
        <w:t xml:space="preserve">6 Sb., o </w:t>
      </w:r>
      <w:r w:rsidR="00915CFC">
        <w:rPr>
          <w:rFonts w:cs="Tahoma"/>
        </w:rPr>
        <w:t xml:space="preserve">zadávání </w:t>
      </w:r>
      <w:r w:rsidRPr="0068627B">
        <w:rPr>
          <w:rFonts w:cs="Tahoma"/>
        </w:rPr>
        <w:t>veřejných zakáz</w:t>
      </w:r>
      <w:r w:rsidR="00915CFC">
        <w:rPr>
          <w:rFonts w:cs="Tahoma"/>
        </w:rPr>
        <w:t>ek</w:t>
      </w:r>
      <w:r w:rsidRPr="0068627B">
        <w:rPr>
          <w:rFonts w:cs="Tahoma"/>
        </w:rPr>
        <w:t>, v</w:t>
      </w:r>
      <w:r w:rsidR="00915CFC">
        <w:rPr>
          <w:rFonts w:cs="Tahoma"/>
        </w:rPr>
        <w:t> účinném znění</w:t>
      </w:r>
      <w:r w:rsidRPr="0068627B">
        <w:rPr>
          <w:rFonts w:cs="Tahoma"/>
        </w:rPr>
        <w:t xml:space="preserve"> (dále jen „</w:t>
      </w:r>
      <w:r w:rsidR="00915CFC">
        <w:rPr>
          <w:rFonts w:cs="Tahoma"/>
        </w:rPr>
        <w:t>ZZVZ</w:t>
      </w:r>
      <w:r w:rsidRPr="0068627B">
        <w:rPr>
          <w:rFonts w:cs="Tahoma"/>
        </w:rPr>
        <w:t xml:space="preserve">“) sděluje následující </w:t>
      </w:r>
      <w:r w:rsidR="00EF386A">
        <w:rPr>
          <w:rFonts w:cs="Tahoma"/>
        </w:rPr>
        <w:t>vysvětlení</w:t>
      </w:r>
      <w:r w:rsidRPr="0068627B">
        <w:rPr>
          <w:rFonts w:cs="Tahoma"/>
        </w:rPr>
        <w:t xml:space="preserve"> k zadávacím podmínkám vztahující se k výše uvedené veřejné zakázce.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9C119F" w:rsidRDefault="009C119F" w:rsidP="00BE0E3B">
      <w:pPr>
        <w:jc w:val="both"/>
        <w:rPr>
          <w:rFonts w:cs="Tahoma"/>
          <w:b/>
        </w:rPr>
      </w:pPr>
    </w:p>
    <w:p w:rsidR="00BE0E3B" w:rsidRDefault="00BE0E3B" w:rsidP="00BE0E3B">
      <w:pPr>
        <w:jc w:val="both"/>
        <w:rPr>
          <w:rFonts w:cs="Tahoma"/>
          <w:b/>
        </w:rPr>
      </w:pPr>
      <w:r>
        <w:rPr>
          <w:rFonts w:cs="Tahoma"/>
          <w:b/>
        </w:rPr>
        <w:t>Dotaz uchazeče</w:t>
      </w:r>
      <w:r w:rsidR="00B601C0">
        <w:rPr>
          <w:rFonts w:cs="Tahoma"/>
          <w:b/>
        </w:rPr>
        <w:t xml:space="preserve"> č. </w:t>
      </w:r>
      <w:r w:rsidR="00D07BB9">
        <w:rPr>
          <w:rFonts w:cs="Tahoma"/>
          <w:b/>
        </w:rPr>
        <w:t>6</w:t>
      </w:r>
      <w:r>
        <w:rPr>
          <w:rFonts w:cs="Tahoma"/>
          <w:b/>
        </w:rPr>
        <w:t>:</w:t>
      </w:r>
    </w:p>
    <w:p w:rsidR="00BE0E3B" w:rsidRDefault="00BE0E3B" w:rsidP="00BE0E3B">
      <w:pPr>
        <w:jc w:val="both"/>
        <w:rPr>
          <w:rFonts w:cs="Tahoma"/>
          <w:b/>
        </w:rPr>
      </w:pPr>
    </w:p>
    <w:p w:rsidR="00E10463" w:rsidRDefault="00E10463" w:rsidP="00E10463">
      <w:pPr>
        <w:jc w:val="both"/>
        <w:rPr>
          <w:rFonts w:ascii="Calibri" w:hAnsi="Calibri"/>
        </w:rPr>
      </w:pPr>
      <w:r>
        <w:t>Dobrý den,</w:t>
      </w:r>
    </w:p>
    <w:p w:rsidR="00E10463" w:rsidRDefault="00E10463" w:rsidP="00E10463">
      <w:pPr>
        <w:jc w:val="both"/>
      </w:pPr>
    </w:p>
    <w:p w:rsidR="00E10463" w:rsidRDefault="00E10463" w:rsidP="00E10463">
      <w:pPr>
        <w:jc w:val="both"/>
      </w:pPr>
      <w:r>
        <w:t>Prosím o změnu zadávacích parametrů velkoformátového tisku. Gramáž 160 g se v České republice k velkoformátovému tisku nepoužívá. Obvykle se tiskne na papír s gramáží 120 g, je možné s touto gramáží počítat?</w:t>
      </w:r>
    </w:p>
    <w:p w:rsidR="00E10463" w:rsidRDefault="00E10463" w:rsidP="00E10463"/>
    <w:tbl>
      <w:tblPr>
        <w:tblW w:w="925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295"/>
      </w:tblGrid>
      <w:tr w:rsidR="00E10463" w:rsidTr="00E10463">
        <w:trPr>
          <w:trHeight w:val="136"/>
        </w:trPr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0463" w:rsidRDefault="00E10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Tisk plakátů na </w:t>
            </w:r>
            <w:proofErr w:type="spellStart"/>
            <w:r>
              <w:rPr>
                <w:rFonts w:ascii="Arial" w:hAnsi="Arial" w:cs="Arial"/>
                <w:color w:val="000000"/>
              </w:rPr>
              <w:t>bigboardy</w:t>
            </w:r>
            <w:proofErr w:type="spellEnd"/>
            <w:r>
              <w:rPr>
                <w:rFonts w:ascii="Arial" w:hAnsi="Arial" w:cs="Arial"/>
                <w:color w:val="000000"/>
              </w:rPr>
              <w:t>                                   </w:t>
            </w:r>
          </w:p>
        </w:tc>
        <w:tc>
          <w:tcPr>
            <w:tcW w:w="6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0463" w:rsidRDefault="00E10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9,6 x 3,6 m, 4/0, papír 160 g,</w:t>
            </w:r>
          </w:p>
        </w:tc>
      </w:tr>
      <w:tr w:rsidR="00E10463" w:rsidTr="00E10463">
        <w:trPr>
          <w:trHeight w:val="136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0463" w:rsidRDefault="00E10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Tisk plakátů na billboardy                                   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10463" w:rsidRDefault="00E10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formát, 4/0, papír 160 g,</w:t>
            </w:r>
          </w:p>
        </w:tc>
      </w:tr>
    </w:tbl>
    <w:p w:rsidR="00E10463" w:rsidRDefault="00E10463" w:rsidP="00E10463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742C50" w:rsidRDefault="00742C50" w:rsidP="00742C50">
      <w:pPr>
        <w:rPr>
          <w:color w:val="1F497D"/>
        </w:rPr>
      </w:pPr>
    </w:p>
    <w:p w:rsidR="00D1110B" w:rsidRPr="00B36A43" w:rsidRDefault="00EF386A" w:rsidP="00BE0E3B">
      <w:pPr>
        <w:jc w:val="both"/>
        <w:rPr>
          <w:rFonts w:cs="Tahoma"/>
          <w:b/>
        </w:rPr>
      </w:pPr>
      <w:r w:rsidRPr="00B36A43">
        <w:rPr>
          <w:rFonts w:cs="Tahoma"/>
          <w:b/>
        </w:rPr>
        <w:t>Vysvětlení</w:t>
      </w:r>
      <w:r w:rsidR="00976EA4" w:rsidRPr="00B36A43">
        <w:rPr>
          <w:rFonts w:cs="Tahoma"/>
          <w:b/>
        </w:rPr>
        <w:t xml:space="preserve"> zadavatele </w:t>
      </w:r>
      <w:r w:rsidR="00D1110B" w:rsidRPr="00B36A43">
        <w:rPr>
          <w:rFonts w:cs="Tahoma"/>
          <w:b/>
        </w:rPr>
        <w:t xml:space="preserve">č. </w:t>
      </w:r>
      <w:r w:rsidR="00D07BB9">
        <w:rPr>
          <w:rFonts w:cs="Tahoma"/>
          <w:b/>
        </w:rPr>
        <w:t>6</w:t>
      </w:r>
      <w:r w:rsidR="00377BDC">
        <w:rPr>
          <w:rFonts w:cs="Tahoma"/>
          <w:b/>
        </w:rPr>
        <w:t>:</w:t>
      </w:r>
    </w:p>
    <w:p w:rsidR="00377BDC" w:rsidRPr="00B36A43" w:rsidRDefault="00377BD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D813DD" w:rsidRDefault="00E10463" w:rsidP="009414B7">
      <w:pPr>
        <w:jc w:val="both"/>
        <w:rPr>
          <w:bCs/>
        </w:rPr>
      </w:pPr>
      <w:r>
        <w:rPr>
          <w:bCs/>
        </w:rPr>
        <w:t xml:space="preserve">Zadavatel k výše uvedenému dotazu sděluje, že návrh účastníka uvedený výše považuje za věcný a opodstatněný, a proto se rozhodl vyhovět tomuto požadavku. </w:t>
      </w:r>
    </w:p>
    <w:p w:rsidR="00E10463" w:rsidRDefault="00E10463" w:rsidP="00C13369">
      <w:pPr>
        <w:rPr>
          <w:bCs/>
        </w:rPr>
      </w:pPr>
    </w:p>
    <w:p w:rsidR="00E10463" w:rsidRDefault="00FB0ED9" w:rsidP="00C13369">
      <w:pPr>
        <w:rPr>
          <w:bCs/>
        </w:rPr>
      </w:pPr>
      <w:r>
        <w:rPr>
          <w:bCs/>
        </w:rPr>
        <w:t>Zadavatel proto požaduje provést velkoformátový tisk dle následujících parametrů:</w:t>
      </w:r>
    </w:p>
    <w:p w:rsidR="00FB0ED9" w:rsidRDefault="00FB0ED9" w:rsidP="00C13369">
      <w:pPr>
        <w:rPr>
          <w:bCs/>
        </w:rPr>
      </w:pPr>
    </w:p>
    <w:tbl>
      <w:tblPr>
        <w:tblW w:w="9259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295"/>
      </w:tblGrid>
      <w:tr w:rsidR="00FB0ED9" w:rsidTr="004F47B9">
        <w:trPr>
          <w:trHeight w:val="136"/>
        </w:trPr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B0ED9" w:rsidRDefault="00FB0ED9" w:rsidP="004F47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Tisk plakátů na </w:t>
            </w:r>
            <w:proofErr w:type="spellStart"/>
            <w:r>
              <w:rPr>
                <w:rFonts w:ascii="Arial" w:hAnsi="Arial" w:cs="Arial"/>
                <w:color w:val="000000"/>
              </w:rPr>
              <w:t>bigboardy</w:t>
            </w:r>
            <w:proofErr w:type="spellEnd"/>
            <w:r>
              <w:rPr>
                <w:rFonts w:ascii="Arial" w:hAnsi="Arial" w:cs="Arial"/>
                <w:color w:val="000000"/>
              </w:rPr>
              <w:t>                                   </w:t>
            </w:r>
          </w:p>
        </w:tc>
        <w:tc>
          <w:tcPr>
            <w:tcW w:w="6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B0ED9" w:rsidRDefault="00FB0ED9" w:rsidP="00FB0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9,6 x 3,6 m, 4/0, papír </w:t>
            </w:r>
            <w:r w:rsidRPr="000721E6">
              <w:rPr>
                <w:rFonts w:ascii="Arial" w:hAnsi="Arial" w:cs="Arial"/>
                <w:b/>
                <w:color w:val="000000"/>
              </w:rPr>
              <w:t>1</w:t>
            </w:r>
            <w:r w:rsidRPr="000721E6">
              <w:rPr>
                <w:rFonts w:ascii="Arial" w:hAnsi="Arial" w:cs="Arial"/>
                <w:b/>
                <w:color w:val="000000"/>
              </w:rPr>
              <w:t>2</w:t>
            </w:r>
            <w:r w:rsidRPr="000721E6">
              <w:rPr>
                <w:rFonts w:ascii="Arial" w:hAnsi="Arial" w:cs="Arial"/>
                <w:b/>
                <w:color w:val="000000"/>
              </w:rPr>
              <w:t>0 g,</w:t>
            </w:r>
          </w:p>
        </w:tc>
      </w:tr>
      <w:tr w:rsidR="00FB0ED9" w:rsidTr="004F47B9">
        <w:trPr>
          <w:trHeight w:val="136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B0ED9" w:rsidRDefault="00FB0ED9" w:rsidP="004F47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Tisk plakátů na billboardy                                   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B0ED9" w:rsidRDefault="00FB0ED9" w:rsidP="00FB0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euro formát, 4/0, papír </w:t>
            </w:r>
            <w:r w:rsidRPr="000721E6">
              <w:rPr>
                <w:rFonts w:ascii="Arial" w:hAnsi="Arial" w:cs="Arial"/>
                <w:b/>
                <w:color w:val="000000"/>
              </w:rPr>
              <w:t>1</w:t>
            </w:r>
            <w:r w:rsidRPr="000721E6">
              <w:rPr>
                <w:rFonts w:ascii="Arial" w:hAnsi="Arial" w:cs="Arial"/>
                <w:b/>
                <w:color w:val="000000"/>
              </w:rPr>
              <w:t>2</w:t>
            </w:r>
            <w:r w:rsidRPr="000721E6">
              <w:rPr>
                <w:rFonts w:ascii="Arial" w:hAnsi="Arial" w:cs="Arial"/>
                <w:b/>
                <w:color w:val="000000"/>
              </w:rPr>
              <w:t>0 g,</w:t>
            </w:r>
          </w:p>
        </w:tc>
      </w:tr>
    </w:tbl>
    <w:p w:rsidR="00CA3B27" w:rsidRDefault="00CA3B27" w:rsidP="00D1110B">
      <w:pPr>
        <w:rPr>
          <w:rFonts w:eastAsiaTheme="minorEastAsia" w:cs="Tahoma"/>
          <w:noProof/>
        </w:rPr>
      </w:pPr>
    </w:p>
    <w:p w:rsidR="00CA3B27" w:rsidRDefault="00CA3B27" w:rsidP="00D1110B">
      <w:pPr>
        <w:rPr>
          <w:rFonts w:eastAsiaTheme="minorEastAsia" w:cs="Tahoma"/>
          <w:noProof/>
        </w:rPr>
      </w:pPr>
    </w:p>
    <w:p w:rsidR="00E10463" w:rsidRDefault="00E10463" w:rsidP="00E10463">
      <w:pPr>
        <w:jc w:val="both"/>
        <w:rPr>
          <w:rFonts w:cs="Tahoma"/>
          <w:b/>
        </w:rPr>
      </w:pPr>
      <w:r>
        <w:rPr>
          <w:rFonts w:cs="Tahoma"/>
          <w:b/>
        </w:rPr>
        <w:t xml:space="preserve">Dotaz uchazeče č. </w:t>
      </w:r>
      <w:r>
        <w:rPr>
          <w:rFonts w:cs="Tahoma"/>
          <w:b/>
        </w:rPr>
        <w:t>7</w:t>
      </w:r>
      <w:r>
        <w:rPr>
          <w:rFonts w:cs="Tahoma"/>
          <w:b/>
        </w:rPr>
        <w:t>:</w:t>
      </w:r>
    </w:p>
    <w:p w:rsidR="00D813DD" w:rsidRDefault="00D813DD" w:rsidP="00D1110B">
      <w:pPr>
        <w:rPr>
          <w:rFonts w:eastAsiaTheme="minorEastAsia" w:cs="Tahoma"/>
          <w:noProof/>
        </w:rPr>
      </w:pPr>
    </w:p>
    <w:p w:rsidR="00E10463" w:rsidRDefault="00E10463" w:rsidP="00E10463">
      <w:pPr>
        <w:rPr>
          <w:rFonts w:ascii="Calibri" w:hAnsi="Calibri"/>
        </w:rPr>
      </w:pPr>
      <w:r>
        <w:t>Dobrý den,</w:t>
      </w:r>
    </w:p>
    <w:p w:rsidR="00E10463" w:rsidRDefault="00E10463" w:rsidP="00E10463"/>
    <w:p w:rsidR="00E10463" w:rsidRDefault="00E10463" w:rsidP="00E10463">
      <w:r>
        <w:t>Máme několik dotazů k ZD VŘ OZP</w:t>
      </w:r>
    </w:p>
    <w:p w:rsidR="00E10463" w:rsidRDefault="00E10463" w:rsidP="00E10463"/>
    <w:p w:rsidR="00E10463" w:rsidRDefault="00E10463" w:rsidP="00E10463">
      <w:pPr>
        <w:pStyle w:val="Odstavecseseznamem"/>
        <w:numPr>
          <w:ilvl w:val="0"/>
          <w:numId w:val="12"/>
        </w:numPr>
        <w:contextualSpacing w:val="0"/>
      </w:pPr>
      <w:r>
        <w:t>K bodu 3.4 ZD Ekonomická kvalifikace. Požadovaným obratem 15 mil Kč za poslední 3 účetní období se rozumí 15 mil Kč v součtu obratů těchto období, nebo 15 mil Kč v každém účetním období?</w:t>
      </w:r>
    </w:p>
    <w:p w:rsidR="00E10463" w:rsidRDefault="00E10463" w:rsidP="00E10463">
      <w:pPr>
        <w:pStyle w:val="Odstavecseseznamem"/>
      </w:pPr>
    </w:p>
    <w:p w:rsidR="00E10463" w:rsidRDefault="009414B7" w:rsidP="00E10463">
      <w:pPr>
        <w:pStyle w:val="Odstavecseseznamem"/>
        <w:numPr>
          <w:ilvl w:val="0"/>
          <w:numId w:val="12"/>
        </w:numPr>
        <w:contextualSpacing w:val="0"/>
        <w:rPr>
          <w:color w:val="1F497D"/>
        </w:rPr>
      </w:pPr>
      <w:r>
        <w:t>Je přípustné</w:t>
      </w:r>
      <w:r w:rsidR="00E10463">
        <w:t xml:space="preserve"> realizovat zakázku jako sdružení dodavatelů?</w:t>
      </w:r>
    </w:p>
    <w:p w:rsidR="00E10463" w:rsidRDefault="00E10463" w:rsidP="00E10463">
      <w:pPr>
        <w:rPr>
          <w:rFonts w:eastAsiaTheme="minorEastAsia" w:cs="Tahoma"/>
          <w:noProof/>
        </w:rPr>
      </w:pPr>
      <w:r>
        <w:lastRenderedPageBreak/>
        <w:t>Pokud ano, je přípustné splnit kritérium bodu 3.4. Ekonomická kvalifikace v součtu členů sdružení?</w:t>
      </w:r>
    </w:p>
    <w:p w:rsidR="00E10463" w:rsidRDefault="00E10463" w:rsidP="00D1110B">
      <w:pPr>
        <w:rPr>
          <w:rFonts w:eastAsiaTheme="minorEastAsia" w:cs="Tahoma"/>
          <w:noProof/>
        </w:rPr>
      </w:pPr>
    </w:p>
    <w:p w:rsidR="00E10463" w:rsidRDefault="00E10463" w:rsidP="00E10463">
      <w:pPr>
        <w:jc w:val="both"/>
        <w:rPr>
          <w:rFonts w:cs="Tahoma"/>
          <w:b/>
        </w:rPr>
      </w:pPr>
    </w:p>
    <w:p w:rsidR="00E10463" w:rsidRPr="00B36A43" w:rsidRDefault="00E10463" w:rsidP="00E10463">
      <w:pPr>
        <w:jc w:val="both"/>
        <w:rPr>
          <w:rFonts w:cs="Tahoma"/>
          <w:b/>
        </w:rPr>
      </w:pPr>
      <w:r w:rsidRPr="00B36A43">
        <w:rPr>
          <w:rFonts w:cs="Tahoma"/>
          <w:b/>
        </w:rPr>
        <w:t xml:space="preserve">Vysvětlení zadavatele č. </w:t>
      </w:r>
      <w:r>
        <w:rPr>
          <w:rFonts w:cs="Tahoma"/>
          <w:b/>
        </w:rPr>
        <w:t>7</w:t>
      </w:r>
      <w:r>
        <w:rPr>
          <w:rFonts w:cs="Tahoma"/>
          <w:b/>
        </w:rPr>
        <w:t>:</w:t>
      </w:r>
    </w:p>
    <w:p w:rsidR="00E10463" w:rsidRDefault="00E10463" w:rsidP="00D1110B">
      <w:pPr>
        <w:rPr>
          <w:rFonts w:eastAsiaTheme="minorEastAsia" w:cs="Tahoma"/>
          <w:noProof/>
        </w:rPr>
      </w:pPr>
    </w:p>
    <w:p w:rsidR="00E10463" w:rsidRDefault="006C09E4" w:rsidP="006C09E4">
      <w:pPr>
        <w:pStyle w:val="Odstavecseseznamem"/>
        <w:numPr>
          <w:ilvl w:val="0"/>
          <w:numId w:val="12"/>
        </w:numPr>
        <w:contextualSpacing w:val="0"/>
        <w:jc w:val="both"/>
        <w:rPr>
          <w:rFonts w:cs="Tahoma"/>
          <w:color w:val="000000"/>
          <w:shd w:val="clear" w:color="auto" w:fill="FFFFFF"/>
        </w:rPr>
      </w:pPr>
      <w:r>
        <w:rPr>
          <w:rFonts w:eastAsiaTheme="minorEastAsia" w:cs="Tahoma"/>
          <w:noProof/>
        </w:rPr>
        <w:t>Zadavatel sděluje, že p</w:t>
      </w:r>
      <w:proofErr w:type="spellStart"/>
      <w:r>
        <w:t>ožadovaným</w:t>
      </w:r>
      <w:proofErr w:type="spellEnd"/>
      <w:r>
        <w:t xml:space="preserve"> </w:t>
      </w:r>
      <w:r>
        <w:t>minimálním obratem 15.000.000,-</w:t>
      </w:r>
      <w:r>
        <w:t xml:space="preserve"> Kč za 3 </w:t>
      </w:r>
      <w:r>
        <w:t xml:space="preserve">bezprostředně předcházející </w:t>
      </w:r>
      <w:r>
        <w:t>účetní období se rozumí</w:t>
      </w:r>
      <w:r w:rsidR="007F70D3" w:rsidRPr="007F70D3">
        <w:rPr>
          <w:rFonts w:cs="Tahoma"/>
          <w:color w:val="000000"/>
          <w:szCs w:val="20"/>
          <w:shd w:val="clear" w:color="auto" w:fill="FFFFFF"/>
        </w:rPr>
        <w:t> souč</w:t>
      </w:r>
      <w:r>
        <w:rPr>
          <w:rFonts w:cs="Tahoma"/>
          <w:color w:val="000000"/>
          <w:shd w:val="clear" w:color="auto" w:fill="FFFFFF"/>
        </w:rPr>
        <w:t>et</w:t>
      </w:r>
      <w:r w:rsidR="007F70D3" w:rsidRPr="007F70D3">
        <w:rPr>
          <w:rFonts w:cs="Tahoma"/>
          <w:color w:val="000000"/>
          <w:szCs w:val="20"/>
          <w:shd w:val="clear" w:color="auto" w:fill="FFFFFF"/>
        </w:rPr>
        <w:t xml:space="preserve"> </w:t>
      </w:r>
      <w:r w:rsidR="007F70D3">
        <w:rPr>
          <w:rFonts w:cs="Tahoma"/>
          <w:color w:val="000000"/>
          <w:shd w:val="clear" w:color="auto" w:fill="FFFFFF"/>
        </w:rPr>
        <w:t xml:space="preserve">obratů třech bezprostředně předcházejících účetních </w:t>
      </w:r>
      <w:r>
        <w:rPr>
          <w:rFonts w:cs="Tahoma"/>
          <w:color w:val="000000"/>
          <w:shd w:val="clear" w:color="auto" w:fill="FFFFFF"/>
        </w:rPr>
        <w:t xml:space="preserve">období, tj. dodavatel není povinen dosáhnout stanoveného minimálního obratu 15.000.000,- Kč v každém </w:t>
      </w:r>
      <w:r w:rsidR="000721E6">
        <w:rPr>
          <w:rFonts w:cs="Tahoma"/>
          <w:color w:val="000000"/>
          <w:shd w:val="clear" w:color="auto" w:fill="FFFFFF"/>
        </w:rPr>
        <w:t>ze třech bezprostředně předcházejících účetních období, pokud požadovaného obratu dosáhne alespoň v součtu.</w:t>
      </w:r>
    </w:p>
    <w:p w:rsidR="007F70D3" w:rsidRDefault="007F70D3" w:rsidP="007F70D3">
      <w:pPr>
        <w:ind w:left="705"/>
        <w:jc w:val="both"/>
        <w:rPr>
          <w:rFonts w:cs="Tahoma"/>
          <w:color w:val="000000"/>
          <w:shd w:val="clear" w:color="auto" w:fill="FFFFFF"/>
        </w:rPr>
      </w:pPr>
    </w:p>
    <w:p w:rsidR="007F70D3" w:rsidRDefault="007F70D3" w:rsidP="007F70D3">
      <w:pPr>
        <w:ind w:left="705"/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Zadavatel nad rámec dotazu sděluje, že „obratem dosaženým dodavatelem s ohledem na předmět veřejné zakázky“ je třeba rozumět obrat dodavatele realizovaný ze zakázek, které jsou svým předmětem obdobné předmětu veřejné zakázky.</w:t>
      </w:r>
    </w:p>
    <w:p w:rsidR="007F70D3" w:rsidRDefault="007F70D3" w:rsidP="007F70D3">
      <w:pPr>
        <w:ind w:left="705"/>
        <w:jc w:val="both"/>
        <w:rPr>
          <w:rFonts w:cs="Tahoma"/>
          <w:color w:val="000000"/>
          <w:shd w:val="clear" w:color="auto" w:fill="FFFFFF"/>
        </w:rPr>
      </w:pPr>
    </w:p>
    <w:p w:rsidR="007F70D3" w:rsidRDefault="006C09E4" w:rsidP="00B10FA3">
      <w:pPr>
        <w:pStyle w:val="Odstavecseseznamem"/>
        <w:numPr>
          <w:ilvl w:val="0"/>
          <w:numId w:val="12"/>
        </w:numPr>
        <w:contextualSpacing w:val="0"/>
        <w:jc w:val="both"/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V</w:t>
      </w:r>
      <w:r w:rsidR="007F70D3">
        <w:rPr>
          <w:rFonts w:eastAsiaTheme="minorEastAsia" w:cs="Tahoma"/>
          <w:noProof/>
        </w:rPr>
        <w:t> souladu s</w:t>
      </w:r>
      <w:r w:rsidR="00427CE3">
        <w:rPr>
          <w:rFonts w:eastAsiaTheme="minorEastAsia" w:cs="Tahoma"/>
          <w:noProof/>
        </w:rPr>
        <w:t xml:space="preserve">e zákonem č. 134/2016 Sb., o zadávání veřejných zakázek, v účinném znění (dále jen </w:t>
      </w:r>
      <w:r>
        <w:rPr>
          <w:rFonts w:eastAsiaTheme="minorEastAsia" w:cs="Tahoma"/>
          <w:noProof/>
        </w:rPr>
        <w:t>„</w:t>
      </w:r>
      <w:r w:rsidR="00427CE3">
        <w:rPr>
          <w:rFonts w:eastAsiaTheme="minorEastAsia" w:cs="Tahoma"/>
          <w:noProof/>
        </w:rPr>
        <w:t>ZZVZ</w:t>
      </w:r>
      <w:r>
        <w:rPr>
          <w:rFonts w:eastAsiaTheme="minorEastAsia" w:cs="Tahoma"/>
          <w:noProof/>
        </w:rPr>
        <w:t>“</w:t>
      </w:r>
      <w:r w:rsidR="00427CE3">
        <w:rPr>
          <w:rFonts w:eastAsiaTheme="minorEastAsia" w:cs="Tahoma"/>
          <w:noProof/>
        </w:rPr>
        <w:t>) a</w:t>
      </w:r>
      <w:r w:rsidR="007F70D3">
        <w:rPr>
          <w:rFonts w:eastAsiaTheme="minorEastAsia" w:cs="Tahoma"/>
          <w:noProof/>
        </w:rPr>
        <w:t xml:space="preserve"> čl. </w:t>
      </w:r>
      <w:r w:rsidR="00427CE3">
        <w:rPr>
          <w:rFonts w:eastAsiaTheme="minorEastAsia" w:cs="Tahoma"/>
          <w:noProof/>
        </w:rPr>
        <w:t xml:space="preserve">3.1.5 ZD může být předmět veřejné zakázky plněn několika účastníka společně a za tímto účelem </w:t>
      </w:r>
      <w:r w:rsidR="00B10FA3">
        <w:rPr>
          <w:rFonts w:eastAsiaTheme="minorEastAsia" w:cs="Tahoma"/>
          <w:noProof/>
        </w:rPr>
        <w:t xml:space="preserve">je možné </w:t>
      </w:r>
      <w:r w:rsidR="00427CE3">
        <w:rPr>
          <w:rFonts w:eastAsiaTheme="minorEastAsia" w:cs="Tahoma"/>
          <w:noProof/>
        </w:rPr>
        <w:t xml:space="preserve">podat společnou nabídku. </w:t>
      </w:r>
    </w:p>
    <w:p w:rsidR="00427CE3" w:rsidRDefault="00427CE3" w:rsidP="00427CE3">
      <w:pPr>
        <w:pStyle w:val="Odstavecseseznamem"/>
        <w:contextualSpacing w:val="0"/>
        <w:rPr>
          <w:rFonts w:eastAsiaTheme="minorEastAsia" w:cs="Tahoma"/>
          <w:noProof/>
        </w:rPr>
      </w:pPr>
    </w:p>
    <w:p w:rsidR="00427CE3" w:rsidRPr="00E5649E" w:rsidRDefault="00CB0013" w:rsidP="005C7371">
      <w:pPr>
        <w:pStyle w:val="Odstavecseseznamem"/>
        <w:numPr>
          <w:ilvl w:val="0"/>
          <w:numId w:val="12"/>
        </w:numPr>
        <w:contextualSpacing w:val="0"/>
        <w:jc w:val="both"/>
        <w:rPr>
          <w:rFonts w:eastAsiaTheme="minorEastAsia" w:cs="Tahoma"/>
          <w:noProof/>
        </w:rPr>
      </w:pPr>
      <w:r w:rsidRPr="00E5649E">
        <w:rPr>
          <w:rFonts w:eastAsiaTheme="minorEastAsia" w:cs="Tahoma"/>
          <w:noProof/>
        </w:rPr>
        <w:t xml:space="preserve">V souladu s pravidly </w:t>
      </w:r>
      <w:r w:rsidR="00E5649E">
        <w:rPr>
          <w:rFonts w:eastAsiaTheme="minorEastAsia" w:cs="Tahoma"/>
          <w:noProof/>
        </w:rPr>
        <w:t xml:space="preserve">pro </w:t>
      </w:r>
      <w:r w:rsidR="00E5649E" w:rsidRPr="00E5649E">
        <w:rPr>
          <w:rFonts w:cs="Tahoma"/>
          <w:bCs/>
          <w:color w:val="000000"/>
          <w:szCs w:val="20"/>
        </w:rPr>
        <w:t>sčítání parametrů nezbytných pro dosažení kvalifikace v rámci jediného kritéria</w:t>
      </w:r>
      <w:r w:rsidR="00E5649E" w:rsidRPr="00E5649E">
        <w:rPr>
          <w:rFonts w:cs="Tahoma"/>
          <w:b/>
          <w:bCs/>
          <w:color w:val="000000"/>
          <w:szCs w:val="20"/>
        </w:rPr>
        <w:t xml:space="preserve"> </w:t>
      </w:r>
      <w:r w:rsidRPr="00E5649E">
        <w:rPr>
          <w:rFonts w:eastAsiaTheme="minorEastAsia" w:cs="Tahoma"/>
          <w:noProof/>
          <w:szCs w:val="20"/>
        </w:rPr>
        <w:t>zadavatel nepřipouští u ekonomického kvalifikačního předpokladu sčítání obratů dosažených jednotlivými účastníky, kteř</w:t>
      </w:r>
      <w:r w:rsidR="000721E6" w:rsidRPr="00E5649E">
        <w:rPr>
          <w:rFonts w:eastAsiaTheme="minorEastAsia" w:cs="Tahoma"/>
          <w:noProof/>
          <w:szCs w:val="20"/>
        </w:rPr>
        <w:t>í</w:t>
      </w:r>
      <w:r w:rsidR="000721E6" w:rsidRPr="00E5649E">
        <w:rPr>
          <w:rFonts w:eastAsiaTheme="minorEastAsia" w:cs="Tahoma"/>
          <w:noProof/>
        </w:rPr>
        <w:t xml:space="preserve"> podáva</w:t>
      </w:r>
      <w:r w:rsidR="006C09E4" w:rsidRPr="00E5649E">
        <w:rPr>
          <w:rFonts w:eastAsiaTheme="minorEastAsia" w:cs="Tahoma"/>
          <w:noProof/>
        </w:rPr>
        <w:t>j</w:t>
      </w:r>
      <w:r w:rsidRPr="00E5649E">
        <w:rPr>
          <w:rFonts w:eastAsiaTheme="minorEastAsia" w:cs="Tahoma"/>
          <w:noProof/>
        </w:rPr>
        <w:t>í společnou nabídku. Takový postup by byl</w:t>
      </w:r>
      <w:r w:rsidR="000721E6" w:rsidRPr="00E5649E">
        <w:rPr>
          <w:rFonts w:eastAsiaTheme="minorEastAsia" w:cs="Tahoma"/>
          <w:noProof/>
        </w:rPr>
        <w:t xml:space="preserve"> v rozporu se záměrem</w:t>
      </w:r>
      <w:r w:rsidRPr="00E5649E">
        <w:rPr>
          <w:rFonts w:eastAsiaTheme="minorEastAsia" w:cs="Tahoma"/>
          <w:noProof/>
        </w:rPr>
        <w:t xml:space="preserve">, který zadavatel tímto požadavkem </w:t>
      </w:r>
      <w:r w:rsidR="000721E6" w:rsidRPr="00E5649E">
        <w:rPr>
          <w:rFonts w:eastAsiaTheme="minorEastAsia" w:cs="Tahoma"/>
          <w:noProof/>
        </w:rPr>
        <w:t>zamýšlel</w:t>
      </w:r>
      <w:r w:rsidRPr="00E5649E">
        <w:rPr>
          <w:rFonts w:eastAsiaTheme="minorEastAsia" w:cs="Tahoma"/>
          <w:noProof/>
        </w:rPr>
        <w:t xml:space="preserve">, tj. </w:t>
      </w:r>
      <w:r w:rsidR="000721E6" w:rsidRPr="00E5649E">
        <w:rPr>
          <w:rFonts w:eastAsiaTheme="minorEastAsia" w:cs="Tahoma"/>
          <w:noProof/>
        </w:rPr>
        <w:t>uzavřít smlouvu</w:t>
      </w:r>
      <w:r w:rsidR="00B10FA3" w:rsidRPr="00E5649E">
        <w:rPr>
          <w:rFonts w:eastAsiaTheme="minorEastAsia" w:cs="Tahoma"/>
          <w:noProof/>
        </w:rPr>
        <w:t xml:space="preserve"> s dostatečně ekonomicky stabilním účastníkem. Zadavatel </w:t>
      </w:r>
      <w:r w:rsidR="009414B7" w:rsidRPr="00E5649E">
        <w:rPr>
          <w:rFonts w:eastAsiaTheme="minorEastAsia" w:cs="Tahoma"/>
          <w:noProof/>
        </w:rPr>
        <w:t xml:space="preserve">proto s ohledem na výše uvedené </w:t>
      </w:r>
      <w:r w:rsidR="00B10FA3" w:rsidRPr="00E5649E">
        <w:rPr>
          <w:rFonts w:eastAsiaTheme="minorEastAsia" w:cs="Tahoma"/>
          <w:noProof/>
        </w:rPr>
        <w:t xml:space="preserve">vyžaduje, aby ekonomický </w:t>
      </w:r>
      <w:r w:rsidR="009414B7" w:rsidRPr="00E5649E">
        <w:rPr>
          <w:rFonts w:eastAsiaTheme="minorEastAsia" w:cs="Tahoma"/>
          <w:noProof/>
        </w:rPr>
        <w:t>kvalifikační předpoklad</w:t>
      </w:r>
      <w:r w:rsidR="00E5649E">
        <w:rPr>
          <w:rFonts w:eastAsiaTheme="minorEastAsia" w:cs="Tahoma"/>
          <w:noProof/>
        </w:rPr>
        <w:t xml:space="preserve"> </w:t>
      </w:r>
      <w:r w:rsidR="009414B7" w:rsidRPr="00E5649E">
        <w:rPr>
          <w:rFonts w:eastAsiaTheme="minorEastAsia" w:cs="Tahoma"/>
          <w:noProof/>
        </w:rPr>
        <w:t xml:space="preserve"> stanovený v ZD k předmětné veřejné zakázce </w:t>
      </w:r>
      <w:r w:rsidR="00E5649E">
        <w:rPr>
          <w:rFonts w:eastAsiaTheme="minorEastAsia" w:cs="Tahoma"/>
          <w:noProof/>
        </w:rPr>
        <w:t>(</w:t>
      </w:r>
      <w:r w:rsidR="00E5649E">
        <w:t>minimálním</w:t>
      </w:r>
      <w:r w:rsidR="00E5649E">
        <w:t xml:space="preserve"> obrat</w:t>
      </w:r>
      <w:r w:rsidR="00E5649E">
        <w:t xml:space="preserve"> 15.000.000,- Kč za 3 bezprostředně předcházející účetní období)</w:t>
      </w:r>
      <w:r w:rsidR="00E5649E">
        <w:t xml:space="preserve"> </w:t>
      </w:r>
      <w:bookmarkStart w:id="0" w:name="_GoBack"/>
      <w:bookmarkEnd w:id="0"/>
      <w:r w:rsidR="009414B7" w:rsidRPr="00E5649E">
        <w:rPr>
          <w:rFonts w:eastAsiaTheme="minorEastAsia" w:cs="Tahoma"/>
          <w:noProof/>
        </w:rPr>
        <w:t>splňoval alespoň jeden z účastníků podávajících společnou nabídku.</w:t>
      </w:r>
    </w:p>
    <w:p w:rsidR="00CB0013" w:rsidRDefault="00CB0013" w:rsidP="00CB0013">
      <w:pPr>
        <w:jc w:val="both"/>
        <w:rPr>
          <w:rFonts w:eastAsiaTheme="minorEastAsia" w:cs="Tahoma"/>
          <w:noProof/>
        </w:rPr>
      </w:pPr>
    </w:p>
    <w:p w:rsidR="00CB0013" w:rsidRPr="00CB0013" w:rsidRDefault="00CB0013" w:rsidP="00CB0013">
      <w:pPr>
        <w:ind w:left="708"/>
        <w:jc w:val="both"/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Zadavatel na</w:t>
      </w:r>
      <w:r w:rsidR="000721E6">
        <w:rPr>
          <w:rFonts w:eastAsiaTheme="minorEastAsia" w:cs="Tahoma"/>
          <w:noProof/>
        </w:rPr>
        <w:t>d</w:t>
      </w:r>
      <w:r>
        <w:rPr>
          <w:rFonts w:eastAsiaTheme="minorEastAsia" w:cs="Tahoma"/>
          <w:noProof/>
        </w:rPr>
        <w:t xml:space="preserve"> rámec dotazu sděluje, že d</w:t>
      </w:r>
      <w:r w:rsidR="009414B7">
        <w:rPr>
          <w:rFonts w:eastAsiaTheme="minorEastAsia" w:cs="Tahoma"/>
          <w:noProof/>
        </w:rPr>
        <w:t>odavatel je oprávněn</w:t>
      </w:r>
      <w:r>
        <w:rPr>
          <w:rFonts w:eastAsiaTheme="minorEastAsia" w:cs="Tahoma"/>
          <w:noProof/>
        </w:rPr>
        <w:t xml:space="preserve"> v případech, kdy nen</w:t>
      </w:r>
      <w:r w:rsidR="000721E6">
        <w:rPr>
          <w:rFonts w:eastAsiaTheme="minorEastAsia" w:cs="Tahoma"/>
          <w:noProof/>
        </w:rPr>
        <w:t>í schopen určitou část kvalifika</w:t>
      </w:r>
      <w:r>
        <w:rPr>
          <w:rFonts w:eastAsiaTheme="minorEastAsia" w:cs="Tahoma"/>
          <w:noProof/>
        </w:rPr>
        <w:t>ce prokázat sám, využít k </w:t>
      </w:r>
      <w:r w:rsidR="009414B7">
        <w:rPr>
          <w:rFonts w:eastAsiaTheme="minorEastAsia" w:cs="Tahoma"/>
          <w:noProof/>
        </w:rPr>
        <w:t>p</w:t>
      </w:r>
      <w:r>
        <w:rPr>
          <w:rFonts w:eastAsiaTheme="minorEastAsia" w:cs="Tahoma"/>
          <w:noProof/>
        </w:rPr>
        <w:t>r</w:t>
      </w:r>
      <w:r w:rsidR="009414B7">
        <w:rPr>
          <w:rFonts w:eastAsiaTheme="minorEastAsia" w:cs="Tahoma"/>
          <w:noProof/>
        </w:rPr>
        <w:t>o</w:t>
      </w:r>
      <w:r>
        <w:rPr>
          <w:rFonts w:eastAsiaTheme="minorEastAsia" w:cs="Tahoma"/>
          <w:noProof/>
        </w:rPr>
        <w:t>kázání splnění ekonomické kvalif</w:t>
      </w:r>
      <w:r w:rsidR="000721E6">
        <w:rPr>
          <w:rFonts w:eastAsiaTheme="minorEastAsia" w:cs="Tahoma"/>
          <w:noProof/>
        </w:rPr>
        <w:t>i</w:t>
      </w:r>
      <w:r>
        <w:rPr>
          <w:rFonts w:eastAsiaTheme="minorEastAsia" w:cs="Tahoma"/>
          <w:noProof/>
        </w:rPr>
        <w:t>kace jiné osoby v souladu a za podmínek stanovených v</w:t>
      </w:r>
      <w:r w:rsidR="009414B7">
        <w:rPr>
          <w:rFonts w:eastAsiaTheme="minorEastAsia" w:cs="Tahoma"/>
          <w:noProof/>
        </w:rPr>
        <w:t> ZZVZ. S</w:t>
      </w:r>
      <w:r>
        <w:rPr>
          <w:rFonts w:eastAsiaTheme="minorEastAsia" w:cs="Tahoma"/>
          <w:noProof/>
        </w:rPr>
        <w:t>oučasně je v takovém případě povinen předložit doklady pr</w:t>
      </w:r>
      <w:r w:rsidR="009414B7">
        <w:rPr>
          <w:rFonts w:eastAsiaTheme="minorEastAsia" w:cs="Tahoma"/>
          <w:noProof/>
        </w:rPr>
        <w:t>okazující splnění chybějící čás</w:t>
      </w:r>
      <w:r>
        <w:rPr>
          <w:rFonts w:eastAsiaTheme="minorEastAsia" w:cs="Tahoma"/>
          <w:noProof/>
        </w:rPr>
        <w:t>ti kvalifkace jinou osobou a veškeré náležitosti uvedené v § 83 odst. 1 ZZVZ.</w:t>
      </w:r>
    </w:p>
    <w:p w:rsidR="00B25F2F" w:rsidRDefault="00B25F2F" w:rsidP="00D1110B">
      <w:pPr>
        <w:rPr>
          <w:rFonts w:eastAsiaTheme="minorEastAsia" w:cs="Tahoma"/>
          <w:noProof/>
        </w:rPr>
      </w:pPr>
    </w:p>
    <w:p w:rsidR="009414B7" w:rsidRDefault="009414B7" w:rsidP="00D1110B">
      <w:pPr>
        <w:rPr>
          <w:rFonts w:eastAsiaTheme="minorEastAsia" w:cs="Tahoma"/>
          <w:noProof/>
        </w:rPr>
      </w:pPr>
    </w:p>
    <w:p w:rsidR="009414B7" w:rsidRDefault="009414B7" w:rsidP="009414B7">
      <w:pPr>
        <w:jc w:val="both"/>
        <w:rPr>
          <w:rFonts w:cs="Tahoma"/>
          <w:b/>
        </w:rPr>
      </w:pPr>
      <w:r>
        <w:rPr>
          <w:rFonts w:cs="Tahoma"/>
          <w:b/>
        </w:rPr>
        <w:t>Vysvětlení zadavatele</w:t>
      </w:r>
      <w:r>
        <w:rPr>
          <w:rFonts w:cs="Tahoma"/>
          <w:b/>
        </w:rPr>
        <w:t xml:space="preserve"> č. 8</w:t>
      </w:r>
      <w:r>
        <w:rPr>
          <w:rFonts w:cs="Tahoma"/>
          <w:b/>
        </w:rPr>
        <w:t>:</w:t>
      </w:r>
    </w:p>
    <w:p w:rsidR="009414B7" w:rsidRDefault="009414B7" w:rsidP="009414B7">
      <w:pPr>
        <w:jc w:val="both"/>
        <w:rPr>
          <w:rFonts w:cs="Tahoma"/>
          <w:b/>
        </w:rPr>
      </w:pPr>
    </w:p>
    <w:p w:rsidR="009414B7" w:rsidRDefault="009414B7" w:rsidP="009414B7">
      <w:pPr>
        <w:autoSpaceDE w:val="0"/>
        <w:autoSpaceDN w:val="0"/>
        <w:jc w:val="both"/>
        <w:rPr>
          <w:rFonts w:cs="Tahoma"/>
        </w:rPr>
      </w:pPr>
      <w:r>
        <w:rPr>
          <w:rFonts w:cs="Tahoma"/>
        </w:rPr>
        <w:t xml:space="preserve">S ohledem na obsah a rozsah </w:t>
      </w:r>
      <w:r>
        <w:rPr>
          <w:rFonts w:cs="Tahoma"/>
        </w:rPr>
        <w:t>poskytnutých vysvětlení</w:t>
      </w:r>
      <w:r>
        <w:rPr>
          <w:rFonts w:cs="Tahoma"/>
        </w:rPr>
        <w:t xml:space="preserve"> rozhodl </w:t>
      </w:r>
      <w:r>
        <w:rPr>
          <w:rFonts w:cs="Tahoma"/>
        </w:rPr>
        <w:t xml:space="preserve">zadavatel </w:t>
      </w:r>
      <w:r>
        <w:rPr>
          <w:rFonts w:cs="Tahoma"/>
        </w:rPr>
        <w:t>o změně lhůty pro podání nabídek.</w:t>
      </w:r>
    </w:p>
    <w:p w:rsidR="009414B7" w:rsidRDefault="009414B7" w:rsidP="009414B7">
      <w:pPr>
        <w:autoSpaceDE w:val="0"/>
        <w:autoSpaceDN w:val="0"/>
        <w:jc w:val="both"/>
        <w:rPr>
          <w:rFonts w:cs="Tahoma"/>
        </w:rPr>
      </w:pPr>
    </w:p>
    <w:p w:rsidR="009414B7" w:rsidRDefault="009414B7" w:rsidP="009414B7">
      <w:pPr>
        <w:autoSpaceDE w:val="0"/>
        <w:autoSpaceDN w:val="0"/>
        <w:jc w:val="both"/>
        <w:rPr>
          <w:rFonts w:cs="Tahoma"/>
          <w:b/>
          <w:bCs/>
          <w:u w:val="single"/>
        </w:rPr>
      </w:pPr>
      <w:r w:rsidRPr="00FD4D43">
        <w:rPr>
          <w:rFonts w:cs="Tahoma"/>
          <w:b/>
          <w:bCs/>
          <w:u w:val="single"/>
        </w:rPr>
        <w:t>Lhůta p</w:t>
      </w:r>
      <w:r>
        <w:rPr>
          <w:rFonts w:cs="Tahoma"/>
          <w:b/>
          <w:bCs/>
          <w:u w:val="single"/>
        </w:rPr>
        <w:t xml:space="preserve">ro podání nabídek je stanovena na den </w:t>
      </w:r>
      <w:r>
        <w:rPr>
          <w:rFonts w:cs="Tahoma"/>
          <w:b/>
          <w:bCs/>
          <w:u w:val="single"/>
        </w:rPr>
        <w:t>31</w:t>
      </w:r>
      <w:r w:rsidRPr="00FD4D43">
        <w:rPr>
          <w:rFonts w:cs="Tahoma"/>
          <w:b/>
          <w:bCs/>
          <w:u w:val="single"/>
        </w:rPr>
        <w:t xml:space="preserve">. </w:t>
      </w:r>
      <w:r>
        <w:rPr>
          <w:rFonts w:cs="Tahoma"/>
          <w:b/>
          <w:bCs/>
          <w:u w:val="single"/>
        </w:rPr>
        <w:t>7</w:t>
      </w:r>
      <w:r w:rsidRPr="00FD4D43">
        <w:rPr>
          <w:rFonts w:cs="Tahoma"/>
          <w:b/>
          <w:bCs/>
          <w:u w:val="single"/>
        </w:rPr>
        <w:t>. 201</w:t>
      </w:r>
      <w:r>
        <w:rPr>
          <w:rFonts w:cs="Tahoma"/>
          <w:b/>
          <w:bCs/>
          <w:u w:val="single"/>
        </w:rPr>
        <w:t>7</w:t>
      </w:r>
      <w:r w:rsidRPr="00FD4D43">
        <w:rPr>
          <w:rFonts w:cs="Tahoma"/>
          <w:b/>
          <w:bCs/>
          <w:u w:val="single"/>
        </w:rPr>
        <w:t xml:space="preserve"> do 10:00 hodin.</w:t>
      </w:r>
    </w:p>
    <w:p w:rsidR="009414B7" w:rsidRPr="00FD4D43" w:rsidRDefault="009414B7" w:rsidP="009414B7">
      <w:pPr>
        <w:autoSpaceDE w:val="0"/>
        <w:autoSpaceDN w:val="0"/>
        <w:jc w:val="both"/>
        <w:rPr>
          <w:rFonts w:cs="Tahoma"/>
          <w:b/>
          <w:bCs/>
          <w:u w:val="single"/>
        </w:rPr>
      </w:pPr>
    </w:p>
    <w:p w:rsidR="009414B7" w:rsidRDefault="009414B7" w:rsidP="009414B7">
      <w:pPr>
        <w:autoSpaceDE w:val="0"/>
        <w:autoSpaceDN w:val="0"/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 xml:space="preserve">Lhůta pro otevírání obálek je </w:t>
      </w:r>
      <w:r w:rsidRPr="00FD4D43">
        <w:rPr>
          <w:rFonts w:cs="Tahoma"/>
          <w:b/>
          <w:bCs/>
          <w:u w:val="single"/>
        </w:rPr>
        <w:t xml:space="preserve">stanovena na den: </w:t>
      </w:r>
      <w:r>
        <w:rPr>
          <w:rFonts w:cs="Tahoma"/>
          <w:b/>
          <w:bCs/>
          <w:u w:val="single"/>
        </w:rPr>
        <w:t>31</w:t>
      </w:r>
      <w:r w:rsidRPr="00FD4D43">
        <w:rPr>
          <w:rFonts w:cs="Tahoma"/>
          <w:b/>
          <w:bCs/>
          <w:u w:val="single"/>
        </w:rPr>
        <w:t xml:space="preserve">. </w:t>
      </w:r>
      <w:r>
        <w:rPr>
          <w:rFonts w:cs="Tahoma"/>
          <w:b/>
          <w:bCs/>
          <w:u w:val="single"/>
        </w:rPr>
        <w:t>7</w:t>
      </w:r>
      <w:r w:rsidRPr="00FD4D43">
        <w:rPr>
          <w:rFonts w:cs="Tahoma"/>
          <w:b/>
          <w:bCs/>
          <w:u w:val="single"/>
        </w:rPr>
        <w:t>. 201</w:t>
      </w:r>
      <w:r>
        <w:rPr>
          <w:rFonts w:cs="Tahoma"/>
          <w:b/>
          <w:bCs/>
          <w:u w:val="single"/>
        </w:rPr>
        <w:t>7</w:t>
      </w:r>
      <w:r w:rsidRPr="00FD4D43">
        <w:rPr>
          <w:rFonts w:cs="Tahoma"/>
          <w:b/>
          <w:bCs/>
          <w:u w:val="single"/>
        </w:rPr>
        <w:t xml:space="preserve"> </w:t>
      </w:r>
      <w:r>
        <w:rPr>
          <w:rFonts w:cs="Tahoma"/>
          <w:b/>
          <w:bCs/>
          <w:u w:val="single"/>
        </w:rPr>
        <w:t>od 10:05</w:t>
      </w:r>
      <w:r w:rsidRPr="00FD4D43">
        <w:rPr>
          <w:rFonts w:cs="Tahoma"/>
          <w:b/>
          <w:bCs/>
          <w:u w:val="single"/>
        </w:rPr>
        <w:t xml:space="preserve"> hodin.</w:t>
      </w:r>
    </w:p>
    <w:p w:rsidR="009414B7" w:rsidRDefault="009414B7" w:rsidP="00D1110B">
      <w:pPr>
        <w:rPr>
          <w:rFonts w:eastAsiaTheme="minorEastAsia" w:cs="Tahoma"/>
          <w:noProof/>
        </w:rPr>
      </w:pPr>
    </w:p>
    <w:p w:rsidR="009414B7" w:rsidRDefault="009414B7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</w:t>
      </w:r>
      <w:r w:rsidR="0067742F">
        <w:rPr>
          <w:rFonts w:eastAsiaTheme="minorEastAsia" w:cs="Tahoma"/>
          <w:noProof/>
        </w:rPr>
        <w:t> </w:t>
      </w:r>
      <w:r>
        <w:rPr>
          <w:rFonts w:eastAsiaTheme="minorEastAsia" w:cs="Tahoma"/>
          <w:noProof/>
        </w:rPr>
        <w:t>pozdravem</w:t>
      </w:r>
      <w:r w:rsidR="0067742F">
        <w:rPr>
          <w:rFonts w:eastAsiaTheme="minorEastAsia" w:cs="Tahoma"/>
          <w:noProof/>
        </w:rPr>
        <w:t xml:space="preserve"> 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sectPr w:rsidR="00D1110B" w:rsidSect="009C119F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8E" w:rsidRDefault="00563F8E" w:rsidP="001E5B99">
      <w:r>
        <w:separator/>
      </w:r>
    </w:p>
  </w:endnote>
  <w:endnote w:type="continuationSeparator" w:id="0">
    <w:p w:rsidR="00563F8E" w:rsidRDefault="00563F8E" w:rsidP="001E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8E" w:rsidRDefault="00563F8E" w:rsidP="001E5B99">
      <w:r>
        <w:separator/>
      </w:r>
    </w:p>
  </w:footnote>
  <w:footnote w:type="continuationSeparator" w:id="0">
    <w:p w:rsidR="00563F8E" w:rsidRDefault="00563F8E" w:rsidP="001E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6"/>
      <w:gridCol w:w="3051"/>
      <w:gridCol w:w="1817"/>
      <w:gridCol w:w="2817"/>
    </w:tblGrid>
    <w:tr w:rsidR="00563F8E" w:rsidRPr="00F54A53" w:rsidTr="009C119F">
      <w:tc>
        <w:tcPr>
          <w:tcW w:w="1321" w:type="dxa"/>
          <w:vAlign w:val="bottom"/>
        </w:tcPr>
        <w:p w:rsidR="00563F8E" w:rsidRPr="00F72071" w:rsidRDefault="00563F8E" w:rsidP="009C119F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563F8E" w:rsidRPr="00F54A53" w:rsidRDefault="00563F8E" w:rsidP="009C119F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563F8E" w:rsidRPr="00F54A53" w:rsidRDefault="00563F8E" w:rsidP="009C119F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563F8E" w:rsidRDefault="00563F8E" w:rsidP="009C119F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563F8E" w:rsidRPr="00F54A53" w:rsidRDefault="00563F8E" w:rsidP="009C119F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563F8E" w:rsidRPr="00F54A53" w:rsidRDefault="00563F8E" w:rsidP="009C119F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563F8E" w:rsidRDefault="00563F8E" w:rsidP="009C119F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563F8E" w:rsidRPr="00F54A53" w:rsidRDefault="00563F8E" w:rsidP="009C119F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Belgická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563F8E" w:rsidRPr="0013192A" w:rsidRDefault="00563F8E" w:rsidP="009C119F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563F8E" w:rsidRPr="0080018E" w:rsidRDefault="00563F8E" w:rsidP="009C119F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563F8E" w:rsidRDefault="00563F8E">
    <w:pPr>
      <w:pStyle w:val="Zhlav"/>
    </w:pPr>
  </w:p>
  <w:p w:rsidR="00563F8E" w:rsidRDefault="00563F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F25"/>
    <w:multiLevelType w:val="hybridMultilevel"/>
    <w:tmpl w:val="BF6C3EC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F63B79"/>
    <w:multiLevelType w:val="hybridMultilevel"/>
    <w:tmpl w:val="EDB610E8"/>
    <w:lvl w:ilvl="0" w:tplc="F1665FB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2695"/>
    <w:multiLevelType w:val="hybridMultilevel"/>
    <w:tmpl w:val="EF96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6CA6"/>
    <w:multiLevelType w:val="hybridMultilevel"/>
    <w:tmpl w:val="5AF6129A"/>
    <w:lvl w:ilvl="0" w:tplc="5FC478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E63"/>
    <w:multiLevelType w:val="hybridMultilevel"/>
    <w:tmpl w:val="844E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25A4"/>
    <w:multiLevelType w:val="hybridMultilevel"/>
    <w:tmpl w:val="EC32D29E"/>
    <w:lvl w:ilvl="0" w:tplc="BBBEE08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E5FCB"/>
    <w:multiLevelType w:val="hybridMultilevel"/>
    <w:tmpl w:val="D5466730"/>
    <w:lvl w:ilvl="0" w:tplc="D382BAA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7149C"/>
    <w:multiLevelType w:val="hybridMultilevel"/>
    <w:tmpl w:val="855E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4E0A"/>
    <w:multiLevelType w:val="hybridMultilevel"/>
    <w:tmpl w:val="65806B36"/>
    <w:lvl w:ilvl="0" w:tplc="D862D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2DD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4C56B5"/>
    <w:multiLevelType w:val="hybridMultilevel"/>
    <w:tmpl w:val="FC8C54F4"/>
    <w:lvl w:ilvl="0" w:tplc="7416EB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0B"/>
    <w:rsid w:val="00017652"/>
    <w:rsid w:val="000721E6"/>
    <w:rsid w:val="000A533B"/>
    <w:rsid w:val="001153CC"/>
    <w:rsid w:val="00133694"/>
    <w:rsid w:val="001E08ED"/>
    <w:rsid w:val="001E4EBD"/>
    <w:rsid w:val="001E5B99"/>
    <w:rsid w:val="00216AE5"/>
    <w:rsid w:val="00230499"/>
    <w:rsid w:val="002539DD"/>
    <w:rsid w:val="002B0A78"/>
    <w:rsid w:val="002B6E28"/>
    <w:rsid w:val="002C5862"/>
    <w:rsid w:val="002C5A7E"/>
    <w:rsid w:val="002D3288"/>
    <w:rsid w:val="002E1FA1"/>
    <w:rsid w:val="00301880"/>
    <w:rsid w:val="00305439"/>
    <w:rsid w:val="00332E9E"/>
    <w:rsid w:val="003712BE"/>
    <w:rsid w:val="00377BDC"/>
    <w:rsid w:val="003801B5"/>
    <w:rsid w:val="00385E8F"/>
    <w:rsid w:val="003E3C44"/>
    <w:rsid w:val="003F1FB9"/>
    <w:rsid w:val="00427CE3"/>
    <w:rsid w:val="004A0D3E"/>
    <w:rsid w:val="004E6AF7"/>
    <w:rsid w:val="00530379"/>
    <w:rsid w:val="00553149"/>
    <w:rsid w:val="005553C0"/>
    <w:rsid w:val="00563F8E"/>
    <w:rsid w:val="005D138D"/>
    <w:rsid w:val="005F72C6"/>
    <w:rsid w:val="00617145"/>
    <w:rsid w:val="00625720"/>
    <w:rsid w:val="00636F77"/>
    <w:rsid w:val="00672CB6"/>
    <w:rsid w:val="0067615A"/>
    <w:rsid w:val="0067742F"/>
    <w:rsid w:val="006C09E4"/>
    <w:rsid w:val="00742C50"/>
    <w:rsid w:val="007C4CEC"/>
    <w:rsid w:val="007F70D3"/>
    <w:rsid w:val="008673B9"/>
    <w:rsid w:val="00897063"/>
    <w:rsid w:val="008A3520"/>
    <w:rsid w:val="00915CFC"/>
    <w:rsid w:val="009248EC"/>
    <w:rsid w:val="009414B7"/>
    <w:rsid w:val="00976EA4"/>
    <w:rsid w:val="00990C0D"/>
    <w:rsid w:val="00993DCA"/>
    <w:rsid w:val="009C119F"/>
    <w:rsid w:val="009C58CE"/>
    <w:rsid w:val="00A24E77"/>
    <w:rsid w:val="00A85C25"/>
    <w:rsid w:val="00A9131F"/>
    <w:rsid w:val="00AF241B"/>
    <w:rsid w:val="00B0588F"/>
    <w:rsid w:val="00B10DD2"/>
    <w:rsid w:val="00B10FA3"/>
    <w:rsid w:val="00B25F2F"/>
    <w:rsid w:val="00B35F5E"/>
    <w:rsid w:val="00B36A43"/>
    <w:rsid w:val="00B505A2"/>
    <w:rsid w:val="00B51249"/>
    <w:rsid w:val="00B601C0"/>
    <w:rsid w:val="00B63108"/>
    <w:rsid w:val="00BB0FA7"/>
    <w:rsid w:val="00BC22CC"/>
    <w:rsid w:val="00BC4EC1"/>
    <w:rsid w:val="00BE0E3B"/>
    <w:rsid w:val="00BF0612"/>
    <w:rsid w:val="00C13369"/>
    <w:rsid w:val="00CA3B27"/>
    <w:rsid w:val="00CB0013"/>
    <w:rsid w:val="00CB4F7C"/>
    <w:rsid w:val="00CE467F"/>
    <w:rsid w:val="00CF7F34"/>
    <w:rsid w:val="00D07BB9"/>
    <w:rsid w:val="00D1110B"/>
    <w:rsid w:val="00D11315"/>
    <w:rsid w:val="00D43BED"/>
    <w:rsid w:val="00D47C56"/>
    <w:rsid w:val="00D6567E"/>
    <w:rsid w:val="00D813DD"/>
    <w:rsid w:val="00E10463"/>
    <w:rsid w:val="00E14C15"/>
    <w:rsid w:val="00E5585E"/>
    <w:rsid w:val="00E5649E"/>
    <w:rsid w:val="00EA1BEB"/>
    <w:rsid w:val="00EC76FD"/>
    <w:rsid w:val="00EF386A"/>
    <w:rsid w:val="00F97BF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5D8B28-BF78-4F7A-8997-047CB6BD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A4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A43"/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672CB6"/>
    <w:pPr>
      <w:numPr>
        <w:ilvl w:val="1"/>
        <w:numId w:val="10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672CB6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77BDC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21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6AE5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liberistextd71e">
    <w:name w:val="liberis_text_d71e"/>
    <w:basedOn w:val="Standardnpsmoodstavce"/>
    <w:rsid w:val="00E5649E"/>
    <w:rPr>
      <w:b/>
      <w:bCs/>
    </w:rPr>
  </w:style>
  <w:style w:type="character" w:customStyle="1" w:styleId="liberistextffff">
    <w:name w:val="liberis_text_ffff"/>
    <w:basedOn w:val="Standardnpsmoodstavce"/>
    <w:rsid w:val="00E5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15Jd6r4HBHcfWIG/4Jvjgq+OvlA=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cSsYFNPDDJaZUwJQfgYtuHhthCCKT+QQ9SicnYo3saHqX05zKkzu63/JjxCu93wz9zfcsyGX
    SB6YAKEvFedtc+8ReTpLqqD6yrIojYIBdoGKA2QTeooVYxGyKyJ/eCDO5CeTXeScgppaubDZ
    YOf7XNKzV8Zl6KZH+lapw9IKI1TGnlbjsKqyM52fpzJsv6gLIX1uEctfW1RbFkDMYRS1y9RM
    ypgpoMR1MZC9ryGAC8gfXvdYKOsyV8MIrjKgkaQt+ChGIt2xbewhC/sAnks/6AD/R4fC4kjf
    HfTqvpr0qGjmflCt18+o8YUOzZRSJINmbLgMjBqGkRHmy5HNzLbGUQ==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7q0HCcYeSF5O5414tkWxXXQ3yUM=</DigestValue>
      </Reference>
      <Reference URI="/word/endnotes.xml?ContentType=application/vnd.openxmlformats-officedocument.wordprocessingml.endnotes+xml">
        <DigestMethod Algorithm="http://www.w3.org/2000/09/xmldsig#sha1"/>
        <DigestValue>efhyMpeN18TGzjEAC1hlyotWDes=</DigestValue>
      </Reference>
      <Reference URI="/word/fontTable.xml?ContentType=application/vnd.openxmlformats-officedocument.wordprocessingml.fontTable+xml">
        <DigestMethod Algorithm="http://www.w3.org/2000/09/xmldsig#sha1"/>
        <DigestValue>gWUznyUUKoCZQjHieKfVuRFnJ9s=</DigestValue>
      </Reference>
      <Reference URI="/word/footnotes.xml?ContentType=application/vnd.openxmlformats-officedocument.wordprocessingml.footnotes+xml">
        <DigestMethod Algorithm="http://www.w3.org/2000/09/xmldsig#sha1"/>
        <DigestValue>wbslKkWNzGH766K/vaXpvzgrNe4=</DigestValue>
      </Reference>
      <Reference URI="/word/header1.xml?ContentType=application/vnd.openxmlformats-officedocument.wordprocessingml.header+xml">
        <DigestMethod Algorithm="http://www.w3.org/2000/09/xmldsig#sha1"/>
        <DigestValue>amIRX5FXGuE5QKwJfMDf41scwfk=</DigestValue>
      </Reference>
      <Reference URI="/word/media/image1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Ux2pOCQRcDmPQPuyKuCi43jBfMU=</DigestValue>
      </Reference>
      <Reference URI="/word/settings.xml?ContentType=application/vnd.openxmlformats-officedocument.wordprocessingml.settings+xml">
        <DigestMethod Algorithm="http://www.w3.org/2000/09/xmldsig#sha1"/>
        <DigestValue>v0wglQIlb/U4EgPaYSYqRSX4N4U=</DigestValue>
      </Reference>
      <Reference URI="/word/styles.xml?ContentType=application/vnd.openxmlformats-officedocument.wordprocessingml.styles+xml">
        <DigestMethod Algorithm="http://www.w3.org/2000/09/xmldsig#sha1"/>
        <DigestValue>SfFguMtoL7OzlK0fK/cyl6ckBQw=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aIhwAfMcyTWIWPjFlsT6KiDJL3M=</DigestValue>
      </Reference>
    </Manifest>
    <SignatureProperties>
      <SignatureProperty Id="idSignatureTime" Target="#idPackageSignature">
        <mdssi:SignatureTime>
          <mdssi:Format>YYYY-MM-DDThh:mm:ssTZD</mdssi:Format>
          <mdssi:Value>2017-07-18T13:09:01Z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B727-ED37-40A9-943F-3ACFB453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K2</cp:lastModifiedBy>
  <cp:revision>17</cp:revision>
  <dcterms:created xsi:type="dcterms:W3CDTF">2017-07-10T15:35:00Z</dcterms:created>
  <dcterms:modified xsi:type="dcterms:W3CDTF">2017-07-18T13:02:00Z</dcterms:modified>
</cp:coreProperties>
</file>