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57" w:rsidRDefault="00CB3957" w:rsidP="00CB3957">
      <w:pPr>
        <w:pStyle w:val="Nzev"/>
        <w:jc w:val="left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Příloha č. 2</w:t>
      </w:r>
    </w:p>
    <w:p w:rsidR="00CB3957" w:rsidRDefault="00CB3957" w:rsidP="00CB3957">
      <w:pPr>
        <w:pStyle w:val="Nzev"/>
        <w:rPr>
          <w:rFonts w:ascii="Times New Roman" w:hAnsi="Times New Roman" w:cs="Times New Roman"/>
          <w:sz w:val="30"/>
          <w:szCs w:val="30"/>
        </w:rPr>
      </w:pPr>
    </w:p>
    <w:p w:rsidR="00CB3957" w:rsidRDefault="00CB3957" w:rsidP="00CB3957">
      <w:pPr>
        <w:pStyle w:val="Nzev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ČESTNÉ PROHLÁŠENÍ</w:t>
      </w:r>
    </w:p>
    <w:p w:rsidR="00CB3957" w:rsidRDefault="00CB3957" w:rsidP="00CB3957">
      <w:pPr>
        <w:pStyle w:val="Nzev"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splnění kvalifikace </w:t>
      </w:r>
    </w:p>
    <w:p w:rsidR="00CB3957" w:rsidRDefault="00CB3957" w:rsidP="00CB3957">
      <w:pPr>
        <w:pStyle w:val="Nzev"/>
        <w:rPr>
          <w:rFonts w:ascii="Times New Roman" w:hAnsi="Times New Roman" w:cs="Times New Roman"/>
          <w:b w:val="0"/>
          <w:szCs w:val="26"/>
        </w:rPr>
      </w:pPr>
      <w:r>
        <w:rPr>
          <w:rFonts w:ascii="Times New Roman" w:hAnsi="Times New Roman" w:cs="Times New Roman"/>
          <w:b w:val="0"/>
          <w:szCs w:val="26"/>
        </w:rPr>
        <w:t xml:space="preserve"> dle zákona č. 134/2016 Sb., o zadávání veřejných zakázek, v platném znění </w:t>
      </w:r>
    </w:p>
    <w:p w:rsidR="00CB3957" w:rsidRDefault="00CB3957" w:rsidP="00CB3957">
      <w:pPr>
        <w:pStyle w:val="Nzev"/>
        <w:rPr>
          <w:rFonts w:ascii="Times New Roman" w:hAnsi="Times New Roman" w:cs="Times New Roman"/>
          <w:b w:val="0"/>
          <w:szCs w:val="26"/>
        </w:rPr>
      </w:pPr>
    </w:p>
    <w:p w:rsidR="00CB3957" w:rsidRDefault="00CB3957" w:rsidP="00CB3957">
      <w:pPr>
        <w:pStyle w:val="Zkladntext2"/>
        <w:spacing w:after="0" w:line="240" w:lineRule="auto"/>
        <w:jc w:val="center"/>
        <w:rPr>
          <w:b/>
          <w:bCs/>
          <w:sz w:val="12"/>
        </w:rPr>
      </w:pPr>
    </w:p>
    <w:p w:rsidR="00CB3957" w:rsidRDefault="00CB3957" w:rsidP="00CB3957">
      <w:pPr>
        <w:rPr>
          <w:bCs/>
          <w:sz w:val="24"/>
          <w:szCs w:val="28"/>
        </w:rPr>
      </w:pPr>
      <w:r>
        <w:rPr>
          <w:bCs/>
          <w:szCs w:val="28"/>
        </w:rPr>
        <w:t>Já, níže podepsaný statutární zástupce uchazeče (společnosti):</w:t>
      </w:r>
    </w:p>
    <w:p w:rsidR="00CB3957" w:rsidRDefault="00CB3957" w:rsidP="00CB3957">
      <w:pPr>
        <w:jc w:val="center"/>
        <w:rPr>
          <w:b/>
          <w:i/>
          <w:iCs/>
          <w:sz w:val="1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6583"/>
      </w:tblGrid>
      <w:tr w:rsidR="00CB3957" w:rsidTr="00681F78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8"/>
                <w:szCs w:val="28"/>
              </w:rPr>
            </w:pPr>
          </w:p>
        </w:tc>
      </w:tr>
      <w:tr w:rsidR="00CB3957" w:rsidTr="00681F7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57" w:rsidRDefault="00CB3957" w:rsidP="00681F78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t>IČO: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8"/>
                <w:szCs w:val="28"/>
              </w:rPr>
            </w:pPr>
          </w:p>
        </w:tc>
      </w:tr>
      <w:tr w:rsidR="00CB3957" w:rsidTr="00681F7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57" w:rsidRDefault="00CB3957" w:rsidP="00681F78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t>sídlo: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8"/>
                <w:szCs w:val="28"/>
              </w:rPr>
            </w:pPr>
          </w:p>
        </w:tc>
      </w:tr>
      <w:tr w:rsidR="00CB3957" w:rsidTr="00681F78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957" w:rsidRDefault="00CB3957" w:rsidP="00681F78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4"/>
                <w:szCs w:val="24"/>
              </w:rPr>
            </w:pPr>
            <w:r>
              <w:t>zastoupený: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z w:val="28"/>
                <w:szCs w:val="28"/>
              </w:rPr>
            </w:pPr>
          </w:p>
        </w:tc>
      </w:tr>
    </w:tbl>
    <w:p w:rsidR="00CB3957" w:rsidRDefault="00CB3957" w:rsidP="00CB3957">
      <w:pPr>
        <w:widowControl w:val="0"/>
        <w:autoSpaceDE w:val="0"/>
        <w:autoSpaceDN w:val="0"/>
        <w:adjustRightInd w:val="0"/>
        <w:rPr>
          <w:rFonts w:eastAsia="Times New Roman"/>
          <w:bCs/>
          <w:sz w:val="4"/>
          <w:szCs w:val="4"/>
        </w:rPr>
      </w:pPr>
    </w:p>
    <w:p w:rsidR="00CB3957" w:rsidRPr="00E63D59" w:rsidRDefault="00CB3957" w:rsidP="00CB3957">
      <w:pPr>
        <w:widowControl w:val="0"/>
        <w:autoSpaceDE w:val="0"/>
        <w:autoSpaceDN w:val="0"/>
        <w:adjustRightInd w:val="0"/>
        <w:rPr>
          <w:i/>
          <w:color w:val="808080"/>
          <w:sz w:val="20"/>
          <w:szCs w:val="24"/>
        </w:rPr>
      </w:pPr>
      <w:r>
        <w:rPr>
          <w:i/>
          <w:color w:val="808080"/>
          <w:sz w:val="20"/>
        </w:rPr>
        <w:t>uchazeč doplní do tabulky vlastní identifikační údaje</w:t>
      </w:r>
    </w:p>
    <w:p w:rsidR="00CB3957" w:rsidRPr="00E63D59" w:rsidRDefault="00CB3957" w:rsidP="00CB3957">
      <w:pPr>
        <w:widowControl w:val="0"/>
        <w:autoSpaceDE w:val="0"/>
        <w:autoSpaceDN w:val="0"/>
        <w:adjustRightInd w:val="0"/>
        <w:rPr>
          <w:szCs w:val="20"/>
        </w:rPr>
      </w:pPr>
      <w:r w:rsidRPr="00E00229">
        <w:rPr>
          <w:bCs/>
          <w:szCs w:val="28"/>
        </w:rPr>
        <w:t>V souladu s „Výzvou k podání nabídky“ čestně prohlašuji, že splňuji konkrétní níže uvedené kvalifikační předpoklady stanovené</w:t>
      </w:r>
      <w:r>
        <w:rPr>
          <w:bCs/>
          <w:sz w:val="24"/>
          <w:szCs w:val="28"/>
          <w:u w:val="single"/>
        </w:rPr>
        <w:t xml:space="preserve"> </w:t>
      </w:r>
      <w:r>
        <w:rPr>
          <w:bCs/>
          <w:szCs w:val="28"/>
        </w:rPr>
        <w:t>zadavatelem v zadávacích podmínkách veřejné zakázky malého rozsahu s </w:t>
      </w:r>
      <w:r w:rsidRPr="002C0882">
        <w:rPr>
          <w:bCs/>
          <w:szCs w:val="28"/>
        </w:rPr>
        <w:t xml:space="preserve">názvem </w:t>
      </w:r>
      <w:r w:rsidRPr="002C0882">
        <w:rPr>
          <w:sz w:val="23"/>
          <w:szCs w:val="23"/>
        </w:rPr>
        <w:t>“</w:t>
      </w:r>
      <w:r w:rsidRPr="002C0882">
        <w:rPr>
          <w:bCs/>
          <w:sz w:val="24"/>
          <w:szCs w:val="24"/>
        </w:rPr>
        <w:t xml:space="preserve"> </w:t>
      </w:r>
      <w:r w:rsidRPr="002C0882">
        <w:rPr>
          <w:b/>
        </w:rPr>
        <w:t>Divadlo F. X. Šaldy Liberec - Výměna podlahy jeviště, výměna podlahy hlediště a renovace podlahových pouzder</w:t>
      </w:r>
      <w:r w:rsidRPr="002C0882">
        <w:rPr>
          <w:bCs/>
          <w:sz w:val="24"/>
          <w:szCs w:val="24"/>
        </w:rPr>
        <w:t>“</w:t>
      </w:r>
      <w:r w:rsidRPr="002C0882">
        <w:rPr>
          <w:sz w:val="23"/>
          <w:szCs w:val="23"/>
        </w:rPr>
        <w:t xml:space="preserve"> </w:t>
      </w:r>
      <w:r w:rsidRPr="002C0882">
        <w:rPr>
          <w:bCs/>
          <w:szCs w:val="28"/>
        </w:rPr>
        <w:t>“ vypsané</w:t>
      </w:r>
      <w:r>
        <w:rPr>
          <w:bCs/>
          <w:szCs w:val="28"/>
        </w:rPr>
        <w:t xml:space="preserve"> zadavatelem </w:t>
      </w:r>
      <w:r w:rsidRPr="003C754C">
        <w:rPr>
          <w:szCs w:val="20"/>
        </w:rPr>
        <w:t>DIVADLO F. X. ŠALDY LIBEREC, příspěvková organizace, Zhořelecká ul. 344/5, 460 01 Liberec 1.</w:t>
      </w:r>
    </w:p>
    <w:p w:rsidR="00CB3957" w:rsidRDefault="00CB3957" w:rsidP="00CB3957">
      <w:pPr>
        <w:widowControl w:val="0"/>
        <w:autoSpaceDE w:val="0"/>
        <w:autoSpaceDN w:val="0"/>
        <w:adjustRightInd w:val="0"/>
        <w:rPr>
          <w:bCs/>
          <w:sz w:val="12"/>
          <w:szCs w:val="24"/>
        </w:rPr>
      </w:pPr>
    </w:p>
    <w:p w:rsidR="00CB3957" w:rsidRDefault="00CB3957" w:rsidP="00CB39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bCs/>
          <w:sz w:val="24"/>
          <w:u w:val="single"/>
        </w:rPr>
      </w:pPr>
      <w:r>
        <w:rPr>
          <w:b/>
          <w:bCs/>
          <w:u w:val="single"/>
        </w:rPr>
        <w:t>základní způsobilost analogicky dle § 74 odst. 1 písm. a) až e)</w:t>
      </w:r>
      <w:r>
        <w:rPr>
          <w:bCs/>
          <w:u w:val="single"/>
        </w:rPr>
        <w:t xml:space="preserve"> </w:t>
      </w:r>
      <w:r>
        <w:rPr>
          <w:b/>
          <w:bCs/>
          <w:u w:val="single"/>
        </w:rPr>
        <w:t>zákona</w:t>
      </w:r>
    </w:p>
    <w:p w:rsidR="00CB3957" w:rsidRDefault="00CB3957" w:rsidP="00CB3957">
      <w:pPr>
        <w:widowControl w:val="0"/>
        <w:autoSpaceDE w:val="0"/>
        <w:autoSpaceDN w:val="0"/>
        <w:adjustRightInd w:val="0"/>
        <w:rPr>
          <w:bCs/>
          <w:sz w:val="12"/>
          <w:szCs w:val="12"/>
        </w:rPr>
      </w:pPr>
    </w:p>
    <w:p w:rsidR="00CB3957" w:rsidRDefault="00CB3957" w:rsidP="00CB3957">
      <w:pPr>
        <w:widowControl w:val="0"/>
        <w:autoSpaceDE w:val="0"/>
        <w:autoSpaceDN w:val="0"/>
        <w:adjustRightInd w:val="0"/>
        <w:ind w:firstLine="284"/>
        <w:rPr>
          <w:bCs/>
          <w:sz w:val="24"/>
          <w:szCs w:val="24"/>
        </w:rPr>
      </w:pPr>
      <w:proofErr w:type="gramStart"/>
      <w:r>
        <w:rPr>
          <w:bCs/>
        </w:rPr>
        <w:t>Způsobilým</w:t>
      </w:r>
      <w:proofErr w:type="gramEnd"/>
      <w:r>
        <w:rPr>
          <w:bCs/>
        </w:rPr>
        <w:t xml:space="preserve"> </w:t>
      </w:r>
      <w:r>
        <w:rPr>
          <w:b/>
          <w:bCs/>
        </w:rPr>
        <w:t xml:space="preserve">není </w:t>
      </w:r>
      <w:r>
        <w:rPr>
          <w:bCs/>
        </w:rPr>
        <w:t xml:space="preserve">dodavatel, </w:t>
      </w:r>
      <w:proofErr w:type="gramStart"/>
      <w:r>
        <w:rPr>
          <w:bCs/>
        </w:rPr>
        <w:t>který:</w:t>
      </w:r>
      <w:proofErr w:type="gramEnd"/>
    </w:p>
    <w:p w:rsidR="00CB3957" w:rsidRDefault="00CB3957" w:rsidP="00CB395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bCs/>
        </w:rPr>
      </w:pPr>
      <w:r>
        <w:rPr>
          <w:bCs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CB3957" w:rsidRDefault="00CB3957" w:rsidP="00CB395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bCs/>
        </w:rPr>
      </w:pPr>
      <w:r>
        <w:rPr>
          <w:bCs/>
        </w:rPr>
        <w:t>má v České republice nebo v zemi svého sídla v evidenci daní zachycen splatný daňový nedoplatek,</w:t>
      </w:r>
    </w:p>
    <w:p w:rsidR="00CB3957" w:rsidRDefault="00CB3957" w:rsidP="00CB395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bCs/>
        </w:rPr>
      </w:pPr>
      <w:r>
        <w:rPr>
          <w:bCs/>
        </w:rPr>
        <w:t>má v České republice nebo v zemi svého sídla splatný nedoplatek na pojistném nebo na penále na veřejné zdravotní pojištění,</w:t>
      </w:r>
    </w:p>
    <w:p w:rsidR="00CB3957" w:rsidRDefault="00CB3957" w:rsidP="00CB395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bCs/>
        </w:rPr>
      </w:pPr>
      <w:r>
        <w:rPr>
          <w:bCs/>
        </w:rPr>
        <w:t>má v České republice nebo v zemi svého sídla splatný nedoplatek na pojistném nebo na penále na sociální zabezpečení a příspěvku na státní politiku zaměstnanosti,</w:t>
      </w:r>
    </w:p>
    <w:p w:rsidR="00CB3957" w:rsidRDefault="00CB3957" w:rsidP="00CB395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bCs/>
        </w:rPr>
      </w:pPr>
      <w:r>
        <w:rPr>
          <w:bCs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CB3957" w:rsidRDefault="00CB3957" w:rsidP="00CB3957">
      <w:pPr>
        <w:widowControl w:val="0"/>
        <w:autoSpaceDE w:val="0"/>
        <w:autoSpaceDN w:val="0"/>
        <w:adjustRightInd w:val="0"/>
        <w:rPr>
          <w:bCs/>
          <w:u w:val="single"/>
        </w:rPr>
      </w:pPr>
    </w:p>
    <w:p w:rsidR="00CB3957" w:rsidRDefault="00CB3957" w:rsidP="00CB39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b/>
          <w:bCs/>
          <w:u w:val="single"/>
        </w:rPr>
      </w:pPr>
      <w:bookmarkStart w:id="0" w:name="_Toc367718444"/>
      <w:bookmarkStart w:id="1" w:name="_Toc367717657"/>
      <w:bookmarkStart w:id="2" w:name="_Toc350507172"/>
      <w:bookmarkStart w:id="3" w:name="_Toc348093081"/>
      <w:bookmarkStart w:id="4" w:name="_Toc347821565"/>
      <w:bookmarkStart w:id="5" w:name="_Toc344352810"/>
      <w:bookmarkStart w:id="6" w:name="_Toc343151996"/>
      <w:bookmarkStart w:id="7" w:name="_Toc343151884"/>
      <w:bookmarkStart w:id="8" w:name="_Toc343151731"/>
      <w:r>
        <w:rPr>
          <w:b/>
          <w:bCs/>
          <w:u w:val="single"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b/>
          <w:bCs/>
          <w:u w:val="single"/>
        </w:rPr>
        <w:t xml:space="preserve"> </w:t>
      </w:r>
    </w:p>
    <w:p w:rsidR="00CB3957" w:rsidRDefault="00CB3957" w:rsidP="00CB3957">
      <w:pPr>
        <w:widowControl w:val="0"/>
        <w:autoSpaceDE w:val="0"/>
        <w:autoSpaceDN w:val="0"/>
        <w:adjustRightInd w:val="0"/>
        <w:rPr>
          <w:bCs/>
          <w:sz w:val="6"/>
          <w:szCs w:val="6"/>
          <w:u w:val="single"/>
        </w:rPr>
      </w:pPr>
    </w:p>
    <w:p w:rsidR="00CB3957" w:rsidRDefault="00CB3957" w:rsidP="00CB3957">
      <w:pPr>
        <w:numPr>
          <w:ilvl w:val="0"/>
          <w:numId w:val="2"/>
        </w:numPr>
        <w:tabs>
          <w:tab w:val="left" w:pos="993"/>
          <w:tab w:val="left" w:pos="1843"/>
        </w:tabs>
        <w:spacing w:after="0" w:line="240" w:lineRule="auto"/>
        <w:ind w:left="993" w:hanging="426"/>
        <w:jc w:val="both"/>
        <w:rPr>
          <w:sz w:val="24"/>
          <w:szCs w:val="24"/>
        </w:rPr>
      </w:pPr>
      <w:r>
        <w:t>výpis z obchodního rejstříku, nebo jiné obdobné evidence, pokud jiný právní předpis zápis do takové evidence vyžaduje,</w:t>
      </w:r>
    </w:p>
    <w:p w:rsidR="00CB3957" w:rsidRPr="00FD079D" w:rsidRDefault="00CB3957" w:rsidP="00CB3957">
      <w:pPr>
        <w:numPr>
          <w:ilvl w:val="0"/>
          <w:numId w:val="2"/>
        </w:numPr>
        <w:tabs>
          <w:tab w:val="left" w:pos="993"/>
          <w:tab w:val="left" w:pos="1843"/>
        </w:tabs>
        <w:spacing w:after="0" w:line="240" w:lineRule="auto"/>
        <w:ind w:left="993" w:hanging="426"/>
        <w:jc w:val="both"/>
        <w:rPr>
          <w:b/>
        </w:rPr>
      </w:pPr>
      <w:r>
        <w:t xml:space="preserve">dokladem o oprávnění podnikat v rozsahu odpovídajícímu předmětu veřejné zakázky, dodavatel je povinen disponovat zejména oprávněním k podnikání vztahujícím se k živnosti </w:t>
      </w:r>
      <w:r w:rsidRPr="00FD079D">
        <w:lastRenderedPageBreak/>
        <w:t xml:space="preserve">řemeslné s názvem </w:t>
      </w:r>
      <w:r w:rsidRPr="00FD079D">
        <w:rPr>
          <w:rStyle w:val="Siln"/>
          <w:rFonts w:ascii="Arial" w:hAnsi="Arial" w:cs="Arial"/>
          <w:b w:val="0"/>
          <w:sz w:val="19"/>
          <w:szCs w:val="19"/>
        </w:rPr>
        <w:t xml:space="preserve">Truhlářství, podlahářství </w:t>
      </w:r>
      <w:r w:rsidR="00A45813" w:rsidRPr="00FD079D">
        <w:rPr>
          <w:rStyle w:val="Siln"/>
          <w:rFonts w:ascii="Arial" w:hAnsi="Arial" w:cs="Arial"/>
          <w:b w:val="0"/>
          <w:sz w:val="19"/>
          <w:szCs w:val="19"/>
        </w:rPr>
        <w:t>nebo Provádění staveb, jejich změn a odstraňování</w:t>
      </w:r>
      <w:r w:rsidRPr="00FD079D">
        <w:rPr>
          <w:rStyle w:val="Siln"/>
          <w:rFonts w:ascii="Arial" w:hAnsi="Arial" w:cs="Arial"/>
          <w:b w:val="0"/>
          <w:sz w:val="19"/>
          <w:szCs w:val="19"/>
        </w:rPr>
        <w:t>.</w:t>
      </w:r>
    </w:p>
    <w:p w:rsidR="00CB3957" w:rsidRPr="00FD079D" w:rsidRDefault="00CB3957" w:rsidP="00CB3957">
      <w:pPr>
        <w:widowControl w:val="0"/>
        <w:autoSpaceDE w:val="0"/>
        <w:autoSpaceDN w:val="0"/>
        <w:adjustRightInd w:val="0"/>
      </w:pPr>
    </w:p>
    <w:p w:rsidR="00CB3957" w:rsidRDefault="00CB3957" w:rsidP="00CB39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b/>
          <w:bCs/>
          <w:u w:val="single"/>
        </w:rPr>
      </w:pPr>
      <w:bookmarkStart w:id="9" w:name="_Toc367718446"/>
      <w:bookmarkStart w:id="10" w:name="_Toc367717659"/>
      <w:r>
        <w:rPr>
          <w:b/>
          <w:bCs/>
          <w:u w:val="single"/>
        </w:rPr>
        <w:t>technickou kvalifikaci analogicky dle § 79 zákona</w:t>
      </w:r>
      <w:bookmarkEnd w:id="9"/>
      <w:bookmarkEnd w:id="10"/>
    </w:p>
    <w:p w:rsidR="00CB3957" w:rsidRDefault="00CB3957" w:rsidP="00CB3957">
      <w:pPr>
        <w:widowControl w:val="0"/>
        <w:autoSpaceDE w:val="0"/>
        <w:autoSpaceDN w:val="0"/>
        <w:adjustRightInd w:val="0"/>
        <w:rPr>
          <w:bCs/>
          <w:sz w:val="8"/>
        </w:rPr>
      </w:pPr>
    </w:p>
    <w:p w:rsidR="00CB3957" w:rsidRDefault="00CB3957" w:rsidP="00CB3957">
      <w:pPr>
        <w:spacing w:before="120" w:after="120"/>
        <w:ind w:firstLine="284"/>
        <w:rPr>
          <w:b/>
          <w:sz w:val="24"/>
        </w:rPr>
      </w:pPr>
      <w:r>
        <w:rPr>
          <w:b/>
        </w:rPr>
        <w:t>analogicky dle § 79 odst. 2 písm. b) zákona</w:t>
      </w:r>
    </w:p>
    <w:p w:rsidR="00CB3957" w:rsidRPr="00E63D59" w:rsidRDefault="00CB3957" w:rsidP="00CB3957">
      <w:pPr>
        <w:widowControl w:val="0"/>
        <w:autoSpaceDE w:val="0"/>
        <w:autoSpaceDN w:val="0"/>
        <w:adjustRightInd w:val="0"/>
        <w:ind w:left="284"/>
        <w:rPr>
          <w:bCs/>
        </w:rPr>
      </w:pPr>
      <w:r>
        <w:rPr>
          <w:b/>
          <w:bCs/>
        </w:rPr>
        <w:t>Seznam významných služeb poskytnutých za poslední 3 roky</w:t>
      </w:r>
      <w:r>
        <w:rPr>
          <w:bCs/>
        </w:rPr>
        <w:t xml:space="preserve"> před zahájením výběrového řízení včetně uvedení ceny a doby jejich poskytnutí a identifikace objednatele:</w:t>
      </w:r>
    </w:p>
    <w:p w:rsidR="00CB3957" w:rsidRPr="00FD079D" w:rsidRDefault="00CB3957" w:rsidP="00CB395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sz w:val="24"/>
        </w:rPr>
      </w:pPr>
      <w:r w:rsidRPr="00FD079D">
        <w:rPr>
          <w:b/>
        </w:rPr>
        <w:t>min. 3 významné služby</w:t>
      </w:r>
      <w:r w:rsidRPr="00FD079D">
        <w:t xml:space="preserve"> obdobného rozsahu a charakteru, obdobnou zakázkou je myšleno provedení stavebních úprav a oprav</w:t>
      </w:r>
      <w:r w:rsidR="00A45813" w:rsidRPr="00FD079D">
        <w:t xml:space="preserve"> týkajících se divadelního </w:t>
      </w:r>
      <w:r w:rsidR="002108D1" w:rsidRPr="00FD079D">
        <w:t>zařízení</w:t>
      </w:r>
      <w:r w:rsidR="00A45813" w:rsidRPr="00FD079D">
        <w:t xml:space="preserve"> včetně dodání jevištních technologií</w:t>
      </w:r>
      <w:r w:rsidRPr="00FD079D">
        <w:t xml:space="preserve"> v divadelních </w:t>
      </w:r>
      <w:r w:rsidR="00A45813" w:rsidRPr="00FD079D">
        <w:t xml:space="preserve">a kulturních </w:t>
      </w:r>
      <w:r w:rsidRPr="00FD079D">
        <w:t>zařízeních nebo památkově chráněných budovách.</w:t>
      </w:r>
    </w:p>
    <w:p w:rsidR="00CB3957" w:rsidRPr="00FD079D" w:rsidRDefault="00CB3957" w:rsidP="00CB3957">
      <w:pPr>
        <w:numPr>
          <w:ilvl w:val="0"/>
          <w:numId w:val="2"/>
        </w:numPr>
        <w:tabs>
          <w:tab w:val="left" w:pos="993"/>
          <w:tab w:val="left" w:pos="1843"/>
        </w:tabs>
        <w:spacing w:after="0" w:line="240" w:lineRule="auto"/>
        <w:ind w:left="993" w:hanging="426"/>
        <w:jc w:val="both"/>
      </w:pPr>
      <w:r w:rsidRPr="00FD079D">
        <w:t xml:space="preserve">minimální hodnota plnění každé takové služby s objemem realizačních nákladů daného projektu činila minimálně </w:t>
      </w:r>
      <w:r w:rsidR="00A45813" w:rsidRPr="00FD079D">
        <w:t>5</w:t>
      </w:r>
      <w:r w:rsidRPr="00FD079D">
        <w:t>00.000,- Kč bez DPH</w:t>
      </w:r>
    </w:p>
    <w:p w:rsidR="00CB3957" w:rsidRDefault="00CB3957" w:rsidP="00CB3957">
      <w:pPr>
        <w:tabs>
          <w:tab w:val="left" w:pos="993"/>
          <w:tab w:val="left" w:pos="1843"/>
        </w:tabs>
        <w:ind w:left="993"/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592"/>
        <w:gridCol w:w="1363"/>
        <w:gridCol w:w="1432"/>
        <w:gridCol w:w="1352"/>
      </w:tblGrid>
      <w:tr w:rsidR="00CB3957" w:rsidTr="00681F78">
        <w:trPr>
          <w:trHeight w:hRule="exact" w:val="141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3957" w:rsidRDefault="00CB3957" w:rsidP="00681F78">
            <w:pPr>
              <w:pStyle w:val="Odstavecseseznamem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Objednatel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3957" w:rsidRDefault="00CB3957" w:rsidP="00681F78">
            <w:pPr>
              <w:pStyle w:val="Odstavecseseznamem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Název a věcný popis</w:t>
            </w:r>
          </w:p>
          <w:p w:rsidR="00CB3957" w:rsidRDefault="00CB3957" w:rsidP="00681F78">
            <w:pPr>
              <w:pStyle w:val="Odstavecseseznamem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služeb (rozsah), ze kterého bude zřejmé, že uchazeč splňuje technické kvalifikační předpoklady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3957" w:rsidRDefault="00CB3957" w:rsidP="00681F78">
            <w:pPr>
              <w:pStyle w:val="Odstavecseseznamem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 provádění služeb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B3957" w:rsidRDefault="00CB3957" w:rsidP="00681F78">
            <w:pPr>
              <w:pStyle w:val="Odstavecseseznamem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služeb bez DPH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B3957" w:rsidRDefault="00CB3957" w:rsidP="00681F78">
            <w:pPr>
              <w:pStyle w:val="Odstavecseseznamem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</w:p>
          <w:p w:rsidR="00CF51FC" w:rsidRDefault="00CF51FC" w:rsidP="00CF51FC">
            <w:pPr>
              <w:pStyle w:val="Odstavecseseznamem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bookmarkStart w:id="11" w:name="_GoBack"/>
            <w:bookmarkEnd w:id="11"/>
            <w:r>
              <w:rPr>
                <w:b/>
                <w:sz w:val="20"/>
              </w:rPr>
              <w:t>a objednatele</w:t>
            </w:r>
          </w:p>
        </w:tc>
      </w:tr>
      <w:tr w:rsidR="00CB3957" w:rsidTr="00681F78">
        <w:trPr>
          <w:trHeight w:val="3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</w:tr>
      <w:tr w:rsidR="00CB3957" w:rsidTr="00681F78">
        <w:trPr>
          <w:trHeight w:val="3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</w:tr>
      <w:tr w:rsidR="00CB3957" w:rsidTr="00681F78">
        <w:trPr>
          <w:trHeight w:val="3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7" w:rsidRDefault="00CB3957" w:rsidP="00681F78">
            <w:pPr>
              <w:rPr>
                <w:sz w:val="20"/>
                <w:szCs w:val="18"/>
              </w:rPr>
            </w:pPr>
          </w:p>
        </w:tc>
      </w:tr>
    </w:tbl>
    <w:p w:rsidR="00CB3957" w:rsidRDefault="00CB3957" w:rsidP="00CB3957">
      <w:pPr>
        <w:widowControl w:val="0"/>
        <w:autoSpaceDE w:val="0"/>
        <w:autoSpaceDN w:val="0"/>
        <w:adjustRightInd w:val="0"/>
        <w:rPr>
          <w:rFonts w:eastAsia="Times New Roman"/>
          <w:bCs/>
          <w:sz w:val="4"/>
          <w:szCs w:val="4"/>
        </w:rPr>
      </w:pPr>
    </w:p>
    <w:p w:rsidR="00CB3957" w:rsidRPr="00E63D59" w:rsidRDefault="00CB3957" w:rsidP="00CB3957">
      <w:pPr>
        <w:widowControl w:val="0"/>
        <w:autoSpaceDE w:val="0"/>
        <w:autoSpaceDN w:val="0"/>
        <w:adjustRightInd w:val="0"/>
        <w:rPr>
          <w:i/>
          <w:color w:val="808080"/>
          <w:sz w:val="20"/>
          <w:szCs w:val="24"/>
        </w:rPr>
      </w:pPr>
      <w:r>
        <w:rPr>
          <w:i/>
          <w:color w:val="808080"/>
          <w:sz w:val="20"/>
        </w:rPr>
        <w:t>uchazeč doplní do tabulky informace o veřejných zakázkách</w:t>
      </w:r>
    </w:p>
    <w:p w:rsidR="00CB3957" w:rsidRDefault="00CB3957" w:rsidP="00CB3957">
      <w:pPr>
        <w:widowControl w:val="0"/>
        <w:autoSpaceDE w:val="0"/>
        <w:autoSpaceDN w:val="0"/>
        <w:adjustRightInd w:val="0"/>
        <w:ind w:left="284"/>
        <w:rPr>
          <w:b/>
          <w:bCs/>
        </w:rPr>
      </w:pPr>
    </w:p>
    <w:p w:rsidR="00FD079D" w:rsidRDefault="00FD079D" w:rsidP="00CB3957">
      <w:pPr>
        <w:widowControl w:val="0"/>
        <w:autoSpaceDE w:val="0"/>
        <w:autoSpaceDN w:val="0"/>
        <w:adjustRightInd w:val="0"/>
        <w:ind w:left="284"/>
        <w:rPr>
          <w:b/>
          <w:bCs/>
        </w:rPr>
      </w:pPr>
    </w:p>
    <w:p w:rsidR="00CB3957" w:rsidRDefault="00CB3957" w:rsidP="00CB3957">
      <w:pPr>
        <w:widowControl w:val="0"/>
        <w:autoSpaceDE w:val="0"/>
        <w:autoSpaceDN w:val="0"/>
        <w:adjustRightInd w:val="0"/>
        <w:rPr>
          <w:bCs/>
        </w:rPr>
      </w:pPr>
      <w:proofErr w:type="gramStart"/>
      <w:r>
        <w:rPr>
          <w:bCs/>
        </w:rPr>
        <w:t>V ......................... dne</w:t>
      </w:r>
      <w:proofErr w:type="gramEnd"/>
      <w:r>
        <w:rPr>
          <w:bCs/>
        </w:rPr>
        <w:t xml:space="preserve"> ......................                                       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64"/>
        <w:gridCol w:w="4888"/>
      </w:tblGrid>
      <w:tr w:rsidR="00CB3957" w:rsidTr="00681F78">
        <w:trPr>
          <w:trHeight w:val="80"/>
        </w:trPr>
        <w:tc>
          <w:tcPr>
            <w:tcW w:w="3464" w:type="dxa"/>
          </w:tcPr>
          <w:p w:rsidR="00CB3957" w:rsidRDefault="00CB3957" w:rsidP="00681F7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888" w:type="dxa"/>
            <w:hideMark/>
          </w:tcPr>
          <w:p w:rsidR="00CB3957" w:rsidRDefault="00CB3957" w:rsidP="00681F78">
            <w:pPr>
              <w:jc w:val="center"/>
              <w:rPr>
                <w:bCs/>
              </w:rPr>
            </w:pPr>
            <w:r>
              <w:rPr>
                <w:bCs/>
              </w:rPr>
              <w:t>………..………........................................................</w:t>
            </w:r>
          </w:p>
          <w:p w:rsidR="00CB3957" w:rsidRDefault="00CB3957" w:rsidP="00681F78">
            <w:pPr>
              <w:jc w:val="center"/>
              <w:rPr>
                <w:bCs/>
              </w:rPr>
            </w:pPr>
            <w:r>
              <w:rPr>
                <w:bCs/>
              </w:rPr>
              <w:t>jméno a funkce oprávněného zástupce uchazeče</w:t>
            </w:r>
          </w:p>
          <w:p w:rsidR="00CB3957" w:rsidRDefault="00CB3957" w:rsidP="00681F78">
            <w:pPr>
              <w:jc w:val="center"/>
              <w:rPr>
                <w:bCs/>
              </w:rPr>
            </w:pPr>
            <w:r>
              <w:rPr>
                <w:bCs/>
              </w:rPr>
              <w:t>podpis (razítko)</w:t>
            </w:r>
          </w:p>
        </w:tc>
      </w:tr>
    </w:tbl>
    <w:p w:rsidR="00CB3957" w:rsidRDefault="00CB3957" w:rsidP="00CB3957">
      <w:pPr>
        <w:rPr>
          <w:sz w:val="23"/>
          <w:szCs w:val="23"/>
        </w:rPr>
      </w:pPr>
    </w:p>
    <w:p w:rsidR="00E944E7" w:rsidRDefault="00E944E7"/>
    <w:sectPr w:rsidR="00E94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D3210"/>
    <w:multiLevelType w:val="hybridMultilevel"/>
    <w:tmpl w:val="E196E932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72D37"/>
    <w:multiLevelType w:val="hybridMultilevel"/>
    <w:tmpl w:val="2C841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D6281"/>
    <w:multiLevelType w:val="hybridMultilevel"/>
    <w:tmpl w:val="705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57"/>
    <w:rsid w:val="002108D1"/>
    <w:rsid w:val="00703E78"/>
    <w:rsid w:val="00A45813"/>
    <w:rsid w:val="00CB3957"/>
    <w:rsid w:val="00CF51FC"/>
    <w:rsid w:val="00E944E7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C1B68-2B50-4C0A-BB5A-33728912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39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B3957"/>
    <w:pPr>
      <w:ind w:left="720"/>
      <w:contextualSpacing/>
    </w:pPr>
  </w:style>
  <w:style w:type="paragraph" w:styleId="Nzev">
    <w:name w:val="Title"/>
    <w:basedOn w:val="Normln"/>
    <w:link w:val="NzevChar"/>
    <w:qFormat/>
    <w:rsid w:val="00CB3957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B395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CB3957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39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B3957"/>
  </w:style>
  <w:style w:type="character" w:styleId="Siln">
    <w:name w:val="Strong"/>
    <w:basedOn w:val="Standardnpsmoodstavce"/>
    <w:uiPriority w:val="22"/>
    <w:qFormat/>
    <w:rsid w:val="00CB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Rokoš Alfons</dc:creator>
  <cp:keywords/>
  <dc:description/>
  <cp:lastModifiedBy>Rokoš Alfons</cp:lastModifiedBy>
  <cp:revision>4</cp:revision>
  <dcterms:created xsi:type="dcterms:W3CDTF">2017-05-24T13:54:00Z</dcterms:created>
  <dcterms:modified xsi:type="dcterms:W3CDTF">2017-05-24T13:54:00Z</dcterms:modified>
</cp:coreProperties>
</file>