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CE" w:rsidRDefault="00F82FCE" w:rsidP="00F82FCE">
      <w:pPr>
        <w:pStyle w:val="Nadpis2"/>
        <w:keepNext w:val="0"/>
        <w:snapToGrid w:val="0"/>
        <w:spacing w:before="0" w:after="0"/>
        <w:ind w:right="241"/>
        <w:jc w:val="both"/>
        <w:rPr>
          <w:rFonts w:asciiTheme="minorHAnsi" w:hAnsiTheme="minorHAnsi" w:cstheme="minorHAnsi"/>
          <w:i w:val="0"/>
          <w:sz w:val="28"/>
          <w:szCs w:val="28"/>
        </w:rPr>
      </w:pPr>
      <w:bookmarkStart w:id="0" w:name="_GoBack"/>
      <w:bookmarkEnd w:id="0"/>
    </w:p>
    <w:tbl>
      <w:tblPr>
        <w:tblStyle w:val="Mkatabulky"/>
        <w:tblpPr w:leftFromText="141" w:rightFromText="141" w:vertAnchor="text" w:tblpY="1"/>
        <w:tblOverlap w:val="never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</w:tblGrid>
      <w:tr w:rsidR="00F82FCE" w:rsidTr="00F82FCE">
        <w:tc>
          <w:tcPr>
            <w:tcW w:w="8188" w:type="dxa"/>
          </w:tcPr>
          <w:p w:rsidR="00F82FCE" w:rsidRPr="00DF36FC" w:rsidRDefault="00F82FCE">
            <w:pPr>
              <w:pStyle w:val="Nadpis2"/>
              <w:keepNext w:val="0"/>
              <w:snapToGrid w:val="0"/>
              <w:spacing w:before="0" w:after="0"/>
              <w:ind w:right="241"/>
              <w:jc w:val="both"/>
              <w:outlineLvl w:val="1"/>
              <w:rPr>
                <w:rFonts w:asciiTheme="minorHAnsi" w:hAnsiTheme="minorHAnsi" w:cstheme="minorHAnsi"/>
                <w:i w:val="0"/>
                <w:sz w:val="28"/>
                <w:szCs w:val="28"/>
                <w:lang w:val="en-US"/>
              </w:rPr>
            </w:pPr>
            <w:r w:rsidRPr="00DF36FC">
              <w:rPr>
                <w:rFonts w:asciiTheme="minorHAnsi" w:hAnsiTheme="minorHAnsi" w:cstheme="minorHAnsi"/>
                <w:i w:val="0"/>
                <w:sz w:val="28"/>
                <w:szCs w:val="28"/>
                <w:lang w:val="en-US"/>
              </w:rPr>
              <w:t>Annex 1 – Scope of Work</w:t>
            </w:r>
          </w:p>
          <w:p w:rsidR="00F82FCE" w:rsidRPr="00DF36FC" w:rsidRDefault="00F82FCE">
            <w:pPr>
              <w:pStyle w:val="Zkladntext"/>
              <w:keepNext/>
              <w:keepLines/>
              <w:spacing w:before="200" w:after="0"/>
              <w:ind w:right="137"/>
              <w:jc w:val="both"/>
              <w:outlineLvl w:val="2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F82FCE" w:rsidRPr="00DF36FC" w:rsidRDefault="00F82FCE">
            <w:pPr>
              <w:pStyle w:val="Zkladntext"/>
              <w:spacing w:after="0"/>
              <w:ind w:right="137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F36F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The detailed description of the subject matter of the Contract:</w:t>
            </w:r>
          </w:p>
          <w:p w:rsidR="00F82FCE" w:rsidRPr="00DF36FC" w:rsidRDefault="00F82FCE">
            <w:pPr>
              <w:pStyle w:val="Zkladntext"/>
              <w:keepNext/>
              <w:keepLines/>
              <w:spacing w:before="200" w:after="0"/>
              <w:ind w:right="137"/>
              <w:jc w:val="both"/>
              <w:outlineLvl w:val="2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:rsidR="00F82FCE" w:rsidRPr="00DF36FC" w:rsidRDefault="00F82FCE" w:rsidP="00653928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eastAsiaTheme="majorEastAsia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DF36FC">
              <w:rPr>
                <w:rFonts w:asciiTheme="minorHAnsi" w:eastAsiaTheme="majorEastAsia" w:hAnsiTheme="minorHAnsi" w:cstheme="minorHAnsi"/>
                <w:bCs/>
                <w:sz w:val="20"/>
                <w:szCs w:val="20"/>
                <w:lang w:val="en-US" w:eastAsia="en-US"/>
              </w:rPr>
              <w:t>According to the Contract and for the Price of Work the Contractor shall</w:t>
            </w:r>
            <w:r w:rsidR="006636CC" w:rsidRPr="00DF36FC">
              <w:rPr>
                <w:rFonts w:asciiTheme="minorHAnsi" w:eastAsiaTheme="majorEastAsia" w:hAnsiTheme="minorHAnsi" w:cstheme="minorHAns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DF36FC">
              <w:rPr>
                <w:rFonts w:asciiTheme="minorHAnsi" w:eastAsiaTheme="majorEastAsia" w:hAnsiTheme="minorHAnsi" w:cstheme="minorHAnsi"/>
                <w:bCs/>
                <w:sz w:val="20"/>
                <w:szCs w:val="20"/>
                <w:lang w:val="en-US" w:eastAsia="en-US"/>
              </w:rPr>
              <w:t>design, manufacture, assemble, test</w:t>
            </w:r>
            <w:r w:rsidR="005D0509" w:rsidRPr="00DF36FC">
              <w:rPr>
                <w:rFonts w:asciiTheme="minorHAnsi" w:eastAsiaTheme="majorEastAsia" w:hAnsiTheme="minorHAnsi" w:cstheme="minorHAnsi"/>
                <w:bCs/>
                <w:sz w:val="20"/>
                <w:szCs w:val="20"/>
                <w:lang w:val="en-US" w:eastAsia="en-US"/>
              </w:rPr>
              <w:t xml:space="preserve"> and</w:t>
            </w:r>
            <w:r w:rsidRPr="00DF36FC">
              <w:rPr>
                <w:rFonts w:asciiTheme="minorHAnsi" w:eastAsiaTheme="majorEastAsia" w:hAnsiTheme="minorHAnsi" w:cstheme="minorHAnsi"/>
                <w:bCs/>
                <w:sz w:val="20"/>
                <w:szCs w:val="20"/>
                <w:lang w:val="en-US" w:eastAsia="en-US"/>
              </w:rPr>
              <w:t xml:space="preserve"> deliver in the place of delivery stipulated in the Contract following Devices that fulfill the requirements of the Technical specification of the Client</w:t>
            </w:r>
            <w:r w:rsidR="004F7209" w:rsidRPr="00DF36FC">
              <w:rPr>
                <w:rFonts w:asciiTheme="minorHAnsi" w:eastAsiaTheme="majorEastAsia" w:hAnsiTheme="minorHAnsi" w:cstheme="minorHAnsi"/>
                <w:bCs/>
                <w:sz w:val="20"/>
                <w:szCs w:val="20"/>
                <w:lang w:val="en-US" w:eastAsia="en-US"/>
              </w:rPr>
              <w:t>, this Contract</w:t>
            </w:r>
            <w:r w:rsidRPr="00DF36FC">
              <w:rPr>
                <w:rFonts w:asciiTheme="minorHAnsi" w:eastAsiaTheme="majorEastAsia" w:hAnsiTheme="minorHAnsi" w:cstheme="minorHAnsi"/>
                <w:bCs/>
                <w:sz w:val="20"/>
                <w:szCs w:val="20"/>
                <w:lang w:val="en-US" w:eastAsia="en-US"/>
              </w:rPr>
              <w:t xml:space="preserve"> and the Contractor´s Bid: </w:t>
            </w:r>
          </w:p>
          <w:p w:rsidR="00DF36FC" w:rsidRPr="00DF36FC" w:rsidRDefault="00DF36FC" w:rsidP="00DF36F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36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DF36FC" w:rsidRPr="00DF36FC" w:rsidRDefault="00DF36FC" w:rsidP="00DF36F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36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tbl>
            <w:tblPr>
              <w:tblW w:w="69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1860"/>
              <w:gridCol w:w="2160"/>
              <w:gridCol w:w="1300"/>
              <w:gridCol w:w="900"/>
            </w:tblGrid>
            <w:tr w:rsidR="00DF36FC" w:rsidRPr="00DF36FC" w:rsidTr="00DF36FC">
              <w:trPr>
                <w:trHeight w:val="63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/>
                      <w:iCs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iCs/>
                      <w:color w:val="000000"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2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/>
                      <w:iCs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iCs/>
                      <w:color w:val="000000"/>
                      <w:sz w:val="20"/>
                      <w:szCs w:val="20"/>
                    </w:rPr>
                    <w:t>Dwg title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/>
                      <w:iCs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iCs/>
                      <w:color w:val="000000"/>
                      <w:sz w:val="20"/>
                      <w:szCs w:val="20"/>
                    </w:rPr>
                    <w:t>Dwg no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/>
                      <w:iCs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iCs/>
                      <w:color w:val="000000"/>
                      <w:sz w:val="20"/>
                      <w:szCs w:val="20"/>
                    </w:rPr>
                    <w:t>QTY</w:t>
                  </w:r>
                  <w:r>
                    <w:rPr>
                      <w:rFonts w:asciiTheme="minorHAnsi" w:hAnsiTheme="minorHAnsi"/>
                      <w:iCs/>
                      <w:color w:val="000000"/>
                      <w:sz w:val="20"/>
                      <w:szCs w:val="20"/>
                    </w:rPr>
                    <w:t xml:space="preserve"> – pcs</w:t>
                  </w:r>
                </w:p>
              </w:tc>
            </w:tr>
            <w:tr w:rsidR="00DF36FC" w:rsidRPr="00DF36FC" w:rsidTr="00DF36FC">
              <w:trPr>
                <w:trHeight w:val="12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Theme="minorHAnsi" w:hAnsiTheme="minorHAnsi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F36FC" w:rsidRPr="00DF36FC" w:rsidTr="00DF36FC">
              <w:trPr>
                <w:trHeight w:val="540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Bellows</w:t>
                  </w:r>
                </w:p>
              </w:tc>
              <w:tc>
                <w:tcPr>
                  <w:tcW w:w="2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Bellows_DN250_230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00104221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</w:tr>
            <w:tr w:rsidR="00DF36FC" w:rsidRPr="00DF36FC" w:rsidTr="00DF36FC">
              <w:trPr>
                <w:trHeight w:val="300"/>
              </w:trPr>
              <w:tc>
                <w:tcPr>
                  <w:tcW w:w="7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Pipes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L1E1_P01_CH2-3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00104267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F36FC" w:rsidRPr="00DF36FC" w:rsidTr="00DF36FC">
              <w:trPr>
                <w:trHeight w:val="300"/>
              </w:trPr>
              <w:tc>
                <w:tcPr>
                  <w:tcW w:w="7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L1E1_P02_CH2-3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0010426</w:t>
                  </w:r>
                  <w:r w:rsidR="00396D6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F36FC" w:rsidRPr="00DF36FC" w:rsidTr="00DF36FC">
              <w:trPr>
                <w:trHeight w:val="300"/>
              </w:trPr>
              <w:tc>
                <w:tcPr>
                  <w:tcW w:w="7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L1E1_P03_CH3-5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00104269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F36FC" w:rsidRPr="00DF36FC" w:rsidTr="00DF36FC">
              <w:trPr>
                <w:trHeight w:val="300"/>
              </w:trPr>
              <w:tc>
                <w:tcPr>
                  <w:tcW w:w="7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L1E1_P05_CH3-5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00104281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F36FC" w:rsidRPr="00DF36FC" w:rsidTr="00DF36FC">
              <w:trPr>
                <w:trHeight w:val="300"/>
              </w:trPr>
              <w:tc>
                <w:tcPr>
                  <w:tcW w:w="7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L1E1_P06_CH3-5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00104282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F36FC" w:rsidRPr="00DF36FC" w:rsidTr="00DF36FC">
              <w:trPr>
                <w:trHeight w:val="300"/>
              </w:trPr>
              <w:tc>
                <w:tcPr>
                  <w:tcW w:w="7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L1E1_P12_CH8-9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00104289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F36FC" w:rsidRPr="00DF36FC" w:rsidTr="00DF36FC">
              <w:trPr>
                <w:trHeight w:val="300"/>
              </w:trPr>
              <w:tc>
                <w:tcPr>
                  <w:tcW w:w="7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L1E1_P13_CH8-9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00104290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F36FC" w:rsidRPr="00DF36FC" w:rsidTr="00DF36FC">
              <w:trPr>
                <w:trHeight w:val="300"/>
              </w:trPr>
              <w:tc>
                <w:tcPr>
                  <w:tcW w:w="7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L1E1_P14_CH9-10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00104292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F36FC" w:rsidRPr="00DF36FC" w:rsidTr="00DF36FC">
              <w:trPr>
                <w:trHeight w:val="300"/>
              </w:trPr>
              <w:tc>
                <w:tcPr>
                  <w:tcW w:w="7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L1E1_P15_CH9-10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00104293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F36FC" w:rsidRPr="00DF36FC" w:rsidTr="00DF36FC">
              <w:trPr>
                <w:trHeight w:val="300"/>
              </w:trPr>
              <w:tc>
                <w:tcPr>
                  <w:tcW w:w="7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L1E1_P16_CH10-12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00104294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F36FC" w:rsidRPr="00DF36FC" w:rsidTr="00DF36FC">
              <w:trPr>
                <w:trHeight w:val="300"/>
              </w:trPr>
              <w:tc>
                <w:tcPr>
                  <w:tcW w:w="7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L1E1_P18_CH10-12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00104296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F36FC" w:rsidRPr="00DF36FC" w:rsidTr="00DF36FC">
              <w:trPr>
                <w:trHeight w:val="300"/>
              </w:trPr>
              <w:tc>
                <w:tcPr>
                  <w:tcW w:w="7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L1E1_P19_CH10-11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00104297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F36FC" w:rsidRPr="00DF36FC" w:rsidTr="00DF36FC">
              <w:trPr>
                <w:trHeight w:val="300"/>
              </w:trPr>
              <w:tc>
                <w:tcPr>
                  <w:tcW w:w="7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L1E1_P20_CH10-11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0010429</w:t>
                  </w:r>
                  <w:r w:rsidR="00396D6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F36FC" w:rsidRPr="00DF36FC" w:rsidTr="00DF36FC">
              <w:trPr>
                <w:trHeight w:val="300"/>
              </w:trPr>
              <w:tc>
                <w:tcPr>
                  <w:tcW w:w="7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L1E1_P21_CH10-11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00104301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F36FC" w:rsidRPr="00DF36FC" w:rsidTr="00DF36FC">
              <w:trPr>
                <w:trHeight w:val="300"/>
              </w:trPr>
              <w:tc>
                <w:tcPr>
                  <w:tcW w:w="7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L1E1_P22_CH10-11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00104302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F36FC" w:rsidRPr="00DF36FC" w:rsidTr="00DF36FC">
              <w:trPr>
                <w:trHeight w:val="300"/>
              </w:trPr>
              <w:tc>
                <w:tcPr>
                  <w:tcW w:w="7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L1E1_P23_CH10-13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00104303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F36FC" w:rsidRPr="00DF36FC" w:rsidTr="00DF36FC">
              <w:trPr>
                <w:trHeight w:val="300"/>
              </w:trPr>
              <w:tc>
                <w:tcPr>
                  <w:tcW w:w="7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L1E1_P24_CH13-HHG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00110952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F36FC" w:rsidRPr="00DF36FC" w:rsidTr="00DF36FC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L1E1_P25_CH12-PSX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00110962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F36FC" w:rsidRPr="00DF36FC" w:rsidTr="00DF36FC">
              <w:trPr>
                <w:trHeight w:val="300"/>
              </w:trPr>
              <w:tc>
                <w:tcPr>
                  <w:tcW w:w="7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Support frames for pipes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L1E1_F4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00110881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DF36FC" w:rsidRPr="00DF36FC" w:rsidTr="00DF36FC">
              <w:trPr>
                <w:trHeight w:val="300"/>
              </w:trPr>
              <w:tc>
                <w:tcPr>
                  <w:tcW w:w="7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L1E1_F5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00101717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  <w:tr w:rsidR="00DF36FC" w:rsidRPr="00DF36FC" w:rsidTr="00DF36FC">
              <w:trPr>
                <w:trHeight w:val="300"/>
              </w:trPr>
              <w:tc>
                <w:tcPr>
                  <w:tcW w:w="7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L1E1_F6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00104392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F36FC" w:rsidRPr="00DF36FC" w:rsidTr="00DF36FC">
              <w:trPr>
                <w:trHeight w:val="300"/>
              </w:trPr>
              <w:tc>
                <w:tcPr>
                  <w:tcW w:w="7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Support frames for chambers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L1E1_F2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00109283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DF36FC" w:rsidRPr="00DF36FC" w:rsidTr="00DF36FC">
              <w:trPr>
                <w:trHeight w:val="300"/>
              </w:trPr>
              <w:tc>
                <w:tcPr>
                  <w:tcW w:w="7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L1E1_F3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00109230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DF36FC" w:rsidRPr="00DF36FC" w:rsidTr="00DF36FC">
              <w:trPr>
                <w:trHeight w:val="300"/>
              </w:trPr>
              <w:tc>
                <w:tcPr>
                  <w:tcW w:w="7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Chambers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L1E1_CH8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00090530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F36FC" w:rsidRPr="00DF36FC" w:rsidTr="00DF36FC">
              <w:trPr>
                <w:trHeight w:val="300"/>
              </w:trPr>
              <w:tc>
                <w:tcPr>
                  <w:tcW w:w="7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L1E1_CH9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00090538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F36FC" w:rsidRPr="00DF36FC" w:rsidTr="00DF36FC">
              <w:trPr>
                <w:trHeight w:val="300"/>
              </w:trPr>
              <w:tc>
                <w:tcPr>
                  <w:tcW w:w="7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L1E1_CH11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00090540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6FC" w:rsidRPr="00DF36FC" w:rsidRDefault="00DF36FC" w:rsidP="00CD257B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DF36FC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F82FCE" w:rsidRPr="00DF36FC" w:rsidRDefault="00F82FCE">
            <w:pPr>
              <w:pStyle w:val="Odstavecseseznamem"/>
              <w:ind w:left="360"/>
              <w:jc w:val="both"/>
              <w:rPr>
                <w:rFonts w:asciiTheme="minorHAnsi" w:eastAsiaTheme="majorEastAsia" w:hAnsiTheme="minorHAnsi" w:cstheme="minorHAnsi"/>
                <w:b/>
                <w:bCs/>
                <w:sz w:val="20"/>
                <w:szCs w:val="20"/>
                <w:lang w:val="en-US" w:eastAsia="en-US"/>
              </w:rPr>
            </w:pPr>
          </w:p>
          <w:p w:rsidR="00F82FCE" w:rsidRPr="00DF36FC" w:rsidRDefault="00F82FCE" w:rsidP="00F82FCE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2"/>
                <w:szCs w:val="22"/>
                <w:lang w:val="en-US" w:eastAsia="en-US"/>
              </w:rPr>
            </w:pPr>
            <w:r w:rsidRPr="00DF36FC">
              <w:rPr>
                <w:rFonts w:asciiTheme="minorHAnsi" w:eastAsiaTheme="majorEastAsia" w:hAnsiTheme="minorHAnsi" w:cstheme="minorHAnsi"/>
                <w:bCs/>
                <w:lang w:val="en-US" w:eastAsia="en-US"/>
              </w:rPr>
              <w:t xml:space="preserve">The Work according to the Contract shall consist of following Deliverables and their parts as are listed below in the table designated as “The description of </w:t>
            </w:r>
            <w:r w:rsidRPr="00DF36FC">
              <w:rPr>
                <w:rFonts w:asciiTheme="minorHAnsi" w:eastAsiaTheme="majorEastAsia" w:hAnsiTheme="minorHAnsi" w:cstheme="minorHAnsi"/>
                <w:bCs/>
                <w:lang w:val="en-US" w:eastAsia="en-US"/>
              </w:rPr>
              <w:lastRenderedPageBreak/>
              <w:t>the subject matter of the Contract”, which the Contractor undertakes to perform:</w:t>
            </w:r>
          </w:p>
          <w:p w:rsidR="00F82FCE" w:rsidRPr="00DF36FC" w:rsidRDefault="00F82FCE" w:rsidP="0058752F">
            <w:pPr>
              <w:pStyle w:val="Odstavecseseznamem"/>
              <w:ind w:left="360"/>
              <w:jc w:val="center"/>
              <w:rPr>
                <w:lang w:val="en-US" w:eastAsia="en-US"/>
              </w:rPr>
            </w:pPr>
            <w:r w:rsidRPr="00DF36FC">
              <w:rPr>
                <w:rFonts w:asciiTheme="minorHAnsi" w:eastAsiaTheme="majorEastAsia" w:hAnsiTheme="minorHAnsi" w:cstheme="minorHAnsi"/>
                <w:bCs/>
                <w:lang w:val="en-US" w:eastAsia="en-US"/>
              </w:rPr>
              <w:t>The description of the subject matter of the Contract</w:t>
            </w:r>
          </w:p>
          <w:tbl>
            <w:tblPr>
              <w:tblW w:w="80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92"/>
              <w:gridCol w:w="4678"/>
            </w:tblGrid>
            <w:tr w:rsidR="00F82FCE" w:rsidRPr="00DF36FC" w:rsidTr="00855073">
              <w:trPr>
                <w:trHeight w:val="315"/>
              </w:trPr>
              <w:tc>
                <w:tcPr>
                  <w:tcW w:w="33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bottom"/>
                  <w:hideMark/>
                </w:tcPr>
                <w:p w:rsidR="00F82FCE" w:rsidRPr="00DF36FC" w:rsidRDefault="00F82FCE" w:rsidP="00CD257B">
                  <w:pPr>
                    <w:framePr w:hSpace="141" w:wrap="around" w:vAnchor="text" w:hAnchor="text" w:y="1"/>
                    <w:spacing w:line="276" w:lineRule="auto"/>
                    <w:suppressOverlap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Deliverable</w:t>
                  </w:r>
                </w:p>
              </w:tc>
              <w:tc>
                <w:tcPr>
                  <w:tcW w:w="46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bottom"/>
                  <w:hideMark/>
                </w:tcPr>
                <w:p w:rsidR="00F82FCE" w:rsidRPr="00DF36FC" w:rsidRDefault="00F82FCE" w:rsidP="00CD257B">
                  <w:pPr>
                    <w:framePr w:hSpace="141" w:wrap="around" w:vAnchor="text" w:hAnchor="text" w:y="1"/>
                    <w:spacing w:line="276" w:lineRule="auto"/>
                    <w:suppressOverlap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The description of the parts of Deliverable</w:t>
                  </w:r>
                </w:p>
              </w:tc>
            </w:tr>
            <w:tr w:rsidR="00F82FCE" w:rsidRPr="00DF36FC" w:rsidTr="00855073">
              <w:trPr>
                <w:trHeight w:val="1114"/>
              </w:trPr>
              <w:tc>
                <w:tcPr>
                  <w:tcW w:w="33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hideMark/>
                </w:tcPr>
                <w:p w:rsidR="00855073" w:rsidRPr="00DF36FC" w:rsidRDefault="00855073" w:rsidP="00CD257B">
                  <w:pPr>
                    <w:framePr w:hSpace="141" w:wrap="around" w:vAnchor="text" w:hAnchor="text" w:y="1"/>
                    <w:spacing w:line="276" w:lineRule="auto"/>
                    <w:suppressOverlap/>
                    <w:jc w:val="both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D1:</w:t>
                  </w:r>
                </w:p>
                <w:p w:rsidR="00F82FCE" w:rsidRPr="00DF36FC" w:rsidRDefault="00F82FCE" w:rsidP="00CD257B">
                  <w:pPr>
                    <w:framePr w:hSpace="141" w:wrap="around" w:vAnchor="text" w:hAnchor="text" w:y="1"/>
                    <w:spacing w:line="276" w:lineRule="auto"/>
                    <w:suppressOverlap/>
                    <w:jc w:val="both"/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="000E6251"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The Contractor shall design, manufacture, assemble, test and  deliver to the </w:t>
                  </w:r>
                  <w:r w:rsidR="00347168"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Client 20 pcs of bellows specified under items </w:t>
                  </w:r>
                  <w:r w:rsidR="00CC31A9"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1 </w:t>
                  </w:r>
                  <w:r w:rsidR="00347168"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above (hereinafter the “</w:t>
                  </w:r>
                  <w:r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 xml:space="preserve">Deliverable </w:t>
                  </w:r>
                  <w:r w:rsidR="00855073"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D</w:t>
                  </w:r>
                  <w:r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1</w:t>
                  </w:r>
                  <w:r w:rsidR="00347168"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”</w:t>
                  </w:r>
                  <w:r w:rsidR="00B65C2A"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)</w:t>
                  </w:r>
                </w:p>
              </w:tc>
              <w:tc>
                <w:tcPr>
                  <w:tcW w:w="46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bottom"/>
                </w:tcPr>
                <w:p w:rsidR="00347168" w:rsidRPr="00DF36FC" w:rsidRDefault="00F82FCE" w:rsidP="00CD257B">
                  <w:pPr>
                    <w:framePr w:hSpace="141" w:wrap="around" w:vAnchor="text" w:hAnchor="text" w:y="1"/>
                    <w:spacing w:line="276" w:lineRule="auto"/>
                    <w:suppressOverlap/>
                    <w:jc w:val="both"/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Within this Deliverable 1 the Contractor shall</w:t>
                  </w:r>
                  <w:r w:rsidR="00347168"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:</w:t>
                  </w:r>
                </w:p>
                <w:p w:rsidR="00347168" w:rsidRPr="00DF36FC" w:rsidRDefault="00F82FCE" w:rsidP="00CD257B">
                  <w:pPr>
                    <w:pStyle w:val="Odstavecseseznamem"/>
                    <w:framePr w:hSpace="141" w:wrap="around" w:vAnchor="text" w:hAnchor="text" w:y="1"/>
                    <w:numPr>
                      <w:ilvl w:val="0"/>
                      <w:numId w:val="16"/>
                    </w:numPr>
                    <w:spacing w:line="276" w:lineRule="auto"/>
                    <w:suppressOverlap/>
                    <w:jc w:val="both"/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develop the Conceptual design of </w:t>
                  </w:r>
                  <w:r w:rsidR="00347168"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the bellow into detailed plan of this </w:t>
                  </w:r>
                  <w:r w:rsidR="00DF5DD7"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Device </w:t>
                  </w:r>
                  <w:r w:rsidR="00347168"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(hereinafter “</w:t>
                  </w:r>
                  <w:r w:rsidR="00347168"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 xml:space="preserve">Deliverable </w:t>
                  </w:r>
                  <w:r w:rsidR="00855073"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D</w:t>
                  </w:r>
                  <w:r w:rsidR="00347168"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1 i</w:t>
                  </w:r>
                  <w:r w:rsidR="00347168"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”);</w:t>
                  </w:r>
                </w:p>
                <w:p w:rsidR="008F305B" w:rsidRPr="00DF36FC" w:rsidRDefault="00347168" w:rsidP="00CD257B">
                  <w:pPr>
                    <w:pStyle w:val="Odstavecseseznamem"/>
                    <w:framePr w:hSpace="141" w:wrap="around" w:vAnchor="text" w:hAnchor="text" w:y="1"/>
                    <w:numPr>
                      <w:ilvl w:val="0"/>
                      <w:numId w:val="16"/>
                    </w:numPr>
                    <w:spacing w:line="276" w:lineRule="auto"/>
                    <w:suppressOverlap/>
                    <w:jc w:val="both"/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="008F305B"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manufacture and assemble 20 pcs of bellows in accordance with the detailed plan of this </w:t>
                  </w:r>
                  <w:r w:rsidR="00DF5DD7"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Device </w:t>
                  </w:r>
                  <w:r w:rsidR="008F305B"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approved  by the Client within Deliverable 1 i) and shall test these devices pursuant to the Verification plan</w:t>
                  </w:r>
                  <w:r w:rsidR="00B65C2A"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 at the Contractor´s premises</w:t>
                  </w:r>
                  <w:r w:rsidR="008F305B"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="00F82FCE"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(hereinafter “</w:t>
                  </w:r>
                  <w:r w:rsidR="00F82FCE"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 xml:space="preserve">Deliverable </w:t>
                  </w:r>
                  <w:r w:rsidR="00855073"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D</w:t>
                  </w:r>
                  <w:r w:rsidR="007E33CD"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1</w:t>
                  </w:r>
                  <w:r w:rsidR="008F305B"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 xml:space="preserve"> ii)</w:t>
                  </w:r>
                  <w:r w:rsidR="00F82FCE"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”)</w:t>
                  </w:r>
                  <w:r w:rsidR="008F305B"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;</w:t>
                  </w:r>
                </w:p>
                <w:p w:rsidR="00F82FCE" w:rsidRPr="00DF36FC" w:rsidRDefault="008F305B" w:rsidP="00CD257B">
                  <w:pPr>
                    <w:pStyle w:val="Odstavecseseznamem"/>
                    <w:framePr w:hSpace="141" w:wrap="around" w:vAnchor="text" w:hAnchor="text" w:y="1"/>
                    <w:numPr>
                      <w:ilvl w:val="0"/>
                      <w:numId w:val="16"/>
                    </w:numPr>
                    <w:spacing w:line="276" w:lineRule="auto"/>
                    <w:suppressOverlap/>
                    <w:jc w:val="both"/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deliver 20 pcs of above mentioned </w:t>
                  </w:r>
                  <w:r w:rsidR="00855073"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bellows </w:t>
                  </w: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and test  them pursuant to the Verification plan in the Research center ELI-Beamlines (hereiafter “</w:t>
                  </w:r>
                  <w:r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 xml:space="preserve">Deliverable </w:t>
                  </w:r>
                  <w:r w:rsidR="00855073"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D</w:t>
                  </w:r>
                  <w:r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1 i</w:t>
                  </w:r>
                  <w:r w:rsidR="00CC266F"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ii</w:t>
                  </w:r>
                  <w:r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)</w:t>
                  </w: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”).</w:t>
                  </w:r>
                </w:p>
                <w:p w:rsidR="00F82FCE" w:rsidRPr="00DF36FC" w:rsidRDefault="00F82FCE" w:rsidP="00CD257B">
                  <w:pPr>
                    <w:pStyle w:val="Odstavecseseznamem"/>
                    <w:framePr w:hSpace="141" w:wrap="around" w:vAnchor="text" w:hAnchor="text" w:y="1"/>
                    <w:spacing w:line="276" w:lineRule="auto"/>
                    <w:ind w:left="720"/>
                    <w:suppressOverlap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82FCE" w:rsidRPr="00DF36FC" w:rsidTr="00855073">
              <w:trPr>
                <w:trHeight w:val="404"/>
              </w:trPr>
              <w:tc>
                <w:tcPr>
                  <w:tcW w:w="33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bottom"/>
                  <w:hideMark/>
                </w:tcPr>
                <w:p w:rsidR="00855073" w:rsidRPr="00DF36FC" w:rsidRDefault="00855073" w:rsidP="00CD257B">
                  <w:pPr>
                    <w:framePr w:hSpace="141" w:wrap="around" w:vAnchor="text" w:hAnchor="text" w:y="1"/>
                    <w:spacing w:line="276" w:lineRule="auto"/>
                    <w:suppressOverlap/>
                    <w:jc w:val="both"/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D2:</w:t>
                  </w:r>
                </w:p>
                <w:p w:rsidR="00F82FCE" w:rsidRPr="00DF36FC" w:rsidRDefault="00B65C2A" w:rsidP="00CD257B">
                  <w:pPr>
                    <w:framePr w:hSpace="141" w:wrap="around" w:vAnchor="text" w:hAnchor="text" w:y="1"/>
                    <w:spacing w:line="276" w:lineRule="auto"/>
                    <w:suppressOverlap/>
                    <w:jc w:val="both"/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The Contractor shall design, manufacture, assemble, test and deliver to the Client 18 pcs of vacuum pipes specified </w:t>
                  </w:r>
                  <w:r w:rsidR="004F7209"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in the table above </w:t>
                  </w: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under items </w:t>
                  </w:r>
                  <w:r w:rsidR="00CC31A9"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2</w:t>
                  </w:r>
                  <w:r w:rsidR="0058752F"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 above</w:t>
                  </w: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 (hereinafter</w:t>
                  </w:r>
                  <w:r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“</w:t>
                  </w:r>
                  <w:r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 xml:space="preserve">Deliverable </w:t>
                  </w:r>
                  <w:r w:rsidR="00855073"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D</w:t>
                  </w:r>
                  <w:r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2</w:t>
                  </w: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”).</w:t>
                  </w:r>
                </w:p>
              </w:tc>
              <w:tc>
                <w:tcPr>
                  <w:tcW w:w="46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bottom"/>
                </w:tcPr>
                <w:p w:rsidR="0058752F" w:rsidRPr="00DF36FC" w:rsidRDefault="0058752F" w:rsidP="00CD257B">
                  <w:pPr>
                    <w:framePr w:hSpace="141" w:wrap="around" w:vAnchor="text" w:hAnchor="text" w:y="1"/>
                    <w:spacing w:line="276" w:lineRule="auto"/>
                    <w:suppressOverlap/>
                    <w:jc w:val="both"/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Within this Deliverable 2 the Contractor shall:</w:t>
                  </w:r>
                </w:p>
                <w:p w:rsidR="0058752F" w:rsidRPr="00DF36FC" w:rsidRDefault="0058752F" w:rsidP="00CD257B">
                  <w:pPr>
                    <w:pStyle w:val="Odstavecseseznamem"/>
                    <w:framePr w:hSpace="141" w:wrap="around" w:vAnchor="text" w:hAnchor="text" w:y="1"/>
                    <w:numPr>
                      <w:ilvl w:val="0"/>
                      <w:numId w:val="17"/>
                    </w:numPr>
                    <w:spacing w:line="276" w:lineRule="auto"/>
                    <w:suppressOverlap/>
                    <w:jc w:val="both"/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develop the Conceptual design of all vacuum pipes presented by the Client so, that the preliminary designs of these </w:t>
                  </w:r>
                  <w:r w:rsidR="00DF5DD7"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devices </w:t>
                  </w: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are created (hereinafter “</w:t>
                  </w:r>
                  <w:r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 xml:space="preserve">Deliverable </w:t>
                  </w:r>
                  <w:r w:rsidR="00855073"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D</w:t>
                  </w:r>
                  <w:r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2 i)</w:t>
                  </w: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”);</w:t>
                  </w:r>
                </w:p>
                <w:p w:rsidR="0058752F" w:rsidRPr="00DF36FC" w:rsidRDefault="0058752F" w:rsidP="00CD257B">
                  <w:pPr>
                    <w:pStyle w:val="Odstavecseseznamem"/>
                    <w:framePr w:hSpace="141" w:wrap="around" w:vAnchor="text" w:hAnchor="text" w:y="1"/>
                    <w:numPr>
                      <w:ilvl w:val="0"/>
                      <w:numId w:val="17"/>
                    </w:numPr>
                    <w:spacing w:line="276" w:lineRule="auto"/>
                    <w:suppressOverlap/>
                    <w:jc w:val="both"/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develop preliminary designs of these </w:t>
                  </w:r>
                  <w:r w:rsidR="00DF5DD7"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devices </w:t>
                  </w: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approved by the Client in Deliverable 2 i) into detailed plans of these </w:t>
                  </w:r>
                  <w:r w:rsidR="00DF5DD7"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devices </w:t>
                  </w: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(hereinafter “</w:t>
                  </w:r>
                  <w:r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 xml:space="preserve">Deliverable </w:t>
                  </w:r>
                  <w:r w:rsidR="00855073"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D</w:t>
                  </w:r>
                  <w:r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2 ii</w:t>
                  </w: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)”);</w:t>
                  </w:r>
                </w:p>
                <w:p w:rsidR="0058752F" w:rsidRPr="00DF36FC" w:rsidRDefault="0058752F" w:rsidP="00CD257B">
                  <w:pPr>
                    <w:pStyle w:val="Odstavecseseznamem"/>
                    <w:framePr w:hSpace="141" w:wrap="around" w:vAnchor="text" w:hAnchor="text" w:y="1"/>
                    <w:numPr>
                      <w:ilvl w:val="0"/>
                      <w:numId w:val="17"/>
                    </w:numPr>
                    <w:spacing w:line="276" w:lineRule="auto"/>
                    <w:suppressOverlap/>
                    <w:jc w:val="both"/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manufacture and assemble all vacuum pipes pursuant hereof in accordance with the detailed plan of these </w:t>
                  </w:r>
                  <w:r w:rsidR="00DF5DD7"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devices </w:t>
                  </w: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approved  by the Client within Deliverable 2 ii) and shall test these </w:t>
                  </w:r>
                  <w:r w:rsidR="00DF5DD7"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devices </w:t>
                  </w: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pursuant to the Verification plan at the Contractor´s premises (hereinafter “</w:t>
                  </w:r>
                  <w:r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 xml:space="preserve">Deliverable </w:t>
                  </w:r>
                  <w:r w:rsidR="00855073"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D</w:t>
                  </w:r>
                  <w:r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2 iii)</w:t>
                  </w: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”);</w:t>
                  </w:r>
                </w:p>
                <w:p w:rsidR="00F82FCE" w:rsidRPr="00DF36FC" w:rsidRDefault="0058752F" w:rsidP="00CD257B">
                  <w:pPr>
                    <w:pStyle w:val="Odstavecseseznamem"/>
                    <w:framePr w:hSpace="141" w:wrap="around" w:vAnchor="text" w:hAnchor="text" w:y="1"/>
                    <w:numPr>
                      <w:ilvl w:val="0"/>
                      <w:numId w:val="17"/>
                    </w:numPr>
                    <w:spacing w:line="276" w:lineRule="auto"/>
                    <w:suppressOverlap/>
                    <w:jc w:val="both"/>
                    <w:rPr>
                      <w:rStyle w:val="Zvraznn"/>
                      <w:rFonts w:ascii="Calibri" w:hAnsi="Calibri" w:cs="Times New Roman"/>
                      <w:b w:val="0"/>
                      <w:color w:val="000000"/>
                      <w:szCs w:val="20"/>
                      <w:lang w:val="en-US" w:eastAsia="en-US"/>
                    </w:rPr>
                  </w:pP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deliver 18 pcs of above mentioned </w:t>
                  </w:r>
                  <w:r w:rsidR="00855073"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vacuum pipes </w:t>
                  </w: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and test  them pursuant to the Verification plan in the Research center ELI-Beamlines (herei</w:t>
                  </w:r>
                  <w:r w:rsidR="00855073"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n</w:t>
                  </w: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after “</w:t>
                  </w:r>
                  <w:r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 xml:space="preserve">Deliverable </w:t>
                  </w:r>
                  <w:r w:rsidR="00855073"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D</w:t>
                  </w:r>
                  <w:r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2 iv)</w:t>
                  </w: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”).</w:t>
                  </w:r>
                </w:p>
              </w:tc>
            </w:tr>
            <w:tr w:rsidR="00F82FCE" w:rsidRPr="00DF36FC" w:rsidTr="00855073">
              <w:trPr>
                <w:trHeight w:val="1114"/>
              </w:trPr>
              <w:tc>
                <w:tcPr>
                  <w:tcW w:w="33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bottom"/>
                  <w:hideMark/>
                </w:tcPr>
                <w:p w:rsidR="00855073" w:rsidRPr="00DF36FC" w:rsidRDefault="00855073" w:rsidP="00CD257B">
                  <w:pPr>
                    <w:framePr w:hSpace="141" w:wrap="around" w:vAnchor="text" w:hAnchor="text" w:y="1"/>
                    <w:spacing w:line="276" w:lineRule="auto"/>
                    <w:suppressOverlap/>
                    <w:jc w:val="both"/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D3:</w:t>
                  </w:r>
                </w:p>
                <w:p w:rsidR="00F82FCE" w:rsidRPr="00DF36FC" w:rsidRDefault="00DF5DD7" w:rsidP="00CD257B">
                  <w:pPr>
                    <w:framePr w:hSpace="141" w:wrap="around" w:vAnchor="text" w:hAnchor="text" w:y="1"/>
                    <w:spacing w:line="276" w:lineRule="auto"/>
                    <w:suppressOverlap/>
                    <w:jc w:val="both"/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The Contractor shall design, manufacture, assemble, test and deliver to the Client 16 pcs of frames for vacuum</w:t>
                  </w:r>
                  <w:r w:rsidR="0083515C"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pipes specified in the table above under item </w:t>
                  </w:r>
                  <w:r w:rsidR="00CC31A9"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3</w:t>
                  </w: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 above (hereinafter</w:t>
                  </w:r>
                  <w:r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“</w:t>
                  </w:r>
                  <w:r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 xml:space="preserve">Deliverable </w:t>
                  </w:r>
                  <w:r w:rsidR="00855073"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D</w:t>
                  </w:r>
                  <w:r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3</w:t>
                  </w: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”).</w:t>
                  </w:r>
                </w:p>
              </w:tc>
              <w:tc>
                <w:tcPr>
                  <w:tcW w:w="46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bottom"/>
                </w:tcPr>
                <w:p w:rsidR="00DF5DD7" w:rsidRPr="00DF36FC" w:rsidRDefault="00DF5DD7" w:rsidP="00CD257B">
                  <w:pPr>
                    <w:framePr w:hSpace="141" w:wrap="around" w:vAnchor="text" w:hAnchor="text" w:y="1"/>
                    <w:spacing w:line="276" w:lineRule="auto"/>
                    <w:suppressOverlap/>
                    <w:jc w:val="both"/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Within this Deliverable 3 the Contractor shall:</w:t>
                  </w:r>
                </w:p>
                <w:p w:rsidR="00DF5DD7" w:rsidRPr="00DF36FC" w:rsidRDefault="00DF5DD7" w:rsidP="00CD257B">
                  <w:pPr>
                    <w:pStyle w:val="Odstavecseseznamem"/>
                    <w:framePr w:hSpace="141" w:wrap="around" w:vAnchor="text" w:hAnchor="text" w:y="1"/>
                    <w:numPr>
                      <w:ilvl w:val="0"/>
                      <w:numId w:val="18"/>
                    </w:numPr>
                    <w:spacing w:line="276" w:lineRule="auto"/>
                    <w:suppressOverlap/>
                    <w:jc w:val="both"/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develop the Conceptual design of all frames for vacuum pipes presented by the Client so, that the preliminary designs of these devices are created (hereinafter “</w:t>
                  </w:r>
                  <w:r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 xml:space="preserve">Deliverable </w:t>
                  </w:r>
                  <w:r w:rsidR="00855073"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D</w:t>
                  </w:r>
                  <w:r w:rsidR="0083515C"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 xml:space="preserve">3 </w:t>
                  </w:r>
                  <w:r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i)</w:t>
                  </w: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”);</w:t>
                  </w:r>
                </w:p>
                <w:p w:rsidR="0083515C" w:rsidRPr="00DF36FC" w:rsidRDefault="00DF5DD7" w:rsidP="00CD257B">
                  <w:pPr>
                    <w:pStyle w:val="Odstavecseseznamem"/>
                    <w:framePr w:hSpace="141" w:wrap="around" w:vAnchor="text" w:hAnchor="text" w:y="1"/>
                    <w:numPr>
                      <w:ilvl w:val="0"/>
                      <w:numId w:val="18"/>
                    </w:numPr>
                    <w:spacing w:line="276" w:lineRule="auto"/>
                    <w:suppressOverlap/>
                    <w:jc w:val="both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develop preliminary designs of these devices approved by the Client in Deliverable </w:t>
                  </w:r>
                  <w:r w:rsidR="0083515C"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3 </w:t>
                  </w: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i) into detailed plans of these devices (hereinafter </w:t>
                  </w: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“</w:t>
                  </w:r>
                  <w:r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 xml:space="preserve">Deliverable </w:t>
                  </w:r>
                  <w:r w:rsidR="00855073"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D</w:t>
                  </w:r>
                  <w:r w:rsidR="0083515C"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3</w:t>
                  </w:r>
                  <w:r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 xml:space="preserve"> ii</w:t>
                  </w: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)”);</w:t>
                  </w:r>
                </w:p>
                <w:p w:rsidR="0083515C" w:rsidRPr="00DF36FC" w:rsidRDefault="00DF5DD7" w:rsidP="00CD257B">
                  <w:pPr>
                    <w:pStyle w:val="Odstavecseseznamem"/>
                    <w:framePr w:hSpace="141" w:wrap="around" w:vAnchor="text" w:hAnchor="text" w:y="1"/>
                    <w:numPr>
                      <w:ilvl w:val="0"/>
                      <w:numId w:val="18"/>
                    </w:numPr>
                    <w:spacing w:line="276" w:lineRule="auto"/>
                    <w:suppressOverlap/>
                    <w:jc w:val="both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manufacture and assemble all </w:t>
                  </w:r>
                  <w:r w:rsidR="0083515C"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frames for vacuum pipes</w:t>
                  </w:r>
                  <w:r w:rsidR="0083515C" w:rsidRPr="00DF36FC" w:rsidDel="0083515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pursuant hereof in accordance with the detailed plan of these devices approved by the Client within Deliverable </w:t>
                  </w:r>
                  <w:r w:rsidR="0083515C"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3 </w:t>
                  </w: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ii) and shall test these devices pursuant to the Verification plan at the Contractor´s premises (hereinafter “</w:t>
                  </w:r>
                  <w:r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 xml:space="preserve">Deliverable </w:t>
                  </w:r>
                  <w:r w:rsidR="00855073"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D</w:t>
                  </w:r>
                  <w:r w:rsidR="002613E1"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 xml:space="preserve">3 </w:t>
                  </w:r>
                  <w:r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iii)</w:t>
                  </w: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”);</w:t>
                  </w:r>
                </w:p>
                <w:p w:rsidR="00F82FCE" w:rsidRPr="00DF36FC" w:rsidRDefault="00DF5DD7" w:rsidP="00CD257B">
                  <w:pPr>
                    <w:pStyle w:val="Odstavecseseznamem"/>
                    <w:framePr w:hSpace="141" w:wrap="around" w:vAnchor="text" w:hAnchor="text" w:y="1"/>
                    <w:numPr>
                      <w:ilvl w:val="0"/>
                      <w:numId w:val="18"/>
                    </w:numPr>
                    <w:spacing w:line="276" w:lineRule="auto"/>
                    <w:suppressOverlap/>
                    <w:jc w:val="both"/>
                    <w:rPr>
                      <w:rStyle w:val="Zvraznn"/>
                      <w:rFonts w:ascii="Calibri" w:hAnsi="Calibri" w:cs="Times New Roman"/>
                      <w:color w:val="000000"/>
                      <w:szCs w:val="20"/>
                      <w:lang w:val="en-US" w:eastAsia="en-US"/>
                    </w:rPr>
                  </w:pP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deliver </w:t>
                  </w:r>
                  <w:r w:rsidR="0083515C"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16 </w:t>
                  </w: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pcs of above mentioned </w:t>
                  </w:r>
                  <w:r w:rsidR="00855073"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frames for vacuum pipes</w:t>
                  </w: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 and test  them pursuant to the Verification plan in the Research center ELI-Beamlines (herei</w:t>
                  </w:r>
                  <w:r w:rsidR="0083515C"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n</w:t>
                  </w: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after “</w:t>
                  </w:r>
                  <w:r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 xml:space="preserve">Deliverable </w:t>
                  </w:r>
                  <w:r w:rsidR="00855073"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D</w:t>
                  </w:r>
                  <w:r w:rsidR="002613E1"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 xml:space="preserve">3 </w:t>
                  </w:r>
                  <w:r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iv)</w:t>
                  </w: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”).</w:t>
                  </w:r>
                </w:p>
              </w:tc>
            </w:tr>
            <w:tr w:rsidR="00F82FCE" w:rsidRPr="00DF36FC" w:rsidTr="00855073">
              <w:trPr>
                <w:trHeight w:val="1114"/>
              </w:trPr>
              <w:tc>
                <w:tcPr>
                  <w:tcW w:w="33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hideMark/>
                </w:tcPr>
                <w:p w:rsidR="00F82FCE" w:rsidRPr="00DF36FC" w:rsidRDefault="00F82FCE" w:rsidP="00CD257B">
                  <w:pPr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 xml:space="preserve"> </w:t>
                  </w:r>
                  <w:r w:rsidR="0083515C"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 The Contractor shall design, manufacture, assemble, test and deliver to the Client 4 pcs of frames for chambers specified in the table above under </w:t>
                  </w:r>
                  <w:r w:rsidR="00CC31A9"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item 4</w:t>
                  </w:r>
                  <w:r w:rsidR="0083515C"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 above (hereinafter</w:t>
                  </w:r>
                  <w:r w:rsidR="0083515C"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="0083515C"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“</w:t>
                  </w:r>
                  <w:r w:rsidR="0083515C"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Deliverable 4</w:t>
                  </w:r>
                  <w:r w:rsidR="0083515C"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”).</w:t>
                  </w:r>
                </w:p>
              </w:tc>
              <w:tc>
                <w:tcPr>
                  <w:tcW w:w="46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bottom"/>
                </w:tcPr>
                <w:p w:rsidR="00DF5DD7" w:rsidRPr="00DF36FC" w:rsidRDefault="00DF5DD7" w:rsidP="00CD257B">
                  <w:pPr>
                    <w:framePr w:hSpace="141" w:wrap="around" w:vAnchor="text" w:hAnchor="text" w:y="1"/>
                    <w:spacing w:line="276" w:lineRule="auto"/>
                    <w:suppressOverlap/>
                    <w:jc w:val="both"/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Within this Deliverable </w:t>
                  </w:r>
                  <w:r w:rsidR="0083515C"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4 </w:t>
                  </w: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the Contractor shall:</w:t>
                  </w:r>
                </w:p>
                <w:p w:rsidR="00DF5DD7" w:rsidRPr="00DF36FC" w:rsidRDefault="00DF5DD7" w:rsidP="00CD257B">
                  <w:pPr>
                    <w:pStyle w:val="Odstavecseseznamem"/>
                    <w:framePr w:hSpace="141" w:wrap="around" w:vAnchor="text" w:hAnchor="text" w:y="1"/>
                    <w:numPr>
                      <w:ilvl w:val="0"/>
                      <w:numId w:val="19"/>
                    </w:numPr>
                    <w:spacing w:line="276" w:lineRule="auto"/>
                    <w:suppressOverlap/>
                    <w:jc w:val="both"/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develop the Conceptual design of all </w:t>
                  </w:r>
                  <w:r w:rsidR="002613E1"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frames for chambers </w:t>
                  </w: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presented by the Client so, that the preliminary designs of these devices are created (hereinafter “</w:t>
                  </w:r>
                  <w:r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 xml:space="preserve">Deliverable </w:t>
                  </w:r>
                  <w:r w:rsidR="002613E1"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 xml:space="preserve">4 </w:t>
                  </w:r>
                  <w:r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i)</w:t>
                  </w: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”);</w:t>
                  </w:r>
                </w:p>
                <w:p w:rsidR="00DF5DD7" w:rsidRPr="00DF36FC" w:rsidRDefault="00DF5DD7" w:rsidP="00CD257B">
                  <w:pPr>
                    <w:pStyle w:val="Odstavecseseznamem"/>
                    <w:framePr w:hSpace="141" w:wrap="around" w:vAnchor="text" w:hAnchor="text" w:y="1"/>
                    <w:numPr>
                      <w:ilvl w:val="0"/>
                      <w:numId w:val="19"/>
                    </w:numPr>
                    <w:spacing w:line="276" w:lineRule="auto"/>
                    <w:suppressOverlap/>
                    <w:jc w:val="both"/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develop preliminary designs of these devices approved by the Client in Deliverable </w:t>
                  </w:r>
                  <w:r w:rsidR="002613E1"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4 </w:t>
                  </w: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i) into detailed plans of these devices (hereinafter “</w:t>
                  </w:r>
                  <w:r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 xml:space="preserve">Deliverable </w:t>
                  </w:r>
                  <w:r w:rsidR="002613E1"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4</w:t>
                  </w:r>
                  <w:r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ii</w:t>
                  </w: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)”);</w:t>
                  </w:r>
                </w:p>
                <w:p w:rsidR="002613E1" w:rsidRPr="00DF36FC" w:rsidRDefault="00DF5DD7" w:rsidP="00CD257B">
                  <w:pPr>
                    <w:pStyle w:val="Odstavecseseznamem"/>
                    <w:framePr w:hSpace="141" w:wrap="around" w:vAnchor="text" w:hAnchor="text" w:y="1"/>
                    <w:numPr>
                      <w:ilvl w:val="0"/>
                      <w:numId w:val="19"/>
                    </w:numPr>
                    <w:spacing w:line="276" w:lineRule="auto"/>
                    <w:suppressOverlap/>
                    <w:jc w:val="both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manufacture and assemble all </w:t>
                  </w:r>
                  <w:r w:rsidR="002613E1"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frames for chambers </w:t>
                  </w: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pursuant hereof in accordance with the detailed plan of these devices approved  by the Client within Deliverable </w:t>
                  </w:r>
                  <w:r w:rsidR="002613E1"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4 </w:t>
                  </w: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ii) and shall test these devices pursuant to the Verification plan at the Contractor´s premises (hereinafter “</w:t>
                  </w:r>
                  <w:r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 xml:space="preserve">Deliverable </w:t>
                  </w:r>
                  <w:r w:rsidR="002613E1"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 xml:space="preserve">4 </w:t>
                  </w:r>
                  <w:r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iii)</w:t>
                  </w: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”);</w:t>
                  </w:r>
                </w:p>
                <w:p w:rsidR="00F82FCE" w:rsidRPr="00DF36FC" w:rsidRDefault="00DF5DD7" w:rsidP="00CD257B">
                  <w:pPr>
                    <w:pStyle w:val="Odstavecseseznamem"/>
                    <w:framePr w:hSpace="141" w:wrap="around" w:vAnchor="text" w:hAnchor="text" w:y="1"/>
                    <w:numPr>
                      <w:ilvl w:val="0"/>
                      <w:numId w:val="19"/>
                    </w:numPr>
                    <w:spacing w:line="276" w:lineRule="auto"/>
                    <w:suppressOverlap/>
                    <w:jc w:val="both"/>
                    <w:rPr>
                      <w:rStyle w:val="Zvraznn"/>
                      <w:rFonts w:ascii="Calibri" w:hAnsi="Calibri" w:cs="Times New Roman"/>
                      <w:color w:val="000000"/>
                      <w:szCs w:val="20"/>
                      <w:lang w:val="en-US" w:eastAsia="en-US"/>
                    </w:rPr>
                  </w:pP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deliver </w:t>
                  </w:r>
                  <w:r w:rsidR="002613E1"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4 </w:t>
                  </w: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pcs of above mentioned </w:t>
                  </w:r>
                  <w:r w:rsidR="00855073"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frames for chambers</w:t>
                  </w: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 and test them pursuant to the Verification plan in the Research center ELI-Beamlines (herei</w:t>
                  </w:r>
                  <w:r w:rsidR="002613E1"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n</w:t>
                  </w: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after “</w:t>
                  </w:r>
                  <w:r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 xml:space="preserve">Deliverable </w:t>
                  </w:r>
                  <w:r w:rsidR="002613E1"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 xml:space="preserve">4 </w:t>
                  </w:r>
                  <w:r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iv)</w:t>
                  </w: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”).</w:t>
                  </w:r>
                </w:p>
              </w:tc>
            </w:tr>
            <w:tr w:rsidR="00F82FCE" w:rsidRPr="00DF36FC" w:rsidTr="00855073">
              <w:trPr>
                <w:trHeight w:val="1114"/>
              </w:trPr>
              <w:tc>
                <w:tcPr>
                  <w:tcW w:w="33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hideMark/>
                </w:tcPr>
                <w:p w:rsidR="00F82FCE" w:rsidRPr="00DF36FC" w:rsidRDefault="002613E1" w:rsidP="00CD257B">
                  <w:pPr>
                    <w:framePr w:hSpace="141" w:wrap="around" w:vAnchor="text" w:hAnchor="text" w:y="1"/>
                    <w:spacing w:line="276" w:lineRule="auto"/>
                    <w:suppressOverlap/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The Contractor shall design, manufacture, assemble, test and deliver to the Client 3 pcs of vacuum chambers specified in the table above under item </w:t>
                  </w:r>
                  <w:r w:rsidR="00CC31A9"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5</w:t>
                  </w: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 above (hereinafter</w:t>
                  </w:r>
                  <w:r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“</w:t>
                  </w:r>
                  <w:r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Deliverable 5</w:t>
                  </w: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”).</w:t>
                  </w:r>
                </w:p>
              </w:tc>
              <w:tc>
                <w:tcPr>
                  <w:tcW w:w="46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bottom"/>
                </w:tcPr>
                <w:p w:rsidR="002613E1" w:rsidRPr="00DF36FC" w:rsidRDefault="002613E1" w:rsidP="00CD257B">
                  <w:pPr>
                    <w:framePr w:hSpace="141" w:wrap="around" w:vAnchor="text" w:hAnchor="text" w:y="1"/>
                    <w:spacing w:line="276" w:lineRule="auto"/>
                    <w:suppressOverlap/>
                    <w:jc w:val="both"/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Within this Deliverable 5 the Contractor shall:</w:t>
                  </w:r>
                </w:p>
                <w:p w:rsidR="002613E1" w:rsidRPr="00DF36FC" w:rsidRDefault="002613E1" w:rsidP="00CD257B">
                  <w:pPr>
                    <w:pStyle w:val="Odstavecseseznamem"/>
                    <w:framePr w:hSpace="141" w:wrap="around" w:vAnchor="text" w:hAnchor="text" w:y="1"/>
                    <w:numPr>
                      <w:ilvl w:val="0"/>
                      <w:numId w:val="20"/>
                    </w:numPr>
                    <w:spacing w:line="276" w:lineRule="auto"/>
                    <w:suppressOverlap/>
                    <w:jc w:val="both"/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develop the Conceptual design of all vacuum chambers presented by the Client so, that the preliminary designs of these devices are created (hereinafter “</w:t>
                  </w:r>
                  <w:r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Deliverable 5 i)</w:t>
                  </w: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”);</w:t>
                  </w:r>
                </w:p>
                <w:p w:rsidR="002613E1" w:rsidRPr="00DF36FC" w:rsidRDefault="002613E1" w:rsidP="00CD257B">
                  <w:pPr>
                    <w:pStyle w:val="Odstavecseseznamem"/>
                    <w:framePr w:hSpace="141" w:wrap="around" w:vAnchor="text" w:hAnchor="text" w:y="1"/>
                    <w:numPr>
                      <w:ilvl w:val="0"/>
                      <w:numId w:val="20"/>
                    </w:numPr>
                    <w:spacing w:line="276" w:lineRule="auto"/>
                    <w:suppressOverlap/>
                    <w:jc w:val="both"/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develop preliminary designs of these devices approved by the Client in Deliverable 5 i) into detailed plans of these devices (hereinafter “</w:t>
                  </w:r>
                  <w:r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Deliverable 5 ii</w:t>
                  </w: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)”);</w:t>
                  </w:r>
                </w:p>
                <w:p w:rsidR="002613E1" w:rsidRPr="00DF36FC" w:rsidRDefault="002613E1" w:rsidP="00CD257B">
                  <w:pPr>
                    <w:pStyle w:val="Odstavecseseznamem"/>
                    <w:framePr w:hSpace="141" w:wrap="around" w:vAnchor="text" w:hAnchor="text" w:y="1"/>
                    <w:numPr>
                      <w:ilvl w:val="0"/>
                      <w:numId w:val="20"/>
                    </w:numPr>
                    <w:spacing w:line="276" w:lineRule="auto"/>
                    <w:suppressOverlap/>
                    <w:jc w:val="both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manufacture and assemble all vacuum chambers pursuant hereof in accordance with the detailed plan of these devices approved  by the Client within Deliverable 5 ii) and shall test these devices pursuant to the Verification plan at the Contractor´s premises (hereinafter “</w:t>
                  </w:r>
                  <w:r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Deliverable 5 iii)</w:t>
                  </w: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”);</w:t>
                  </w:r>
                </w:p>
                <w:p w:rsidR="00F82FCE" w:rsidRPr="00DF36FC" w:rsidRDefault="002613E1" w:rsidP="00CD257B">
                  <w:pPr>
                    <w:pStyle w:val="Odstavecseseznamem"/>
                    <w:framePr w:hSpace="141" w:wrap="around" w:vAnchor="text" w:hAnchor="text" w:y="1"/>
                    <w:numPr>
                      <w:ilvl w:val="0"/>
                      <w:numId w:val="20"/>
                    </w:numPr>
                    <w:spacing w:line="276" w:lineRule="auto"/>
                    <w:suppressOverlap/>
                    <w:jc w:val="both"/>
                    <w:rPr>
                      <w:rStyle w:val="Zvraznn"/>
                      <w:rFonts w:ascii="Calibri" w:hAnsi="Calibri" w:cs="Times New Roman"/>
                      <w:color w:val="000000"/>
                      <w:szCs w:val="20"/>
                      <w:lang w:val="en-US" w:eastAsia="en-US"/>
                    </w:rPr>
                  </w:pP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 xml:space="preserve">deliver 3 pcs of above mentioned </w:t>
                  </w:r>
                  <w:r w:rsidR="00855073"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 xml:space="preserve">vacuum chambers </w:t>
                  </w: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and test  them pursuant to the Verification plan in the Research center ELI-Beamlines (hereinafter “</w:t>
                  </w:r>
                  <w:r w:rsidRPr="00DF36FC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Deliverable 5 iv)</w:t>
                  </w:r>
                  <w:r w:rsidRPr="00DF36FC">
                    <w:rPr>
                      <w:rFonts w:ascii="Calibri" w:hAnsi="Calibri"/>
                      <w:color w:val="000000"/>
                      <w:sz w:val="20"/>
                      <w:szCs w:val="20"/>
                      <w:lang w:val="en-US" w:eastAsia="en-US"/>
                    </w:rPr>
                    <w:t>”).</w:t>
                  </w:r>
                </w:p>
              </w:tc>
            </w:tr>
          </w:tbl>
          <w:p w:rsidR="00F82FCE" w:rsidRPr="00DF36FC" w:rsidRDefault="00F82FCE">
            <w:pPr>
              <w:rPr>
                <w:rFonts w:cstheme="minorHAnsi"/>
                <w:sz w:val="16"/>
                <w:szCs w:val="16"/>
                <w:lang w:val="en-US" w:eastAsia="en-US"/>
              </w:rPr>
            </w:pPr>
          </w:p>
          <w:p w:rsidR="00F82FCE" w:rsidRPr="00DF36FC" w:rsidRDefault="00F82FCE">
            <w:pPr>
              <w:rPr>
                <w:rFonts w:cstheme="minorHAnsi"/>
                <w:sz w:val="22"/>
                <w:szCs w:val="22"/>
                <w:lang w:val="en-US" w:eastAsia="en-US"/>
              </w:rPr>
            </w:pPr>
          </w:p>
          <w:p w:rsidR="00F82FCE" w:rsidRPr="00DF36FC" w:rsidRDefault="00F82FCE" w:rsidP="000E6251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2"/>
                <w:szCs w:val="22"/>
                <w:lang w:val="en-US" w:eastAsia="en-US"/>
              </w:rPr>
            </w:pPr>
            <w:r w:rsidRPr="00DF36FC">
              <w:rPr>
                <w:rFonts w:asciiTheme="minorHAnsi" w:hAnsiTheme="minorHAnsi" w:cstheme="minorHAnsi"/>
                <w:lang w:val="en-US" w:eastAsia="en-US"/>
              </w:rPr>
              <w:t xml:space="preserve">In accordance with Art. III par. 3 of the Contract the Client is entitled </w:t>
            </w:r>
            <w:r w:rsidR="00CA3F7D" w:rsidRPr="00DF36FC">
              <w:rPr>
                <w:rFonts w:asciiTheme="minorHAnsi" w:hAnsiTheme="minorHAnsi" w:cstheme="minorHAnsi"/>
                <w:lang w:val="en-US" w:eastAsia="en-US"/>
              </w:rPr>
              <w:t xml:space="preserve"> until the term for delivery of detailed manufacturing plan of each Device (as stated in in Annex 3 hereof</w:t>
            </w:r>
            <w:r w:rsidR="00CA3F7D" w:rsidRPr="00DF36FC" w:rsidDel="00CA3F7D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="00CA3F7D" w:rsidRPr="00DF36FC">
              <w:rPr>
                <w:rFonts w:asciiTheme="minorHAnsi" w:hAnsiTheme="minorHAnsi" w:cstheme="minorHAnsi"/>
                <w:lang w:val="en-US" w:eastAsia="en-US"/>
              </w:rPr>
              <w:t>)</w:t>
            </w:r>
            <w:r w:rsidR="00A53F22" w:rsidRPr="00DF36FC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DF36FC">
              <w:rPr>
                <w:rFonts w:asciiTheme="minorHAnsi" w:hAnsiTheme="minorHAnsi" w:cstheme="minorHAnsi"/>
                <w:lang w:val="en-US" w:eastAsia="en-US"/>
              </w:rPr>
              <w:t xml:space="preserve">to ask the Contractor to modify the Work that shall be included in the Price of Work </w:t>
            </w:r>
            <w:r w:rsidR="00A53F22" w:rsidRPr="00DF36FC">
              <w:rPr>
                <w:rFonts w:asciiTheme="minorHAnsi" w:hAnsiTheme="minorHAnsi" w:cstheme="minorHAnsi"/>
                <w:lang w:val="en-US" w:eastAsia="en-US"/>
              </w:rPr>
              <w:t>as follows</w:t>
            </w:r>
            <w:r w:rsidRPr="00DF36FC">
              <w:rPr>
                <w:rFonts w:asciiTheme="minorHAnsi" w:hAnsiTheme="minorHAnsi" w:cstheme="minorHAnsi"/>
                <w:lang w:val="en-US" w:eastAsia="en-US"/>
              </w:rPr>
              <w:t>:</w:t>
            </w:r>
          </w:p>
          <w:p w:rsidR="00932D87" w:rsidRPr="00DF36FC" w:rsidRDefault="00A53F22" w:rsidP="000E6251">
            <w:pPr>
              <w:pStyle w:val="Odstavecseseznamem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bCs/>
                <w:color w:val="4F81BD" w:themeColor="accent1"/>
                <w:lang w:val="en-US" w:eastAsia="en-US"/>
              </w:rPr>
            </w:pPr>
            <w:r w:rsidRPr="00DF36FC">
              <w:rPr>
                <w:rFonts w:asciiTheme="minorHAnsi" w:hAnsiTheme="minorHAnsi" w:cstheme="minorHAnsi"/>
                <w:lang w:val="en-US" w:eastAsia="en-US"/>
              </w:rPr>
              <w:t>In the case of all vacuum pipes hereof the pipe length can be changed ± 10%;</w:t>
            </w:r>
          </w:p>
          <w:p w:rsidR="00F82FCE" w:rsidRPr="00DF36FC" w:rsidRDefault="00A53F22" w:rsidP="00932D87">
            <w:pPr>
              <w:pStyle w:val="Odstavecseseznamem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DF36FC">
              <w:rPr>
                <w:rFonts w:asciiTheme="minorHAnsi" w:hAnsiTheme="minorHAnsi" w:cstheme="minorHAnsi"/>
                <w:lang w:val="en-US" w:eastAsia="en-US"/>
              </w:rPr>
              <w:t>In the case of all vacuum chambers</w:t>
            </w:r>
            <w:r w:rsidR="00932D87" w:rsidRPr="00DF36FC">
              <w:rPr>
                <w:rFonts w:asciiTheme="minorHAnsi" w:hAnsiTheme="minorHAnsi" w:cstheme="minorHAnsi"/>
                <w:lang w:val="en-US" w:eastAsia="en-US"/>
              </w:rPr>
              <w:t xml:space="preserve"> the</w:t>
            </w:r>
            <w:r w:rsidR="00932D87" w:rsidRPr="00DF36FC">
              <w:t xml:space="preserve"> </w:t>
            </w:r>
            <w:r w:rsidR="00932D87" w:rsidRPr="00DF36FC">
              <w:rPr>
                <w:rFonts w:asciiTheme="minorHAnsi" w:hAnsiTheme="minorHAnsi" w:cstheme="minorHAnsi"/>
                <w:lang w:val="en-US" w:eastAsia="en-US"/>
              </w:rPr>
              <w:t xml:space="preserve">number of flanges in the height of the optical table can be increased by 20 flanges and the </w:t>
            </w:r>
            <w:r w:rsidR="00932D87" w:rsidRPr="00DF36FC">
              <w:t xml:space="preserve"> </w:t>
            </w:r>
            <w:r w:rsidR="00932D87" w:rsidRPr="00DF36FC">
              <w:rPr>
                <w:rFonts w:asciiTheme="minorHAnsi" w:hAnsiTheme="minorHAnsi" w:cstheme="minorHAnsi"/>
                <w:lang w:val="en-US" w:eastAsia="en-US"/>
              </w:rPr>
              <w:t>number of flanges in the bottom of the vacuum chamber can be increased by 6 flanges.</w:t>
            </w:r>
            <w:r w:rsidRPr="00DF36FC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</w:p>
          <w:p w:rsidR="00F82FCE" w:rsidRPr="00DF36FC" w:rsidRDefault="00F82FCE">
            <w:pPr>
              <w:pStyle w:val="Odstavecseseznamem"/>
              <w:keepNext/>
              <w:keepLines/>
              <w:spacing w:before="200"/>
              <w:ind w:left="1080"/>
              <w:jc w:val="both"/>
              <w:outlineLvl w:val="2"/>
              <w:rPr>
                <w:rFonts w:cstheme="minorHAnsi"/>
                <w:sz w:val="22"/>
                <w:szCs w:val="22"/>
                <w:lang w:val="en-US" w:eastAsia="en-US"/>
              </w:rPr>
            </w:pPr>
          </w:p>
          <w:p w:rsidR="00F82FCE" w:rsidRPr="00DF36FC" w:rsidRDefault="00F82FCE">
            <w:pPr>
              <w:keepNext/>
              <w:keepLines/>
              <w:spacing w:before="200"/>
              <w:outlineLvl w:val="2"/>
              <w:rPr>
                <w:rFonts w:cstheme="minorHAnsi"/>
                <w:sz w:val="22"/>
                <w:szCs w:val="22"/>
                <w:lang w:val="en-US" w:eastAsia="en-US"/>
              </w:rPr>
            </w:pPr>
          </w:p>
          <w:p w:rsidR="00F82FCE" w:rsidRPr="00DF36FC" w:rsidRDefault="00F82FCE">
            <w:pPr>
              <w:keepNext/>
              <w:keepLines/>
              <w:spacing w:before="200"/>
              <w:outlineLvl w:val="2"/>
              <w:rPr>
                <w:rFonts w:cstheme="minorHAnsi"/>
                <w:sz w:val="22"/>
                <w:szCs w:val="22"/>
                <w:lang w:val="en-US" w:eastAsia="en-US"/>
              </w:rPr>
            </w:pPr>
          </w:p>
          <w:p w:rsidR="00F82FCE" w:rsidRPr="00DF36FC" w:rsidRDefault="00F82FCE">
            <w:pPr>
              <w:rPr>
                <w:rFonts w:cstheme="minorHAnsi"/>
                <w:sz w:val="22"/>
                <w:szCs w:val="22"/>
                <w:lang w:val="en-US" w:eastAsia="en-US"/>
              </w:rPr>
            </w:pPr>
            <w:r w:rsidRPr="00DF36FC">
              <w:rPr>
                <w:rFonts w:cstheme="minorHAnsi"/>
                <w:lang w:val="en-US" w:eastAsia="en-US"/>
              </w:rPr>
              <w:tab/>
            </w:r>
          </w:p>
          <w:p w:rsidR="00F82FCE" w:rsidRPr="00DF36FC" w:rsidRDefault="00F82FCE">
            <w:pPr>
              <w:tabs>
                <w:tab w:val="left" w:pos="1375"/>
              </w:tabs>
              <w:rPr>
                <w:rFonts w:cstheme="minorHAnsi"/>
                <w:lang w:eastAsia="en-US"/>
              </w:rPr>
            </w:pPr>
          </w:p>
        </w:tc>
      </w:tr>
    </w:tbl>
    <w:p w:rsidR="009B6043" w:rsidRDefault="009B6043"/>
    <w:sectPr w:rsidR="009B6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F3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ABD2BF0"/>
    <w:multiLevelType w:val="multilevel"/>
    <w:tmpl w:val="4B64B014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DE6EAF"/>
    <w:multiLevelType w:val="multilevel"/>
    <w:tmpl w:val="4B64B014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50D3BFD"/>
    <w:multiLevelType w:val="multilevel"/>
    <w:tmpl w:val="4B64B014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BCF0B41"/>
    <w:multiLevelType w:val="multilevel"/>
    <w:tmpl w:val="4B64B014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28805E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4CE2236"/>
    <w:multiLevelType w:val="multilevel"/>
    <w:tmpl w:val="4B64B014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69" w:hanging="360"/>
      </w:pPr>
      <w:rPr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F714FE1"/>
    <w:multiLevelType w:val="multilevel"/>
    <w:tmpl w:val="4B64B014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20F35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DE94767"/>
    <w:multiLevelType w:val="hybridMultilevel"/>
    <w:tmpl w:val="F7CABC3E"/>
    <w:lvl w:ilvl="0" w:tplc="45C29D0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01B07"/>
    <w:multiLevelType w:val="hybridMultilevel"/>
    <w:tmpl w:val="055AB8F2"/>
    <w:lvl w:ilvl="0" w:tplc="CEA29E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A7F9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42F43F1"/>
    <w:multiLevelType w:val="hybridMultilevel"/>
    <w:tmpl w:val="F7CABC3E"/>
    <w:lvl w:ilvl="0" w:tplc="45C29D0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02F17"/>
    <w:multiLevelType w:val="hybridMultilevel"/>
    <w:tmpl w:val="9BE891EC"/>
    <w:lvl w:ilvl="0" w:tplc="6D920F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6638A"/>
    <w:multiLevelType w:val="hybridMultilevel"/>
    <w:tmpl w:val="042E9258"/>
    <w:lvl w:ilvl="0" w:tplc="4060F7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C9F68700">
      <w:start w:val="1"/>
      <w:numFmt w:val="lowerLetter"/>
      <w:lvlText w:val="%2."/>
      <w:lvlJc w:val="left"/>
      <w:pPr>
        <w:ind w:left="1080" w:hanging="360"/>
      </w:pPr>
      <w:rPr>
        <w:b w:val="0"/>
        <w:color w:val="000000" w:themeColor="text1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98544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E1C033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4EE317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9383110"/>
    <w:multiLevelType w:val="multilevel"/>
    <w:tmpl w:val="4B64B014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B8203CB"/>
    <w:multiLevelType w:val="hybridMultilevel"/>
    <w:tmpl w:val="9BE891EC"/>
    <w:lvl w:ilvl="0" w:tplc="6D920F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9"/>
  </w:num>
  <w:num w:numId="18">
    <w:abstractNumId w:val="10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2A"/>
    <w:rsid w:val="0000126A"/>
    <w:rsid w:val="000E6251"/>
    <w:rsid w:val="001A1331"/>
    <w:rsid w:val="002613E1"/>
    <w:rsid w:val="002C5B2A"/>
    <w:rsid w:val="002D5EF5"/>
    <w:rsid w:val="00343094"/>
    <w:rsid w:val="00347168"/>
    <w:rsid w:val="0037302A"/>
    <w:rsid w:val="003968CF"/>
    <w:rsid w:val="00396D66"/>
    <w:rsid w:val="004F7209"/>
    <w:rsid w:val="0058752F"/>
    <w:rsid w:val="005A40E9"/>
    <w:rsid w:val="005B2076"/>
    <w:rsid w:val="005D0509"/>
    <w:rsid w:val="005D64CD"/>
    <w:rsid w:val="00625C04"/>
    <w:rsid w:val="00653928"/>
    <w:rsid w:val="006636CC"/>
    <w:rsid w:val="006861FD"/>
    <w:rsid w:val="006936C6"/>
    <w:rsid w:val="006B32DA"/>
    <w:rsid w:val="00720D91"/>
    <w:rsid w:val="007C14C2"/>
    <w:rsid w:val="007C6560"/>
    <w:rsid w:val="007E33CD"/>
    <w:rsid w:val="0083515C"/>
    <w:rsid w:val="00855073"/>
    <w:rsid w:val="00856ABE"/>
    <w:rsid w:val="00896A76"/>
    <w:rsid w:val="008D2D36"/>
    <w:rsid w:val="008F305B"/>
    <w:rsid w:val="00932D87"/>
    <w:rsid w:val="009676F1"/>
    <w:rsid w:val="009B6043"/>
    <w:rsid w:val="009D36B1"/>
    <w:rsid w:val="009E582F"/>
    <w:rsid w:val="009E6B70"/>
    <w:rsid w:val="00A1086A"/>
    <w:rsid w:val="00A17A4B"/>
    <w:rsid w:val="00A53F22"/>
    <w:rsid w:val="00B40FFD"/>
    <w:rsid w:val="00B65C2A"/>
    <w:rsid w:val="00B75E33"/>
    <w:rsid w:val="00CA3F7D"/>
    <w:rsid w:val="00CC266F"/>
    <w:rsid w:val="00CC31A9"/>
    <w:rsid w:val="00CD257B"/>
    <w:rsid w:val="00D82C41"/>
    <w:rsid w:val="00DA255E"/>
    <w:rsid w:val="00DA541D"/>
    <w:rsid w:val="00DB7403"/>
    <w:rsid w:val="00DE25EF"/>
    <w:rsid w:val="00DF36FC"/>
    <w:rsid w:val="00DF5DD7"/>
    <w:rsid w:val="00F612F8"/>
    <w:rsid w:val="00F82FCE"/>
    <w:rsid w:val="00FB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82FCE"/>
    <w:pPr>
      <w:keepNext/>
      <w:widowControl w:val="0"/>
      <w:suppressAutoHyphens/>
      <w:spacing w:before="240" w:after="60"/>
      <w:outlineLvl w:val="1"/>
    </w:pPr>
    <w:rPr>
      <w:b/>
      <w:i/>
      <w:kern w:val="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F82FCE"/>
    <w:rPr>
      <w:rFonts w:ascii="Times New Roman" w:eastAsia="Times New Roman" w:hAnsi="Times New Roman" w:cs="Times New Roman"/>
      <w:b/>
      <w:i/>
      <w:kern w:val="2"/>
      <w:sz w:val="24"/>
      <w:szCs w:val="24"/>
      <w:lang w:val="x-none" w:eastAsia="x-none"/>
    </w:rPr>
  </w:style>
  <w:style w:type="character" w:styleId="Zvraznn">
    <w:name w:val="Emphasis"/>
    <w:qFormat/>
    <w:rsid w:val="00F82FCE"/>
    <w:rPr>
      <w:rFonts w:ascii="Arial" w:hAnsi="Arial" w:cs="Arial" w:hint="default"/>
      <w:b/>
      <w:bCs w:val="0"/>
      <w:i w:val="0"/>
      <w:iCs w:val="0"/>
      <w:sz w:val="20"/>
    </w:rPr>
  </w:style>
  <w:style w:type="paragraph" w:styleId="Zkladntext">
    <w:name w:val="Body Text"/>
    <w:basedOn w:val="Normln"/>
    <w:link w:val="ZkladntextChar"/>
    <w:semiHidden/>
    <w:unhideWhenUsed/>
    <w:rsid w:val="00F82FCE"/>
    <w:pPr>
      <w:widowControl w:val="0"/>
      <w:suppressAutoHyphens/>
      <w:spacing w:after="120"/>
    </w:pPr>
    <w:rPr>
      <w:kern w:val="2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82FCE"/>
    <w:rPr>
      <w:rFonts w:ascii="Times New Roman" w:eastAsia="Times New Roman" w:hAnsi="Times New Roman" w:cs="Times New Roman"/>
      <w:kern w:val="2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F82FCE"/>
    <w:pPr>
      <w:widowControl w:val="0"/>
      <w:suppressAutoHyphens/>
      <w:ind w:left="708"/>
    </w:pPr>
    <w:rPr>
      <w:kern w:val="2"/>
    </w:rPr>
  </w:style>
  <w:style w:type="table" w:styleId="Mkatabulky">
    <w:name w:val="Table Grid"/>
    <w:basedOn w:val="Normlntabulka"/>
    <w:uiPriority w:val="59"/>
    <w:rsid w:val="00F82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12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26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E58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58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58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58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582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hps">
    <w:name w:val="hps"/>
    <w:basedOn w:val="Standardnpsmoodstavce"/>
    <w:rsid w:val="00A53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82FCE"/>
    <w:pPr>
      <w:keepNext/>
      <w:widowControl w:val="0"/>
      <w:suppressAutoHyphens/>
      <w:spacing w:before="240" w:after="60"/>
      <w:outlineLvl w:val="1"/>
    </w:pPr>
    <w:rPr>
      <w:b/>
      <w:i/>
      <w:kern w:val="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F82FCE"/>
    <w:rPr>
      <w:rFonts w:ascii="Times New Roman" w:eastAsia="Times New Roman" w:hAnsi="Times New Roman" w:cs="Times New Roman"/>
      <w:b/>
      <w:i/>
      <w:kern w:val="2"/>
      <w:sz w:val="24"/>
      <w:szCs w:val="24"/>
      <w:lang w:val="x-none" w:eastAsia="x-none"/>
    </w:rPr>
  </w:style>
  <w:style w:type="character" w:styleId="Zvraznn">
    <w:name w:val="Emphasis"/>
    <w:qFormat/>
    <w:rsid w:val="00F82FCE"/>
    <w:rPr>
      <w:rFonts w:ascii="Arial" w:hAnsi="Arial" w:cs="Arial" w:hint="default"/>
      <w:b/>
      <w:bCs w:val="0"/>
      <w:i w:val="0"/>
      <w:iCs w:val="0"/>
      <w:sz w:val="20"/>
    </w:rPr>
  </w:style>
  <w:style w:type="paragraph" w:styleId="Zkladntext">
    <w:name w:val="Body Text"/>
    <w:basedOn w:val="Normln"/>
    <w:link w:val="ZkladntextChar"/>
    <w:semiHidden/>
    <w:unhideWhenUsed/>
    <w:rsid w:val="00F82FCE"/>
    <w:pPr>
      <w:widowControl w:val="0"/>
      <w:suppressAutoHyphens/>
      <w:spacing w:after="120"/>
    </w:pPr>
    <w:rPr>
      <w:kern w:val="2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82FCE"/>
    <w:rPr>
      <w:rFonts w:ascii="Times New Roman" w:eastAsia="Times New Roman" w:hAnsi="Times New Roman" w:cs="Times New Roman"/>
      <w:kern w:val="2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F82FCE"/>
    <w:pPr>
      <w:widowControl w:val="0"/>
      <w:suppressAutoHyphens/>
      <w:ind w:left="708"/>
    </w:pPr>
    <w:rPr>
      <w:kern w:val="2"/>
    </w:rPr>
  </w:style>
  <w:style w:type="table" w:styleId="Mkatabulky">
    <w:name w:val="Table Grid"/>
    <w:basedOn w:val="Normlntabulka"/>
    <w:uiPriority w:val="59"/>
    <w:rsid w:val="00F82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12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26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E58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58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58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58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582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hps">
    <w:name w:val="hps"/>
    <w:basedOn w:val="Standardnpsmoodstavce"/>
    <w:rsid w:val="00A53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2015-10-20T13:34:00Z</cp:lastPrinted>
  <dcterms:created xsi:type="dcterms:W3CDTF">2015-10-20T13:34:00Z</dcterms:created>
  <dcterms:modified xsi:type="dcterms:W3CDTF">2015-10-20T13:34:00Z</dcterms:modified>
</cp:coreProperties>
</file>