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F6A" w:rsidRDefault="00076F6A" w:rsidP="00552640">
      <w:pPr>
        <w:jc w:val="center"/>
        <w:rPr>
          <w:sz w:val="40"/>
        </w:rPr>
      </w:pPr>
    </w:p>
    <w:p w:rsidR="00076F6A" w:rsidRDefault="00076F6A" w:rsidP="00552640">
      <w:pPr>
        <w:jc w:val="center"/>
        <w:rPr>
          <w:sz w:val="40"/>
        </w:rPr>
      </w:pPr>
    </w:p>
    <w:p w:rsidR="00076F6A" w:rsidRDefault="00076F6A" w:rsidP="00552640">
      <w:pPr>
        <w:jc w:val="center"/>
        <w:rPr>
          <w:sz w:val="40"/>
        </w:rPr>
      </w:pPr>
    </w:p>
    <w:p w:rsidR="00355EB1" w:rsidRDefault="00355EB1" w:rsidP="00552640">
      <w:pPr>
        <w:jc w:val="center"/>
        <w:rPr>
          <w:sz w:val="40"/>
        </w:rPr>
      </w:pPr>
    </w:p>
    <w:p w:rsidR="009857FC" w:rsidRPr="00991214" w:rsidRDefault="009857FC" w:rsidP="00552640">
      <w:pPr>
        <w:jc w:val="center"/>
        <w:rPr>
          <w:sz w:val="40"/>
        </w:rPr>
      </w:pPr>
      <w:r w:rsidRPr="00991214">
        <w:rPr>
          <w:sz w:val="40"/>
        </w:rPr>
        <w:t>ČESKÁ REPUBLIKA</w:t>
      </w:r>
    </w:p>
    <w:p w:rsidR="009857FC" w:rsidRPr="00991214" w:rsidRDefault="009857FC" w:rsidP="00552640">
      <w:pPr>
        <w:jc w:val="center"/>
        <w:rPr>
          <w:sz w:val="48"/>
        </w:rPr>
      </w:pPr>
    </w:p>
    <w:p w:rsidR="009857FC" w:rsidRPr="00991214" w:rsidRDefault="009857FC" w:rsidP="00552640">
      <w:pPr>
        <w:jc w:val="center"/>
        <w:rPr>
          <w:sz w:val="32"/>
        </w:rPr>
      </w:pPr>
      <w:r w:rsidRPr="00991214">
        <w:rPr>
          <w:b/>
          <w:bCs/>
          <w:sz w:val="32"/>
          <w:szCs w:val="40"/>
        </w:rPr>
        <w:t>ČESKÁ ROZVOJOVÁ AGENTURA</w:t>
      </w:r>
    </w:p>
    <w:p w:rsidR="009857FC" w:rsidRPr="00991214" w:rsidRDefault="009857FC" w:rsidP="00552640">
      <w:pPr>
        <w:jc w:val="center"/>
      </w:pPr>
    </w:p>
    <w:p w:rsidR="009857FC" w:rsidRPr="00991214" w:rsidRDefault="009857FC" w:rsidP="00552640">
      <w:pPr>
        <w:jc w:val="center"/>
      </w:pPr>
    </w:p>
    <w:p w:rsidR="009857FC" w:rsidRPr="00991214" w:rsidRDefault="009857FC" w:rsidP="00552640">
      <w:pPr>
        <w:jc w:val="center"/>
      </w:pPr>
    </w:p>
    <w:p w:rsidR="009857FC" w:rsidRPr="00991214" w:rsidRDefault="009857FC" w:rsidP="00552640">
      <w:pPr>
        <w:jc w:val="center"/>
      </w:pPr>
    </w:p>
    <w:p w:rsidR="009857FC" w:rsidRPr="00991214" w:rsidRDefault="009857FC" w:rsidP="00552640">
      <w:pPr>
        <w:jc w:val="center"/>
      </w:pPr>
    </w:p>
    <w:p w:rsidR="009857FC" w:rsidRPr="00991214" w:rsidRDefault="009857FC" w:rsidP="00552640">
      <w:pPr>
        <w:jc w:val="center"/>
        <w:rPr>
          <w:b/>
          <w:bCs/>
          <w:sz w:val="40"/>
          <w:szCs w:val="40"/>
        </w:rPr>
      </w:pPr>
      <w:r w:rsidRPr="00991214">
        <w:rPr>
          <w:b/>
          <w:bCs/>
          <w:sz w:val="40"/>
          <w:szCs w:val="40"/>
        </w:rPr>
        <w:t>PROJEKT ROZVOJOVÉ SPOLUPRÁCE</w:t>
      </w:r>
    </w:p>
    <w:p w:rsidR="009857FC" w:rsidRPr="00991214" w:rsidRDefault="009857FC" w:rsidP="00552640">
      <w:pPr>
        <w:jc w:val="center"/>
        <w:rPr>
          <w:b/>
          <w:bCs/>
          <w:sz w:val="40"/>
          <w:szCs w:val="40"/>
        </w:rPr>
      </w:pPr>
      <w:r w:rsidRPr="00991214">
        <w:rPr>
          <w:b/>
          <w:bCs/>
          <w:sz w:val="40"/>
          <w:szCs w:val="40"/>
        </w:rPr>
        <w:t xml:space="preserve">ČESKÉ REPUBLIKY </w:t>
      </w:r>
    </w:p>
    <w:p w:rsidR="009857FC" w:rsidRPr="00991214" w:rsidRDefault="00571B1F" w:rsidP="00552640">
      <w:pPr>
        <w:jc w:val="center"/>
        <w:rPr>
          <w:b/>
          <w:bCs/>
          <w:sz w:val="40"/>
          <w:szCs w:val="40"/>
        </w:rPr>
      </w:pPr>
      <w:r>
        <w:rPr>
          <w:b/>
          <w:bCs/>
          <w:sz w:val="40"/>
          <w:szCs w:val="40"/>
        </w:rPr>
        <w:t>s</w:t>
      </w:r>
    </w:p>
    <w:p w:rsidR="009857FC" w:rsidRPr="002776FA" w:rsidRDefault="005E7568" w:rsidP="00552640">
      <w:pPr>
        <w:jc w:val="center"/>
        <w:rPr>
          <w:b/>
          <w:bCs/>
          <w:sz w:val="40"/>
          <w:szCs w:val="40"/>
        </w:rPr>
      </w:pPr>
      <w:r>
        <w:rPr>
          <w:b/>
          <w:bCs/>
          <w:sz w:val="40"/>
          <w:szCs w:val="40"/>
        </w:rPr>
        <w:t>Gruzií</w:t>
      </w:r>
    </w:p>
    <w:p w:rsidR="009857FC" w:rsidRPr="00991214" w:rsidRDefault="009857FC" w:rsidP="00552640">
      <w:pPr>
        <w:jc w:val="center"/>
        <w:rPr>
          <w:b/>
          <w:bCs/>
          <w:sz w:val="40"/>
          <w:szCs w:val="40"/>
        </w:rPr>
      </w:pPr>
    </w:p>
    <w:p w:rsidR="009857FC" w:rsidRPr="00991214" w:rsidRDefault="009857FC" w:rsidP="00552640">
      <w:pPr>
        <w:jc w:val="center"/>
        <w:rPr>
          <w:b/>
          <w:bCs/>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9857FC" w:rsidRPr="00991214">
        <w:tc>
          <w:tcPr>
            <w:tcW w:w="9210" w:type="dxa"/>
          </w:tcPr>
          <w:p w:rsidR="009857FC" w:rsidRPr="00991214" w:rsidRDefault="007B4B70" w:rsidP="00F467DB">
            <w:pPr>
              <w:pStyle w:val="Zkladntext1"/>
              <w:jc w:val="center"/>
              <w:rPr>
                <w:rFonts w:ascii="Times New Roman" w:hAnsi="Times New Roman" w:cs="Times New Roman"/>
                <w:b/>
                <w:bCs/>
                <w:color w:val="808080"/>
                <w:sz w:val="52"/>
              </w:rPr>
            </w:pPr>
            <w:r w:rsidRPr="007B4B70">
              <w:rPr>
                <w:rFonts w:ascii="Times New Roman" w:hAnsi="Times New Roman" w:cs="Times New Roman"/>
                <w:b/>
                <w:bCs/>
                <w:caps/>
                <w:sz w:val="36"/>
              </w:rPr>
              <w:t xml:space="preserve">Zvýšení bezpečnosti </w:t>
            </w:r>
            <w:r w:rsidR="00F467DB">
              <w:rPr>
                <w:rFonts w:ascii="Times New Roman" w:hAnsi="Times New Roman" w:cs="Times New Roman"/>
                <w:b/>
                <w:bCs/>
                <w:caps/>
                <w:sz w:val="36"/>
              </w:rPr>
              <w:t>DOPRAVNÍCH koridorŮ GRUZIE ROZVOJEM SILNIČNÍ METEOROLOGIE</w:t>
            </w:r>
            <w:r w:rsidRPr="007B4B70">
              <w:rPr>
                <w:rFonts w:ascii="Times New Roman" w:hAnsi="Times New Roman" w:cs="Times New Roman"/>
                <w:b/>
                <w:bCs/>
                <w:caps/>
                <w:sz w:val="36"/>
              </w:rPr>
              <w:t xml:space="preserve"> </w:t>
            </w:r>
          </w:p>
        </w:tc>
      </w:tr>
    </w:tbl>
    <w:p w:rsidR="009857FC" w:rsidRPr="00991214" w:rsidRDefault="009857FC" w:rsidP="00552640">
      <w:pPr>
        <w:jc w:val="center"/>
        <w:rPr>
          <w:color w:val="808080"/>
        </w:rPr>
      </w:pPr>
    </w:p>
    <w:p w:rsidR="009857FC" w:rsidRPr="002776FA" w:rsidRDefault="009857FC" w:rsidP="00552640">
      <w:pPr>
        <w:jc w:val="center"/>
        <w:rPr>
          <w:b/>
          <w:bCs/>
          <w:sz w:val="48"/>
          <w:szCs w:val="48"/>
        </w:rPr>
      </w:pPr>
      <w:r w:rsidRPr="008D47BA">
        <w:t>201</w:t>
      </w:r>
      <w:r w:rsidR="00F467DB">
        <w:t>6 - 2017</w:t>
      </w:r>
    </w:p>
    <w:p w:rsidR="009857FC" w:rsidRPr="00991214" w:rsidRDefault="009857FC" w:rsidP="00552640">
      <w:pPr>
        <w:jc w:val="center"/>
        <w:rPr>
          <w:b/>
          <w:bCs/>
          <w:color w:val="808080"/>
          <w:sz w:val="40"/>
          <w:szCs w:val="40"/>
        </w:rPr>
      </w:pPr>
    </w:p>
    <w:p w:rsidR="009857FC" w:rsidRPr="00991214" w:rsidRDefault="009857FC" w:rsidP="00552640">
      <w:pPr>
        <w:jc w:val="center"/>
        <w:rPr>
          <w:b/>
          <w:bCs/>
          <w:sz w:val="40"/>
          <w:szCs w:val="40"/>
        </w:rPr>
      </w:pPr>
      <w:r w:rsidRPr="00991214">
        <w:rPr>
          <w:b/>
          <w:bCs/>
          <w:sz w:val="40"/>
          <w:szCs w:val="40"/>
        </w:rPr>
        <w:t>ČESKÁ ROZVOJOVÁ AGENTURA</w:t>
      </w:r>
    </w:p>
    <w:p w:rsidR="009857FC" w:rsidRPr="00991214" w:rsidRDefault="009857FC" w:rsidP="00552640">
      <w:pPr>
        <w:jc w:val="center"/>
        <w:rPr>
          <w:b/>
          <w:bCs/>
          <w:color w:val="808080"/>
          <w:sz w:val="40"/>
          <w:szCs w:val="40"/>
        </w:rPr>
      </w:pPr>
    </w:p>
    <w:p w:rsidR="009857FC" w:rsidRPr="00571B1F" w:rsidRDefault="009857FC" w:rsidP="00552640">
      <w:pPr>
        <w:jc w:val="center"/>
        <w:rPr>
          <w:b/>
          <w:bCs/>
          <w:sz w:val="40"/>
          <w:szCs w:val="40"/>
        </w:rPr>
      </w:pPr>
      <w:r w:rsidRPr="00571B1F">
        <w:rPr>
          <w:b/>
          <w:bCs/>
          <w:sz w:val="40"/>
          <w:szCs w:val="40"/>
        </w:rPr>
        <w:t>201</w:t>
      </w:r>
      <w:r w:rsidR="00F467DB">
        <w:rPr>
          <w:b/>
          <w:bCs/>
          <w:sz w:val="40"/>
          <w:szCs w:val="40"/>
        </w:rPr>
        <w:t>6</w:t>
      </w:r>
    </w:p>
    <w:p w:rsidR="009857FC" w:rsidRPr="00991214" w:rsidRDefault="009857FC" w:rsidP="00552640">
      <w:pPr>
        <w:jc w:val="center"/>
        <w:rPr>
          <w:b/>
          <w:bCs/>
          <w:color w:val="808080"/>
          <w:sz w:val="40"/>
          <w:szCs w:val="40"/>
        </w:rPr>
      </w:pPr>
    </w:p>
    <w:p w:rsidR="009857FC" w:rsidRPr="00991214" w:rsidRDefault="001F47A0" w:rsidP="00552640">
      <w:pPr>
        <w:pStyle w:val="Zkladntext2"/>
        <w:spacing w:line="240" w:lineRule="auto"/>
        <w:jc w:val="center"/>
        <w:rPr>
          <w:color w:val="808080"/>
        </w:rPr>
      </w:pPr>
      <w:r>
        <w:rPr>
          <w:noProof/>
        </w:rPr>
        <w:drawing>
          <wp:inline distT="0" distB="0" distL="0" distR="0">
            <wp:extent cx="3067050" cy="981075"/>
            <wp:effectExtent l="0" t="0" r="0" b="0"/>
            <wp:docPr id="1" name="obrázek 1" descr="logocr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crdc"/>
                    <pic:cNvPicPr>
                      <a:picLocks noChangeAspect="1" noChangeArrowheads="1"/>
                    </pic:cNvPicPr>
                  </pic:nvPicPr>
                  <pic:blipFill>
                    <a:blip r:embed="rId9" cstate="print"/>
                    <a:srcRect/>
                    <a:stretch>
                      <a:fillRect/>
                    </a:stretch>
                  </pic:blipFill>
                  <pic:spPr bwMode="auto">
                    <a:xfrm>
                      <a:off x="0" y="0"/>
                      <a:ext cx="3067050" cy="981075"/>
                    </a:xfrm>
                    <a:prstGeom prst="rect">
                      <a:avLst/>
                    </a:prstGeom>
                    <a:noFill/>
                    <a:ln w="9525">
                      <a:noFill/>
                      <a:miter lim="800000"/>
                      <a:headEnd/>
                      <a:tailEnd/>
                    </a:ln>
                  </pic:spPr>
                </pic:pic>
              </a:graphicData>
            </a:graphic>
          </wp:inline>
        </w:drawing>
      </w:r>
    </w:p>
    <w:p w:rsidR="009857FC" w:rsidRPr="00991214" w:rsidRDefault="009857FC" w:rsidP="00552640">
      <w:pPr>
        <w:spacing w:after="120"/>
        <w:jc w:val="center"/>
      </w:pP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606"/>
        <w:gridCol w:w="2085"/>
        <w:gridCol w:w="2521"/>
      </w:tblGrid>
      <w:tr w:rsidR="009857FC" w:rsidRPr="00991214" w:rsidTr="00D82377">
        <w:trPr>
          <w:cantSplit/>
          <w:trHeight w:val="2111"/>
          <w:jc w:val="center"/>
        </w:trPr>
        <w:tc>
          <w:tcPr>
            <w:tcW w:w="6691" w:type="dxa"/>
            <w:gridSpan w:val="2"/>
          </w:tcPr>
          <w:p w:rsidR="009857FC" w:rsidRPr="00991214" w:rsidRDefault="009857FC" w:rsidP="00552640">
            <w:pPr>
              <w:spacing w:after="120"/>
              <w:rPr>
                <w:b/>
                <w:bCs/>
              </w:rPr>
            </w:pPr>
            <w:r w:rsidRPr="00991214">
              <w:rPr>
                <w:b/>
                <w:bCs/>
              </w:rPr>
              <w:lastRenderedPageBreak/>
              <w:t>Název projektu:</w:t>
            </w:r>
          </w:p>
          <w:p w:rsidR="009857FC" w:rsidRDefault="00F467DB" w:rsidP="00FB343A">
            <w:pPr>
              <w:spacing w:after="120"/>
            </w:pPr>
            <w:r>
              <w:t>Zvýšení bezpečnosti dopravních koridorů Gruzie rozvojem silniční meteorologie</w:t>
            </w:r>
          </w:p>
          <w:p w:rsidR="00F467DB" w:rsidRPr="00460149" w:rsidRDefault="00F467DB" w:rsidP="00F467DB">
            <w:pPr>
              <w:rPr>
                <w:b/>
              </w:rPr>
            </w:pPr>
            <w:r w:rsidRPr="00460149">
              <w:rPr>
                <w:b/>
              </w:rPr>
              <w:t>Název zakázky:</w:t>
            </w:r>
          </w:p>
          <w:p w:rsidR="00F467DB" w:rsidRPr="00F467DB" w:rsidRDefault="00F467DB" w:rsidP="00FB343A">
            <w:pPr>
              <w:spacing w:after="120"/>
            </w:pPr>
            <w:r>
              <w:t>I</w:t>
            </w:r>
            <w:r w:rsidRPr="00F467DB">
              <w:t>nstalace silničních meteorologických stanic na vybraných koridorech Gruzie</w:t>
            </w:r>
          </w:p>
        </w:tc>
        <w:tc>
          <w:tcPr>
            <w:tcW w:w="2521" w:type="dxa"/>
          </w:tcPr>
          <w:p w:rsidR="009857FC" w:rsidRPr="00991214" w:rsidRDefault="009857FC" w:rsidP="00552640">
            <w:pPr>
              <w:spacing w:after="120"/>
              <w:rPr>
                <w:b/>
                <w:bCs/>
              </w:rPr>
            </w:pPr>
            <w:r w:rsidRPr="00991214">
              <w:rPr>
                <w:b/>
                <w:bCs/>
              </w:rPr>
              <w:t>Číslo projektu:</w:t>
            </w:r>
          </w:p>
          <w:p w:rsidR="009857FC" w:rsidRDefault="00F467DB" w:rsidP="00552640">
            <w:pPr>
              <w:spacing w:after="120"/>
            </w:pPr>
            <w:r>
              <w:t>GE-2016-067-FO-74010</w:t>
            </w:r>
          </w:p>
          <w:p w:rsidR="00F467DB" w:rsidRDefault="00F467DB" w:rsidP="00552640">
            <w:pPr>
              <w:spacing w:after="120"/>
            </w:pPr>
          </w:p>
          <w:p w:rsidR="00F467DB" w:rsidRDefault="00F467DB" w:rsidP="00F467DB">
            <w:pPr>
              <w:rPr>
                <w:b/>
              </w:rPr>
            </w:pPr>
            <w:r w:rsidRPr="00460149">
              <w:rPr>
                <w:b/>
              </w:rPr>
              <w:t>Číslo</w:t>
            </w:r>
            <w:r>
              <w:rPr>
                <w:b/>
              </w:rPr>
              <w:t xml:space="preserve"> zakázky:</w:t>
            </w:r>
          </w:p>
          <w:p w:rsidR="00F467DB" w:rsidRPr="007B4B70" w:rsidRDefault="00BC4503" w:rsidP="00D82377">
            <w:pPr>
              <w:spacing w:after="120"/>
            </w:pPr>
            <w:r>
              <w:t>GE-2016-067-FO-74010/1</w:t>
            </w:r>
          </w:p>
        </w:tc>
      </w:tr>
      <w:tr w:rsidR="009857FC" w:rsidRPr="00991214">
        <w:trPr>
          <w:cantSplit/>
          <w:trHeight w:val="900"/>
          <w:jc w:val="center"/>
        </w:trPr>
        <w:tc>
          <w:tcPr>
            <w:tcW w:w="4606" w:type="dxa"/>
          </w:tcPr>
          <w:p w:rsidR="009857FC" w:rsidRPr="00991214" w:rsidRDefault="009857FC" w:rsidP="00552640">
            <w:pPr>
              <w:spacing w:after="120"/>
            </w:pPr>
            <w:r w:rsidRPr="00991214">
              <w:rPr>
                <w:b/>
                <w:bCs/>
              </w:rPr>
              <w:t>Partnerská země</w:t>
            </w:r>
            <w:r w:rsidRPr="00991214">
              <w:t>:</w:t>
            </w:r>
          </w:p>
          <w:p w:rsidR="009857FC" w:rsidRPr="00D073BE" w:rsidRDefault="005E7568" w:rsidP="00552640">
            <w:pPr>
              <w:spacing w:after="120"/>
            </w:pPr>
            <w:r w:rsidRPr="00D073BE">
              <w:t>Gruzie</w:t>
            </w:r>
          </w:p>
          <w:p w:rsidR="009857FC" w:rsidRPr="00991214" w:rsidRDefault="009857FC" w:rsidP="00552640">
            <w:pPr>
              <w:spacing w:after="120"/>
            </w:pPr>
          </w:p>
        </w:tc>
        <w:tc>
          <w:tcPr>
            <w:tcW w:w="4606" w:type="dxa"/>
            <w:gridSpan w:val="2"/>
          </w:tcPr>
          <w:p w:rsidR="009857FC" w:rsidRPr="00991214" w:rsidRDefault="009857FC" w:rsidP="00552640">
            <w:pPr>
              <w:spacing w:after="120"/>
              <w:rPr>
                <w:b/>
                <w:bCs/>
              </w:rPr>
            </w:pPr>
            <w:r w:rsidRPr="00991214">
              <w:rPr>
                <w:b/>
                <w:bCs/>
              </w:rPr>
              <w:t>Místo realizace projektu</w:t>
            </w:r>
            <w:r w:rsidR="00D82377">
              <w:rPr>
                <w:b/>
                <w:bCs/>
              </w:rPr>
              <w:t>/zakázky</w:t>
            </w:r>
            <w:r w:rsidRPr="00991214">
              <w:rPr>
                <w:b/>
                <w:bCs/>
              </w:rPr>
              <w:t>:</w:t>
            </w:r>
          </w:p>
          <w:p w:rsidR="009857FC" w:rsidRPr="00F467DB" w:rsidRDefault="00F467DB" w:rsidP="00552640">
            <w:pPr>
              <w:jc w:val="both"/>
              <w:rPr>
                <w:bCs/>
              </w:rPr>
            </w:pPr>
            <w:r>
              <w:rPr>
                <w:bCs/>
              </w:rPr>
              <w:t>Koridory TRACECA a Gruzínská vojenská cesta</w:t>
            </w:r>
            <w:r w:rsidR="00D82377">
              <w:rPr>
                <w:bCs/>
              </w:rPr>
              <w:t>, Tbilisi</w:t>
            </w:r>
          </w:p>
          <w:p w:rsidR="007400AC" w:rsidRPr="00991214" w:rsidRDefault="007400AC" w:rsidP="00552640">
            <w:pPr>
              <w:jc w:val="both"/>
              <w:rPr>
                <w:b/>
                <w:bCs/>
              </w:rPr>
            </w:pPr>
          </w:p>
        </w:tc>
      </w:tr>
      <w:tr w:rsidR="009857FC" w:rsidRPr="00991214">
        <w:trPr>
          <w:cantSplit/>
          <w:trHeight w:val="900"/>
          <w:jc w:val="center"/>
        </w:trPr>
        <w:tc>
          <w:tcPr>
            <w:tcW w:w="9212" w:type="dxa"/>
            <w:gridSpan w:val="3"/>
          </w:tcPr>
          <w:p w:rsidR="009857FC" w:rsidRPr="00A44B47" w:rsidRDefault="009857FC" w:rsidP="00552640">
            <w:pPr>
              <w:spacing w:after="120"/>
              <w:rPr>
                <w:b/>
                <w:bCs/>
                <w:sz w:val="18"/>
              </w:rPr>
            </w:pPr>
            <w:r w:rsidRPr="00A44B47">
              <w:rPr>
                <w:b/>
                <w:bCs/>
              </w:rPr>
              <w:t>Sektorová orientace projektu:</w:t>
            </w:r>
          </w:p>
          <w:p w:rsidR="009857FC" w:rsidRPr="00A44B47" w:rsidRDefault="007400AC" w:rsidP="00552640">
            <w:pPr>
              <w:spacing w:after="120"/>
            </w:pPr>
            <w:r w:rsidRPr="00A44B47">
              <w:t>Prevence katastrof a připravenost na jejich řešení</w:t>
            </w:r>
          </w:p>
        </w:tc>
      </w:tr>
      <w:tr w:rsidR="009857FC" w:rsidRPr="00991214">
        <w:trPr>
          <w:cantSplit/>
          <w:trHeight w:val="900"/>
          <w:jc w:val="center"/>
        </w:trPr>
        <w:tc>
          <w:tcPr>
            <w:tcW w:w="4606" w:type="dxa"/>
          </w:tcPr>
          <w:p w:rsidR="009857FC" w:rsidRPr="00A44B47" w:rsidRDefault="009857FC" w:rsidP="00552640">
            <w:pPr>
              <w:spacing w:after="120"/>
              <w:rPr>
                <w:b/>
                <w:bCs/>
              </w:rPr>
            </w:pPr>
            <w:r w:rsidRPr="00A44B47">
              <w:rPr>
                <w:b/>
                <w:bCs/>
              </w:rPr>
              <w:t>Předpokládané datum zahájení projektu:</w:t>
            </w:r>
          </w:p>
          <w:p w:rsidR="009857FC" w:rsidRPr="00A44B47" w:rsidRDefault="00704EDC" w:rsidP="00552640">
            <w:pPr>
              <w:spacing w:after="120"/>
            </w:pPr>
            <w:r>
              <w:t>10</w:t>
            </w:r>
            <w:r w:rsidR="009857FC" w:rsidRPr="00A44B47">
              <w:t>/201</w:t>
            </w:r>
            <w:r w:rsidR="00F467DB">
              <w:t>6</w:t>
            </w:r>
          </w:p>
          <w:p w:rsidR="00F467DB" w:rsidRDefault="00F467DB" w:rsidP="00F467DB">
            <w:r w:rsidRPr="00460149">
              <w:rPr>
                <w:b/>
              </w:rPr>
              <w:t xml:space="preserve">Předpokládané datum zahájení </w:t>
            </w:r>
            <w:r>
              <w:rPr>
                <w:b/>
              </w:rPr>
              <w:t>zakázky:</w:t>
            </w:r>
          </w:p>
          <w:p w:rsidR="00F467DB" w:rsidRDefault="00704EDC" w:rsidP="00F467DB">
            <w:r>
              <w:t>10</w:t>
            </w:r>
            <w:r w:rsidR="00D82377">
              <w:t>/2016</w:t>
            </w:r>
            <w:r w:rsidR="00F467DB">
              <w:t xml:space="preserve">  </w:t>
            </w:r>
          </w:p>
          <w:p w:rsidR="009857FC" w:rsidRPr="00A44B47" w:rsidRDefault="009857FC" w:rsidP="00552640">
            <w:pPr>
              <w:spacing w:after="120"/>
              <w:rPr>
                <w:sz w:val="18"/>
              </w:rPr>
            </w:pPr>
          </w:p>
        </w:tc>
        <w:tc>
          <w:tcPr>
            <w:tcW w:w="4606" w:type="dxa"/>
            <w:gridSpan w:val="2"/>
          </w:tcPr>
          <w:p w:rsidR="009857FC" w:rsidRPr="002F164B" w:rsidRDefault="009857FC" w:rsidP="00552640">
            <w:pPr>
              <w:spacing w:after="120"/>
              <w:rPr>
                <w:b/>
                <w:bCs/>
              </w:rPr>
            </w:pPr>
            <w:r w:rsidRPr="002F164B">
              <w:rPr>
                <w:b/>
                <w:bCs/>
              </w:rPr>
              <w:t>Předpokládané datum ukončení projektu:</w:t>
            </w:r>
          </w:p>
          <w:p w:rsidR="009857FC" w:rsidRDefault="002970D4" w:rsidP="00F467DB">
            <w:pPr>
              <w:spacing w:after="120"/>
            </w:pPr>
            <w:r w:rsidRPr="002F164B">
              <w:t>1</w:t>
            </w:r>
            <w:r w:rsidR="002F164B" w:rsidRPr="002F164B">
              <w:t>1</w:t>
            </w:r>
            <w:r w:rsidR="007400AC" w:rsidRPr="002F164B">
              <w:t>/201</w:t>
            </w:r>
            <w:r w:rsidR="00F467DB">
              <w:t>7</w:t>
            </w:r>
          </w:p>
          <w:p w:rsidR="00D82377" w:rsidRPr="004529F4" w:rsidRDefault="00D82377" w:rsidP="00D82377">
            <w:r w:rsidRPr="004529F4">
              <w:rPr>
                <w:b/>
              </w:rPr>
              <w:t>Předpokládané datum ukončení zakázky:</w:t>
            </w:r>
          </w:p>
          <w:p w:rsidR="00D82377" w:rsidRPr="00D82377" w:rsidRDefault="000D3F28" w:rsidP="004529F4">
            <w:pPr>
              <w:spacing w:after="120"/>
              <w:rPr>
                <w:b/>
                <w:i/>
                <w:sz w:val="18"/>
              </w:rPr>
            </w:pPr>
            <w:r>
              <w:t>6</w:t>
            </w:r>
            <w:r w:rsidR="002E2AAF">
              <w:t xml:space="preserve"> </w:t>
            </w:r>
            <w:r w:rsidR="00D82377" w:rsidRPr="004529F4">
              <w:t>/201</w:t>
            </w:r>
            <w:r w:rsidR="004529F4" w:rsidRPr="004529F4">
              <w:t>7</w:t>
            </w:r>
          </w:p>
        </w:tc>
      </w:tr>
      <w:tr w:rsidR="00D82377" w:rsidRPr="00991214" w:rsidTr="00D82377">
        <w:trPr>
          <w:cantSplit/>
          <w:trHeight w:val="1421"/>
          <w:jc w:val="center"/>
        </w:trPr>
        <w:tc>
          <w:tcPr>
            <w:tcW w:w="9212" w:type="dxa"/>
            <w:gridSpan w:val="3"/>
            <w:tcBorders>
              <w:bottom w:val="nil"/>
            </w:tcBorders>
          </w:tcPr>
          <w:p w:rsidR="00D82377" w:rsidRPr="00460149" w:rsidRDefault="00D82377" w:rsidP="00D82377">
            <w:pPr>
              <w:rPr>
                <w:b/>
              </w:rPr>
            </w:pPr>
            <w:r w:rsidRPr="00460149">
              <w:rPr>
                <w:b/>
              </w:rPr>
              <w:t xml:space="preserve">Celková výše prostředků na zakázku ze ZRS ČR (Kč): </w:t>
            </w:r>
          </w:p>
          <w:p w:rsidR="00D82377" w:rsidRPr="007660FD" w:rsidRDefault="00D82377" w:rsidP="00D82377">
            <w:pPr>
              <w:rPr>
                <w:i/>
                <w:iCs/>
                <w:color w:val="4F81BD"/>
              </w:rPr>
            </w:pPr>
          </w:p>
          <w:p w:rsidR="00D82377" w:rsidRPr="006664E6" w:rsidRDefault="00D82377" w:rsidP="00D82377">
            <w:pPr>
              <w:rPr>
                <w:i/>
                <w:color w:val="4F81BD"/>
              </w:rPr>
            </w:pPr>
            <w:r w:rsidRPr="006664E6">
              <w:rPr>
                <w:i/>
                <w:color w:val="4F81BD"/>
              </w:rPr>
              <w:t>vyplňuje uchazeč = nabídková cena včetně DPH (celková částka uvedená uchazečem v návrhu smlouvy) a tento text v nabídce odstraní</w:t>
            </w:r>
          </w:p>
          <w:p w:rsidR="00D82377" w:rsidRPr="0074437C" w:rsidRDefault="00D82377" w:rsidP="00733573">
            <w:pPr>
              <w:pStyle w:val="Odstavecseseznamem"/>
              <w:spacing w:after="120"/>
            </w:pPr>
          </w:p>
        </w:tc>
      </w:tr>
      <w:tr w:rsidR="009857FC" w:rsidRPr="00991214" w:rsidTr="00D82377">
        <w:trPr>
          <w:trHeight w:val="1173"/>
          <w:jc w:val="center"/>
        </w:trPr>
        <w:tc>
          <w:tcPr>
            <w:tcW w:w="9212" w:type="dxa"/>
            <w:gridSpan w:val="3"/>
          </w:tcPr>
          <w:p w:rsidR="009857FC" w:rsidRPr="00991214" w:rsidRDefault="009857FC" w:rsidP="00552640">
            <w:pPr>
              <w:spacing w:after="120"/>
            </w:pPr>
            <w:r w:rsidRPr="00991214">
              <w:rPr>
                <w:b/>
                <w:bCs/>
              </w:rPr>
              <w:t xml:space="preserve">Realizátor </w:t>
            </w:r>
            <w:r w:rsidR="00FC494D">
              <w:rPr>
                <w:b/>
                <w:bCs/>
              </w:rPr>
              <w:t>zakázky</w:t>
            </w:r>
            <w:r w:rsidRPr="00991214">
              <w:rPr>
                <w:b/>
                <w:bCs/>
              </w:rPr>
              <w:t xml:space="preserve">: </w:t>
            </w:r>
            <w:r w:rsidRPr="00991214">
              <w:t>(jméno, adresa, kontakty):</w:t>
            </w:r>
          </w:p>
          <w:p w:rsidR="00D82377" w:rsidRPr="007660FD" w:rsidRDefault="00D82377" w:rsidP="00D82377">
            <w:pPr>
              <w:rPr>
                <w:i/>
                <w:iCs/>
                <w:color w:val="4F81BD"/>
              </w:rPr>
            </w:pPr>
          </w:p>
          <w:p w:rsidR="009857FC" w:rsidRDefault="00D82377" w:rsidP="00D82377">
            <w:pPr>
              <w:spacing w:after="120"/>
              <w:rPr>
                <w:i/>
                <w:iCs/>
                <w:color w:val="4F81BD"/>
              </w:rPr>
            </w:pPr>
            <w:r w:rsidRPr="00061D37">
              <w:rPr>
                <w:i/>
                <w:iCs/>
                <w:color w:val="4F81BD"/>
              </w:rPr>
              <w:t>vyplňuje uchazeč a tento text v nabídce odstraní</w:t>
            </w:r>
          </w:p>
          <w:p w:rsidR="00D82377" w:rsidRPr="00D82377" w:rsidRDefault="00D82377" w:rsidP="00D82377">
            <w:pPr>
              <w:spacing w:after="120"/>
            </w:pPr>
          </w:p>
        </w:tc>
      </w:tr>
      <w:tr w:rsidR="009857FC" w:rsidRPr="00991214">
        <w:trPr>
          <w:trHeight w:val="1422"/>
          <w:jc w:val="center"/>
        </w:trPr>
        <w:tc>
          <w:tcPr>
            <w:tcW w:w="9212" w:type="dxa"/>
            <w:gridSpan w:val="3"/>
          </w:tcPr>
          <w:p w:rsidR="009857FC" w:rsidRDefault="00481A3D" w:rsidP="00552640">
            <w:pPr>
              <w:spacing w:after="120"/>
            </w:pPr>
            <w:r>
              <w:rPr>
                <w:b/>
                <w:bCs/>
              </w:rPr>
              <w:t>Hlavní p</w:t>
            </w:r>
            <w:r w:rsidR="009857FC" w:rsidRPr="00991214">
              <w:rPr>
                <w:b/>
                <w:bCs/>
              </w:rPr>
              <w:t>artnerská organizace v zemi realizace projektu</w:t>
            </w:r>
            <w:r w:rsidR="009857FC" w:rsidRPr="00991214">
              <w:t xml:space="preserve"> (jméno, adresa, kontakty):</w:t>
            </w:r>
          </w:p>
          <w:p w:rsidR="00D82377" w:rsidRDefault="00D82377" w:rsidP="00D82377">
            <w:proofErr w:type="spellStart"/>
            <w:r>
              <w:t>National</w:t>
            </w:r>
            <w:proofErr w:type="spellEnd"/>
            <w:r>
              <w:t xml:space="preserve"> </w:t>
            </w:r>
            <w:proofErr w:type="spellStart"/>
            <w:r>
              <w:t>Environmental</w:t>
            </w:r>
            <w:proofErr w:type="spellEnd"/>
            <w:r>
              <w:t xml:space="preserve"> </w:t>
            </w:r>
            <w:proofErr w:type="spellStart"/>
            <w:r>
              <w:t>Agency</w:t>
            </w:r>
            <w:proofErr w:type="spellEnd"/>
          </w:p>
          <w:p w:rsidR="00D82377" w:rsidRDefault="00D82377" w:rsidP="00D82377">
            <w:r>
              <w:t xml:space="preserve">150 D. </w:t>
            </w:r>
            <w:proofErr w:type="spellStart"/>
            <w:r>
              <w:t>Agmashenebeli</w:t>
            </w:r>
            <w:proofErr w:type="spellEnd"/>
            <w:r>
              <w:t xml:space="preserve"> Str., 0112 Tbilisi, Georgia</w:t>
            </w:r>
          </w:p>
          <w:p w:rsidR="00D82377" w:rsidRDefault="00D82377" w:rsidP="00D82377">
            <w:r>
              <w:t xml:space="preserve">Web: http://www.nea.gov.ge </w:t>
            </w:r>
          </w:p>
          <w:p w:rsidR="00D82377" w:rsidRDefault="00D82377" w:rsidP="00D82377">
            <w:r>
              <w:t xml:space="preserve">Kontaktní osoba: </w:t>
            </w:r>
            <w:proofErr w:type="spellStart"/>
            <w:r>
              <w:rPr>
                <w:lang w:val="en-US"/>
              </w:rPr>
              <w:t>Marika</w:t>
            </w:r>
            <w:proofErr w:type="spellEnd"/>
            <w:r>
              <w:rPr>
                <w:lang w:val="en-US"/>
              </w:rPr>
              <w:t xml:space="preserve"> </w:t>
            </w:r>
            <w:proofErr w:type="spellStart"/>
            <w:r>
              <w:rPr>
                <w:lang w:val="en-US"/>
              </w:rPr>
              <w:t>Bezhashvili</w:t>
            </w:r>
            <w:proofErr w:type="spellEnd"/>
            <w:r>
              <w:rPr>
                <w:lang w:val="en-US"/>
              </w:rPr>
              <w:t xml:space="preserve">, </w:t>
            </w:r>
            <w:proofErr w:type="spellStart"/>
            <w:r>
              <w:t>Head</w:t>
            </w:r>
            <w:proofErr w:type="spellEnd"/>
            <w:r>
              <w:t xml:space="preserve"> </w:t>
            </w:r>
            <w:proofErr w:type="spellStart"/>
            <w:r>
              <w:t>of</w:t>
            </w:r>
            <w:proofErr w:type="spellEnd"/>
            <w:r>
              <w:t xml:space="preserve"> International Relations </w:t>
            </w:r>
            <w:proofErr w:type="spellStart"/>
            <w:r>
              <w:t>Division</w:t>
            </w:r>
            <w:proofErr w:type="spellEnd"/>
          </w:p>
          <w:p w:rsidR="00D82377" w:rsidRDefault="00D82377" w:rsidP="00D82377">
            <w:r>
              <w:t>Mob: +995577744975</w:t>
            </w:r>
          </w:p>
          <w:p w:rsidR="009857FC" w:rsidRPr="00991214" w:rsidRDefault="00D82377" w:rsidP="00D82377">
            <w:r>
              <w:t xml:space="preserve">E-mail: </w:t>
            </w:r>
            <w:proofErr w:type="spellStart"/>
            <w:r>
              <w:t>m.bezhashvili@nea,gov.ge</w:t>
            </w:r>
            <w:proofErr w:type="spellEnd"/>
          </w:p>
        </w:tc>
      </w:tr>
    </w:tbl>
    <w:p w:rsidR="009857FC" w:rsidRPr="00991214" w:rsidRDefault="009857FC" w:rsidP="00552640">
      <w:pPr>
        <w:autoSpaceDE w:val="0"/>
        <w:autoSpaceDN w:val="0"/>
        <w:adjustRightInd w:val="0"/>
        <w:spacing w:after="120"/>
        <w:jc w:val="both"/>
        <w:rPr>
          <w:u w:val="single"/>
        </w:rPr>
        <w:sectPr w:rsidR="009857FC" w:rsidRPr="00991214">
          <w:headerReference w:type="default" r:id="rId10"/>
          <w:footerReference w:type="even" r:id="rId11"/>
          <w:footerReference w:type="default" r:id="rId12"/>
          <w:pgSz w:w="11906" w:h="16838"/>
          <w:pgMar w:top="1418" w:right="1418" w:bottom="1418" w:left="1418" w:header="708" w:footer="708" w:gutter="0"/>
          <w:pgNumType w:start="0"/>
          <w:cols w:space="708"/>
          <w:titlePg/>
          <w:docGrid w:linePitch="360"/>
        </w:sectPr>
      </w:pPr>
    </w:p>
    <w:p w:rsidR="00BD0A61" w:rsidRDefault="00BD0A61" w:rsidP="00552640">
      <w:pPr>
        <w:pStyle w:val="Nadpisobsahu"/>
        <w:spacing w:line="240" w:lineRule="auto"/>
        <w:rPr>
          <w:rFonts w:ascii="Times New Roman" w:hAnsi="Times New Roman"/>
          <w:color w:val="auto"/>
        </w:rPr>
      </w:pPr>
      <w:r>
        <w:rPr>
          <w:rFonts w:ascii="Times New Roman" w:hAnsi="Times New Roman"/>
          <w:color w:val="auto"/>
        </w:rPr>
        <w:lastRenderedPageBreak/>
        <w:t>Seznam zkratek</w:t>
      </w:r>
    </w:p>
    <w:p w:rsidR="00A22BD7" w:rsidRDefault="00A22BD7" w:rsidP="00FB343A"/>
    <w:p w:rsidR="001C78D8" w:rsidRDefault="001C78D8" w:rsidP="00FB343A"/>
    <w:p w:rsidR="00A22BD7" w:rsidRPr="0030475F" w:rsidRDefault="00BD0A61" w:rsidP="00FB343A">
      <w:r w:rsidRPr="0030475F">
        <w:t>ČGS</w:t>
      </w:r>
      <w:r w:rsidR="00971289" w:rsidRPr="0030475F">
        <w:tab/>
      </w:r>
      <w:r w:rsidR="00971289" w:rsidRPr="0030475F">
        <w:tab/>
      </w:r>
      <w:r w:rsidR="002C1CA4" w:rsidRPr="0030475F">
        <w:t>Česká geologická služba</w:t>
      </w:r>
    </w:p>
    <w:p w:rsidR="00A22BD7" w:rsidRPr="0030475F" w:rsidRDefault="00BD0A61" w:rsidP="00FB343A">
      <w:r w:rsidRPr="0030475F">
        <w:t>ČHMÚ</w:t>
      </w:r>
      <w:r w:rsidR="00971289" w:rsidRPr="0030475F">
        <w:tab/>
      </w:r>
      <w:r w:rsidR="002C1CA4" w:rsidRPr="0030475F">
        <w:t>Český hydrometeorologický ústav</w:t>
      </w:r>
    </w:p>
    <w:p w:rsidR="00A22BD7" w:rsidRDefault="00BD0A61" w:rsidP="00FB343A">
      <w:r w:rsidRPr="0030475F">
        <w:t>ČRA</w:t>
      </w:r>
      <w:r w:rsidR="00971289" w:rsidRPr="0030475F">
        <w:tab/>
      </w:r>
      <w:r w:rsidR="00971289" w:rsidRPr="0030475F">
        <w:tab/>
      </w:r>
      <w:r w:rsidR="002C1CA4" w:rsidRPr="0030475F">
        <w:t>Česká rozvojová agentura</w:t>
      </w:r>
    </w:p>
    <w:p w:rsidR="002D5EF4" w:rsidRPr="0030475F" w:rsidRDefault="002D5EF4" w:rsidP="002D5EF4">
      <w:pPr>
        <w:ind w:left="1418" w:hanging="1418"/>
      </w:pPr>
      <w:r w:rsidRPr="00966876">
        <w:t>DCFTA</w:t>
      </w:r>
      <w:r>
        <w:tab/>
        <w:t>Dohoda</w:t>
      </w:r>
      <w:r w:rsidRPr="002D5EF4">
        <w:t xml:space="preserve"> o prohloubené a komplexní zóně volného obchodu</w:t>
      </w:r>
      <w:r>
        <w:t xml:space="preserve"> (</w:t>
      </w:r>
      <w:proofErr w:type="spellStart"/>
      <w:r w:rsidRPr="002D5EF4">
        <w:t>Deep</w:t>
      </w:r>
      <w:proofErr w:type="spellEnd"/>
      <w:r w:rsidRPr="002D5EF4">
        <w:t xml:space="preserve"> and </w:t>
      </w:r>
      <w:proofErr w:type="spellStart"/>
      <w:r w:rsidRPr="002D5EF4">
        <w:t>Comprehensive</w:t>
      </w:r>
      <w:proofErr w:type="spellEnd"/>
      <w:r w:rsidRPr="002D5EF4">
        <w:t xml:space="preserve"> Free </w:t>
      </w:r>
      <w:proofErr w:type="spellStart"/>
      <w:r w:rsidRPr="002D5EF4">
        <w:t>Trade</w:t>
      </w:r>
      <w:proofErr w:type="spellEnd"/>
      <w:r w:rsidRPr="002D5EF4">
        <w:t xml:space="preserve"> Area</w:t>
      </w:r>
      <w:r>
        <w:t>)</w:t>
      </w:r>
    </w:p>
    <w:p w:rsidR="00A22BD7" w:rsidRPr="0030475F" w:rsidRDefault="00BD0A61" w:rsidP="00FB343A">
      <w:r w:rsidRPr="0030475F">
        <w:t>DRR</w:t>
      </w:r>
      <w:r w:rsidR="00971289" w:rsidRPr="0030475F">
        <w:tab/>
      </w:r>
      <w:r w:rsidR="00971289" w:rsidRPr="0030475F">
        <w:tab/>
      </w:r>
      <w:r w:rsidR="00E16C71" w:rsidRPr="0030475F">
        <w:t>snižování rizik katastrof (</w:t>
      </w:r>
      <w:proofErr w:type="spellStart"/>
      <w:r w:rsidR="00E16C71" w:rsidRPr="0030475F">
        <w:t>Disaster</w:t>
      </w:r>
      <w:proofErr w:type="spellEnd"/>
      <w:r w:rsidR="00E16C71" w:rsidRPr="0030475F">
        <w:t xml:space="preserve"> Risk </w:t>
      </w:r>
      <w:proofErr w:type="spellStart"/>
      <w:r w:rsidR="00E16C71" w:rsidRPr="0030475F">
        <w:t>Reduction</w:t>
      </w:r>
      <w:proofErr w:type="spellEnd"/>
      <w:r w:rsidR="00E16C71" w:rsidRPr="0030475F">
        <w:t>)</w:t>
      </w:r>
    </w:p>
    <w:p w:rsidR="00A22BD7" w:rsidRPr="0030475F" w:rsidRDefault="00BD0A61" w:rsidP="00971289">
      <w:pPr>
        <w:ind w:left="1418" w:hanging="1418"/>
      </w:pPr>
      <w:r w:rsidRPr="0030475F">
        <w:t>EBRD</w:t>
      </w:r>
      <w:r w:rsidR="00971289" w:rsidRPr="0030475F">
        <w:tab/>
      </w:r>
      <w:r w:rsidR="00E16C71" w:rsidRPr="0030475F">
        <w:t xml:space="preserve">Evropská banka pro obnovu a rozvoj </w:t>
      </w:r>
    </w:p>
    <w:p w:rsidR="00A22BD7" w:rsidRPr="0030475F" w:rsidRDefault="00BD0A61" w:rsidP="00FB343A">
      <w:r w:rsidRPr="0030475F">
        <w:t>EU</w:t>
      </w:r>
      <w:r w:rsidR="00971289" w:rsidRPr="0030475F">
        <w:tab/>
      </w:r>
      <w:r w:rsidR="00971289" w:rsidRPr="0030475F">
        <w:tab/>
      </w:r>
      <w:r w:rsidR="002C1CA4" w:rsidRPr="0030475F">
        <w:t>Evropská unie</w:t>
      </w:r>
    </w:p>
    <w:p w:rsidR="00A22BD7" w:rsidRPr="0030475F" w:rsidRDefault="00BD0A61" w:rsidP="00FB343A">
      <w:r w:rsidRPr="0030475F">
        <w:t>GEL</w:t>
      </w:r>
      <w:r w:rsidR="00971289" w:rsidRPr="0030475F">
        <w:tab/>
      </w:r>
      <w:r w:rsidR="00971289" w:rsidRPr="0030475F">
        <w:tab/>
      </w:r>
      <w:r w:rsidR="002C1CA4" w:rsidRPr="0030475F">
        <w:t xml:space="preserve">gruzínská měna </w:t>
      </w:r>
      <w:proofErr w:type="spellStart"/>
      <w:r w:rsidR="002C1CA4" w:rsidRPr="0030475F">
        <w:t>lari</w:t>
      </w:r>
      <w:proofErr w:type="spellEnd"/>
    </w:p>
    <w:p w:rsidR="00A22BD7" w:rsidRPr="0030475F" w:rsidRDefault="006934C1" w:rsidP="00FB343A">
      <w:r w:rsidRPr="0030475F">
        <w:t>GPRS</w:t>
      </w:r>
      <w:r w:rsidR="00971289" w:rsidRPr="0030475F">
        <w:tab/>
      </w:r>
      <w:r w:rsidR="00971289" w:rsidRPr="0030475F">
        <w:tab/>
      </w:r>
      <w:r w:rsidR="002C1CA4" w:rsidRPr="0030475F">
        <w:t xml:space="preserve">General </w:t>
      </w:r>
      <w:proofErr w:type="spellStart"/>
      <w:r w:rsidR="002C1CA4" w:rsidRPr="0030475F">
        <w:t>Packet</w:t>
      </w:r>
      <w:proofErr w:type="spellEnd"/>
      <w:r w:rsidR="002C1CA4" w:rsidRPr="0030475F">
        <w:t xml:space="preserve"> </w:t>
      </w:r>
      <w:proofErr w:type="spellStart"/>
      <w:r w:rsidR="002C1CA4" w:rsidRPr="0030475F">
        <w:t>Radio</w:t>
      </w:r>
      <w:proofErr w:type="spellEnd"/>
      <w:r w:rsidR="002C1CA4" w:rsidRPr="0030475F">
        <w:t xml:space="preserve"> </w:t>
      </w:r>
      <w:proofErr w:type="spellStart"/>
      <w:r w:rsidR="002C1CA4" w:rsidRPr="0030475F">
        <w:t>Service</w:t>
      </w:r>
      <w:proofErr w:type="spellEnd"/>
    </w:p>
    <w:p w:rsidR="00A22BD7" w:rsidRPr="0030475F" w:rsidRDefault="007231C1" w:rsidP="00FB343A">
      <w:r w:rsidRPr="0030475F">
        <w:t>GSM</w:t>
      </w:r>
      <w:r w:rsidR="00971289" w:rsidRPr="0030475F">
        <w:tab/>
      </w:r>
      <w:r w:rsidR="00971289" w:rsidRPr="0030475F">
        <w:tab/>
      </w:r>
      <w:r w:rsidR="002C1CA4" w:rsidRPr="0030475F">
        <w:t>Globální Systém pro Mobilní komunikaci</w:t>
      </w:r>
    </w:p>
    <w:p w:rsidR="00A22BD7" w:rsidRPr="0030475F" w:rsidRDefault="00BD0A61" w:rsidP="00FB343A">
      <w:r w:rsidRPr="0030475F">
        <w:t>HDI</w:t>
      </w:r>
      <w:r w:rsidR="00971289" w:rsidRPr="0030475F">
        <w:tab/>
      </w:r>
      <w:r w:rsidR="00971289" w:rsidRPr="0030475F">
        <w:tab/>
      </w:r>
      <w:r w:rsidR="00E16C71" w:rsidRPr="0030475F">
        <w:t>i</w:t>
      </w:r>
      <w:r w:rsidR="00E16C71" w:rsidRPr="0030475F">
        <w:rPr>
          <w:noProof/>
        </w:rPr>
        <w:t>ndex lidského rozvoje</w:t>
      </w:r>
    </w:p>
    <w:p w:rsidR="00A22BD7" w:rsidRPr="0030475F" w:rsidRDefault="00BD0A61" w:rsidP="00FB343A">
      <w:proofErr w:type="spellStart"/>
      <w:r w:rsidRPr="0030475F">
        <w:t>MMRaI</w:t>
      </w:r>
      <w:proofErr w:type="spellEnd"/>
      <w:r w:rsidR="00971289" w:rsidRPr="0030475F">
        <w:tab/>
      </w:r>
      <w:r w:rsidR="00E16C71" w:rsidRPr="0030475F">
        <w:t xml:space="preserve">Ministerstvo pro místní rozvoj a infrastrukturu </w:t>
      </w:r>
    </w:p>
    <w:p w:rsidR="00A22BD7" w:rsidRPr="0030475F" w:rsidRDefault="00BD0A61" w:rsidP="00FB343A">
      <w:r w:rsidRPr="0030475F">
        <w:t>MŽP</w:t>
      </w:r>
      <w:r w:rsidR="00971289" w:rsidRPr="0030475F">
        <w:tab/>
      </w:r>
      <w:r w:rsidR="00971289" w:rsidRPr="0030475F">
        <w:tab/>
      </w:r>
      <w:r w:rsidR="002C1CA4" w:rsidRPr="0030475F">
        <w:t>Ministerstvo životního prostředí</w:t>
      </w:r>
      <w:r w:rsidR="00E16C71" w:rsidRPr="0030475F">
        <w:t xml:space="preserve"> a ochrany přírodních zdrojů </w:t>
      </w:r>
    </w:p>
    <w:p w:rsidR="00A22BD7" w:rsidRPr="0030475F" w:rsidRDefault="00BD0A61" w:rsidP="00FB343A">
      <w:r w:rsidRPr="0030475F">
        <w:t>NEA</w:t>
      </w:r>
      <w:r w:rsidR="00971289" w:rsidRPr="0030475F">
        <w:tab/>
      </w:r>
      <w:r w:rsidR="00971289" w:rsidRPr="0030475F">
        <w:tab/>
      </w:r>
      <w:r w:rsidR="002C1CA4" w:rsidRPr="0030475F">
        <w:t>Národní agentura pro životní prostředí (</w:t>
      </w:r>
      <w:proofErr w:type="spellStart"/>
      <w:r w:rsidR="002C1CA4" w:rsidRPr="0030475F">
        <w:t>National</w:t>
      </w:r>
      <w:proofErr w:type="spellEnd"/>
      <w:r w:rsidR="002C1CA4" w:rsidRPr="0030475F">
        <w:t xml:space="preserve"> </w:t>
      </w:r>
      <w:proofErr w:type="spellStart"/>
      <w:r w:rsidR="002C1CA4" w:rsidRPr="0030475F">
        <w:t>Environmental</w:t>
      </w:r>
      <w:proofErr w:type="spellEnd"/>
      <w:r w:rsidR="002C1CA4" w:rsidRPr="0030475F">
        <w:t xml:space="preserve"> </w:t>
      </w:r>
      <w:proofErr w:type="spellStart"/>
      <w:r w:rsidR="002C1CA4" w:rsidRPr="0030475F">
        <w:t>Agency</w:t>
      </w:r>
      <w:proofErr w:type="spellEnd"/>
      <w:r w:rsidR="002C1CA4" w:rsidRPr="0030475F">
        <w:t>)</w:t>
      </w:r>
    </w:p>
    <w:p w:rsidR="00A22BD7" w:rsidRPr="0030475F" w:rsidRDefault="00BD0A61" w:rsidP="00FB343A">
      <w:r w:rsidRPr="0030475F">
        <w:t>NMJ</w:t>
      </w:r>
      <w:r w:rsidR="00971289" w:rsidRPr="0030475F">
        <w:tab/>
      </w:r>
      <w:r w:rsidR="00971289" w:rsidRPr="0030475F">
        <w:tab/>
      </w:r>
      <w:r w:rsidR="002C1CA4" w:rsidRPr="0030475F">
        <w:t>nebezpečné meteorologické jevy</w:t>
      </w:r>
    </w:p>
    <w:p w:rsidR="00A22BD7" w:rsidRPr="0030475F" w:rsidRDefault="00BD0A61" w:rsidP="00FB343A">
      <w:r w:rsidRPr="0030475F">
        <w:t>SDC</w:t>
      </w:r>
      <w:r w:rsidR="00971289" w:rsidRPr="0030475F">
        <w:tab/>
      </w:r>
      <w:r w:rsidR="00971289" w:rsidRPr="0030475F">
        <w:tab/>
      </w:r>
      <w:r w:rsidR="00E16C71" w:rsidRPr="0030475F">
        <w:t>Švýcarská rozvojová agentura</w:t>
      </w:r>
    </w:p>
    <w:p w:rsidR="00E16C71" w:rsidRPr="0030475F" w:rsidRDefault="00BD0A61" w:rsidP="00FB343A">
      <w:r w:rsidRPr="0030475F">
        <w:t>SIDA</w:t>
      </w:r>
      <w:r w:rsidR="00971289" w:rsidRPr="0030475F">
        <w:tab/>
      </w:r>
      <w:r w:rsidR="00971289" w:rsidRPr="0030475F">
        <w:tab/>
      </w:r>
      <w:r w:rsidR="00E16C71" w:rsidRPr="0030475F">
        <w:t>Švédská mezinárodní rozvojová agentura</w:t>
      </w:r>
    </w:p>
    <w:p w:rsidR="00A22BD7" w:rsidRPr="0030475F" w:rsidRDefault="00BD0A61" w:rsidP="00FB343A">
      <w:r w:rsidRPr="0030475F">
        <w:t>SMS</w:t>
      </w:r>
      <w:r w:rsidR="00971289" w:rsidRPr="0030475F">
        <w:tab/>
      </w:r>
      <w:r w:rsidR="00971289" w:rsidRPr="0030475F">
        <w:tab/>
      </w:r>
      <w:r w:rsidR="00E16C71" w:rsidRPr="0030475F">
        <w:t>silniční meteorologická stanice</w:t>
      </w:r>
    </w:p>
    <w:p w:rsidR="00A22BD7" w:rsidRPr="0030475F" w:rsidRDefault="00BD0A61" w:rsidP="00FB343A">
      <w:r w:rsidRPr="0030475F">
        <w:t>TRACECA</w:t>
      </w:r>
      <w:r w:rsidR="00971289" w:rsidRPr="0030475F">
        <w:tab/>
      </w:r>
      <w:r w:rsidR="00E16C71" w:rsidRPr="0030475F">
        <w:t>mezinárodní tranzitní koridor Evropa-Kavkaz-Asie</w:t>
      </w:r>
    </w:p>
    <w:p w:rsidR="00A22BD7" w:rsidRPr="0030475F" w:rsidRDefault="00BD0A61" w:rsidP="00971289">
      <w:pPr>
        <w:ind w:left="1418" w:hanging="1418"/>
      </w:pPr>
      <w:r w:rsidRPr="0030475F">
        <w:t>USAID</w:t>
      </w:r>
      <w:r w:rsidR="00971289" w:rsidRPr="0030475F">
        <w:tab/>
      </w:r>
      <w:r w:rsidR="00964DBC" w:rsidRPr="0030475F">
        <w:t xml:space="preserve">Agentura Spojených států amerických pro mezinárodní rozvoj </w:t>
      </w:r>
    </w:p>
    <w:p w:rsidR="00A22BD7" w:rsidRPr="0030475F" w:rsidRDefault="00BD0A61" w:rsidP="00FB343A">
      <w:r w:rsidRPr="0030475F">
        <w:t>ZRS ČR</w:t>
      </w:r>
      <w:r w:rsidR="00971289" w:rsidRPr="0030475F">
        <w:tab/>
      </w:r>
      <w:r w:rsidR="00964DBC" w:rsidRPr="0030475F">
        <w:t>zahraniční rozvojová spolupráce České republiky</w:t>
      </w:r>
    </w:p>
    <w:p w:rsidR="00A22BD7" w:rsidRDefault="00B47ECB" w:rsidP="00FB343A">
      <w:r w:rsidRPr="0030475F">
        <w:t>ZÚ</w:t>
      </w:r>
      <w:r w:rsidR="00971289" w:rsidRPr="0030475F">
        <w:tab/>
      </w:r>
      <w:r w:rsidR="00971289" w:rsidRPr="0030475F">
        <w:tab/>
      </w:r>
      <w:r w:rsidR="00964DBC" w:rsidRPr="0030475F">
        <w:t>zastupitelský úřad</w:t>
      </w:r>
    </w:p>
    <w:p w:rsidR="001B755C" w:rsidRDefault="001B755C">
      <w:pPr>
        <w:rPr>
          <w:b/>
          <w:bCs/>
          <w:sz w:val="28"/>
          <w:szCs w:val="28"/>
        </w:rPr>
      </w:pPr>
      <w:r>
        <w:br w:type="page"/>
      </w:r>
    </w:p>
    <w:p w:rsidR="001B755C" w:rsidRDefault="001B755C" w:rsidP="00552640">
      <w:pPr>
        <w:pStyle w:val="Nadpisobsahu"/>
        <w:spacing w:line="240" w:lineRule="auto"/>
        <w:rPr>
          <w:rFonts w:ascii="Times New Roman" w:hAnsi="Times New Roman"/>
          <w:color w:val="auto"/>
        </w:rPr>
      </w:pPr>
    </w:p>
    <w:p w:rsidR="008D02AA" w:rsidRPr="00571B1F" w:rsidRDefault="008D02AA" w:rsidP="00552640">
      <w:pPr>
        <w:pStyle w:val="Nadpisobsahu"/>
        <w:spacing w:line="240" w:lineRule="auto"/>
        <w:rPr>
          <w:rFonts w:ascii="Times New Roman" w:hAnsi="Times New Roman"/>
          <w:color w:val="auto"/>
        </w:rPr>
      </w:pPr>
      <w:r w:rsidRPr="00571B1F">
        <w:rPr>
          <w:rFonts w:ascii="Times New Roman" w:hAnsi="Times New Roman"/>
          <w:color w:val="auto"/>
        </w:rPr>
        <w:t>Obsah</w:t>
      </w:r>
    </w:p>
    <w:p w:rsidR="008D02AA" w:rsidRPr="00571B1F" w:rsidRDefault="008D02AA" w:rsidP="00552640"/>
    <w:p w:rsidR="00714FAE" w:rsidRDefault="00535436">
      <w:pPr>
        <w:pStyle w:val="Obsah2"/>
        <w:tabs>
          <w:tab w:val="left" w:pos="660"/>
          <w:tab w:val="right" w:leader="dot" w:pos="9060"/>
        </w:tabs>
        <w:rPr>
          <w:rFonts w:asciiTheme="minorHAnsi" w:eastAsiaTheme="minorEastAsia" w:hAnsiTheme="minorHAnsi" w:cstheme="minorBidi"/>
          <w:noProof/>
          <w:sz w:val="22"/>
          <w:szCs w:val="22"/>
        </w:rPr>
      </w:pPr>
      <w:r w:rsidRPr="00571B1F">
        <w:fldChar w:fldCharType="begin"/>
      </w:r>
      <w:r w:rsidR="008D02AA" w:rsidRPr="00571B1F">
        <w:instrText xml:space="preserve"> TOC \o "1-3" \h \z \u </w:instrText>
      </w:r>
      <w:r w:rsidRPr="00571B1F">
        <w:fldChar w:fldCharType="separate"/>
      </w:r>
      <w:hyperlink w:anchor="_Toc450648098" w:history="1">
        <w:r w:rsidR="00714FAE" w:rsidRPr="00311427">
          <w:rPr>
            <w:rStyle w:val="Hypertextovodkaz"/>
            <w:noProof/>
          </w:rPr>
          <w:t>1.</w:t>
        </w:r>
        <w:r w:rsidR="00714FAE">
          <w:rPr>
            <w:rFonts w:asciiTheme="minorHAnsi" w:eastAsiaTheme="minorEastAsia" w:hAnsiTheme="minorHAnsi" w:cstheme="minorBidi"/>
            <w:noProof/>
            <w:sz w:val="22"/>
            <w:szCs w:val="22"/>
          </w:rPr>
          <w:tab/>
        </w:r>
        <w:r w:rsidR="00714FAE" w:rsidRPr="00311427">
          <w:rPr>
            <w:rStyle w:val="Hypertextovodkaz"/>
            <w:noProof/>
          </w:rPr>
          <w:t>Shrnutí projektu</w:t>
        </w:r>
        <w:r w:rsidR="00714FAE">
          <w:rPr>
            <w:noProof/>
            <w:webHidden/>
          </w:rPr>
          <w:tab/>
        </w:r>
        <w:r w:rsidR="00714FAE">
          <w:rPr>
            <w:noProof/>
            <w:webHidden/>
          </w:rPr>
          <w:fldChar w:fldCharType="begin"/>
        </w:r>
        <w:r w:rsidR="00714FAE">
          <w:rPr>
            <w:noProof/>
            <w:webHidden/>
          </w:rPr>
          <w:instrText xml:space="preserve"> PAGEREF _Toc450648098 \h </w:instrText>
        </w:r>
        <w:r w:rsidR="00714FAE">
          <w:rPr>
            <w:noProof/>
            <w:webHidden/>
          </w:rPr>
        </w:r>
        <w:r w:rsidR="00714FAE">
          <w:rPr>
            <w:noProof/>
            <w:webHidden/>
          </w:rPr>
          <w:fldChar w:fldCharType="separate"/>
        </w:r>
        <w:r w:rsidR="00BD7DB9">
          <w:rPr>
            <w:noProof/>
            <w:webHidden/>
          </w:rPr>
          <w:t>5</w:t>
        </w:r>
        <w:r w:rsidR="00714FAE">
          <w:rPr>
            <w:noProof/>
            <w:webHidden/>
          </w:rPr>
          <w:fldChar w:fldCharType="end"/>
        </w:r>
      </w:hyperlink>
    </w:p>
    <w:p w:rsidR="00714FAE" w:rsidRDefault="001F2668">
      <w:pPr>
        <w:pStyle w:val="Obsah2"/>
        <w:tabs>
          <w:tab w:val="left" w:pos="660"/>
          <w:tab w:val="right" w:leader="dot" w:pos="9060"/>
        </w:tabs>
        <w:rPr>
          <w:rFonts w:asciiTheme="minorHAnsi" w:eastAsiaTheme="minorEastAsia" w:hAnsiTheme="minorHAnsi" w:cstheme="minorBidi"/>
          <w:noProof/>
          <w:sz w:val="22"/>
          <w:szCs w:val="22"/>
        </w:rPr>
      </w:pPr>
      <w:hyperlink w:anchor="_Toc450648099" w:history="1">
        <w:r w:rsidR="00714FAE" w:rsidRPr="00311427">
          <w:rPr>
            <w:rStyle w:val="Hypertextovodkaz"/>
            <w:noProof/>
          </w:rPr>
          <w:t>2.</w:t>
        </w:r>
        <w:r w:rsidR="00714FAE">
          <w:rPr>
            <w:rFonts w:asciiTheme="minorHAnsi" w:eastAsiaTheme="minorEastAsia" w:hAnsiTheme="minorHAnsi" w:cstheme="minorBidi"/>
            <w:noProof/>
            <w:sz w:val="22"/>
            <w:szCs w:val="22"/>
          </w:rPr>
          <w:tab/>
        </w:r>
        <w:r w:rsidR="00714FAE" w:rsidRPr="00311427">
          <w:rPr>
            <w:rStyle w:val="Hypertextovodkaz"/>
            <w:noProof/>
          </w:rPr>
          <w:t>Popis výchozího stavu</w:t>
        </w:r>
        <w:r w:rsidR="00714FAE">
          <w:rPr>
            <w:noProof/>
            <w:webHidden/>
          </w:rPr>
          <w:tab/>
        </w:r>
        <w:r w:rsidR="00714FAE">
          <w:rPr>
            <w:noProof/>
            <w:webHidden/>
          </w:rPr>
          <w:fldChar w:fldCharType="begin"/>
        </w:r>
        <w:r w:rsidR="00714FAE">
          <w:rPr>
            <w:noProof/>
            <w:webHidden/>
          </w:rPr>
          <w:instrText xml:space="preserve"> PAGEREF _Toc450648099 \h </w:instrText>
        </w:r>
        <w:r w:rsidR="00714FAE">
          <w:rPr>
            <w:noProof/>
            <w:webHidden/>
          </w:rPr>
        </w:r>
        <w:r w:rsidR="00714FAE">
          <w:rPr>
            <w:noProof/>
            <w:webHidden/>
          </w:rPr>
          <w:fldChar w:fldCharType="separate"/>
        </w:r>
        <w:r w:rsidR="00BD7DB9">
          <w:rPr>
            <w:noProof/>
            <w:webHidden/>
          </w:rPr>
          <w:t>6</w:t>
        </w:r>
        <w:r w:rsidR="00714FAE">
          <w:rPr>
            <w:noProof/>
            <w:webHidden/>
          </w:rPr>
          <w:fldChar w:fldCharType="end"/>
        </w:r>
      </w:hyperlink>
    </w:p>
    <w:p w:rsidR="00714FAE" w:rsidRDefault="001F2668">
      <w:pPr>
        <w:pStyle w:val="Obsah2"/>
        <w:tabs>
          <w:tab w:val="right" w:leader="dot" w:pos="9060"/>
        </w:tabs>
        <w:rPr>
          <w:rFonts w:asciiTheme="minorHAnsi" w:eastAsiaTheme="minorEastAsia" w:hAnsiTheme="minorHAnsi" w:cstheme="minorBidi"/>
          <w:noProof/>
          <w:sz w:val="22"/>
          <w:szCs w:val="22"/>
        </w:rPr>
      </w:pPr>
      <w:hyperlink w:anchor="_Toc450648100" w:history="1">
        <w:r w:rsidR="00714FAE" w:rsidRPr="00311427">
          <w:rPr>
            <w:rStyle w:val="Hypertextovodkaz"/>
            <w:noProof/>
          </w:rPr>
          <w:t>2.1 Ekonomická a sociální situace v zemi, rozvojová strategie země</w:t>
        </w:r>
        <w:r w:rsidR="00714FAE">
          <w:rPr>
            <w:noProof/>
            <w:webHidden/>
          </w:rPr>
          <w:tab/>
        </w:r>
        <w:r w:rsidR="00714FAE">
          <w:rPr>
            <w:noProof/>
            <w:webHidden/>
          </w:rPr>
          <w:fldChar w:fldCharType="begin"/>
        </w:r>
        <w:r w:rsidR="00714FAE">
          <w:rPr>
            <w:noProof/>
            <w:webHidden/>
          </w:rPr>
          <w:instrText xml:space="preserve"> PAGEREF _Toc450648100 \h </w:instrText>
        </w:r>
        <w:r w:rsidR="00714FAE">
          <w:rPr>
            <w:noProof/>
            <w:webHidden/>
          </w:rPr>
        </w:r>
        <w:r w:rsidR="00714FAE">
          <w:rPr>
            <w:noProof/>
            <w:webHidden/>
          </w:rPr>
          <w:fldChar w:fldCharType="separate"/>
        </w:r>
        <w:r w:rsidR="00BD7DB9">
          <w:rPr>
            <w:noProof/>
            <w:webHidden/>
          </w:rPr>
          <w:t>6</w:t>
        </w:r>
        <w:r w:rsidR="00714FAE">
          <w:rPr>
            <w:noProof/>
            <w:webHidden/>
          </w:rPr>
          <w:fldChar w:fldCharType="end"/>
        </w:r>
      </w:hyperlink>
    </w:p>
    <w:p w:rsidR="00714FAE" w:rsidRDefault="001F2668">
      <w:pPr>
        <w:pStyle w:val="Obsah2"/>
        <w:tabs>
          <w:tab w:val="right" w:leader="dot" w:pos="9060"/>
        </w:tabs>
        <w:rPr>
          <w:rFonts w:asciiTheme="minorHAnsi" w:eastAsiaTheme="minorEastAsia" w:hAnsiTheme="minorHAnsi" w:cstheme="minorBidi"/>
          <w:noProof/>
          <w:sz w:val="22"/>
          <w:szCs w:val="22"/>
        </w:rPr>
      </w:pPr>
      <w:hyperlink w:anchor="_Toc450648101" w:history="1">
        <w:r w:rsidR="00714FAE" w:rsidRPr="00311427">
          <w:rPr>
            <w:rStyle w:val="Hypertextovodkaz"/>
            <w:noProof/>
          </w:rPr>
          <w:t>2.2 Vládní politika a aktivity donorů v daném sektoru</w:t>
        </w:r>
        <w:r w:rsidR="00714FAE">
          <w:rPr>
            <w:noProof/>
            <w:webHidden/>
          </w:rPr>
          <w:tab/>
        </w:r>
        <w:r w:rsidR="00714FAE">
          <w:rPr>
            <w:noProof/>
            <w:webHidden/>
          </w:rPr>
          <w:fldChar w:fldCharType="begin"/>
        </w:r>
        <w:r w:rsidR="00714FAE">
          <w:rPr>
            <w:noProof/>
            <w:webHidden/>
          </w:rPr>
          <w:instrText xml:space="preserve"> PAGEREF _Toc450648101 \h </w:instrText>
        </w:r>
        <w:r w:rsidR="00714FAE">
          <w:rPr>
            <w:noProof/>
            <w:webHidden/>
          </w:rPr>
        </w:r>
        <w:r w:rsidR="00714FAE">
          <w:rPr>
            <w:noProof/>
            <w:webHidden/>
          </w:rPr>
          <w:fldChar w:fldCharType="separate"/>
        </w:r>
        <w:r w:rsidR="00BD7DB9">
          <w:rPr>
            <w:noProof/>
            <w:webHidden/>
          </w:rPr>
          <w:t>8</w:t>
        </w:r>
        <w:r w:rsidR="00714FAE">
          <w:rPr>
            <w:noProof/>
            <w:webHidden/>
          </w:rPr>
          <w:fldChar w:fldCharType="end"/>
        </w:r>
      </w:hyperlink>
    </w:p>
    <w:p w:rsidR="00714FAE" w:rsidRDefault="001F2668">
      <w:pPr>
        <w:pStyle w:val="Obsah2"/>
        <w:tabs>
          <w:tab w:val="right" w:leader="dot" w:pos="9060"/>
        </w:tabs>
        <w:rPr>
          <w:rFonts w:asciiTheme="minorHAnsi" w:eastAsiaTheme="minorEastAsia" w:hAnsiTheme="minorHAnsi" w:cstheme="minorBidi"/>
          <w:noProof/>
          <w:sz w:val="22"/>
          <w:szCs w:val="22"/>
        </w:rPr>
      </w:pPr>
      <w:hyperlink w:anchor="_Toc450648102" w:history="1">
        <w:r w:rsidR="00714FAE" w:rsidRPr="00311427">
          <w:rPr>
            <w:rStyle w:val="Hypertextovodkaz"/>
            <w:noProof/>
          </w:rPr>
          <w:t>2.3 Kontext spolupráce ZRS ČR v Gruzii</w:t>
        </w:r>
        <w:r w:rsidR="00714FAE">
          <w:rPr>
            <w:noProof/>
            <w:webHidden/>
          </w:rPr>
          <w:tab/>
        </w:r>
        <w:r w:rsidR="00714FAE">
          <w:rPr>
            <w:noProof/>
            <w:webHidden/>
          </w:rPr>
          <w:fldChar w:fldCharType="begin"/>
        </w:r>
        <w:r w:rsidR="00714FAE">
          <w:rPr>
            <w:noProof/>
            <w:webHidden/>
          </w:rPr>
          <w:instrText xml:space="preserve"> PAGEREF _Toc450648102 \h </w:instrText>
        </w:r>
        <w:r w:rsidR="00714FAE">
          <w:rPr>
            <w:noProof/>
            <w:webHidden/>
          </w:rPr>
        </w:r>
        <w:r w:rsidR="00714FAE">
          <w:rPr>
            <w:noProof/>
            <w:webHidden/>
          </w:rPr>
          <w:fldChar w:fldCharType="separate"/>
        </w:r>
        <w:r w:rsidR="00BD7DB9">
          <w:rPr>
            <w:noProof/>
            <w:webHidden/>
          </w:rPr>
          <w:t>8</w:t>
        </w:r>
        <w:r w:rsidR="00714FAE">
          <w:rPr>
            <w:noProof/>
            <w:webHidden/>
          </w:rPr>
          <w:fldChar w:fldCharType="end"/>
        </w:r>
      </w:hyperlink>
    </w:p>
    <w:p w:rsidR="00714FAE" w:rsidRDefault="001F2668">
      <w:pPr>
        <w:pStyle w:val="Obsah2"/>
        <w:tabs>
          <w:tab w:val="left" w:pos="660"/>
          <w:tab w:val="right" w:leader="dot" w:pos="9060"/>
        </w:tabs>
        <w:rPr>
          <w:rFonts w:asciiTheme="minorHAnsi" w:eastAsiaTheme="minorEastAsia" w:hAnsiTheme="minorHAnsi" w:cstheme="minorBidi"/>
          <w:noProof/>
          <w:sz w:val="22"/>
          <w:szCs w:val="22"/>
        </w:rPr>
      </w:pPr>
      <w:hyperlink w:anchor="_Toc450648103" w:history="1">
        <w:r w:rsidR="00714FAE" w:rsidRPr="00311427">
          <w:rPr>
            <w:rStyle w:val="Hypertextovodkaz"/>
            <w:noProof/>
          </w:rPr>
          <w:t>3.</w:t>
        </w:r>
        <w:r w:rsidR="00714FAE">
          <w:rPr>
            <w:rFonts w:asciiTheme="minorHAnsi" w:eastAsiaTheme="minorEastAsia" w:hAnsiTheme="minorHAnsi" w:cstheme="minorBidi"/>
            <w:noProof/>
            <w:sz w:val="22"/>
            <w:szCs w:val="22"/>
          </w:rPr>
          <w:tab/>
        </w:r>
        <w:r w:rsidR="00714FAE" w:rsidRPr="00311427">
          <w:rPr>
            <w:rStyle w:val="Hypertextovodkaz"/>
            <w:noProof/>
          </w:rPr>
          <w:t>Analýza problému</w:t>
        </w:r>
        <w:r w:rsidR="00714FAE">
          <w:rPr>
            <w:noProof/>
            <w:webHidden/>
          </w:rPr>
          <w:tab/>
        </w:r>
        <w:r w:rsidR="00714FAE">
          <w:rPr>
            <w:noProof/>
            <w:webHidden/>
          </w:rPr>
          <w:fldChar w:fldCharType="begin"/>
        </w:r>
        <w:r w:rsidR="00714FAE">
          <w:rPr>
            <w:noProof/>
            <w:webHidden/>
          </w:rPr>
          <w:instrText xml:space="preserve"> PAGEREF _Toc450648103 \h </w:instrText>
        </w:r>
        <w:r w:rsidR="00714FAE">
          <w:rPr>
            <w:noProof/>
            <w:webHidden/>
          </w:rPr>
        </w:r>
        <w:r w:rsidR="00714FAE">
          <w:rPr>
            <w:noProof/>
            <w:webHidden/>
          </w:rPr>
          <w:fldChar w:fldCharType="separate"/>
        </w:r>
        <w:r w:rsidR="00BD7DB9">
          <w:rPr>
            <w:noProof/>
            <w:webHidden/>
          </w:rPr>
          <w:t>9</w:t>
        </w:r>
        <w:r w:rsidR="00714FAE">
          <w:rPr>
            <w:noProof/>
            <w:webHidden/>
          </w:rPr>
          <w:fldChar w:fldCharType="end"/>
        </w:r>
      </w:hyperlink>
    </w:p>
    <w:p w:rsidR="00714FAE" w:rsidRDefault="001F2668">
      <w:pPr>
        <w:pStyle w:val="Obsah2"/>
        <w:tabs>
          <w:tab w:val="right" w:leader="dot" w:pos="9060"/>
        </w:tabs>
        <w:rPr>
          <w:rFonts w:asciiTheme="minorHAnsi" w:eastAsiaTheme="minorEastAsia" w:hAnsiTheme="minorHAnsi" w:cstheme="minorBidi"/>
          <w:noProof/>
          <w:sz w:val="22"/>
          <w:szCs w:val="22"/>
        </w:rPr>
      </w:pPr>
      <w:hyperlink w:anchor="_Toc450648104" w:history="1">
        <w:r w:rsidR="00714FAE" w:rsidRPr="00311427">
          <w:rPr>
            <w:rStyle w:val="Hypertextovodkaz"/>
            <w:noProof/>
          </w:rPr>
          <w:t>3.1 Cílové oblasti</w:t>
        </w:r>
        <w:r w:rsidR="00714FAE">
          <w:rPr>
            <w:noProof/>
            <w:webHidden/>
          </w:rPr>
          <w:tab/>
        </w:r>
        <w:r w:rsidR="00714FAE">
          <w:rPr>
            <w:noProof/>
            <w:webHidden/>
          </w:rPr>
          <w:fldChar w:fldCharType="begin"/>
        </w:r>
        <w:r w:rsidR="00714FAE">
          <w:rPr>
            <w:noProof/>
            <w:webHidden/>
          </w:rPr>
          <w:instrText xml:space="preserve"> PAGEREF _Toc450648104 \h </w:instrText>
        </w:r>
        <w:r w:rsidR="00714FAE">
          <w:rPr>
            <w:noProof/>
            <w:webHidden/>
          </w:rPr>
        </w:r>
        <w:r w:rsidR="00714FAE">
          <w:rPr>
            <w:noProof/>
            <w:webHidden/>
          </w:rPr>
          <w:fldChar w:fldCharType="separate"/>
        </w:r>
        <w:r w:rsidR="00BD7DB9">
          <w:rPr>
            <w:noProof/>
            <w:webHidden/>
          </w:rPr>
          <w:t>9</w:t>
        </w:r>
        <w:r w:rsidR="00714FAE">
          <w:rPr>
            <w:noProof/>
            <w:webHidden/>
          </w:rPr>
          <w:fldChar w:fldCharType="end"/>
        </w:r>
      </w:hyperlink>
    </w:p>
    <w:p w:rsidR="00714FAE" w:rsidRDefault="001F2668">
      <w:pPr>
        <w:pStyle w:val="Obsah2"/>
        <w:tabs>
          <w:tab w:val="right" w:leader="dot" w:pos="9060"/>
        </w:tabs>
        <w:rPr>
          <w:rFonts w:asciiTheme="minorHAnsi" w:eastAsiaTheme="minorEastAsia" w:hAnsiTheme="minorHAnsi" w:cstheme="minorBidi"/>
          <w:noProof/>
          <w:sz w:val="22"/>
          <w:szCs w:val="22"/>
        </w:rPr>
      </w:pPr>
      <w:hyperlink w:anchor="_Toc450648105" w:history="1">
        <w:r w:rsidR="00714FAE" w:rsidRPr="00311427">
          <w:rPr>
            <w:rStyle w:val="Hypertextovodkaz"/>
            <w:noProof/>
          </w:rPr>
          <w:t>3.2 Výchozí s</w:t>
        </w:r>
        <w:r w:rsidR="006550C5">
          <w:rPr>
            <w:rStyle w:val="Hypertextovodkaz"/>
            <w:noProof/>
          </w:rPr>
          <w:t xml:space="preserve"> </w:t>
        </w:r>
        <w:r w:rsidR="00714FAE" w:rsidRPr="00311427">
          <w:rPr>
            <w:rStyle w:val="Hypertextovodkaz"/>
            <w:noProof/>
          </w:rPr>
          <w:t>ituace cílových oblastí s ohledem na bezpečnost provozu</w:t>
        </w:r>
        <w:r w:rsidR="00714FAE">
          <w:rPr>
            <w:noProof/>
            <w:webHidden/>
          </w:rPr>
          <w:tab/>
        </w:r>
        <w:r w:rsidR="00714FAE">
          <w:rPr>
            <w:noProof/>
            <w:webHidden/>
          </w:rPr>
          <w:fldChar w:fldCharType="begin"/>
        </w:r>
        <w:r w:rsidR="00714FAE">
          <w:rPr>
            <w:noProof/>
            <w:webHidden/>
          </w:rPr>
          <w:instrText xml:space="preserve"> PAGEREF _Toc450648105 \h </w:instrText>
        </w:r>
        <w:r w:rsidR="00714FAE">
          <w:rPr>
            <w:noProof/>
            <w:webHidden/>
          </w:rPr>
        </w:r>
        <w:r w:rsidR="00714FAE">
          <w:rPr>
            <w:noProof/>
            <w:webHidden/>
          </w:rPr>
          <w:fldChar w:fldCharType="separate"/>
        </w:r>
        <w:r w:rsidR="00BD7DB9">
          <w:rPr>
            <w:noProof/>
            <w:webHidden/>
          </w:rPr>
          <w:t>11</w:t>
        </w:r>
        <w:r w:rsidR="00714FAE">
          <w:rPr>
            <w:noProof/>
            <w:webHidden/>
          </w:rPr>
          <w:fldChar w:fldCharType="end"/>
        </w:r>
      </w:hyperlink>
    </w:p>
    <w:p w:rsidR="00714FAE" w:rsidRDefault="001F2668">
      <w:pPr>
        <w:pStyle w:val="Obsah2"/>
        <w:tabs>
          <w:tab w:val="left" w:pos="660"/>
          <w:tab w:val="right" w:leader="dot" w:pos="9060"/>
        </w:tabs>
        <w:rPr>
          <w:rFonts w:asciiTheme="minorHAnsi" w:eastAsiaTheme="minorEastAsia" w:hAnsiTheme="minorHAnsi" w:cstheme="minorBidi"/>
          <w:noProof/>
          <w:sz w:val="22"/>
          <w:szCs w:val="22"/>
        </w:rPr>
      </w:pPr>
      <w:hyperlink w:anchor="_Toc450648106" w:history="1">
        <w:r w:rsidR="00714FAE" w:rsidRPr="00311427">
          <w:rPr>
            <w:rStyle w:val="Hypertextovodkaz"/>
            <w:noProof/>
          </w:rPr>
          <w:t>4.</w:t>
        </w:r>
        <w:r w:rsidR="00714FAE">
          <w:rPr>
            <w:rFonts w:asciiTheme="minorHAnsi" w:eastAsiaTheme="minorEastAsia" w:hAnsiTheme="minorHAnsi" w:cstheme="minorBidi"/>
            <w:noProof/>
            <w:sz w:val="22"/>
            <w:szCs w:val="22"/>
          </w:rPr>
          <w:tab/>
        </w:r>
        <w:r w:rsidR="00714FAE" w:rsidRPr="00311427">
          <w:rPr>
            <w:rStyle w:val="Hypertextovodkaz"/>
            <w:noProof/>
          </w:rPr>
          <w:t>Analýza zainteresovaných stran</w:t>
        </w:r>
        <w:r w:rsidR="00714FAE">
          <w:rPr>
            <w:noProof/>
            <w:webHidden/>
          </w:rPr>
          <w:tab/>
        </w:r>
        <w:r w:rsidR="00714FAE">
          <w:rPr>
            <w:noProof/>
            <w:webHidden/>
          </w:rPr>
          <w:fldChar w:fldCharType="begin"/>
        </w:r>
        <w:r w:rsidR="00714FAE">
          <w:rPr>
            <w:noProof/>
            <w:webHidden/>
          </w:rPr>
          <w:instrText xml:space="preserve"> PAGEREF _Toc450648106 \h </w:instrText>
        </w:r>
        <w:r w:rsidR="00714FAE">
          <w:rPr>
            <w:noProof/>
            <w:webHidden/>
          </w:rPr>
        </w:r>
        <w:r w:rsidR="00714FAE">
          <w:rPr>
            <w:noProof/>
            <w:webHidden/>
          </w:rPr>
          <w:fldChar w:fldCharType="separate"/>
        </w:r>
        <w:r w:rsidR="00BD7DB9">
          <w:rPr>
            <w:noProof/>
            <w:webHidden/>
          </w:rPr>
          <w:t>12</w:t>
        </w:r>
        <w:r w:rsidR="00714FAE">
          <w:rPr>
            <w:noProof/>
            <w:webHidden/>
          </w:rPr>
          <w:fldChar w:fldCharType="end"/>
        </w:r>
      </w:hyperlink>
    </w:p>
    <w:p w:rsidR="00714FAE" w:rsidRDefault="001F2668">
      <w:pPr>
        <w:pStyle w:val="Obsah2"/>
        <w:tabs>
          <w:tab w:val="right" w:leader="dot" w:pos="9060"/>
        </w:tabs>
        <w:rPr>
          <w:rFonts w:asciiTheme="minorHAnsi" w:eastAsiaTheme="minorEastAsia" w:hAnsiTheme="minorHAnsi" w:cstheme="minorBidi"/>
          <w:noProof/>
          <w:sz w:val="22"/>
          <w:szCs w:val="22"/>
        </w:rPr>
      </w:pPr>
      <w:hyperlink w:anchor="_Toc450648107" w:history="1">
        <w:r w:rsidR="00714FAE" w:rsidRPr="00311427">
          <w:rPr>
            <w:rStyle w:val="Hypertextovodkaz"/>
            <w:noProof/>
          </w:rPr>
          <w:t>4.1 Zainteresované subjekty/partneři projektu</w:t>
        </w:r>
        <w:r w:rsidR="00714FAE">
          <w:rPr>
            <w:noProof/>
            <w:webHidden/>
          </w:rPr>
          <w:tab/>
        </w:r>
        <w:r w:rsidR="00714FAE">
          <w:rPr>
            <w:noProof/>
            <w:webHidden/>
          </w:rPr>
          <w:fldChar w:fldCharType="begin"/>
        </w:r>
        <w:r w:rsidR="00714FAE">
          <w:rPr>
            <w:noProof/>
            <w:webHidden/>
          </w:rPr>
          <w:instrText xml:space="preserve"> PAGEREF _Toc450648107 \h </w:instrText>
        </w:r>
        <w:r w:rsidR="00714FAE">
          <w:rPr>
            <w:noProof/>
            <w:webHidden/>
          </w:rPr>
        </w:r>
        <w:r w:rsidR="00714FAE">
          <w:rPr>
            <w:noProof/>
            <w:webHidden/>
          </w:rPr>
          <w:fldChar w:fldCharType="separate"/>
        </w:r>
        <w:r w:rsidR="00BD7DB9">
          <w:rPr>
            <w:noProof/>
            <w:webHidden/>
          </w:rPr>
          <w:t>12</w:t>
        </w:r>
        <w:r w:rsidR="00714FAE">
          <w:rPr>
            <w:noProof/>
            <w:webHidden/>
          </w:rPr>
          <w:fldChar w:fldCharType="end"/>
        </w:r>
      </w:hyperlink>
    </w:p>
    <w:p w:rsidR="00714FAE" w:rsidRDefault="001F2668">
      <w:pPr>
        <w:pStyle w:val="Obsah2"/>
        <w:tabs>
          <w:tab w:val="right" w:leader="dot" w:pos="9060"/>
        </w:tabs>
        <w:rPr>
          <w:rFonts w:asciiTheme="minorHAnsi" w:eastAsiaTheme="minorEastAsia" w:hAnsiTheme="minorHAnsi" w:cstheme="minorBidi"/>
          <w:noProof/>
          <w:sz w:val="22"/>
          <w:szCs w:val="22"/>
        </w:rPr>
      </w:pPr>
      <w:hyperlink w:anchor="_Toc450648108" w:history="1">
        <w:r w:rsidR="00714FAE" w:rsidRPr="00311427">
          <w:rPr>
            <w:rStyle w:val="Hypertextovodkaz"/>
            <w:noProof/>
          </w:rPr>
          <w:t>4.2. Cílové skupiny</w:t>
        </w:r>
        <w:r w:rsidR="00714FAE">
          <w:rPr>
            <w:noProof/>
            <w:webHidden/>
          </w:rPr>
          <w:tab/>
        </w:r>
        <w:r w:rsidR="00714FAE">
          <w:rPr>
            <w:noProof/>
            <w:webHidden/>
          </w:rPr>
          <w:fldChar w:fldCharType="begin"/>
        </w:r>
        <w:r w:rsidR="00714FAE">
          <w:rPr>
            <w:noProof/>
            <w:webHidden/>
          </w:rPr>
          <w:instrText xml:space="preserve"> PAGEREF _Toc450648108 \h </w:instrText>
        </w:r>
        <w:r w:rsidR="00714FAE">
          <w:rPr>
            <w:noProof/>
            <w:webHidden/>
          </w:rPr>
        </w:r>
        <w:r w:rsidR="00714FAE">
          <w:rPr>
            <w:noProof/>
            <w:webHidden/>
          </w:rPr>
          <w:fldChar w:fldCharType="separate"/>
        </w:r>
        <w:r w:rsidR="00BD7DB9">
          <w:rPr>
            <w:noProof/>
            <w:webHidden/>
          </w:rPr>
          <w:t>13</w:t>
        </w:r>
        <w:r w:rsidR="00714FAE">
          <w:rPr>
            <w:noProof/>
            <w:webHidden/>
          </w:rPr>
          <w:fldChar w:fldCharType="end"/>
        </w:r>
      </w:hyperlink>
    </w:p>
    <w:p w:rsidR="00714FAE" w:rsidRDefault="001F2668">
      <w:pPr>
        <w:pStyle w:val="Obsah2"/>
        <w:tabs>
          <w:tab w:val="right" w:leader="dot" w:pos="9060"/>
        </w:tabs>
        <w:rPr>
          <w:rFonts w:asciiTheme="minorHAnsi" w:eastAsiaTheme="minorEastAsia" w:hAnsiTheme="minorHAnsi" w:cstheme="minorBidi"/>
          <w:noProof/>
          <w:sz w:val="22"/>
          <w:szCs w:val="22"/>
        </w:rPr>
      </w:pPr>
      <w:hyperlink w:anchor="_Toc450648109" w:history="1">
        <w:r w:rsidR="00714FAE" w:rsidRPr="00311427">
          <w:rPr>
            <w:rStyle w:val="Hypertextovodkaz"/>
            <w:noProof/>
          </w:rPr>
          <w:t>4.3 Podpora projektu ze strany země příjemce</w:t>
        </w:r>
        <w:r w:rsidR="00714FAE">
          <w:rPr>
            <w:noProof/>
            <w:webHidden/>
          </w:rPr>
          <w:tab/>
        </w:r>
        <w:r w:rsidR="00714FAE">
          <w:rPr>
            <w:noProof/>
            <w:webHidden/>
          </w:rPr>
          <w:fldChar w:fldCharType="begin"/>
        </w:r>
        <w:r w:rsidR="00714FAE">
          <w:rPr>
            <w:noProof/>
            <w:webHidden/>
          </w:rPr>
          <w:instrText xml:space="preserve"> PAGEREF _Toc450648109 \h </w:instrText>
        </w:r>
        <w:r w:rsidR="00714FAE">
          <w:rPr>
            <w:noProof/>
            <w:webHidden/>
          </w:rPr>
        </w:r>
        <w:r w:rsidR="00714FAE">
          <w:rPr>
            <w:noProof/>
            <w:webHidden/>
          </w:rPr>
          <w:fldChar w:fldCharType="separate"/>
        </w:r>
        <w:r w:rsidR="00BD7DB9">
          <w:rPr>
            <w:noProof/>
            <w:webHidden/>
          </w:rPr>
          <w:t>13</w:t>
        </w:r>
        <w:r w:rsidR="00714FAE">
          <w:rPr>
            <w:noProof/>
            <w:webHidden/>
          </w:rPr>
          <w:fldChar w:fldCharType="end"/>
        </w:r>
      </w:hyperlink>
    </w:p>
    <w:p w:rsidR="00714FAE" w:rsidRDefault="001F2668">
      <w:pPr>
        <w:pStyle w:val="Obsah2"/>
        <w:tabs>
          <w:tab w:val="left" w:pos="660"/>
          <w:tab w:val="right" w:leader="dot" w:pos="9060"/>
        </w:tabs>
        <w:rPr>
          <w:rFonts w:asciiTheme="minorHAnsi" w:eastAsiaTheme="minorEastAsia" w:hAnsiTheme="minorHAnsi" w:cstheme="minorBidi"/>
          <w:noProof/>
          <w:sz w:val="22"/>
          <w:szCs w:val="22"/>
        </w:rPr>
      </w:pPr>
      <w:hyperlink w:anchor="_Toc450648110" w:history="1">
        <w:r w:rsidR="00714FAE" w:rsidRPr="00311427">
          <w:rPr>
            <w:rStyle w:val="Hypertextovodkaz"/>
            <w:noProof/>
          </w:rPr>
          <w:t>5.</w:t>
        </w:r>
        <w:r w:rsidR="00714FAE">
          <w:rPr>
            <w:rFonts w:asciiTheme="minorHAnsi" w:eastAsiaTheme="minorEastAsia" w:hAnsiTheme="minorHAnsi" w:cstheme="minorBidi"/>
            <w:noProof/>
            <w:sz w:val="22"/>
            <w:szCs w:val="22"/>
          </w:rPr>
          <w:tab/>
        </w:r>
        <w:r w:rsidR="00714FAE" w:rsidRPr="00311427">
          <w:rPr>
            <w:rStyle w:val="Hypertextovodkaz"/>
            <w:noProof/>
          </w:rPr>
          <w:t>Logický rámec projektu</w:t>
        </w:r>
        <w:r w:rsidR="00714FAE">
          <w:rPr>
            <w:noProof/>
            <w:webHidden/>
          </w:rPr>
          <w:tab/>
        </w:r>
        <w:r w:rsidR="00714FAE">
          <w:rPr>
            <w:noProof/>
            <w:webHidden/>
          </w:rPr>
          <w:fldChar w:fldCharType="begin"/>
        </w:r>
        <w:r w:rsidR="00714FAE">
          <w:rPr>
            <w:noProof/>
            <w:webHidden/>
          </w:rPr>
          <w:instrText xml:space="preserve"> PAGEREF _Toc450648110 \h </w:instrText>
        </w:r>
        <w:r w:rsidR="00714FAE">
          <w:rPr>
            <w:noProof/>
            <w:webHidden/>
          </w:rPr>
        </w:r>
        <w:r w:rsidR="00714FAE">
          <w:rPr>
            <w:noProof/>
            <w:webHidden/>
          </w:rPr>
          <w:fldChar w:fldCharType="separate"/>
        </w:r>
        <w:r w:rsidR="00BD7DB9">
          <w:rPr>
            <w:noProof/>
            <w:webHidden/>
          </w:rPr>
          <w:t>13</w:t>
        </w:r>
        <w:r w:rsidR="00714FAE">
          <w:rPr>
            <w:noProof/>
            <w:webHidden/>
          </w:rPr>
          <w:fldChar w:fldCharType="end"/>
        </w:r>
      </w:hyperlink>
    </w:p>
    <w:p w:rsidR="00714FAE" w:rsidRDefault="001F2668">
      <w:pPr>
        <w:pStyle w:val="Obsah2"/>
        <w:tabs>
          <w:tab w:val="right" w:leader="dot" w:pos="9060"/>
        </w:tabs>
        <w:rPr>
          <w:rFonts w:asciiTheme="minorHAnsi" w:eastAsiaTheme="minorEastAsia" w:hAnsiTheme="minorHAnsi" w:cstheme="minorBidi"/>
          <w:noProof/>
          <w:sz w:val="22"/>
          <w:szCs w:val="22"/>
        </w:rPr>
      </w:pPr>
      <w:hyperlink w:anchor="_Toc450648111" w:history="1">
        <w:r w:rsidR="00714FAE" w:rsidRPr="00311427">
          <w:rPr>
            <w:rStyle w:val="Hypertextovodkaz"/>
            <w:noProof/>
          </w:rPr>
          <w:t>5.1 Záměr</w:t>
        </w:r>
        <w:r w:rsidR="00714FAE">
          <w:rPr>
            <w:noProof/>
            <w:webHidden/>
          </w:rPr>
          <w:tab/>
        </w:r>
        <w:r w:rsidR="00714FAE">
          <w:rPr>
            <w:noProof/>
            <w:webHidden/>
          </w:rPr>
          <w:fldChar w:fldCharType="begin"/>
        </w:r>
        <w:r w:rsidR="00714FAE">
          <w:rPr>
            <w:noProof/>
            <w:webHidden/>
          </w:rPr>
          <w:instrText xml:space="preserve"> PAGEREF _Toc450648111 \h </w:instrText>
        </w:r>
        <w:r w:rsidR="00714FAE">
          <w:rPr>
            <w:noProof/>
            <w:webHidden/>
          </w:rPr>
        </w:r>
        <w:r w:rsidR="00714FAE">
          <w:rPr>
            <w:noProof/>
            <w:webHidden/>
          </w:rPr>
          <w:fldChar w:fldCharType="separate"/>
        </w:r>
        <w:r w:rsidR="00BD7DB9">
          <w:rPr>
            <w:noProof/>
            <w:webHidden/>
          </w:rPr>
          <w:t>13</w:t>
        </w:r>
        <w:r w:rsidR="00714FAE">
          <w:rPr>
            <w:noProof/>
            <w:webHidden/>
          </w:rPr>
          <w:fldChar w:fldCharType="end"/>
        </w:r>
      </w:hyperlink>
    </w:p>
    <w:p w:rsidR="00714FAE" w:rsidRDefault="001F2668">
      <w:pPr>
        <w:pStyle w:val="Obsah2"/>
        <w:tabs>
          <w:tab w:val="right" w:leader="dot" w:pos="9060"/>
        </w:tabs>
        <w:rPr>
          <w:rFonts w:asciiTheme="minorHAnsi" w:eastAsiaTheme="minorEastAsia" w:hAnsiTheme="minorHAnsi" w:cstheme="minorBidi"/>
          <w:noProof/>
          <w:sz w:val="22"/>
          <w:szCs w:val="22"/>
        </w:rPr>
      </w:pPr>
      <w:hyperlink w:anchor="_Toc450648112" w:history="1">
        <w:r w:rsidR="00714FAE" w:rsidRPr="00311427">
          <w:rPr>
            <w:rStyle w:val="Hypertextovodkaz"/>
            <w:noProof/>
          </w:rPr>
          <w:t>5.2 Cíl</w:t>
        </w:r>
        <w:r w:rsidR="00714FAE">
          <w:rPr>
            <w:noProof/>
            <w:webHidden/>
          </w:rPr>
          <w:tab/>
        </w:r>
        <w:r w:rsidR="00714FAE">
          <w:rPr>
            <w:noProof/>
            <w:webHidden/>
          </w:rPr>
          <w:fldChar w:fldCharType="begin"/>
        </w:r>
        <w:r w:rsidR="00714FAE">
          <w:rPr>
            <w:noProof/>
            <w:webHidden/>
          </w:rPr>
          <w:instrText xml:space="preserve"> PAGEREF _Toc450648112 \h </w:instrText>
        </w:r>
        <w:r w:rsidR="00714FAE">
          <w:rPr>
            <w:noProof/>
            <w:webHidden/>
          </w:rPr>
        </w:r>
        <w:r w:rsidR="00714FAE">
          <w:rPr>
            <w:noProof/>
            <w:webHidden/>
          </w:rPr>
          <w:fldChar w:fldCharType="separate"/>
        </w:r>
        <w:r w:rsidR="00BD7DB9">
          <w:rPr>
            <w:noProof/>
            <w:webHidden/>
          </w:rPr>
          <w:t>14</w:t>
        </w:r>
        <w:r w:rsidR="00714FAE">
          <w:rPr>
            <w:noProof/>
            <w:webHidden/>
          </w:rPr>
          <w:fldChar w:fldCharType="end"/>
        </w:r>
      </w:hyperlink>
    </w:p>
    <w:p w:rsidR="00714FAE" w:rsidRDefault="001F2668">
      <w:pPr>
        <w:pStyle w:val="Obsah2"/>
        <w:tabs>
          <w:tab w:val="right" w:leader="dot" w:pos="9060"/>
        </w:tabs>
        <w:rPr>
          <w:rFonts w:asciiTheme="minorHAnsi" w:eastAsiaTheme="minorEastAsia" w:hAnsiTheme="minorHAnsi" w:cstheme="minorBidi"/>
          <w:noProof/>
          <w:sz w:val="22"/>
          <w:szCs w:val="22"/>
        </w:rPr>
      </w:pPr>
      <w:hyperlink w:anchor="_Toc450648113" w:history="1">
        <w:r w:rsidR="00714FAE" w:rsidRPr="00311427">
          <w:rPr>
            <w:rStyle w:val="Hypertextovodkaz"/>
            <w:noProof/>
          </w:rPr>
          <w:t>5.3 Výstupy</w:t>
        </w:r>
        <w:r w:rsidR="00714FAE">
          <w:rPr>
            <w:noProof/>
            <w:webHidden/>
          </w:rPr>
          <w:tab/>
        </w:r>
        <w:r w:rsidR="00714FAE">
          <w:rPr>
            <w:noProof/>
            <w:webHidden/>
          </w:rPr>
          <w:fldChar w:fldCharType="begin"/>
        </w:r>
        <w:r w:rsidR="00714FAE">
          <w:rPr>
            <w:noProof/>
            <w:webHidden/>
          </w:rPr>
          <w:instrText xml:space="preserve"> PAGEREF _Toc450648113 \h </w:instrText>
        </w:r>
        <w:r w:rsidR="00714FAE">
          <w:rPr>
            <w:noProof/>
            <w:webHidden/>
          </w:rPr>
        </w:r>
        <w:r w:rsidR="00714FAE">
          <w:rPr>
            <w:noProof/>
            <w:webHidden/>
          </w:rPr>
          <w:fldChar w:fldCharType="separate"/>
        </w:r>
        <w:r w:rsidR="00BD7DB9">
          <w:rPr>
            <w:noProof/>
            <w:webHidden/>
          </w:rPr>
          <w:t>14</w:t>
        </w:r>
        <w:r w:rsidR="00714FAE">
          <w:rPr>
            <w:noProof/>
            <w:webHidden/>
          </w:rPr>
          <w:fldChar w:fldCharType="end"/>
        </w:r>
      </w:hyperlink>
    </w:p>
    <w:p w:rsidR="00714FAE" w:rsidRDefault="001F2668">
      <w:pPr>
        <w:pStyle w:val="Obsah2"/>
        <w:tabs>
          <w:tab w:val="right" w:leader="dot" w:pos="9060"/>
        </w:tabs>
        <w:rPr>
          <w:rFonts w:asciiTheme="minorHAnsi" w:eastAsiaTheme="minorEastAsia" w:hAnsiTheme="minorHAnsi" w:cstheme="minorBidi"/>
          <w:noProof/>
          <w:sz w:val="22"/>
          <w:szCs w:val="22"/>
        </w:rPr>
      </w:pPr>
      <w:hyperlink w:anchor="_Toc450648114" w:history="1">
        <w:r w:rsidR="00714FAE" w:rsidRPr="00311427">
          <w:rPr>
            <w:rStyle w:val="Hypertextovodkaz"/>
            <w:noProof/>
          </w:rPr>
          <w:t>5.4 Technická specifikace</w:t>
        </w:r>
        <w:r w:rsidR="00714FAE">
          <w:rPr>
            <w:noProof/>
            <w:webHidden/>
          </w:rPr>
          <w:tab/>
        </w:r>
        <w:r w:rsidR="00714FAE">
          <w:rPr>
            <w:noProof/>
            <w:webHidden/>
          </w:rPr>
          <w:fldChar w:fldCharType="begin"/>
        </w:r>
        <w:r w:rsidR="00714FAE">
          <w:rPr>
            <w:noProof/>
            <w:webHidden/>
          </w:rPr>
          <w:instrText xml:space="preserve"> PAGEREF _Toc450648114 \h </w:instrText>
        </w:r>
        <w:r w:rsidR="00714FAE">
          <w:rPr>
            <w:noProof/>
            <w:webHidden/>
          </w:rPr>
        </w:r>
        <w:r w:rsidR="00714FAE">
          <w:rPr>
            <w:noProof/>
            <w:webHidden/>
          </w:rPr>
          <w:fldChar w:fldCharType="separate"/>
        </w:r>
        <w:r w:rsidR="00BD7DB9">
          <w:rPr>
            <w:noProof/>
            <w:webHidden/>
          </w:rPr>
          <w:t>14</w:t>
        </w:r>
        <w:r w:rsidR="00714FAE">
          <w:rPr>
            <w:noProof/>
            <w:webHidden/>
          </w:rPr>
          <w:fldChar w:fldCharType="end"/>
        </w:r>
      </w:hyperlink>
    </w:p>
    <w:p w:rsidR="00714FAE" w:rsidRDefault="001F2668">
      <w:pPr>
        <w:pStyle w:val="Obsah2"/>
        <w:tabs>
          <w:tab w:val="right" w:leader="dot" w:pos="9060"/>
        </w:tabs>
        <w:rPr>
          <w:rFonts w:asciiTheme="minorHAnsi" w:eastAsiaTheme="minorEastAsia" w:hAnsiTheme="minorHAnsi" w:cstheme="minorBidi"/>
          <w:noProof/>
          <w:sz w:val="22"/>
          <w:szCs w:val="22"/>
        </w:rPr>
      </w:pPr>
      <w:hyperlink w:anchor="_Toc450648115" w:history="1">
        <w:r w:rsidR="00714FAE" w:rsidRPr="00311427">
          <w:rPr>
            <w:rStyle w:val="Hypertextovodkaz"/>
            <w:noProof/>
          </w:rPr>
          <w:t>6. Postup realizace a monitoring</w:t>
        </w:r>
        <w:r w:rsidR="00714FAE">
          <w:rPr>
            <w:noProof/>
            <w:webHidden/>
          </w:rPr>
          <w:tab/>
        </w:r>
        <w:r w:rsidR="00714FAE">
          <w:rPr>
            <w:noProof/>
            <w:webHidden/>
          </w:rPr>
          <w:fldChar w:fldCharType="begin"/>
        </w:r>
        <w:r w:rsidR="00714FAE">
          <w:rPr>
            <w:noProof/>
            <w:webHidden/>
          </w:rPr>
          <w:instrText xml:space="preserve"> PAGEREF _Toc450648115 \h </w:instrText>
        </w:r>
        <w:r w:rsidR="00714FAE">
          <w:rPr>
            <w:noProof/>
            <w:webHidden/>
          </w:rPr>
        </w:r>
        <w:r w:rsidR="00714FAE">
          <w:rPr>
            <w:noProof/>
            <w:webHidden/>
          </w:rPr>
          <w:fldChar w:fldCharType="separate"/>
        </w:r>
        <w:r w:rsidR="00BD7DB9">
          <w:rPr>
            <w:noProof/>
            <w:webHidden/>
          </w:rPr>
          <w:t>22</w:t>
        </w:r>
        <w:r w:rsidR="00714FAE">
          <w:rPr>
            <w:noProof/>
            <w:webHidden/>
          </w:rPr>
          <w:fldChar w:fldCharType="end"/>
        </w:r>
      </w:hyperlink>
    </w:p>
    <w:p w:rsidR="00714FAE" w:rsidRDefault="001F2668">
      <w:pPr>
        <w:pStyle w:val="Obsah2"/>
        <w:tabs>
          <w:tab w:val="right" w:leader="dot" w:pos="9060"/>
        </w:tabs>
        <w:rPr>
          <w:rFonts w:asciiTheme="minorHAnsi" w:eastAsiaTheme="minorEastAsia" w:hAnsiTheme="minorHAnsi" w:cstheme="minorBidi"/>
          <w:noProof/>
          <w:sz w:val="22"/>
          <w:szCs w:val="22"/>
        </w:rPr>
      </w:pPr>
      <w:hyperlink w:anchor="_Toc450648116" w:history="1">
        <w:r w:rsidR="00714FAE" w:rsidRPr="00311427">
          <w:rPr>
            <w:rStyle w:val="Hypertextovodkaz"/>
            <w:noProof/>
          </w:rPr>
          <w:t>7. Faktory kvality a udržitelnosti výsledků projektu</w:t>
        </w:r>
        <w:r w:rsidR="00714FAE">
          <w:rPr>
            <w:noProof/>
            <w:webHidden/>
          </w:rPr>
          <w:tab/>
        </w:r>
        <w:r w:rsidR="00714FAE">
          <w:rPr>
            <w:noProof/>
            <w:webHidden/>
          </w:rPr>
          <w:fldChar w:fldCharType="begin"/>
        </w:r>
        <w:r w:rsidR="00714FAE">
          <w:rPr>
            <w:noProof/>
            <w:webHidden/>
          </w:rPr>
          <w:instrText xml:space="preserve"> PAGEREF _Toc450648116 \h </w:instrText>
        </w:r>
        <w:r w:rsidR="00714FAE">
          <w:rPr>
            <w:noProof/>
            <w:webHidden/>
          </w:rPr>
        </w:r>
        <w:r w:rsidR="00714FAE">
          <w:rPr>
            <w:noProof/>
            <w:webHidden/>
          </w:rPr>
          <w:fldChar w:fldCharType="separate"/>
        </w:r>
        <w:r w:rsidR="00BD7DB9">
          <w:rPr>
            <w:noProof/>
            <w:webHidden/>
          </w:rPr>
          <w:t>23</w:t>
        </w:r>
        <w:r w:rsidR="00714FAE">
          <w:rPr>
            <w:noProof/>
            <w:webHidden/>
          </w:rPr>
          <w:fldChar w:fldCharType="end"/>
        </w:r>
      </w:hyperlink>
    </w:p>
    <w:p w:rsidR="00714FAE" w:rsidRDefault="001F2668">
      <w:pPr>
        <w:pStyle w:val="Obsah2"/>
        <w:tabs>
          <w:tab w:val="right" w:leader="dot" w:pos="9060"/>
        </w:tabs>
        <w:rPr>
          <w:rFonts w:asciiTheme="minorHAnsi" w:eastAsiaTheme="minorEastAsia" w:hAnsiTheme="minorHAnsi" w:cstheme="minorBidi"/>
          <w:noProof/>
          <w:sz w:val="22"/>
          <w:szCs w:val="22"/>
        </w:rPr>
      </w:pPr>
      <w:hyperlink w:anchor="_Toc450648117" w:history="1">
        <w:r w:rsidR="00714FAE" w:rsidRPr="00311427">
          <w:rPr>
            <w:rStyle w:val="Hypertextovodkaz"/>
            <w:noProof/>
          </w:rPr>
          <w:t>7.1 Participace a vlastnictví projektu příjemci</w:t>
        </w:r>
        <w:r w:rsidR="00714FAE">
          <w:rPr>
            <w:noProof/>
            <w:webHidden/>
          </w:rPr>
          <w:tab/>
        </w:r>
        <w:r w:rsidR="00714FAE">
          <w:rPr>
            <w:noProof/>
            <w:webHidden/>
          </w:rPr>
          <w:fldChar w:fldCharType="begin"/>
        </w:r>
        <w:r w:rsidR="00714FAE">
          <w:rPr>
            <w:noProof/>
            <w:webHidden/>
          </w:rPr>
          <w:instrText xml:space="preserve"> PAGEREF _Toc450648117 \h </w:instrText>
        </w:r>
        <w:r w:rsidR="00714FAE">
          <w:rPr>
            <w:noProof/>
            <w:webHidden/>
          </w:rPr>
        </w:r>
        <w:r w:rsidR="00714FAE">
          <w:rPr>
            <w:noProof/>
            <w:webHidden/>
          </w:rPr>
          <w:fldChar w:fldCharType="separate"/>
        </w:r>
        <w:r w:rsidR="00BD7DB9">
          <w:rPr>
            <w:noProof/>
            <w:webHidden/>
          </w:rPr>
          <w:t>23</w:t>
        </w:r>
        <w:r w:rsidR="00714FAE">
          <w:rPr>
            <w:noProof/>
            <w:webHidden/>
          </w:rPr>
          <w:fldChar w:fldCharType="end"/>
        </w:r>
      </w:hyperlink>
    </w:p>
    <w:p w:rsidR="00714FAE" w:rsidRDefault="001F2668">
      <w:pPr>
        <w:pStyle w:val="Obsah2"/>
        <w:tabs>
          <w:tab w:val="right" w:leader="dot" w:pos="9060"/>
        </w:tabs>
        <w:rPr>
          <w:rFonts w:asciiTheme="minorHAnsi" w:eastAsiaTheme="minorEastAsia" w:hAnsiTheme="minorHAnsi" w:cstheme="minorBidi"/>
          <w:noProof/>
          <w:sz w:val="22"/>
          <w:szCs w:val="22"/>
        </w:rPr>
      </w:pPr>
      <w:hyperlink w:anchor="_Toc450648118" w:history="1">
        <w:r w:rsidR="00714FAE" w:rsidRPr="00311427">
          <w:rPr>
            <w:rStyle w:val="Hypertextovodkaz"/>
            <w:noProof/>
          </w:rPr>
          <w:t>7.2 Vedlejší dopady projektu</w:t>
        </w:r>
        <w:r w:rsidR="00714FAE">
          <w:rPr>
            <w:noProof/>
            <w:webHidden/>
          </w:rPr>
          <w:tab/>
        </w:r>
        <w:r w:rsidR="00714FAE">
          <w:rPr>
            <w:noProof/>
            <w:webHidden/>
          </w:rPr>
          <w:fldChar w:fldCharType="begin"/>
        </w:r>
        <w:r w:rsidR="00714FAE">
          <w:rPr>
            <w:noProof/>
            <w:webHidden/>
          </w:rPr>
          <w:instrText xml:space="preserve"> PAGEREF _Toc450648118 \h </w:instrText>
        </w:r>
        <w:r w:rsidR="00714FAE">
          <w:rPr>
            <w:noProof/>
            <w:webHidden/>
          </w:rPr>
        </w:r>
        <w:r w:rsidR="00714FAE">
          <w:rPr>
            <w:noProof/>
            <w:webHidden/>
          </w:rPr>
          <w:fldChar w:fldCharType="separate"/>
        </w:r>
        <w:r w:rsidR="00BD7DB9">
          <w:rPr>
            <w:noProof/>
            <w:webHidden/>
          </w:rPr>
          <w:t>23</w:t>
        </w:r>
        <w:r w:rsidR="00714FAE">
          <w:rPr>
            <w:noProof/>
            <w:webHidden/>
          </w:rPr>
          <w:fldChar w:fldCharType="end"/>
        </w:r>
      </w:hyperlink>
    </w:p>
    <w:p w:rsidR="00714FAE" w:rsidRDefault="001F2668">
      <w:pPr>
        <w:pStyle w:val="Obsah2"/>
        <w:tabs>
          <w:tab w:val="right" w:leader="dot" w:pos="9060"/>
        </w:tabs>
        <w:rPr>
          <w:rFonts w:asciiTheme="minorHAnsi" w:eastAsiaTheme="minorEastAsia" w:hAnsiTheme="minorHAnsi" w:cstheme="minorBidi"/>
          <w:noProof/>
          <w:sz w:val="22"/>
          <w:szCs w:val="22"/>
        </w:rPr>
      </w:pPr>
      <w:hyperlink w:anchor="_Toc450648119" w:history="1">
        <w:r w:rsidR="00714FAE" w:rsidRPr="00311427">
          <w:rPr>
            <w:rStyle w:val="Hypertextovodkaz"/>
            <w:noProof/>
          </w:rPr>
          <w:t>7.3 Sociální a kulturní faktory</w:t>
        </w:r>
        <w:r w:rsidR="00714FAE">
          <w:rPr>
            <w:noProof/>
            <w:webHidden/>
          </w:rPr>
          <w:tab/>
        </w:r>
        <w:r w:rsidR="00714FAE">
          <w:rPr>
            <w:noProof/>
            <w:webHidden/>
          </w:rPr>
          <w:fldChar w:fldCharType="begin"/>
        </w:r>
        <w:r w:rsidR="00714FAE">
          <w:rPr>
            <w:noProof/>
            <w:webHidden/>
          </w:rPr>
          <w:instrText xml:space="preserve"> PAGEREF _Toc450648119 \h </w:instrText>
        </w:r>
        <w:r w:rsidR="00714FAE">
          <w:rPr>
            <w:noProof/>
            <w:webHidden/>
          </w:rPr>
        </w:r>
        <w:r w:rsidR="00714FAE">
          <w:rPr>
            <w:noProof/>
            <w:webHidden/>
          </w:rPr>
          <w:fldChar w:fldCharType="separate"/>
        </w:r>
        <w:r w:rsidR="00BD7DB9">
          <w:rPr>
            <w:noProof/>
            <w:webHidden/>
          </w:rPr>
          <w:t>24</w:t>
        </w:r>
        <w:r w:rsidR="00714FAE">
          <w:rPr>
            <w:noProof/>
            <w:webHidden/>
          </w:rPr>
          <w:fldChar w:fldCharType="end"/>
        </w:r>
      </w:hyperlink>
    </w:p>
    <w:p w:rsidR="00714FAE" w:rsidRDefault="001F2668">
      <w:pPr>
        <w:pStyle w:val="Obsah2"/>
        <w:tabs>
          <w:tab w:val="right" w:leader="dot" w:pos="9060"/>
        </w:tabs>
        <w:rPr>
          <w:rFonts w:asciiTheme="minorHAnsi" w:eastAsiaTheme="minorEastAsia" w:hAnsiTheme="minorHAnsi" w:cstheme="minorBidi"/>
          <w:noProof/>
          <w:sz w:val="22"/>
          <w:szCs w:val="22"/>
        </w:rPr>
      </w:pPr>
      <w:hyperlink w:anchor="_Toc450648120" w:history="1">
        <w:r w:rsidR="00714FAE" w:rsidRPr="00311427">
          <w:rPr>
            <w:rStyle w:val="Hypertextovodkaz"/>
            <w:noProof/>
          </w:rPr>
          <w:t>7.4 Rovný přístup žen a mužů</w:t>
        </w:r>
        <w:r w:rsidR="00714FAE">
          <w:rPr>
            <w:noProof/>
            <w:webHidden/>
          </w:rPr>
          <w:tab/>
        </w:r>
        <w:r w:rsidR="00714FAE">
          <w:rPr>
            <w:noProof/>
            <w:webHidden/>
          </w:rPr>
          <w:fldChar w:fldCharType="begin"/>
        </w:r>
        <w:r w:rsidR="00714FAE">
          <w:rPr>
            <w:noProof/>
            <w:webHidden/>
          </w:rPr>
          <w:instrText xml:space="preserve"> PAGEREF _Toc450648120 \h </w:instrText>
        </w:r>
        <w:r w:rsidR="00714FAE">
          <w:rPr>
            <w:noProof/>
            <w:webHidden/>
          </w:rPr>
        </w:r>
        <w:r w:rsidR="00714FAE">
          <w:rPr>
            <w:noProof/>
            <w:webHidden/>
          </w:rPr>
          <w:fldChar w:fldCharType="separate"/>
        </w:r>
        <w:r w:rsidR="00BD7DB9">
          <w:rPr>
            <w:noProof/>
            <w:webHidden/>
          </w:rPr>
          <w:t>24</w:t>
        </w:r>
        <w:r w:rsidR="00714FAE">
          <w:rPr>
            <w:noProof/>
            <w:webHidden/>
          </w:rPr>
          <w:fldChar w:fldCharType="end"/>
        </w:r>
      </w:hyperlink>
    </w:p>
    <w:p w:rsidR="00714FAE" w:rsidRDefault="001F2668">
      <w:pPr>
        <w:pStyle w:val="Obsah2"/>
        <w:tabs>
          <w:tab w:val="right" w:leader="dot" w:pos="9060"/>
        </w:tabs>
        <w:rPr>
          <w:rFonts w:asciiTheme="minorHAnsi" w:eastAsiaTheme="minorEastAsia" w:hAnsiTheme="minorHAnsi" w:cstheme="minorBidi"/>
          <w:noProof/>
          <w:sz w:val="22"/>
          <w:szCs w:val="22"/>
        </w:rPr>
      </w:pPr>
      <w:hyperlink w:anchor="_Toc450648121" w:history="1">
        <w:r w:rsidR="00714FAE" w:rsidRPr="00311427">
          <w:rPr>
            <w:rStyle w:val="Hypertextovodkaz"/>
            <w:noProof/>
          </w:rPr>
          <w:t>7.5 Vhodná technologie</w:t>
        </w:r>
        <w:r w:rsidR="00714FAE">
          <w:rPr>
            <w:noProof/>
            <w:webHidden/>
          </w:rPr>
          <w:tab/>
        </w:r>
        <w:r w:rsidR="00714FAE">
          <w:rPr>
            <w:noProof/>
            <w:webHidden/>
          </w:rPr>
          <w:fldChar w:fldCharType="begin"/>
        </w:r>
        <w:r w:rsidR="00714FAE">
          <w:rPr>
            <w:noProof/>
            <w:webHidden/>
          </w:rPr>
          <w:instrText xml:space="preserve"> PAGEREF _Toc450648121 \h </w:instrText>
        </w:r>
        <w:r w:rsidR="00714FAE">
          <w:rPr>
            <w:noProof/>
            <w:webHidden/>
          </w:rPr>
        </w:r>
        <w:r w:rsidR="00714FAE">
          <w:rPr>
            <w:noProof/>
            <w:webHidden/>
          </w:rPr>
          <w:fldChar w:fldCharType="separate"/>
        </w:r>
        <w:r w:rsidR="00BD7DB9">
          <w:rPr>
            <w:noProof/>
            <w:webHidden/>
          </w:rPr>
          <w:t>24</w:t>
        </w:r>
        <w:r w:rsidR="00714FAE">
          <w:rPr>
            <w:noProof/>
            <w:webHidden/>
          </w:rPr>
          <w:fldChar w:fldCharType="end"/>
        </w:r>
      </w:hyperlink>
    </w:p>
    <w:p w:rsidR="00714FAE" w:rsidRDefault="001F2668">
      <w:pPr>
        <w:pStyle w:val="Obsah2"/>
        <w:tabs>
          <w:tab w:val="right" w:leader="dot" w:pos="9060"/>
        </w:tabs>
        <w:rPr>
          <w:rFonts w:asciiTheme="minorHAnsi" w:eastAsiaTheme="minorEastAsia" w:hAnsiTheme="minorHAnsi" w:cstheme="minorBidi"/>
          <w:noProof/>
          <w:sz w:val="22"/>
          <w:szCs w:val="22"/>
        </w:rPr>
      </w:pPr>
      <w:hyperlink w:anchor="_Toc450648122" w:history="1">
        <w:r w:rsidR="00714FAE" w:rsidRPr="00311427">
          <w:rPr>
            <w:rStyle w:val="Hypertextovodkaz"/>
            <w:noProof/>
          </w:rPr>
          <w:t>7.6 Dopady na životní prostředí</w:t>
        </w:r>
        <w:r w:rsidR="00714FAE">
          <w:rPr>
            <w:noProof/>
            <w:webHidden/>
          </w:rPr>
          <w:tab/>
        </w:r>
        <w:r w:rsidR="00714FAE">
          <w:rPr>
            <w:noProof/>
            <w:webHidden/>
          </w:rPr>
          <w:fldChar w:fldCharType="begin"/>
        </w:r>
        <w:r w:rsidR="00714FAE">
          <w:rPr>
            <w:noProof/>
            <w:webHidden/>
          </w:rPr>
          <w:instrText xml:space="preserve"> PAGEREF _Toc450648122 \h </w:instrText>
        </w:r>
        <w:r w:rsidR="00714FAE">
          <w:rPr>
            <w:noProof/>
            <w:webHidden/>
          </w:rPr>
        </w:r>
        <w:r w:rsidR="00714FAE">
          <w:rPr>
            <w:noProof/>
            <w:webHidden/>
          </w:rPr>
          <w:fldChar w:fldCharType="separate"/>
        </w:r>
        <w:r w:rsidR="00BD7DB9">
          <w:rPr>
            <w:noProof/>
            <w:webHidden/>
          </w:rPr>
          <w:t>24</w:t>
        </w:r>
        <w:r w:rsidR="00714FAE">
          <w:rPr>
            <w:noProof/>
            <w:webHidden/>
          </w:rPr>
          <w:fldChar w:fldCharType="end"/>
        </w:r>
      </w:hyperlink>
    </w:p>
    <w:p w:rsidR="00714FAE" w:rsidRDefault="001F2668">
      <w:pPr>
        <w:pStyle w:val="Obsah2"/>
        <w:tabs>
          <w:tab w:val="right" w:leader="dot" w:pos="9060"/>
        </w:tabs>
        <w:rPr>
          <w:rFonts w:asciiTheme="minorHAnsi" w:eastAsiaTheme="minorEastAsia" w:hAnsiTheme="minorHAnsi" w:cstheme="minorBidi"/>
          <w:noProof/>
          <w:sz w:val="22"/>
          <w:szCs w:val="22"/>
        </w:rPr>
      </w:pPr>
      <w:hyperlink w:anchor="_Toc450648123" w:history="1">
        <w:r w:rsidR="00714FAE" w:rsidRPr="00311427">
          <w:rPr>
            <w:rStyle w:val="Hypertextovodkaz"/>
            <w:noProof/>
          </w:rPr>
          <w:t>7.7 Ekonomická a finanční životaschopnost projektu</w:t>
        </w:r>
        <w:r w:rsidR="00714FAE">
          <w:rPr>
            <w:noProof/>
            <w:webHidden/>
          </w:rPr>
          <w:tab/>
        </w:r>
        <w:r w:rsidR="00714FAE">
          <w:rPr>
            <w:noProof/>
            <w:webHidden/>
          </w:rPr>
          <w:fldChar w:fldCharType="begin"/>
        </w:r>
        <w:r w:rsidR="00714FAE">
          <w:rPr>
            <w:noProof/>
            <w:webHidden/>
          </w:rPr>
          <w:instrText xml:space="preserve"> PAGEREF _Toc450648123 \h </w:instrText>
        </w:r>
        <w:r w:rsidR="00714FAE">
          <w:rPr>
            <w:noProof/>
            <w:webHidden/>
          </w:rPr>
        </w:r>
        <w:r w:rsidR="00714FAE">
          <w:rPr>
            <w:noProof/>
            <w:webHidden/>
          </w:rPr>
          <w:fldChar w:fldCharType="separate"/>
        </w:r>
        <w:r w:rsidR="00BD7DB9">
          <w:rPr>
            <w:noProof/>
            <w:webHidden/>
          </w:rPr>
          <w:t>24</w:t>
        </w:r>
        <w:r w:rsidR="00714FAE">
          <w:rPr>
            <w:noProof/>
            <w:webHidden/>
          </w:rPr>
          <w:fldChar w:fldCharType="end"/>
        </w:r>
      </w:hyperlink>
    </w:p>
    <w:p w:rsidR="00714FAE" w:rsidRDefault="001F2668">
      <w:pPr>
        <w:pStyle w:val="Obsah2"/>
        <w:tabs>
          <w:tab w:val="right" w:leader="dot" w:pos="9060"/>
        </w:tabs>
        <w:rPr>
          <w:rFonts w:asciiTheme="minorHAnsi" w:eastAsiaTheme="minorEastAsia" w:hAnsiTheme="minorHAnsi" w:cstheme="minorBidi"/>
          <w:noProof/>
          <w:sz w:val="22"/>
          <w:szCs w:val="22"/>
        </w:rPr>
      </w:pPr>
      <w:hyperlink w:anchor="_Toc450648124" w:history="1">
        <w:r w:rsidR="00714FAE" w:rsidRPr="00311427">
          <w:rPr>
            <w:rStyle w:val="Hypertextovodkaz"/>
            <w:noProof/>
          </w:rPr>
          <w:t>7.8 Management a organizace</w:t>
        </w:r>
        <w:r w:rsidR="00714FAE">
          <w:rPr>
            <w:noProof/>
            <w:webHidden/>
          </w:rPr>
          <w:tab/>
        </w:r>
        <w:r w:rsidR="00714FAE">
          <w:rPr>
            <w:noProof/>
            <w:webHidden/>
          </w:rPr>
          <w:fldChar w:fldCharType="begin"/>
        </w:r>
        <w:r w:rsidR="00714FAE">
          <w:rPr>
            <w:noProof/>
            <w:webHidden/>
          </w:rPr>
          <w:instrText xml:space="preserve"> PAGEREF _Toc450648124 \h </w:instrText>
        </w:r>
        <w:r w:rsidR="00714FAE">
          <w:rPr>
            <w:noProof/>
            <w:webHidden/>
          </w:rPr>
        </w:r>
        <w:r w:rsidR="00714FAE">
          <w:rPr>
            <w:noProof/>
            <w:webHidden/>
          </w:rPr>
          <w:fldChar w:fldCharType="separate"/>
        </w:r>
        <w:r w:rsidR="00BD7DB9">
          <w:rPr>
            <w:noProof/>
            <w:webHidden/>
          </w:rPr>
          <w:t>24</w:t>
        </w:r>
        <w:r w:rsidR="00714FAE">
          <w:rPr>
            <w:noProof/>
            <w:webHidden/>
          </w:rPr>
          <w:fldChar w:fldCharType="end"/>
        </w:r>
      </w:hyperlink>
    </w:p>
    <w:p w:rsidR="00714FAE" w:rsidRDefault="001F2668">
      <w:pPr>
        <w:pStyle w:val="Obsah2"/>
        <w:tabs>
          <w:tab w:val="right" w:leader="dot" w:pos="9060"/>
        </w:tabs>
        <w:rPr>
          <w:rFonts w:asciiTheme="minorHAnsi" w:eastAsiaTheme="minorEastAsia" w:hAnsiTheme="minorHAnsi" w:cstheme="minorBidi"/>
          <w:noProof/>
          <w:sz w:val="22"/>
          <w:szCs w:val="22"/>
        </w:rPr>
      </w:pPr>
      <w:hyperlink w:anchor="_Toc450648125" w:history="1">
        <w:r w:rsidR="00714FAE" w:rsidRPr="00311427">
          <w:rPr>
            <w:rStyle w:val="Hypertextovodkaz"/>
            <w:noProof/>
          </w:rPr>
          <w:t>8. Analýza rizik a předpokladů</w:t>
        </w:r>
        <w:r w:rsidR="00714FAE">
          <w:rPr>
            <w:noProof/>
            <w:webHidden/>
          </w:rPr>
          <w:tab/>
        </w:r>
        <w:r w:rsidR="00714FAE">
          <w:rPr>
            <w:noProof/>
            <w:webHidden/>
          </w:rPr>
          <w:fldChar w:fldCharType="begin"/>
        </w:r>
        <w:r w:rsidR="00714FAE">
          <w:rPr>
            <w:noProof/>
            <w:webHidden/>
          </w:rPr>
          <w:instrText xml:space="preserve"> PAGEREF _Toc450648125 \h </w:instrText>
        </w:r>
        <w:r w:rsidR="00714FAE">
          <w:rPr>
            <w:noProof/>
            <w:webHidden/>
          </w:rPr>
        </w:r>
        <w:r w:rsidR="00714FAE">
          <w:rPr>
            <w:noProof/>
            <w:webHidden/>
          </w:rPr>
          <w:fldChar w:fldCharType="separate"/>
        </w:r>
        <w:r w:rsidR="00BD7DB9">
          <w:rPr>
            <w:noProof/>
            <w:webHidden/>
          </w:rPr>
          <w:t>25</w:t>
        </w:r>
        <w:r w:rsidR="00714FAE">
          <w:rPr>
            <w:noProof/>
            <w:webHidden/>
          </w:rPr>
          <w:fldChar w:fldCharType="end"/>
        </w:r>
      </w:hyperlink>
    </w:p>
    <w:p w:rsidR="00714FAE" w:rsidRDefault="001F2668">
      <w:pPr>
        <w:pStyle w:val="Obsah2"/>
        <w:tabs>
          <w:tab w:val="right" w:leader="dot" w:pos="9060"/>
        </w:tabs>
        <w:rPr>
          <w:rFonts w:asciiTheme="minorHAnsi" w:eastAsiaTheme="minorEastAsia" w:hAnsiTheme="minorHAnsi" w:cstheme="minorBidi"/>
          <w:noProof/>
          <w:sz w:val="22"/>
          <w:szCs w:val="22"/>
        </w:rPr>
      </w:pPr>
      <w:hyperlink w:anchor="_Toc450648126" w:history="1">
        <w:r w:rsidR="00714FAE" w:rsidRPr="00311427">
          <w:rPr>
            <w:rStyle w:val="Hypertextovodkaz"/>
            <w:noProof/>
          </w:rPr>
          <w:t>9. Výčet příloh projektového dokumentu</w:t>
        </w:r>
        <w:r w:rsidR="00714FAE">
          <w:rPr>
            <w:noProof/>
            <w:webHidden/>
          </w:rPr>
          <w:tab/>
        </w:r>
        <w:r w:rsidR="00714FAE">
          <w:rPr>
            <w:noProof/>
            <w:webHidden/>
          </w:rPr>
          <w:fldChar w:fldCharType="begin"/>
        </w:r>
        <w:r w:rsidR="00714FAE">
          <w:rPr>
            <w:noProof/>
            <w:webHidden/>
          </w:rPr>
          <w:instrText xml:space="preserve"> PAGEREF _Toc450648126 \h </w:instrText>
        </w:r>
        <w:r w:rsidR="00714FAE">
          <w:rPr>
            <w:noProof/>
            <w:webHidden/>
          </w:rPr>
        </w:r>
        <w:r w:rsidR="00714FAE">
          <w:rPr>
            <w:noProof/>
            <w:webHidden/>
          </w:rPr>
          <w:fldChar w:fldCharType="separate"/>
        </w:r>
        <w:r w:rsidR="00BD7DB9">
          <w:rPr>
            <w:noProof/>
            <w:webHidden/>
          </w:rPr>
          <w:t>25</w:t>
        </w:r>
        <w:r w:rsidR="00714FAE">
          <w:rPr>
            <w:noProof/>
            <w:webHidden/>
          </w:rPr>
          <w:fldChar w:fldCharType="end"/>
        </w:r>
      </w:hyperlink>
    </w:p>
    <w:p w:rsidR="008D02AA" w:rsidRDefault="00535436" w:rsidP="00552640">
      <w:r w:rsidRPr="00571B1F">
        <w:rPr>
          <w:b/>
          <w:bCs/>
        </w:rPr>
        <w:fldChar w:fldCharType="end"/>
      </w:r>
    </w:p>
    <w:p w:rsidR="009857FC" w:rsidRDefault="008D02AA" w:rsidP="00552640">
      <w:pPr>
        <w:pStyle w:val="Nadpis2"/>
        <w:numPr>
          <w:ilvl w:val="0"/>
          <w:numId w:val="6"/>
        </w:numPr>
        <w:rPr>
          <w:sz w:val="32"/>
        </w:rPr>
      </w:pPr>
      <w:r>
        <w:rPr>
          <w:sz w:val="32"/>
        </w:rPr>
        <w:br w:type="page"/>
      </w:r>
      <w:bookmarkStart w:id="0" w:name="_Toc450648098"/>
      <w:r w:rsidR="009857FC" w:rsidRPr="00552D46">
        <w:rPr>
          <w:sz w:val="32"/>
        </w:rPr>
        <w:lastRenderedPageBreak/>
        <w:t>Shrnutí projektu</w:t>
      </w:r>
      <w:bookmarkEnd w:id="0"/>
    </w:p>
    <w:p w:rsidR="008D3DB1" w:rsidRDefault="004D6B39" w:rsidP="008D3DB1">
      <w:pPr>
        <w:jc w:val="both"/>
      </w:pPr>
      <w:r>
        <w:rPr>
          <w:szCs w:val="20"/>
        </w:rPr>
        <w:t>Nebezpečné meteorologické jevy (dále jen NMJ)</w:t>
      </w:r>
      <w:r w:rsidRPr="00842C03">
        <w:rPr>
          <w:szCs w:val="20"/>
        </w:rPr>
        <w:t xml:space="preserve"> mohou </w:t>
      </w:r>
      <w:r>
        <w:rPr>
          <w:szCs w:val="20"/>
        </w:rPr>
        <w:t xml:space="preserve">mít negativní dopad jak na </w:t>
      </w:r>
      <w:r w:rsidRPr="00842C03">
        <w:rPr>
          <w:szCs w:val="20"/>
        </w:rPr>
        <w:t xml:space="preserve">obyvatelstvo, </w:t>
      </w:r>
      <w:r>
        <w:rPr>
          <w:szCs w:val="20"/>
        </w:rPr>
        <w:t xml:space="preserve">tak i na </w:t>
      </w:r>
      <w:r w:rsidRPr="00842C03">
        <w:rPr>
          <w:szCs w:val="20"/>
        </w:rPr>
        <w:t xml:space="preserve">veřejný </w:t>
      </w:r>
      <w:r>
        <w:rPr>
          <w:szCs w:val="20"/>
        </w:rPr>
        <w:t>a</w:t>
      </w:r>
      <w:r w:rsidRPr="00842C03">
        <w:rPr>
          <w:szCs w:val="20"/>
        </w:rPr>
        <w:t xml:space="preserve"> soukromý majetek</w:t>
      </w:r>
      <w:r>
        <w:rPr>
          <w:szCs w:val="20"/>
        </w:rPr>
        <w:t xml:space="preserve">. </w:t>
      </w:r>
      <w:r w:rsidR="00A674AC">
        <w:rPr>
          <w:szCs w:val="20"/>
        </w:rPr>
        <w:t>V</w:t>
      </w:r>
      <w:r w:rsidR="00A674AC" w:rsidRPr="00FF5260">
        <w:rPr>
          <w:szCs w:val="20"/>
        </w:rPr>
        <w:t xml:space="preserve">časná distribuce přesných předpovědí počasí a varování v případě </w:t>
      </w:r>
      <w:r w:rsidR="00A674AC">
        <w:rPr>
          <w:szCs w:val="20"/>
        </w:rPr>
        <w:t>možného výskytu</w:t>
      </w:r>
      <w:r>
        <w:rPr>
          <w:szCs w:val="20"/>
        </w:rPr>
        <w:t xml:space="preserve"> NMJ</w:t>
      </w:r>
      <w:r w:rsidR="008D3DB1">
        <w:rPr>
          <w:szCs w:val="20"/>
        </w:rPr>
        <w:t xml:space="preserve"> je důležit</w:t>
      </w:r>
      <w:r w:rsidR="00A674AC">
        <w:rPr>
          <w:szCs w:val="20"/>
        </w:rPr>
        <w:t>á</w:t>
      </w:r>
      <w:r w:rsidR="008D3DB1">
        <w:rPr>
          <w:szCs w:val="20"/>
        </w:rPr>
        <w:t xml:space="preserve"> </w:t>
      </w:r>
      <w:r>
        <w:rPr>
          <w:szCs w:val="20"/>
        </w:rPr>
        <w:t xml:space="preserve">jak </w:t>
      </w:r>
      <w:r w:rsidR="008D3DB1">
        <w:rPr>
          <w:szCs w:val="20"/>
        </w:rPr>
        <w:t xml:space="preserve">pro </w:t>
      </w:r>
      <w:r w:rsidR="008D3DB1" w:rsidRPr="00FF5260">
        <w:rPr>
          <w:szCs w:val="20"/>
        </w:rPr>
        <w:t>prevenci, připravenost, řízení a zmírnění</w:t>
      </w:r>
      <w:r w:rsidR="008D3DB1">
        <w:rPr>
          <w:szCs w:val="20"/>
        </w:rPr>
        <w:t xml:space="preserve"> dopadů</w:t>
      </w:r>
      <w:r w:rsidR="008D3DB1" w:rsidRPr="00FF5260">
        <w:rPr>
          <w:szCs w:val="20"/>
        </w:rPr>
        <w:t xml:space="preserve"> přírodních katastrof</w:t>
      </w:r>
      <w:r w:rsidR="008D3DB1">
        <w:rPr>
          <w:szCs w:val="20"/>
        </w:rPr>
        <w:t xml:space="preserve">, </w:t>
      </w:r>
      <w:r>
        <w:rPr>
          <w:szCs w:val="20"/>
        </w:rPr>
        <w:t>tak i</w:t>
      </w:r>
      <w:r w:rsidR="00A674AC">
        <w:rPr>
          <w:szCs w:val="20"/>
        </w:rPr>
        <w:t xml:space="preserve"> pro</w:t>
      </w:r>
      <w:r w:rsidR="008D3DB1">
        <w:rPr>
          <w:szCs w:val="20"/>
        </w:rPr>
        <w:t xml:space="preserve"> efektivn</w:t>
      </w:r>
      <w:r w:rsidR="00A674AC">
        <w:rPr>
          <w:szCs w:val="20"/>
        </w:rPr>
        <w:t>í</w:t>
      </w:r>
      <w:r w:rsidR="008D3DB1">
        <w:rPr>
          <w:szCs w:val="20"/>
        </w:rPr>
        <w:t xml:space="preserve"> </w:t>
      </w:r>
      <w:r w:rsidR="00A674AC">
        <w:rPr>
          <w:szCs w:val="20"/>
        </w:rPr>
        <w:t>údržbu</w:t>
      </w:r>
      <w:r w:rsidR="008D3DB1">
        <w:rPr>
          <w:szCs w:val="20"/>
        </w:rPr>
        <w:t xml:space="preserve"> silnic.</w:t>
      </w:r>
      <w:r w:rsidR="008D3DB1" w:rsidRPr="008D3DB1">
        <w:t xml:space="preserve"> </w:t>
      </w:r>
      <w:r w:rsidR="008D3DB1">
        <w:t>S</w:t>
      </w:r>
      <w:r w:rsidR="008D3DB1" w:rsidRPr="00FF5260">
        <w:t xml:space="preserve">běr meteorologických dat </w:t>
      </w:r>
      <w:r w:rsidR="008D3DB1">
        <w:t xml:space="preserve">na </w:t>
      </w:r>
      <w:r>
        <w:t xml:space="preserve">klíčových </w:t>
      </w:r>
      <w:r w:rsidR="00A674AC">
        <w:t xml:space="preserve">mezinárodních </w:t>
      </w:r>
      <w:r w:rsidR="00030369">
        <w:t>tranzitních</w:t>
      </w:r>
      <w:r w:rsidR="008D3DB1">
        <w:t xml:space="preserve"> </w:t>
      </w:r>
      <w:r w:rsidR="008D3DB1" w:rsidRPr="00B40A7B">
        <w:t>koridor</w:t>
      </w:r>
      <w:r w:rsidR="008D3DB1">
        <w:t>ech</w:t>
      </w:r>
      <w:r w:rsidRPr="004D6B39">
        <w:t xml:space="preserve"> </w:t>
      </w:r>
      <w:r>
        <w:t>v Gruzii,</w:t>
      </w:r>
      <w:r w:rsidR="008D3DB1" w:rsidRPr="00B40A7B">
        <w:t xml:space="preserve"> </w:t>
      </w:r>
      <w:r w:rsidR="008D3DB1" w:rsidRPr="00FB4B77">
        <w:t xml:space="preserve">Evropa-Kavkaz-Asie </w:t>
      </w:r>
      <w:r w:rsidR="008D3DB1">
        <w:t>(dále jen TRACECA) a Gruzínská vojenská cesta</w:t>
      </w:r>
      <w:r w:rsidR="00A674AC">
        <w:t xml:space="preserve">, </w:t>
      </w:r>
      <w:r w:rsidR="008D3DB1" w:rsidRPr="00FF5260">
        <w:t xml:space="preserve">umožní </w:t>
      </w:r>
      <w:r w:rsidR="00FC494D">
        <w:t xml:space="preserve">na vybraných úsecích těchto tras </w:t>
      </w:r>
      <w:r w:rsidR="00A674AC">
        <w:t xml:space="preserve">nejen </w:t>
      </w:r>
      <w:r w:rsidR="008D3DB1">
        <w:t>monitorování počasí v reálném čase</w:t>
      </w:r>
      <w:r>
        <w:t>, ale také</w:t>
      </w:r>
      <w:r w:rsidR="00A674AC">
        <w:t xml:space="preserve"> </w:t>
      </w:r>
      <w:r w:rsidR="00A674AC" w:rsidRPr="00FF5260">
        <w:t>příprav</w:t>
      </w:r>
      <w:r w:rsidR="00A674AC">
        <w:t>u</w:t>
      </w:r>
      <w:r w:rsidR="00A674AC" w:rsidRPr="00FF5260">
        <w:t xml:space="preserve"> přesných předpovědí</w:t>
      </w:r>
      <w:r>
        <w:t xml:space="preserve"> a jejich distribuci </w:t>
      </w:r>
      <w:r w:rsidRPr="00FF5260">
        <w:rPr>
          <w:szCs w:val="20"/>
        </w:rPr>
        <w:t>zejména osobám a ins</w:t>
      </w:r>
      <w:r w:rsidR="00FC494D">
        <w:rPr>
          <w:szCs w:val="20"/>
        </w:rPr>
        <w:t>titucím</w:t>
      </w:r>
      <w:r w:rsidR="00030369">
        <w:rPr>
          <w:szCs w:val="20"/>
        </w:rPr>
        <w:t xml:space="preserve">, které zajišťují </w:t>
      </w:r>
      <w:r>
        <w:rPr>
          <w:szCs w:val="20"/>
        </w:rPr>
        <w:t>v</w:t>
      </w:r>
      <w:r w:rsidR="008D3DB1">
        <w:t xml:space="preserve">ydávání </w:t>
      </w:r>
      <w:r w:rsidR="008D3DB1" w:rsidRPr="00FF5260">
        <w:t>včasn</w:t>
      </w:r>
      <w:r>
        <w:t>ého varování</w:t>
      </w:r>
      <w:r w:rsidR="00030369">
        <w:t>. Včasné varování z</w:t>
      </w:r>
      <w:r w:rsidR="00030369" w:rsidRPr="00D954E3">
        <w:t>výš</w:t>
      </w:r>
      <w:r w:rsidR="00030369">
        <w:t>í</w:t>
      </w:r>
      <w:r w:rsidR="00030369" w:rsidRPr="00D954E3">
        <w:t xml:space="preserve"> informovanost řidičů využívající</w:t>
      </w:r>
      <w:r w:rsidR="00030369">
        <w:t>ch</w:t>
      </w:r>
      <w:r w:rsidR="00030369" w:rsidRPr="00D954E3">
        <w:t xml:space="preserve"> </w:t>
      </w:r>
      <w:r w:rsidR="00030369">
        <w:t>dopravní koridory</w:t>
      </w:r>
      <w:r w:rsidR="00030369" w:rsidRPr="00FB4B77">
        <w:t xml:space="preserve"> </w:t>
      </w:r>
      <w:r w:rsidR="00030369" w:rsidRPr="00D954E3">
        <w:t xml:space="preserve">ohledně aktuální situace výskytu </w:t>
      </w:r>
      <w:r w:rsidR="00030369">
        <w:rPr>
          <w:szCs w:val="20"/>
        </w:rPr>
        <w:t>NMJ a touto cestou</w:t>
      </w:r>
      <w:r w:rsidR="008D3DB1">
        <w:t xml:space="preserve"> přispěje ke </w:t>
      </w:r>
      <w:r w:rsidR="008D3DB1" w:rsidRPr="008C677E">
        <w:t xml:space="preserve">snížení rizika vzniku škod na </w:t>
      </w:r>
      <w:r w:rsidR="00A674AC">
        <w:t xml:space="preserve">životech i </w:t>
      </w:r>
      <w:r w:rsidR="008D3DB1" w:rsidRPr="008C677E">
        <w:t>majetku</w:t>
      </w:r>
      <w:r>
        <w:t xml:space="preserve">, a tedy k celkovému zvýšení bezpečnosti </w:t>
      </w:r>
      <w:r w:rsidR="00FC494D">
        <w:t xml:space="preserve">těchto </w:t>
      </w:r>
      <w:r>
        <w:t xml:space="preserve">vybraných </w:t>
      </w:r>
      <w:r w:rsidR="00030369">
        <w:t>mezinárodních tras</w:t>
      </w:r>
      <w:r w:rsidR="008D3DB1">
        <w:t>, a zároveň u</w:t>
      </w:r>
      <w:r w:rsidR="008D3DB1" w:rsidRPr="008C677E">
        <w:t xml:space="preserve">rychlí zprovoznění provozu </w:t>
      </w:r>
      <w:r w:rsidR="008D3DB1">
        <w:t xml:space="preserve">na </w:t>
      </w:r>
      <w:r>
        <w:t xml:space="preserve">jejich </w:t>
      </w:r>
      <w:r w:rsidR="008D3DB1" w:rsidRPr="008C677E">
        <w:t>kritick</w:t>
      </w:r>
      <w:r w:rsidR="008D3DB1">
        <w:t>ých</w:t>
      </w:r>
      <w:r w:rsidR="008D3DB1" w:rsidRPr="008C677E">
        <w:t xml:space="preserve"> úse</w:t>
      </w:r>
      <w:r w:rsidR="008D3DB1">
        <w:t>cích</w:t>
      </w:r>
      <w:r>
        <w:t>.</w:t>
      </w:r>
      <w:r w:rsidR="008D3DB1">
        <w:t xml:space="preserve"> </w:t>
      </w:r>
    </w:p>
    <w:p w:rsidR="004D6B39" w:rsidRDefault="004D6B39" w:rsidP="008D3DB1">
      <w:pPr>
        <w:jc w:val="both"/>
      </w:pPr>
    </w:p>
    <w:p w:rsidR="008F29D1" w:rsidRDefault="004D6B39" w:rsidP="005C35CF">
      <w:pPr>
        <w:jc w:val="both"/>
        <w:rPr>
          <w:szCs w:val="20"/>
        </w:rPr>
      </w:pPr>
      <w:r>
        <w:rPr>
          <w:szCs w:val="20"/>
        </w:rPr>
        <w:t>Záměrem projektu „</w:t>
      </w:r>
      <w:r w:rsidRPr="003D1E88">
        <w:rPr>
          <w:szCs w:val="20"/>
        </w:rPr>
        <w:t>Zvýšení bezpečnosti dopravních koridorů Gruzie rozvojem silniční meteorologie</w:t>
      </w:r>
      <w:r>
        <w:rPr>
          <w:szCs w:val="20"/>
        </w:rPr>
        <w:t>“ (2016-2017) je p</w:t>
      </w:r>
      <w:r w:rsidRPr="00D82377">
        <w:rPr>
          <w:szCs w:val="20"/>
        </w:rPr>
        <w:t>řispět k naplnění Cíle udržitelného rozvoje SDG 9: Vybudovat odolnou infrastrukturu, podporovat inkluzivní a udržitelnou industrializaci a inovace</w:t>
      </w:r>
      <w:r>
        <w:rPr>
          <w:szCs w:val="20"/>
        </w:rPr>
        <w:t>. Cílem projektu je r</w:t>
      </w:r>
      <w:r w:rsidRPr="008D3DB1">
        <w:rPr>
          <w:szCs w:val="20"/>
        </w:rPr>
        <w:t xml:space="preserve">ozvinout kvalitní, spolehlivou, udržitelnou a odolnou infrastrukturu, zahrnující i regionální a přeshraniční infrastrukturu, na podporu ekonomického rozvoje a </w:t>
      </w:r>
      <w:r w:rsidR="006548E1" w:rsidRPr="008D3DB1">
        <w:rPr>
          <w:szCs w:val="20"/>
        </w:rPr>
        <w:t>zvýšen</w:t>
      </w:r>
      <w:r w:rsidR="006548E1">
        <w:rPr>
          <w:szCs w:val="20"/>
        </w:rPr>
        <w:t>í</w:t>
      </w:r>
      <w:r w:rsidR="006548E1" w:rsidRPr="008D3DB1">
        <w:rPr>
          <w:szCs w:val="20"/>
        </w:rPr>
        <w:t xml:space="preserve"> </w:t>
      </w:r>
      <w:r w:rsidRPr="008D3DB1">
        <w:rPr>
          <w:szCs w:val="20"/>
        </w:rPr>
        <w:t>kvality života, se zaměřením na ekonomicky dostupný a rovný přístup pro všechny (</w:t>
      </w:r>
      <w:r>
        <w:rPr>
          <w:szCs w:val="20"/>
        </w:rPr>
        <w:t xml:space="preserve">SDG </w:t>
      </w:r>
      <w:r w:rsidRPr="008D3DB1">
        <w:rPr>
          <w:szCs w:val="20"/>
        </w:rPr>
        <w:t>Target 9.1)</w:t>
      </w:r>
      <w:r>
        <w:rPr>
          <w:szCs w:val="20"/>
        </w:rPr>
        <w:t>.</w:t>
      </w:r>
      <w:r w:rsidR="009B2DF7">
        <w:rPr>
          <w:szCs w:val="20"/>
        </w:rPr>
        <w:t xml:space="preserve"> </w:t>
      </w:r>
      <w:r w:rsidR="008F29D1">
        <w:rPr>
          <w:szCs w:val="20"/>
        </w:rPr>
        <w:t xml:space="preserve">Projekt dále přispívá k naplnění cílů stanovených </w:t>
      </w:r>
      <w:r w:rsidR="008F29D1">
        <w:t xml:space="preserve">Rámcem pro snižování rizika katastrof ze </w:t>
      </w:r>
      <w:proofErr w:type="spellStart"/>
      <w:proofErr w:type="gramStart"/>
      <w:r w:rsidR="008F29D1">
        <w:t>Sendai</w:t>
      </w:r>
      <w:proofErr w:type="spellEnd"/>
      <w:proofErr w:type="gramEnd"/>
      <w:r w:rsidR="008F29D1">
        <w:t xml:space="preserve"> 2015-2030 </w:t>
      </w:r>
      <w:r w:rsidR="008F29D1" w:rsidRPr="008F29D1">
        <w:rPr>
          <w:szCs w:val="20"/>
        </w:rPr>
        <w:t>zaměřen</w:t>
      </w:r>
      <w:r w:rsidR="008F29D1">
        <w:rPr>
          <w:szCs w:val="20"/>
        </w:rPr>
        <w:t>ých</w:t>
      </w:r>
      <w:r w:rsidR="008F29D1" w:rsidRPr="008F29D1">
        <w:rPr>
          <w:szCs w:val="20"/>
        </w:rPr>
        <w:t xml:space="preserve"> na snižování dopadů extrémních událostí a živelních pohrom.</w:t>
      </w:r>
      <w:r w:rsidR="0016176D">
        <w:rPr>
          <w:szCs w:val="20"/>
        </w:rPr>
        <w:t xml:space="preserve"> Rámec ze </w:t>
      </w:r>
      <w:proofErr w:type="spellStart"/>
      <w:proofErr w:type="gramStart"/>
      <w:r w:rsidR="0016176D">
        <w:rPr>
          <w:szCs w:val="20"/>
        </w:rPr>
        <w:t>Sendai</w:t>
      </w:r>
      <w:proofErr w:type="spellEnd"/>
      <w:proofErr w:type="gramEnd"/>
      <w:r w:rsidR="0016176D">
        <w:rPr>
          <w:szCs w:val="20"/>
        </w:rPr>
        <w:t xml:space="preserve"> klade nově </w:t>
      </w:r>
      <w:r w:rsidR="0016176D" w:rsidRPr="008F29D1">
        <w:rPr>
          <w:szCs w:val="20"/>
        </w:rPr>
        <w:t xml:space="preserve">důraz na předcházení pohromám a nikoliv pouze </w:t>
      </w:r>
      <w:r w:rsidR="0016176D">
        <w:rPr>
          <w:szCs w:val="20"/>
        </w:rPr>
        <w:t xml:space="preserve">na </w:t>
      </w:r>
      <w:r w:rsidR="0016176D" w:rsidRPr="008F29D1">
        <w:rPr>
          <w:szCs w:val="20"/>
        </w:rPr>
        <w:t>odezv</w:t>
      </w:r>
      <w:r w:rsidR="0016176D">
        <w:rPr>
          <w:szCs w:val="20"/>
        </w:rPr>
        <w:t>u</w:t>
      </w:r>
      <w:r w:rsidR="0016176D" w:rsidRPr="008F29D1">
        <w:rPr>
          <w:szCs w:val="20"/>
        </w:rPr>
        <w:t xml:space="preserve"> a vypořádání se s důsledky pohrom</w:t>
      </w:r>
      <w:r w:rsidR="00FC494D">
        <w:rPr>
          <w:szCs w:val="20"/>
        </w:rPr>
        <w:t>, což je plně v souladu s tímto projektem</w:t>
      </w:r>
      <w:r w:rsidR="0016176D" w:rsidRPr="008F29D1">
        <w:rPr>
          <w:szCs w:val="20"/>
        </w:rPr>
        <w:t>.</w:t>
      </w:r>
      <w:r w:rsidR="008F29D1" w:rsidRPr="008F29D1">
        <w:rPr>
          <w:szCs w:val="20"/>
        </w:rPr>
        <w:t xml:space="preserve"> </w:t>
      </w:r>
    </w:p>
    <w:p w:rsidR="008F29D1" w:rsidRDefault="008F29D1" w:rsidP="005C35CF">
      <w:pPr>
        <w:jc w:val="both"/>
        <w:rPr>
          <w:szCs w:val="20"/>
        </w:rPr>
      </w:pPr>
    </w:p>
    <w:p w:rsidR="00A717A2" w:rsidRDefault="009B2DF7" w:rsidP="005C35CF">
      <w:pPr>
        <w:jc w:val="both"/>
        <w:rPr>
          <w:szCs w:val="20"/>
        </w:rPr>
      </w:pPr>
      <w:r>
        <w:t xml:space="preserve">Projekt navazuje </w:t>
      </w:r>
      <w:r w:rsidRPr="008D3DB1">
        <w:t xml:space="preserve">na předchozí a stávající aktivity zahraniční rozvojové spolupráce ČR v Gruzii v rámci projektů „Zvýšení meteorologické bezpečnosti koridoru TRACECA“ (2015-2016), „Posílení připravenosti Gruzie na extrémní výkyvy počasí“ (2011-2014) a „Hodnocení náchylnosti k sesouvání v hornatých částech Gruzie na příkladu ohrožených sídel, mezinárodní silnice a energovodů v municipalitě </w:t>
      </w:r>
      <w:proofErr w:type="spellStart"/>
      <w:r w:rsidRPr="008D3DB1">
        <w:t>Dusheti</w:t>
      </w:r>
      <w:proofErr w:type="spellEnd"/>
      <w:r w:rsidRPr="008D3DB1">
        <w:t xml:space="preserve">“ (2014-2016). </w:t>
      </w:r>
      <w:r w:rsidR="002F59DC">
        <w:t>Je nezbytné zmínit, že p</w:t>
      </w:r>
      <w:r w:rsidR="00A717A2" w:rsidRPr="008D3DB1">
        <w:t>rojek</w:t>
      </w:r>
      <w:r w:rsidR="00A717A2">
        <w:t>t</w:t>
      </w:r>
      <w:r w:rsidR="00A717A2" w:rsidRPr="008D3DB1">
        <w:t xml:space="preserve"> „Zvýšení meteorologické bezpečnosti koridoru TRACECA“ (2015-2016)</w:t>
      </w:r>
      <w:r w:rsidR="00A717A2">
        <w:t xml:space="preserve"> byl pilotním projektem v oblasti silniční meteorologie v Gruzii. </w:t>
      </w:r>
      <w:r w:rsidR="00A717A2">
        <w:rPr>
          <w:szCs w:val="20"/>
        </w:rPr>
        <w:t>Na základě vyhodnocení dat ze zimní sezóny 2015</w:t>
      </w:r>
      <w:r w:rsidR="00A717A2">
        <w:rPr>
          <w:szCs w:val="20"/>
          <w:lang w:val="en-US"/>
        </w:rPr>
        <w:t>/</w:t>
      </w:r>
      <w:r w:rsidR="00A717A2">
        <w:rPr>
          <w:szCs w:val="20"/>
        </w:rPr>
        <w:t>2016</w:t>
      </w:r>
      <w:r w:rsidR="00FC494D">
        <w:rPr>
          <w:szCs w:val="20"/>
        </w:rPr>
        <w:t>,</w:t>
      </w:r>
      <w:r w:rsidR="00A717A2">
        <w:rPr>
          <w:szCs w:val="20"/>
        </w:rPr>
        <w:t xml:space="preserve"> naměřených </w:t>
      </w:r>
      <w:r w:rsidR="00A717A2">
        <w:t xml:space="preserve">silniční meteorologickou stanicí (dále jen SMS), která byla v rámci </w:t>
      </w:r>
      <w:r w:rsidR="002F59DC">
        <w:t xml:space="preserve">tohoto </w:t>
      </w:r>
      <w:r w:rsidR="00A717A2">
        <w:t xml:space="preserve">projektu instalována </w:t>
      </w:r>
      <w:r w:rsidR="00A717A2">
        <w:rPr>
          <w:szCs w:val="20"/>
        </w:rPr>
        <w:t xml:space="preserve">v oblasti </w:t>
      </w:r>
      <w:proofErr w:type="spellStart"/>
      <w:r w:rsidR="00A717A2">
        <w:rPr>
          <w:szCs w:val="20"/>
        </w:rPr>
        <w:t>Rikotské</w:t>
      </w:r>
      <w:r w:rsidR="00FC494D">
        <w:rPr>
          <w:szCs w:val="20"/>
        </w:rPr>
        <w:t>ho</w:t>
      </w:r>
      <w:proofErr w:type="spellEnd"/>
      <w:r w:rsidR="00FC494D">
        <w:rPr>
          <w:szCs w:val="20"/>
        </w:rPr>
        <w:t xml:space="preserve"> průsmyku v roce 2015, a trvající poptávce</w:t>
      </w:r>
      <w:r w:rsidR="00A717A2">
        <w:rPr>
          <w:szCs w:val="20"/>
        </w:rPr>
        <w:t xml:space="preserve"> ze strany příjemce byl </w:t>
      </w:r>
      <w:r w:rsidR="002F59DC">
        <w:rPr>
          <w:szCs w:val="20"/>
        </w:rPr>
        <w:t xml:space="preserve">právě </w:t>
      </w:r>
      <w:r w:rsidR="00A717A2">
        <w:rPr>
          <w:szCs w:val="20"/>
        </w:rPr>
        <w:t xml:space="preserve">připraven </w:t>
      </w:r>
      <w:r w:rsidR="002F59DC">
        <w:rPr>
          <w:szCs w:val="20"/>
        </w:rPr>
        <w:t xml:space="preserve">stávající </w:t>
      </w:r>
      <w:r w:rsidR="00A717A2">
        <w:rPr>
          <w:szCs w:val="20"/>
        </w:rPr>
        <w:t xml:space="preserve">projekt, který se zaměřuje na další oblasti </w:t>
      </w:r>
      <w:r w:rsidR="002F59DC">
        <w:rPr>
          <w:szCs w:val="20"/>
        </w:rPr>
        <w:t>významných silničních koridorů</w:t>
      </w:r>
      <w:r w:rsidR="004D2915">
        <w:rPr>
          <w:szCs w:val="20"/>
        </w:rPr>
        <w:t xml:space="preserve"> v Gruzii</w:t>
      </w:r>
      <w:r w:rsidR="002F59DC">
        <w:rPr>
          <w:szCs w:val="20"/>
        </w:rPr>
        <w:t xml:space="preserve">, které jsou </w:t>
      </w:r>
      <w:r w:rsidR="00A717A2">
        <w:rPr>
          <w:szCs w:val="20"/>
        </w:rPr>
        <w:t>ohrožov</w:t>
      </w:r>
      <w:r w:rsidR="002F59DC">
        <w:rPr>
          <w:szCs w:val="20"/>
        </w:rPr>
        <w:t>ány</w:t>
      </w:r>
      <w:r w:rsidR="00A717A2">
        <w:rPr>
          <w:szCs w:val="20"/>
        </w:rPr>
        <w:t xml:space="preserve"> výskytem NMJ. </w:t>
      </w:r>
    </w:p>
    <w:p w:rsidR="00C93FE4" w:rsidRDefault="00C93FE4" w:rsidP="005C35CF">
      <w:pPr>
        <w:jc w:val="both"/>
      </w:pPr>
    </w:p>
    <w:p w:rsidR="00854DEE" w:rsidRDefault="00030369" w:rsidP="005C35CF">
      <w:pPr>
        <w:jc w:val="both"/>
        <w:rPr>
          <w:szCs w:val="20"/>
        </w:rPr>
      </w:pPr>
      <w:r>
        <w:t>V</w:t>
      </w:r>
      <w:r w:rsidR="002F59DC">
        <w:t> </w:t>
      </w:r>
      <w:r>
        <w:t>rámci</w:t>
      </w:r>
      <w:r w:rsidR="002F59DC">
        <w:t xml:space="preserve"> stávajícího </w:t>
      </w:r>
      <w:r>
        <w:t xml:space="preserve">projektu bude rozšířena </w:t>
      </w:r>
      <w:r w:rsidR="002F59DC">
        <w:t xml:space="preserve">gruzínská </w:t>
      </w:r>
      <w:r>
        <w:t xml:space="preserve">silniční meteorologická síť o 3 nové </w:t>
      </w:r>
      <w:r w:rsidR="00A717A2">
        <w:t xml:space="preserve">SMS </w:t>
      </w:r>
      <w:r w:rsidR="009B2DF7">
        <w:t xml:space="preserve">a budou </w:t>
      </w:r>
      <w:r w:rsidR="002F59DC">
        <w:t xml:space="preserve">rozvinuty a dále </w:t>
      </w:r>
      <w:r w:rsidR="009B2DF7">
        <w:t>posíleny gruzínské kapacity v oblasti silniční meteorologie</w:t>
      </w:r>
      <w:r w:rsidR="00DB1575">
        <w:t xml:space="preserve"> tak, aby se s</w:t>
      </w:r>
      <w:r w:rsidR="00DB1575">
        <w:rPr>
          <w:szCs w:val="20"/>
        </w:rPr>
        <w:t>ilniční meteorologie stala nezastupitelným komponentem meteorologického monitorovacího systému v zemi</w:t>
      </w:r>
      <w:r w:rsidR="009B2DF7">
        <w:t>. G</w:t>
      </w:r>
      <w:r w:rsidR="00FD34B4">
        <w:t xml:space="preserve">ruzínské straně </w:t>
      </w:r>
      <w:r w:rsidR="009B2DF7">
        <w:t xml:space="preserve">budou </w:t>
      </w:r>
      <w:r w:rsidR="00FD34B4">
        <w:t xml:space="preserve">předány teoretické a praktické zkušenosti v oblasti </w:t>
      </w:r>
      <w:r w:rsidR="00A717A2">
        <w:t>zobrazení a vyhodnocení</w:t>
      </w:r>
      <w:r w:rsidR="00FD34B4">
        <w:t xml:space="preserve"> dat z</w:t>
      </w:r>
      <w:r w:rsidR="009B2DF7">
        <w:t>e</w:t>
      </w:r>
      <w:r w:rsidR="00FD34B4">
        <w:t xml:space="preserve"> SMS</w:t>
      </w:r>
      <w:r w:rsidR="00A717A2">
        <w:t xml:space="preserve"> pro</w:t>
      </w:r>
      <w:r w:rsidR="00FD34B4">
        <w:t xml:space="preserve"> </w:t>
      </w:r>
      <w:r w:rsidR="00DB1575">
        <w:t xml:space="preserve">jejich další aplikaci do systémů všech potenciálních </w:t>
      </w:r>
      <w:r w:rsidR="004D2915">
        <w:t xml:space="preserve">uživatelů, vč. </w:t>
      </w:r>
      <w:r w:rsidR="002F59DC">
        <w:t>tvorb</w:t>
      </w:r>
      <w:r w:rsidR="004D2915">
        <w:t>y</w:t>
      </w:r>
      <w:r w:rsidR="002F59DC">
        <w:t xml:space="preserve"> </w:t>
      </w:r>
      <w:r w:rsidR="002D1A42" w:rsidRPr="002D1A42">
        <w:t>silniční předpově</w:t>
      </w:r>
      <w:r w:rsidR="009B2DF7">
        <w:t>di</w:t>
      </w:r>
      <w:r w:rsidR="002A30C2">
        <w:t xml:space="preserve"> </w:t>
      </w:r>
      <w:r w:rsidR="002D1A42">
        <w:t xml:space="preserve">a </w:t>
      </w:r>
      <w:r w:rsidR="004D2915">
        <w:t>informací</w:t>
      </w:r>
      <w:r w:rsidR="00DB1575">
        <w:t xml:space="preserve"> o </w:t>
      </w:r>
      <w:r w:rsidR="002F59DC">
        <w:t>vhodné</w:t>
      </w:r>
      <w:r w:rsidR="00DB1575">
        <w:t>m</w:t>
      </w:r>
      <w:r w:rsidR="002F59DC">
        <w:t xml:space="preserve"> </w:t>
      </w:r>
      <w:r w:rsidR="00FD34B4">
        <w:t xml:space="preserve">napojení na systém včasného varování, který je </w:t>
      </w:r>
      <w:r w:rsidR="00FF5260" w:rsidRPr="00FF5260">
        <w:rPr>
          <w:szCs w:val="20"/>
        </w:rPr>
        <w:t>hlavní</w:t>
      </w:r>
      <w:r w:rsidR="00FD34B4">
        <w:rPr>
          <w:szCs w:val="20"/>
        </w:rPr>
        <w:t>m</w:t>
      </w:r>
      <w:r w:rsidR="00FF5260" w:rsidRPr="00FF5260">
        <w:rPr>
          <w:szCs w:val="20"/>
        </w:rPr>
        <w:t xml:space="preserve"> pilíř</w:t>
      </w:r>
      <w:r w:rsidR="00FD34B4">
        <w:rPr>
          <w:szCs w:val="20"/>
        </w:rPr>
        <w:t>em</w:t>
      </w:r>
      <w:r w:rsidR="00FF5260" w:rsidRPr="00FF5260">
        <w:rPr>
          <w:szCs w:val="20"/>
        </w:rPr>
        <w:t xml:space="preserve"> konceptu snižování rizika katastrof.</w:t>
      </w:r>
      <w:r w:rsidR="00DB1575">
        <w:rPr>
          <w:szCs w:val="20"/>
        </w:rPr>
        <w:t xml:space="preserve"> </w:t>
      </w:r>
      <w:r w:rsidR="002F59DC">
        <w:rPr>
          <w:szCs w:val="20"/>
        </w:rPr>
        <w:t>Konečně j</w:t>
      </w:r>
      <w:r w:rsidR="002F59DC">
        <w:t>e nutné zmínit, že instalace nových SMS přispěje také k rozšíření stávajícího meteorologického monitorovacího systému Gruzie navýšením počtu monitorovacích stanic.</w:t>
      </w:r>
    </w:p>
    <w:p w:rsidR="00A717A2" w:rsidRPr="009B2DF7" w:rsidRDefault="00A717A2" w:rsidP="005C35CF">
      <w:pPr>
        <w:jc w:val="both"/>
      </w:pPr>
    </w:p>
    <w:p w:rsidR="009857FC" w:rsidRPr="00475217" w:rsidRDefault="009857FC" w:rsidP="00552640">
      <w:pPr>
        <w:pStyle w:val="Nadpis2"/>
        <w:numPr>
          <w:ilvl w:val="0"/>
          <w:numId w:val="6"/>
        </w:numPr>
        <w:rPr>
          <w:sz w:val="32"/>
        </w:rPr>
      </w:pPr>
      <w:bookmarkStart w:id="1" w:name="_Toc450648099"/>
      <w:r w:rsidRPr="00475217">
        <w:rPr>
          <w:sz w:val="32"/>
        </w:rPr>
        <w:lastRenderedPageBreak/>
        <w:t xml:space="preserve">Popis </w:t>
      </w:r>
      <w:r w:rsidRPr="00475217">
        <w:rPr>
          <w:rStyle w:val="Nadpis1Char"/>
        </w:rPr>
        <w:t>výchozího</w:t>
      </w:r>
      <w:r w:rsidRPr="00475217">
        <w:rPr>
          <w:sz w:val="32"/>
        </w:rPr>
        <w:t xml:space="preserve"> stavu</w:t>
      </w:r>
      <w:bookmarkEnd w:id="1"/>
    </w:p>
    <w:p w:rsidR="009857FC" w:rsidRPr="006901FB" w:rsidRDefault="009857FC" w:rsidP="00552640">
      <w:pPr>
        <w:pStyle w:val="Nadpis2"/>
        <w:ind w:left="708"/>
      </w:pPr>
      <w:bookmarkStart w:id="2" w:name="_Toc450648100"/>
      <w:r w:rsidRPr="006901FB">
        <w:t>2.1 Ekonomická a sociální situace v zemi, rozvojová strategie země</w:t>
      </w:r>
      <w:bookmarkEnd w:id="2"/>
    </w:p>
    <w:p w:rsidR="0078429C" w:rsidRDefault="00B503FB" w:rsidP="0078429C">
      <w:pPr>
        <w:jc w:val="both"/>
      </w:pPr>
      <w:r>
        <w:t xml:space="preserve">Gruzie se nachází v Jihozápadní Asii na území mezi Velkým a Malým Kavkazem. Leží na hranici mezi Evropou a Asií, sousedí s Černým mořem a patří mezi jednu z tzv. kavkazských republik. </w:t>
      </w:r>
      <w:r w:rsidR="0078429C" w:rsidRPr="006901FB">
        <w:rPr>
          <w:noProof/>
        </w:rPr>
        <w:t xml:space="preserve">Území </w:t>
      </w:r>
      <w:r w:rsidR="0078429C" w:rsidRPr="006901FB">
        <w:t>o rozloze 69 700 km</w:t>
      </w:r>
      <w:r w:rsidR="0078429C" w:rsidRPr="006901FB">
        <w:rPr>
          <w:vertAlign w:val="superscript"/>
        </w:rPr>
        <w:t xml:space="preserve">2 </w:t>
      </w:r>
      <w:r w:rsidR="0078429C" w:rsidRPr="006901FB">
        <w:rPr>
          <w:noProof/>
        </w:rPr>
        <w:t>s administrativním členěním do devít</w:t>
      </w:r>
      <w:r w:rsidR="0078429C">
        <w:rPr>
          <w:noProof/>
        </w:rPr>
        <w:t>i oblastí a několika okresů (rajó</w:t>
      </w:r>
      <w:r w:rsidR="0078429C" w:rsidRPr="006901FB">
        <w:rPr>
          <w:noProof/>
        </w:rPr>
        <w:t>nů) zahrnuje separatistick</w:t>
      </w:r>
      <w:r w:rsidR="0078429C">
        <w:rPr>
          <w:noProof/>
        </w:rPr>
        <w:t>é</w:t>
      </w:r>
      <w:r w:rsidR="0078429C" w:rsidRPr="006901FB">
        <w:rPr>
          <w:noProof/>
        </w:rPr>
        <w:t xml:space="preserve"> oblast</w:t>
      </w:r>
      <w:r w:rsidR="0078429C">
        <w:rPr>
          <w:noProof/>
        </w:rPr>
        <w:t>i</w:t>
      </w:r>
      <w:r w:rsidR="0078429C" w:rsidRPr="006901FB">
        <w:rPr>
          <w:noProof/>
        </w:rPr>
        <w:t xml:space="preserve"> Abcházie a Jižní Osetie, představující </w:t>
      </w:r>
      <w:r w:rsidR="0078429C" w:rsidRPr="006901FB">
        <w:t>20% plochy státu bez kontroly centrální vlády,</w:t>
      </w:r>
      <w:r w:rsidR="0078429C">
        <w:t xml:space="preserve"> </w:t>
      </w:r>
      <w:r w:rsidR="0078429C" w:rsidRPr="006901FB">
        <w:rPr>
          <w:noProof/>
        </w:rPr>
        <w:t xml:space="preserve">a autonomní republiku </w:t>
      </w:r>
      <w:proofErr w:type="gramStart"/>
      <w:r w:rsidR="0078429C" w:rsidRPr="006901FB">
        <w:rPr>
          <w:noProof/>
        </w:rPr>
        <w:t>Adžarsko</w:t>
      </w:r>
      <w:r w:rsidR="002D5EF4">
        <w:rPr>
          <w:noProof/>
        </w:rPr>
        <w:t>.</w:t>
      </w:r>
      <w:r w:rsidR="0078429C" w:rsidRPr="006901FB">
        <w:rPr>
          <w:rStyle w:val="Znakapoznpodarou"/>
        </w:rPr>
        <w:footnoteReference w:id="1"/>
      </w:r>
      <w:r w:rsidR="0078429C" w:rsidRPr="006901FB">
        <w:rPr>
          <w:vertAlign w:val="superscript"/>
        </w:rPr>
        <w:t>,</w:t>
      </w:r>
      <w:r w:rsidR="0078429C" w:rsidRPr="006901FB">
        <w:rPr>
          <w:noProof/>
          <w:vertAlign w:val="superscript"/>
        </w:rPr>
        <w:footnoteReference w:id="2"/>
      </w:r>
      <w:r w:rsidR="0078429C" w:rsidRPr="006901FB">
        <w:rPr>
          <w:noProof/>
          <w:vertAlign w:val="superscript"/>
        </w:rPr>
        <w:t>,</w:t>
      </w:r>
      <w:r w:rsidR="0078429C" w:rsidRPr="006901FB">
        <w:rPr>
          <w:rStyle w:val="Znakapoznpodarou"/>
        </w:rPr>
        <w:footnoteReference w:id="3"/>
      </w:r>
      <w:r w:rsidR="002D5EF4">
        <w:rPr>
          <w:noProof/>
          <w:vertAlign w:val="superscript"/>
        </w:rPr>
        <w:t xml:space="preserve"> </w:t>
      </w:r>
      <w:r w:rsidR="0078429C" w:rsidRPr="006901FB">
        <w:rPr>
          <w:noProof/>
        </w:rPr>
        <w:t>Země</w:t>
      </w:r>
      <w:proofErr w:type="gramEnd"/>
      <w:r w:rsidR="0078429C" w:rsidRPr="006901FB">
        <w:rPr>
          <w:noProof/>
        </w:rPr>
        <w:t xml:space="preserve"> je charakterisická </w:t>
      </w:r>
      <w:r w:rsidR="0078429C" w:rsidRPr="006901FB">
        <w:t>hornatým reliéfem, bohatými vodními zdroji, variabilními přírodními a klimatickými podmínkami (od subtropických oblastí po ledovce).</w:t>
      </w:r>
      <w:r w:rsidR="0078429C">
        <w:t xml:space="preserve"> </w:t>
      </w:r>
      <w:r w:rsidR="0078429C" w:rsidRPr="0023630E">
        <w:t>Ačkoliv je územní rozloha Gruzie relati</w:t>
      </w:r>
      <w:r w:rsidR="0078429C">
        <w:t>vně malá, podnebí je</w:t>
      </w:r>
      <w:r w:rsidR="0078429C" w:rsidRPr="0023630E">
        <w:t xml:space="preserve"> velmi rozmanité</w:t>
      </w:r>
      <w:r w:rsidR="0078429C">
        <w:t xml:space="preserve"> - na samotném území Gruzie se totiž vyskytuje 9 podnebných typů (z celkových 11 vyskytujících se na celém světě dle </w:t>
      </w:r>
      <w:proofErr w:type="spellStart"/>
      <w:r w:rsidR="0078429C" w:rsidRPr="0023630E">
        <w:t>Köppenov</w:t>
      </w:r>
      <w:r w:rsidR="0078429C">
        <w:t>y</w:t>
      </w:r>
      <w:proofErr w:type="spellEnd"/>
      <w:r w:rsidR="0078429C">
        <w:t xml:space="preserve"> klasifikace podnebí). </w:t>
      </w:r>
      <w:r w:rsidR="0078429C" w:rsidRPr="003B0F16">
        <w:t>To je způsobeno především složitou geom</w:t>
      </w:r>
      <w:r w:rsidR="0078429C">
        <w:t xml:space="preserve">orfologií a rozsáhlými pohořími, která </w:t>
      </w:r>
      <w:r w:rsidR="0078429C" w:rsidRPr="003B0F16">
        <w:t>brzdí st</w:t>
      </w:r>
      <w:r w:rsidR="0078429C">
        <w:t xml:space="preserve">udené proudy vzduchu ze severu (Velký Kavkaz) a </w:t>
      </w:r>
      <w:r w:rsidR="0078429C" w:rsidRPr="003B0F16">
        <w:t>eliminuj</w:t>
      </w:r>
      <w:r w:rsidR="0078429C">
        <w:t>í</w:t>
      </w:r>
      <w:r w:rsidR="0078429C" w:rsidRPr="003B0F16">
        <w:t xml:space="preserve"> suché podnebí na jihu země</w:t>
      </w:r>
      <w:r w:rsidR="0078429C">
        <w:t xml:space="preserve"> (</w:t>
      </w:r>
      <w:r w:rsidR="0078429C" w:rsidRPr="003B0F16">
        <w:t>Malý Kavkaz</w:t>
      </w:r>
      <w:r w:rsidR="0078429C">
        <w:t>)</w:t>
      </w:r>
      <w:r w:rsidR="0078429C" w:rsidRPr="003B0F16">
        <w:t>.</w:t>
      </w:r>
      <w:r w:rsidR="0078429C">
        <w:t xml:space="preserve"> </w:t>
      </w:r>
    </w:p>
    <w:p w:rsidR="00B503FB" w:rsidRDefault="0078429C" w:rsidP="00B503FB">
      <w:pPr>
        <w:spacing w:before="240"/>
        <w:jc w:val="both"/>
      </w:pPr>
      <w:r>
        <w:t>Z</w:t>
      </w:r>
      <w:r w:rsidR="00B503FB">
        <w:t xml:space="preserve">emě byla ve 20. století spolu se sousední Arménií a Ázerbájdžánem v područí Svazu sovětských socialistických republik (SSSR). Po rozpadu SSSR v roce 1991 se Gruzie ocitla v ekonomické krizi a </w:t>
      </w:r>
      <w:r w:rsidR="002D5EF4">
        <w:t xml:space="preserve">po dobu jedné dekády </w:t>
      </w:r>
      <w:r w:rsidR="00B503FB">
        <w:t xml:space="preserve">byla sužována několika konflikty a občanskými válkami. I dnes je politická, bezpečnostní a ekonomická situace </w:t>
      </w:r>
      <w:r w:rsidR="002D5EF4">
        <w:t xml:space="preserve">země </w:t>
      </w:r>
      <w:r w:rsidR="00B503FB">
        <w:t xml:space="preserve">stále značně ovlivněna vývojem vztahu k Rusku a vývojem situace v Jižní </w:t>
      </w:r>
      <w:proofErr w:type="spellStart"/>
      <w:r w:rsidR="00B503FB">
        <w:t>Osetii</w:t>
      </w:r>
      <w:proofErr w:type="spellEnd"/>
      <w:r w:rsidR="00B503FB">
        <w:t xml:space="preserve"> a Abcházii</w:t>
      </w:r>
      <w:r w:rsidR="00B503FB" w:rsidRPr="00B503FB">
        <w:t>. Rusko v roce 2008 uznalo nezávislost ob</w:t>
      </w:r>
      <w:r w:rsidR="00B503FB">
        <w:t>ou těchto územní</w:t>
      </w:r>
      <w:r w:rsidR="006548E1">
        <w:t>ch</w:t>
      </w:r>
      <w:r w:rsidR="00B503FB">
        <w:t xml:space="preserve"> celků</w:t>
      </w:r>
      <w:r w:rsidR="00B503FB" w:rsidRPr="00B503FB">
        <w:t>, kdežto</w:t>
      </w:r>
      <w:r w:rsidR="00B503FB">
        <w:t xml:space="preserve"> Gruzie je stále považuje za své, přestože nad nimi od rozpadu Sovětského svazu nemá plnou kontrolu. </w:t>
      </w:r>
    </w:p>
    <w:p w:rsidR="00E02B6D" w:rsidRDefault="00E02B6D" w:rsidP="00E02B6D">
      <w:pPr>
        <w:jc w:val="both"/>
      </w:pPr>
    </w:p>
    <w:p w:rsidR="00206520" w:rsidRDefault="00B503FB" w:rsidP="00E02B6D">
      <w:pPr>
        <w:jc w:val="both"/>
      </w:pPr>
      <w:r>
        <w:t xml:space="preserve">Nepříznivou situaci v zemi relativně zklidnila tzv. revoluce růží, během níž byl v roce 2003 proruský prezident Eduard </w:t>
      </w:r>
      <w:proofErr w:type="spellStart"/>
      <w:r w:rsidRPr="00B503FB">
        <w:t>Shevardnadze</w:t>
      </w:r>
      <w:proofErr w:type="spellEnd"/>
      <w:r>
        <w:t xml:space="preserve"> nahra</w:t>
      </w:r>
      <w:r w:rsidR="00E02B6D">
        <w:t>zen</w:t>
      </w:r>
      <w:r>
        <w:t xml:space="preserve"> prezident</w:t>
      </w:r>
      <w:r w:rsidR="00E02B6D">
        <w:t>em</w:t>
      </w:r>
      <w:r>
        <w:t xml:space="preserve"> </w:t>
      </w:r>
      <w:proofErr w:type="spellStart"/>
      <w:r w:rsidRPr="00B503FB">
        <w:t>Mikheil</w:t>
      </w:r>
      <w:r w:rsidR="00E02B6D">
        <w:t>em</w:t>
      </w:r>
      <w:proofErr w:type="spellEnd"/>
      <w:r w:rsidRPr="00B503FB">
        <w:t xml:space="preserve"> </w:t>
      </w:r>
      <w:proofErr w:type="spellStart"/>
      <w:r w:rsidRPr="00B503FB">
        <w:t>Saakashvili</w:t>
      </w:r>
      <w:r w:rsidR="00E02B6D">
        <w:t>m</w:t>
      </w:r>
      <w:proofErr w:type="spellEnd"/>
      <w:r>
        <w:t>, který okamžitě zahájil politické, sociální i hospodářské reformy země a současně zintenzivnil snahu o její začlenění do evropských kultur</w:t>
      </w:r>
      <w:r>
        <w:rPr>
          <w:rStyle w:val="Znakapoznpodarou"/>
        </w:rPr>
        <w:footnoteReference w:id="4"/>
      </w:r>
      <w:r>
        <w:t xml:space="preserve">. S reformami po roce 2003 začala </w:t>
      </w:r>
      <w:r w:rsidR="00A26D6D">
        <w:t xml:space="preserve">gruzínská </w:t>
      </w:r>
      <w:r>
        <w:t xml:space="preserve">ekonomika růst, především s přílivem zahraničních investic. V letech 2006–2007 byl zaznamenán růst HDP o více než 10 %, který byl ovšem prudce zpomalen v průběhu roku 2008 konfliktem s Ruskem a separatistickými tendencemi uvnitř státu. </w:t>
      </w:r>
      <w:r w:rsidR="00E02B6D" w:rsidRPr="006901FB">
        <w:t xml:space="preserve">Následně se však podařilo provést kroky k obnovení makroekonomické stability. Oživení ekonomiky bylo podpořeno vládní politikou upravující makroekonomický a fiskální systém v zemi. Zatímco ekonomická krize se v eurozóně podílela na zpomalení ekonomického růstu mnoha států, hospodářský růst </w:t>
      </w:r>
      <w:r w:rsidR="00E02B6D">
        <w:t xml:space="preserve">Gruzie byl po roce 2010 </w:t>
      </w:r>
      <w:r>
        <w:t>opět obnoven</w:t>
      </w:r>
      <w:r w:rsidR="00A26D6D">
        <w:t xml:space="preserve"> a v </w:t>
      </w:r>
      <w:r w:rsidR="00E02B6D">
        <w:t xml:space="preserve">následujících letech </w:t>
      </w:r>
      <w:r w:rsidR="00E02B6D" w:rsidRPr="006901FB">
        <w:t xml:space="preserve">dosahoval </w:t>
      </w:r>
      <w:r w:rsidR="002D5EF4">
        <w:br/>
      </w:r>
      <w:r w:rsidR="00E02B6D" w:rsidRPr="006901FB">
        <w:t>7</w:t>
      </w:r>
      <w:r w:rsidR="002D5EF4">
        <w:t xml:space="preserve"> </w:t>
      </w:r>
      <w:r w:rsidR="00E02B6D" w:rsidRPr="006901FB">
        <w:t>% (v r. 2011) až 8,1</w:t>
      </w:r>
      <w:r w:rsidR="002D5EF4">
        <w:t xml:space="preserve"> </w:t>
      </w:r>
      <w:r w:rsidR="00E02B6D" w:rsidRPr="006901FB">
        <w:t>% (v r. 2012) zejména díky exportu (zahrnující kovy a z nich vyrobené výrobky, vozidla, hnojiva, ovoce, ořechy, víno a pochutiny), turismu a veřejným investicím.</w:t>
      </w:r>
      <w:r w:rsidR="00E02B6D" w:rsidRPr="006901FB">
        <w:rPr>
          <w:rStyle w:val="Znakapoznpodarou"/>
        </w:rPr>
        <w:footnoteReference w:id="5"/>
      </w:r>
      <w:r w:rsidR="00E02B6D" w:rsidRPr="006901FB">
        <w:t xml:space="preserve"> </w:t>
      </w:r>
      <w:r w:rsidR="00E02B6D" w:rsidRPr="006901FB">
        <w:lastRenderedPageBreak/>
        <w:t>Domácí poptávka byla podpořena obnovením systému úvěrů. Nicméně, přímé zahraniční investice a tok soukromého kapitálu zůstal na nižší úrovni oproti předkrizovému</w:t>
      </w:r>
      <w:r w:rsidR="00E02B6D">
        <w:t xml:space="preserve"> období. </w:t>
      </w:r>
    </w:p>
    <w:p w:rsidR="00206520" w:rsidRDefault="00206520" w:rsidP="00E02B6D">
      <w:pPr>
        <w:jc w:val="both"/>
      </w:pPr>
    </w:p>
    <w:p w:rsidR="00206520" w:rsidRDefault="00206520" w:rsidP="00206520">
      <w:pPr>
        <w:jc w:val="both"/>
      </w:pPr>
      <w:r w:rsidRPr="00206520">
        <w:t xml:space="preserve">Počátkem října 2012 prohrálo </w:t>
      </w:r>
      <w:proofErr w:type="spellStart"/>
      <w:r w:rsidRPr="00B503FB">
        <w:t>Saakashvili</w:t>
      </w:r>
      <w:r w:rsidRPr="00206520">
        <w:t>ho</w:t>
      </w:r>
      <w:proofErr w:type="spellEnd"/>
      <w:r w:rsidRPr="00206520">
        <w:t xml:space="preserve"> politické uskupení parlamentní volby proti koalici Gruzínský sen. Prezident uznal porážku</w:t>
      </w:r>
      <w:r>
        <w:t xml:space="preserve">, </w:t>
      </w:r>
      <w:r w:rsidRPr="00206520">
        <w:t>oznámil, že jeho Sjednocená nár</w:t>
      </w:r>
      <w:r>
        <w:t>odní strana odchází do opozice</w:t>
      </w:r>
      <w:r w:rsidR="00897AEB">
        <w:t>.</w:t>
      </w:r>
      <w:r w:rsidR="00897AEB" w:rsidRPr="00897AEB">
        <w:t xml:space="preserve"> V</w:t>
      </w:r>
      <w:r w:rsidR="00897AEB">
        <w:t xml:space="preserve"> listopadu 2013 pak vicepremiér a ministr školství </w:t>
      </w:r>
      <w:proofErr w:type="spellStart"/>
      <w:r w:rsidR="00897AEB" w:rsidRPr="00897AEB">
        <w:t>Giorgi</w:t>
      </w:r>
      <w:proofErr w:type="spellEnd"/>
      <w:r w:rsidR="00897AEB" w:rsidRPr="00897AEB">
        <w:t xml:space="preserve"> </w:t>
      </w:r>
      <w:proofErr w:type="spellStart"/>
      <w:r w:rsidR="00897AEB" w:rsidRPr="00897AEB">
        <w:t>Margvela</w:t>
      </w:r>
      <w:r w:rsidR="00897AEB">
        <w:t>shvili</w:t>
      </w:r>
      <w:proofErr w:type="spellEnd"/>
      <w:r w:rsidR="00897AEB" w:rsidRPr="00897AEB">
        <w:t xml:space="preserve"> </w:t>
      </w:r>
      <w:r w:rsidR="002D5EF4" w:rsidRPr="00897AEB">
        <w:t xml:space="preserve">nahradil </w:t>
      </w:r>
      <w:r w:rsidR="002D5EF4">
        <w:t xml:space="preserve">ve funkci </w:t>
      </w:r>
      <w:r w:rsidR="00897AEB">
        <w:t xml:space="preserve">bývalou </w:t>
      </w:r>
      <w:r w:rsidR="00897AEB" w:rsidRPr="00897AEB">
        <w:t xml:space="preserve">hlavu státu Michaila </w:t>
      </w:r>
      <w:proofErr w:type="spellStart"/>
      <w:r w:rsidR="00897AEB" w:rsidRPr="00897AEB">
        <w:t>Saaka</w:t>
      </w:r>
      <w:r w:rsidR="00897AEB">
        <w:t>shiv</w:t>
      </w:r>
      <w:r w:rsidR="006548E1">
        <w:t>i</w:t>
      </w:r>
      <w:r w:rsidR="00897AEB">
        <w:t>liho</w:t>
      </w:r>
      <w:proofErr w:type="spellEnd"/>
      <w:r w:rsidR="00897AEB">
        <w:t xml:space="preserve">, který </w:t>
      </w:r>
      <w:r>
        <w:t>po</w:t>
      </w:r>
      <w:r w:rsidRPr="00206520">
        <w:t xml:space="preserve"> ukončení funkčního období v prezidentském křesle odešel do zahraničí</w:t>
      </w:r>
      <w:r>
        <w:t>. K</w:t>
      </w:r>
      <w:r w:rsidR="004C5DCF" w:rsidRPr="004C5DCF">
        <w:t xml:space="preserve">rátce po volební porážce </w:t>
      </w:r>
      <w:proofErr w:type="spellStart"/>
      <w:r w:rsidR="00897AEB" w:rsidRPr="00897AEB">
        <w:t>Saaka</w:t>
      </w:r>
      <w:r w:rsidR="00897AEB">
        <w:t>shiv</w:t>
      </w:r>
      <w:r w:rsidR="006548E1">
        <w:t>i</w:t>
      </w:r>
      <w:r w:rsidR="00897AEB">
        <w:t>liho</w:t>
      </w:r>
      <w:proofErr w:type="spellEnd"/>
      <w:r w:rsidR="004C5DCF" w:rsidRPr="004C5DCF">
        <w:t xml:space="preserve"> strany </w:t>
      </w:r>
      <w:r w:rsidR="00897AEB" w:rsidRPr="004C5DCF">
        <w:t xml:space="preserve">začal </w:t>
      </w:r>
      <w:r w:rsidR="00897AEB">
        <w:t>p</w:t>
      </w:r>
      <w:r w:rsidR="00897AEB" w:rsidRPr="004C5DCF">
        <w:t xml:space="preserve">řes protesty západních států po nástupu k moci </w:t>
      </w:r>
      <w:r w:rsidR="00897AEB">
        <w:t>n</w:t>
      </w:r>
      <w:r w:rsidR="00897AEB" w:rsidRPr="004C5DCF">
        <w:t>ový gruzínský režim trestně stíhat několik bývalých vysokých státních funkcionářů</w:t>
      </w:r>
      <w:r w:rsidR="00897AEB">
        <w:t>, vč. exprezidenta</w:t>
      </w:r>
      <w:r w:rsidR="00897AEB" w:rsidRPr="004C5DCF">
        <w:t xml:space="preserve">. </w:t>
      </w:r>
    </w:p>
    <w:p w:rsidR="00897AEB" w:rsidRDefault="00897AEB" w:rsidP="00206520">
      <w:pPr>
        <w:jc w:val="both"/>
      </w:pPr>
    </w:p>
    <w:p w:rsidR="00206520" w:rsidRDefault="00206520" w:rsidP="00206520">
      <w:pPr>
        <w:jc w:val="both"/>
      </w:pPr>
      <w:r w:rsidRPr="006901FB">
        <w:t xml:space="preserve">Budoucnost Gruzie významně ovlivňuje výhledová integrace do EU. </w:t>
      </w:r>
      <w:r w:rsidRPr="00966876">
        <w:t xml:space="preserve">Koncem června 2014 podepsal předseda </w:t>
      </w:r>
      <w:r>
        <w:t xml:space="preserve">gruzínské </w:t>
      </w:r>
      <w:r w:rsidRPr="00966876">
        <w:t xml:space="preserve">vlády </w:t>
      </w:r>
      <w:proofErr w:type="spellStart"/>
      <w:r w:rsidRPr="00966876">
        <w:t>Irakli</w:t>
      </w:r>
      <w:proofErr w:type="spellEnd"/>
      <w:r w:rsidRPr="00966876">
        <w:t xml:space="preserve"> </w:t>
      </w:r>
      <w:proofErr w:type="spellStart"/>
      <w:r w:rsidRPr="00966876">
        <w:t>Gariba</w:t>
      </w:r>
      <w:r w:rsidR="00897AEB">
        <w:t>sh</w:t>
      </w:r>
      <w:r w:rsidRPr="00966876">
        <w:t>vili</w:t>
      </w:r>
      <w:proofErr w:type="spellEnd"/>
      <w:r w:rsidRPr="00966876">
        <w:t xml:space="preserve"> v Bruselu Asociační dohodu mezi EU a Gruzií, včetně </w:t>
      </w:r>
      <w:r w:rsidRPr="004C5DCF">
        <w:t xml:space="preserve">prohloubené a komplexní </w:t>
      </w:r>
      <w:r w:rsidR="006548E1" w:rsidRPr="004C5DCF">
        <w:t>zón</w:t>
      </w:r>
      <w:r w:rsidR="006548E1">
        <w:t>y</w:t>
      </w:r>
      <w:r w:rsidR="006548E1" w:rsidRPr="004C5DCF">
        <w:t xml:space="preserve"> </w:t>
      </w:r>
      <w:r w:rsidRPr="004C5DCF">
        <w:t xml:space="preserve">volného obchodu </w:t>
      </w:r>
      <w:r>
        <w:t>(</w:t>
      </w:r>
      <w:r w:rsidRPr="00966876">
        <w:t>DCFTA</w:t>
      </w:r>
      <w:r>
        <w:t>)</w:t>
      </w:r>
      <w:r w:rsidRPr="00966876">
        <w:t xml:space="preserve">. Tato dohoda umožňuje vzájemné otevření trhů </w:t>
      </w:r>
      <w:r>
        <w:t>Gruzie</w:t>
      </w:r>
      <w:r w:rsidRPr="00966876">
        <w:t xml:space="preserve"> a EU. Dohoda by dále měla v </w:t>
      </w:r>
      <w:r>
        <w:t>Gruzii</w:t>
      </w:r>
      <w:r w:rsidRPr="00966876">
        <w:t xml:space="preserve"> posílit demokracii a fungování právního státu, ale také podnítit provedení potřebných reforem a zesílení boje s korupcí.</w:t>
      </w:r>
      <w:r>
        <w:t xml:space="preserve"> Gruzínská</w:t>
      </w:r>
      <w:r w:rsidRPr="00966876">
        <w:t xml:space="preserve"> vlád</w:t>
      </w:r>
      <w:r>
        <w:t>a</w:t>
      </w:r>
      <w:r w:rsidRPr="00966876">
        <w:t xml:space="preserve"> </w:t>
      </w:r>
      <w:r>
        <w:t xml:space="preserve">považuje </w:t>
      </w:r>
      <w:r w:rsidRPr="00966876">
        <w:t>asociaci za první krok k plnému členství</w:t>
      </w:r>
      <w:r>
        <w:t xml:space="preserve"> v EU</w:t>
      </w:r>
      <w:r w:rsidRPr="00966876">
        <w:t>.</w:t>
      </w:r>
    </w:p>
    <w:p w:rsidR="00B503FB" w:rsidRDefault="00B503FB" w:rsidP="00B503FB">
      <w:pPr>
        <w:spacing w:before="240"/>
        <w:jc w:val="both"/>
      </w:pPr>
      <w:r>
        <w:t>Mezi hlavní ekonomické aktivity Gruzie patří průmysl, obchod a služby, stavebnictví a zemědělství.</w:t>
      </w:r>
      <w:r>
        <w:rPr>
          <w:rStyle w:val="Znakapoznpodarou"/>
        </w:rPr>
        <w:footnoteReference w:id="6"/>
      </w:r>
      <w:r>
        <w:t xml:space="preserve"> Díky příznivým subtropickým podmínkám se daří pěstování zemědělských </w:t>
      </w:r>
      <w:r w:rsidR="006548E1">
        <w:t>plodin</w:t>
      </w:r>
      <w:r>
        <w:t>, jako jsou citrusy, ořechy, kaštany, vinná réva, čaj nebo meruňky</w:t>
      </w:r>
      <w:r w:rsidR="002D5EF4">
        <w:rPr>
          <w:lang w:val="en-US"/>
        </w:rPr>
        <w:t xml:space="preserve">; </w:t>
      </w:r>
      <w:r>
        <w:t>příznivé jsou také podmínky pro živočišnou výrobu a těžbu dřeva. V zemědělství je stále zaměstnána více než polovina obyvatel země.</w:t>
      </w:r>
      <w:r>
        <w:rPr>
          <w:rStyle w:val="Znakapoznpodarou"/>
        </w:rPr>
        <w:footnoteReference w:id="7"/>
      </w:r>
      <w:r>
        <w:t xml:space="preserve"> V průmyslovém sektoru se Gruzie orientuje především na těžební průmysl (těžba manganu, mědi, zlata), strojírenství, potravinářskou výrobu a chemický průmysl. Naprostá většina průmyslu je soustředěna v hlavním městě Tbilisi. Značnou část příjmů Gruzie tvoří turistika a služby, které se zejména od roku 2003 dynamicky rozvíjejí. V roce 2005 navštívilo Gruzii 560 tisíc turistů, </w:t>
      </w:r>
      <w:r w:rsidR="002D5EF4">
        <w:t>zatímco v roce 2015</w:t>
      </w:r>
      <w:r>
        <w:t xml:space="preserve"> téměř 6 milionů turistů.</w:t>
      </w:r>
      <w:r>
        <w:rPr>
          <w:rStyle w:val="Znakapoznpodarou"/>
        </w:rPr>
        <w:footnoteReference w:id="8"/>
      </w:r>
      <w:r>
        <w:t xml:space="preserve"> </w:t>
      </w:r>
    </w:p>
    <w:p w:rsidR="00B503FB" w:rsidRDefault="00B503FB" w:rsidP="00B503FB">
      <w:pPr>
        <w:spacing w:before="240"/>
        <w:jc w:val="both"/>
      </w:pPr>
      <w:r>
        <w:rPr>
          <w:szCs w:val="29"/>
        </w:rPr>
        <w:t>Podle indexu lidského rozvoje (HDI) zaujímá Gruzie 76. místo v žebříčku 188 zemí a od roku 2000 stále mírně stoupá.</w:t>
      </w:r>
      <w:r>
        <w:rPr>
          <w:rStyle w:val="Znakapoznpodarou"/>
          <w:szCs w:val="29"/>
        </w:rPr>
        <w:footnoteReference w:id="9"/>
      </w:r>
      <w:r>
        <w:rPr>
          <w:szCs w:val="29"/>
        </w:rPr>
        <w:t xml:space="preserve"> Podle </w:t>
      </w:r>
      <w:r>
        <w:rPr>
          <w:szCs w:val="22"/>
        </w:rPr>
        <w:t xml:space="preserve">gruzínského statistického úřadu </w:t>
      </w:r>
      <w:proofErr w:type="spellStart"/>
      <w:r>
        <w:rPr>
          <w:szCs w:val="22"/>
        </w:rPr>
        <w:t>GeoStat</w:t>
      </w:r>
      <w:proofErr w:type="spellEnd"/>
      <w:r>
        <w:rPr>
          <w:szCs w:val="29"/>
        </w:rPr>
        <w:t xml:space="preserve"> byl p</w:t>
      </w:r>
      <w:r>
        <w:rPr>
          <w:szCs w:val="22"/>
        </w:rPr>
        <w:t>očet obyvatel v roce 2016 odhadnut na 3,7 milionu</w:t>
      </w:r>
      <w:r>
        <w:rPr>
          <w:rStyle w:val="Znakapoznpodarou"/>
          <w:szCs w:val="22"/>
        </w:rPr>
        <w:footnoteReference w:id="10"/>
      </w:r>
      <w:r>
        <w:rPr>
          <w:szCs w:val="22"/>
        </w:rPr>
        <w:t>, v zemi</w:t>
      </w:r>
      <w:r>
        <w:rPr>
          <w:szCs w:val="29"/>
        </w:rPr>
        <w:t xml:space="preserve"> žije 11,6 % obyvatel pod hranicí chudoby</w:t>
      </w:r>
      <w:r>
        <w:rPr>
          <w:rStyle w:val="Znakapoznpodarou"/>
          <w:szCs w:val="29"/>
        </w:rPr>
        <w:footnoteReference w:id="11"/>
      </w:r>
      <w:r>
        <w:rPr>
          <w:szCs w:val="29"/>
        </w:rPr>
        <w:t>, průměrný m</w:t>
      </w:r>
      <w:r>
        <w:rPr>
          <w:szCs w:val="22"/>
        </w:rPr>
        <w:t>ěsíční příjem na obyvatele v roce 2014 dosáhl 818 GEL (asi 8 750 CZK)</w:t>
      </w:r>
      <w:r>
        <w:rPr>
          <w:rStyle w:val="Znakapoznpodarou"/>
          <w:szCs w:val="22"/>
        </w:rPr>
        <w:footnoteReference w:id="12"/>
      </w:r>
      <w:r>
        <w:rPr>
          <w:szCs w:val="22"/>
        </w:rPr>
        <w:t xml:space="preserve"> a nezaměstnanost v roce 2014 byla 12,4 %, přičemž nezaměstnanost od roku 2008, kdy byla </w:t>
      </w:r>
      <w:r>
        <w:rPr>
          <w:szCs w:val="22"/>
        </w:rPr>
        <w:lastRenderedPageBreak/>
        <w:t>téměř 17</w:t>
      </w:r>
      <w:r w:rsidR="002D5EF4">
        <w:rPr>
          <w:szCs w:val="22"/>
        </w:rPr>
        <w:t xml:space="preserve"> </w:t>
      </w:r>
      <w:r>
        <w:rPr>
          <w:szCs w:val="22"/>
        </w:rPr>
        <w:t>%, se stále snižuje.</w:t>
      </w:r>
      <w:r>
        <w:rPr>
          <w:rStyle w:val="Znakapoznpodarou"/>
          <w:szCs w:val="22"/>
        </w:rPr>
        <w:footnoteReference w:id="13"/>
      </w:r>
      <w:r>
        <w:rPr>
          <w:szCs w:val="22"/>
        </w:rPr>
        <w:t xml:space="preserve"> Je však třeba podotknout, že celá řada profesí nespadá do kategorie oficiálního zaměstnání a lidé tak neodvádějí pravidelně daně. </w:t>
      </w:r>
    </w:p>
    <w:p w:rsidR="009857FC" w:rsidRPr="005D0952" w:rsidRDefault="009857FC" w:rsidP="00552640">
      <w:pPr>
        <w:pStyle w:val="Nadpis2"/>
        <w:ind w:left="708"/>
      </w:pPr>
      <w:bookmarkStart w:id="3" w:name="_Toc450648101"/>
      <w:r w:rsidRPr="005D0952">
        <w:t>2.2 Vládní politika a aktivity donorů v daném sektoru</w:t>
      </w:r>
      <w:bookmarkEnd w:id="3"/>
    </w:p>
    <w:p w:rsidR="008F29D1" w:rsidRDefault="00250661" w:rsidP="00552640">
      <w:pPr>
        <w:jc w:val="both"/>
      </w:pPr>
      <w:r>
        <w:t xml:space="preserve">Mohutný sesuv, ke kterému došlo v květnu 2014 </w:t>
      </w:r>
      <w:r w:rsidR="00F7366C">
        <w:t>na severu země v blízkosti ruské hranice</w:t>
      </w:r>
      <w:r w:rsidR="0058281B">
        <w:t xml:space="preserve"> </w:t>
      </w:r>
      <w:r>
        <w:t xml:space="preserve">a </w:t>
      </w:r>
      <w:r w:rsidR="00EF1443">
        <w:t xml:space="preserve">který </w:t>
      </w:r>
      <w:r>
        <w:t xml:space="preserve">na nějakou dobu zcela zablokoval </w:t>
      </w:r>
      <w:r w:rsidR="00F7366C">
        <w:t>významný mezinárodní koridor</w:t>
      </w:r>
      <w:r w:rsidR="0058281B">
        <w:t>,</w:t>
      </w:r>
      <w:r>
        <w:t xml:space="preserve"> a povodně, které zasáhly Tbilisi v červnu 2015</w:t>
      </w:r>
      <w:r w:rsidR="0058281B">
        <w:t>,</w:t>
      </w:r>
      <w:r w:rsidR="00F7366C">
        <w:t xml:space="preserve"> měly </w:t>
      </w:r>
      <w:r w:rsidR="0058281B">
        <w:t xml:space="preserve">oba </w:t>
      </w:r>
      <w:r w:rsidR="00F7366C">
        <w:t>n</w:t>
      </w:r>
      <w:r w:rsidR="00F7366C" w:rsidRPr="00F7366C">
        <w:t xml:space="preserve">a svědomí </w:t>
      </w:r>
      <w:r w:rsidR="00F7366C">
        <w:t>několik</w:t>
      </w:r>
      <w:r w:rsidR="00F7366C" w:rsidRPr="00F7366C">
        <w:t xml:space="preserve"> lidských životů</w:t>
      </w:r>
      <w:r w:rsidR="0058281B">
        <w:t xml:space="preserve"> a</w:t>
      </w:r>
      <w:r>
        <w:t xml:space="preserve"> poukázaly na nutnou potřebu vybudovat systém snižování rizika katastrof jak na národní, tak i lokální úrovni. Gruzínská vláda si skrze </w:t>
      </w:r>
      <w:r w:rsidRPr="00250661">
        <w:t>Národní bezpečnostní rad</w:t>
      </w:r>
      <w:r>
        <w:t>u</w:t>
      </w:r>
      <w:r w:rsidRPr="00250661">
        <w:t xml:space="preserve"> Gruzie</w:t>
      </w:r>
      <w:r>
        <w:t xml:space="preserve"> klade za cíl vybudovat preventivní opatření a definovat priority založené na </w:t>
      </w:r>
      <w:proofErr w:type="spellStart"/>
      <w:r>
        <w:t>Sendaiském</w:t>
      </w:r>
      <w:proofErr w:type="spellEnd"/>
      <w:r>
        <w:t xml:space="preserve"> rámci pro omezování důsledků katastrof tak, aby dosáhla efektivního snížení rizika. </w:t>
      </w:r>
      <w:r w:rsidRPr="00250661">
        <w:t>Hlavní</w:t>
      </w:r>
      <w:r>
        <w:t>m</w:t>
      </w:r>
      <w:r w:rsidRPr="00250661">
        <w:t xml:space="preserve"> posun</w:t>
      </w:r>
      <w:r>
        <w:t>em</w:t>
      </w:r>
      <w:r w:rsidRPr="00250661">
        <w:t xml:space="preserve"> Rámce pro snižování rizika katastrof ze </w:t>
      </w:r>
      <w:proofErr w:type="spellStart"/>
      <w:proofErr w:type="gramStart"/>
      <w:r w:rsidRPr="00250661">
        <w:t>Sendai</w:t>
      </w:r>
      <w:proofErr w:type="spellEnd"/>
      <w:proofErr w:type="gramEnd"/>
      <w:r w:rsidRPr="00250661">
        <w:t xml:space="preserve"> </w:t>
      </w:r>
      <w:r>
        <w:t>(</w:t>
      </w:r>
      <w:r w:rsidRPr="00250661">
        <w:t>2015-2030</w:t>
      </w:r>
      <w:r>
        <w:t>)</w:t>
      </w:r>
      <w:r w:rsidRPr="00250661">
        <w:t xml:space="preserve"> oproti předchozímu Akční</w:t>
      </w:r>
      <w:r>
        <w:t>mu</w:t>
      </w:r>
      <w:r w:rsidRPr="00250661">
        <w:t xml:space="preserve"> rám</w:t>
      </w:r>
      <w:r>
        <w:t>ci</w:t>
      </w:r>
      <w:r w:rsidRPr="00250661">
        <w:t xml:space="preserve"> z </w:t>
      </w:r>
      <w:proofErr w:type="spellStart"/>
      <w:r w:rsidRPr="00250661">
        <w:t>Hyogo</w:t>
      </w:r>
      <w:proofErr w:type="spellEnd"/>
      <w:r w:rsidRPr="00250661">
        <w:t xml:space="preserve"> (2005 - 2015) je důraz na předcházení pohromám a nikoliv pouze odezv</w:t>
      </w:r>
      <w:r>
        <w:t>u</w:t>
      </w:r>
      <w:r w:rsidRPr="00250661">
        <w:t xml:space="preserve"> a vypořádání se s důsledky pohrom.</w:t>
      </w:r>
      <w:r>
        <w:t xml:space="preserve"> Z tohoto důvodu se i Gruzie soustředí především na pochopení problematiky rizik, posílení kapacit krizového managementu, zajištění připravenosti země na případné katastrofy a na tlumení jejich dopadu. S ohledem na institucionalizaci procesu kontroly národní bezpečnosti je klíčový nový zákon o plánování a koordinaci národní bezpečnostní politiky, který byl přijat v březnu 2015. Na základě tohoto zákona je nyní třeba vypracovat strategii snížení rizika katastrof a akční plán v souladu se </w:t>
      </w:r>
      <w:proofErr w:type="spellStart"/>
      <w:r>
        <w:t>Sendaiský</w:t>
      </w:r>
      <w:proofErr w:type="spellEnd"/>
      <w:r>
        <w:t xml:space="preserve"> rámcem.</w:t>
      </w:r>
    </w:p>
    <w:p w:rsidR="00250661" w:rsidRDefault="00250661" w:rsidP="00250661">
      <w:pPr>
        <w:jc w:val="both"/>
      </w:pPr>
    </w:p>
    <w:p w:rsidR="0078429C" w:rsidRDefault="001B4A5C" w:rsidP="001B4A5C">
      <w:pPr>
        <w:autoSpaceDE w:val="0"/>
        <w:autoSpaceDN w:val="0"/>
        <w:jc w:val="both"/>
      </w:pPr>
      <w:r w:rsidRPr="0078429C">
        <w:t xml:space="preserve">Vedle EU patří mezi hlavní donory působící v Gruzii USAID, Světová banka, EBRD, Mezinárodní měnový fond, Nizozemí, Spojené království, SIDA či švýcarská rozvojová agentura (SDC). Jejich aktivity zahrnují především </w:t>
      </w:r>
      <w:r w:rsidR="006548E1">
        <w:t xml:space="preserve">podporu </w:t>
      </w:r>
      <w:r w:rsidRPr="0078429C">
        <w:t>státní správ</w:t>
      </w:r>
      <w:r w:rsidR="006548E1">
        <w:t>y</w:t>
      </w:r>
      <w:r w:rsidRPr="0078429C">
        <w:t>, ekonomické reformy či intervence přispívající k redukci chudoby</w:t>
      </w:r>
      <w:r w:rsidRPr="0078429C">
        <w:rPr>
          <w:rStyle w:val="Znakapoznpodarou"/>
        </w:rPr>
        <w:footnoteReference w:id="14"/>
      </w:r>
      <w:r w:rsidRPr="0078429C">
        <w:t xml:space="preserve">. </w:t>
      </w:r>
      <w:r w:rsidR="0078429C" w:rsidRPr="0078429C">
        <w:t xml:space="preserve">Zahraniční pomoc na rozvoj sociální péče v Gruzii poskytují </w:t>
      </w:r>
      <w:r w:rsidR="0078429C">
        <w:t xml:space="preserve">i </w:t>
      </w:r>
      <w:r w:rsidR="0078429C" w:rsidRPr="0078429C">
        <w:t xml:space="preserve">další donoři, mezi něž patří </w:t>
      </w:r>
      <w:r w:rsidR="0078429C">
        <w:t xml:space="preserve">např. </w:t>
      </w:r>
      <w:r w:rsidR="0078429C" w:rsidRPr="0078429C">
        <w:t>Švédsko</w:t>
      </w:r>
      <w:r w:rsidR="0078429C">
        <w:t xml:space="preserve">, </w:t>
      </w:r>
      <w:r w:rsidR="0078429C" w:rsidRPr="0078429C">
        <w:t>Německo, ČR či Japonsko.</w:t>
      </w:r>
      <w:r w:rsidR="0078429C">
        <w:t xml:space="preserve"> </w:t>
      </w:r>
      <w:r w:rsidR="00250661" w:rsidRPr="0078429C">
        <w:t>V rámci sektoru prevence katastrof a připravenost na jejich řešení nepůsobí v Gruzii příliš mnoho donorů. Nelze však v tomto případě opomenout projekt realizovaný UNDP „</w:t>
      </w:r>
      <w:proofErr w:type="spellStart"/>
      <w:r w:rsidR="00250661" w:rsidRPr="0078429C">
        <w:t>Improving</w:t>
      </w:r>
      <w:proofErr w:type="spellEnd"/>
      <w:r w:rsidR="00250661" w:rsidRPr="0078429C">
        <w:t xml:space="preserve"> </w:t>
      </w:r>
      <w:proofErr w:type="spellStart"/>
      <w:r w:rsidR="00250661" w:rsidRPr="0078429C">
        <w:t>Environmental</w:t>
      </w:r>
      <w:proofErr w:type="spellEnd"/>
      <w:r w:rsidR="00250661" w:rsidRPr="0078429C">
        <w:t xml:space="preserve"> Monitoring in </w:t>
      </w:r>
      <w:proofErr w:type="spellStart"/>
      <w:r w:rsidR="00250661" w:rsidRPr="0078429C">
        <w:t>the</w:t>
      </w:r>
      <w:proofErr w:type="spellEnd"/>
      <w:r w:rsidR="00250661" w:rsidRPr="0078429C">
        <w:t xml:space="preserve"> Black </w:t>
      </w:r>
      <w:proofErr w:type="spellStart"/>
      <w:r w:rsidR="00250661" w:rsidRPr="0078429C">
        <w:t>Sea</w:t>
      </w:r>
      <w:proofErr w:type="spellEnd"/>
      <w:r w:rsidR="00250661" w:rsidRPr="0078429C">
        <w:t>“, který je financovaný EU a oblasti meteorologie se dotýká v rámci monitoringu klimatických podmínek vázaných na Černé moře.</w:t>
      </w:r>
      <w:r w:rsidR="0078429C">
        <w:t xml:space="preserve"> </w:t>
      </w:r>
      <w:r w:rsidR="0078429C" w:rsidRPr="0078429C">
        <w:t xml:space="preserve">Světová banka poskytuje půjčky na rozvoj infrastruktury. Zajištěním infrastruktury a institucionální kapacity si klade za cíl podporu turismu a údržbu kulturního dědictví v regionu </w:t>
      </w:r>
      <w:proofErr w:type="spellStart"/>
      <w:r w:rsidR="0078429C" w:rsidRPr="0078429C">
        <w:t>Kakheti</w:t>
      </w:r>
      <w:proofErr w:type="spellEnd"/>
      <w:r w:rsidR="0078429C" w:rsidRPr="0078429C">
        <w:t xml:space="preserve">. Aktuálně největším projektem Světové banky tohoto rázu je </w:t>
      </w:r>
      <w:r w:rsidR="0078429C">
        <w:t>„</w:t>
      </w:r>
      <w:proofErr w:type="spellStart"/>
      <w:r w:rsidR="0078429C" w:rsidRPr="0078429C">
        <w:t>Regional</w:t>
      </w:r>
      <w:proofErr w:type="spellEnd"/>
      <w:r w:rsidR="0078429C" w:rsidRPr="0078429C">
        <w:t xml:space="preserve"> and </w:t>
      </w:r>
      <w:proofErr w:type="spellStart"/>
      <w:r w:rsidR="0078429C" w:rsidRPr="0078429C">
        <w:t>Municipal</w:t>
      </w:r>
      <w:proofErr w:type="spellEnd"/>
      <w:r w:rsidR="0078429C" w:rsidRPr="0078429C">
        <w:t xml:space="preserve"> </w:t>
      </w:r>
      <w:proofErr w:type="spellStart"/>
      <w:r w:rsidR="0078429C" w:rsidRPr="0078429C">
        <w:t>Infrastructure</w:t>
      </w:r>
      <w:proofErr w:type="spellEnd"/>
      <w:r w:rsidR="0078429C" w:rsidRPr="0078429C">
        <w:t xml:space="preserve"> </w:t>
      </w:r>
      <w:proofErr w:type="spellStart"/>
      <w:r w:rsidR="0078429C" w:rsidRPr="0078429C">
        <w:t>Development</w:t>
      </w:r>
      <w:proofErr w:type="spellEnd"/>
      <w:r w:rsidR="0078429C" w:rsidRPr="0078429C">
        <w:t xml:space="preserve"> Project</w:t>
      </w:r>
      <w:r w:rsidR="0078429C">
        <w:t>“</w:t>
      </w:r>
      <w:r w:rsidR="0078429C" w:rsidRPr="0078429C">
        <w:t>, který moderniz</w:t>
      </w:r>
      <w:r w:rsidR="0078429C">
        <w:t>uje</w:t>
      </w:r>
      <w:r w:rsidR="0078429C" w:rsidRPr="0078429C">
        <w:t xml:space="preserve"> jak regionální, tak městskou infrastrukturu. </w:t>
      </w:r>
    </w:p>
    <w:p w:rsidR="00D96CD0" w:rsidRPr="006901FB" w:rsidRDefault="00D96CD0" w:rsidP="00552640">
      <w:pPr>
        <w:pStyle w:val="Nadpis2"/>
        <w:ind w:left="708"/>
      </w:pPr>
      <w:bookmarkStart w:id="4" w:name="_Toc450648102"/>
      <w:r w:rsidRPr="006901FB">
        <w:t>2.3 Kontext spolupráce ZRS ČR v Gruzii</w:t>
      </w:r>
      <w:bookmarkEnd w:id="4"/>
    </w:p>
    <w:p w:rsidR="00A92579" w:rsidRPr="006901FB" w:rsidRDefault="00D96CD0" w:rsidP="00552640">
      <w:pPr>
        <w:pStyle w:val="Odstavecseseznamem"/>
        <w:ind w:left="0"/>
        <w:jc w:val="both"/>
        <w:rPr>
          <w:noProof/>
        </w:rPr>
      </w:pPr>
      <w:r w:rsidRPr="006901FB">
        <w:t>V rámci Koncepce zahraniční rozvojové spolupráce České republiky na období 2010-2017</w:t>
      </w:r>
      <w:r w:rsidRPr="006901FB">
        <w:rPr>
          <w:vertAlign w:val="superscript"/>
        </w:rPr>
        <w:footnoteReference w:id="15"/>
      </w:r>
      <w:r w:rsidR="00FA29D0">
        <w:t xml:space="preserve"> </w:t>
      </w:r>
      <w:r w:rsidRPr="006901FB">
        <w:t xml:space="preserve">je Gruzie zařazena mezi prioritní země bez programu spolupráce, pro které jsou ve střednědobém horizontu potřebné a žádoucí rozsáhlejší rozvojové aktivity ČR. Spolupráce probíhá formou </w:t>
      </w:r>
      <w:r w:rsidR="00C2252F" w:rsidRPr="006901FB">
        <w:t>jednotlivých bilaterálních</w:t>
      </w:r>
      <w:r w:rsidRPr="006901FB">
        <w:t xml:space="preserve"> projektů, které </w:t>
      </w:r>
      <w:r w:rsidR="00C2252F" w:rsidRPr="006901FB">
        <w:t xml:space="preserve">jsou vzájemně provázané </w:t>
      </w:r>
      <w:r w:rsidRPr="006901FB">
        <w:t xml:space="preserve">a navazují na předchozí intervence v rámci poskytnutí mimořádných prostředků a rekonstrukční pomoci ČR po válce v roce 2008. </w:t>
      </w:r>
      <w:r w:rsidR="00A92579" w:rsidRPr="006901FB">
        <w:rPr>
          <w:color w:val="000000"/>
        </w:rPr>
        <w:t>ČRA v roce 201</w:t>
      </w:r>
      <w:r w:rsidR="00B40A7B">
        <w:rPr>
          <w:color w:val="000000"/>
        </w:rPr>
        <w:t>4</w:t>
      </w:r>
      <w:r w:rsidR="00A92579" w:rsidRPr="006901FB">
        <w:rPr>
          <w:color w:val="000000"/>
        </w:rPr>
        <w:t xml:space="preserve"> zajišťovala realizaci projektů v sektorech </w:t>
      </w:r>
      <w:r w:rsidR="00A92579" w:rsidRPr="006901FB">
        <w:rPr>
          <w:color w:val="000000"/>
        </w:rPr>
        <w:lastRenderedPageBreak/>
        <w:t>zdravotnictví, sociální infrastruktury</w:t>
      </w:r>
      <w:r w:rsidR="00C2252F" w:rsidRPr="006901FB">
        <w:rPr>
          <w:color w:val="000000"/>
        </w:rPr>
        <w:t>,</w:t>
      </w:r>
      <w:r w:rsidR="00A92579" w:rsidRPr="006901FB">
        <w:rPr>
          <w:color w:val="000000"/>
        </w:rPr>
        <w:t xml:space="preserve"> obecné ochrany životního prostředí, státní správy a občanské společnosti.</w:t>
      </w:r>
    </w:p>
    <w:p w:rsidR="00D96CD0" w:rsidRPr="006901FB" w:rsidRDefault="00D96CD0" w:rsidP="00552640">
      <w:pPr>
        <w:pStyle w:val="Odstavecseseznamem"/>
        <w:ind w:left="0"/>
        <w:jc w:val="both"/>
      </w:pPr>
    </w:p>
    <w:p w:rsidR="00250661" w:rsidRDefault="00250661" w:rsidP="00250661">
      <w:pPr>
        <w:jc w:val="both"/>
      </w:pPr>
      <w:r>
        <w:t xml:space="preserve">Projekt </w:t>
      </w:r>
      <w:r>
        <w:rPr>
          <w:szCs w:val="20"/>
        </w:rPr>
        <w:t>„</w:t>
      </w:r>
      <w:r w:rsidRPr="003D1E88">
        <w:rPr>
          <w:szCs w:val="20"/>
        </w:rPr>
        <w:t>Zvýšení bezpečnosti dopravních koridorů Gruzie rozvojem silniční meteorologie</w:t>
      </w:r>
      <w:r>
        <w:rPr>
          <w:szCs w:val="20"/>
        </w:rPr>
        <w:t xml:space="preserve">“ (2016-2017) </w:t>
      </w:r>
      <w:r>
        <w:t xml:space="preserve">navazuje </w:t>
      </w:r>
      <w:r w:rsidRPr="008D3DB1">
        <w:t>na předchozí a stávající aktivity zahraniční rozvojové spolupráce ČR v</w:t>
      </w:r>
      <w:r>
        <w:t> </w:t>
      </w:r>
      <w:r w:rsidRPr="008D3DB1">
        <w:t>Gruzii</w:t>
      </w:r>
      <w:r>
        <w:t>, především pak na projekt</w:t>
      </w:r>
      <w:r w:rsidRPr="008D3DB1">
        <w:t xml:space="preserve"> „Zvýšení meteorologické bezpečnosti koridoru TRACECA“ (2015-2016),</w:t>
      </w:r>
      <w:r>
        <w:t xml:space="preserve"> který byl pilotním projektem v oblasti silniční meteorologie v Gruzii. </w:t>
      </w:r>
      <w:r>
        <w:rPr>
          <w:szCs w:val="20"/>
        </w:rPr>
        <w:t>Na základě vyhodnocení dat ze zimní sezóny 2015</w:t>
      </w:r>
      <w:r>
        <w:rPr>
          <w:szCs w:val="20"/>
          <w:lang w:val="en-US"/>
        </w:rPr>
        <w:t>/</w:t>
      </w:r>
      <w:r>
        <w:rPr>
          <w:szCs w:val="20"/>
        </w:rPr>
        <w:t xml:space="preserve">2016, naměřených </w:t>
      </w:r>
      <w:r w:rsidR="00B42556">
        <w:t>SMS</w:t>
      </w:r>
      <w:r>
        <w:t xml:space="preserve">, která byla v rámci tohoto projektu instalována </w:t>
      </w:r>
      <w:r>
        <w:rPr>
          <w:szCs w:val="20"/>
        </w:rPr>
        <w:t xml:space="preserve">v oblasti </w:t>
      </w:r>
      <w:proofErr w:type="spellStart"/>
      <w:r>
        <w:rPr>
          <w:szCs w:val="20"/>
        </w:rPr>
        <w:t>Rikotského</w:t>
      </w:r>
      <w:proofErr w:type="spellEnd"/>
      <w:r>
        <w:rPr>
          <w:szCs w:val="20"/>
        </w:rPr>
        <w:t xml:space="preserve"> průsmyku v roce 2015, a trvající poptávce ze strany příjemce byl právě připraven stávající projekt, který se zaměřuje na další oblasti významných silničních koridorů v Gruzii, které jsou ohrožovány výskytem NMJ. </w:t>
      </w:r>
    </w:p>
    <w:p w:rsidR="00250661" w:rsidRDefault="00250661" w:rsidP="00552640">
      <w:pPr>
        <w:pStyle w:val="Odstavecseseznamem"/>
        <w:ind w:left="0"/>
        <w:jc w:val="both"/>
      </w:pPr>
    </w:p>
    <w:p w:rsidR="001B4A5C" w:rsidRPr="00817FF5" w:rsidRDefault="00C2252F" w:rsidP="001B4A5C">
      <w:pPr>
        <w:pStyle w:val="Odstavecseseznamem"/>
        <w:ind w:left="0"/>
        <w:jc w:val="both"/>
        <w:rPr>
          <w:noProof/>
        </w:rPr>
      </w:pPr>
      <w:r w:rsidRPr="00817FF5">
        <w:t>P</w:t>
      </w:r>
      <w:r w:rsidR="005458A3" w:rsidRPr="00817FF5">
        <w:t xml:space="preserve">rojekt </w:t>
      </w:r>
      <w:r w:rsidR="00250661">
        <w:t xml:space="preserve">dále </w:t>
      </w:r>
      <w:r w:rsidR="005458A3" w:rsidRPr="00817FF5">
        <w:t xml:space="preserve">navazuje </w:t>
      </w:r>
      <w:r w:rsidR="001B4A5C">
        <w:t xml:space="preserve">také </w:t>
      </w:r>
      <w:r w:rsidR="005458A3" w:rsidRPr="00817FF5">
        <w:t xml:space="preserve">na projekt </w:t>
      </w:r>
      <w:r w:rsidR="001B4A5C">
        <w:t>„</w:t>
      </w:r>
      <w:r w:rsidR="001B4A5C" w:rsidRPr="00425F17">
        <w:t>Hodnoc</w:t>
      </w:r>
      <w:r w:rsidR="001B4A5C">
        <w:t>e</w:t>
      </w:r>
      <w:r w:rsidR="001B4A5C" w:rsidRPr="00425F17">
        <w:t xml:space="preserve">ní náchylnosti k sesouvání v hornatých částech </w:t>
      </w:r>
      <w:r w:rsidR="001B4A5C">
        <w:t>G</w:t>
      </w:r>
      <w:r w:rsidR="001B4A5C" w:rsidRPr="00425F17">
        <w:t xml:space="preserve">ruzie na příkladu ohrožených sídel, mezinárodní silnice a </w:t>
      </w:r>
      <w:r w:rsidR="001B4A5C">
        <w:t>energovodů</w:t>
      </w:r>
      <w:r w:rsidR="001B4A5C" w:rsidRPr="00425F17">
        <w:t xml:space="preserve"> v municipalitě </w:t>
      </w:r>
      <w:proofErr w:type="spellStart"/>
      <w:r w:rsidR="001B4A5C" w:rsidRPr="00425F17">
        <w:t>Dusheti</w:t>
      </w:r>
      <w:proofErr w:type="spellEnd"/>
      <w:r w:rsidR="001B4A5C" w:rsidRPr="00817FF5">
        <w:t>“</w:t>
      </w:r>
      <w:r w:rsidR="001B4A5C">
        <w:t xml:space="preserve"> (2014-2016)</w:t>
      </w:r>
      <w:r w:rsidR="001B4A5C" w:rsidRPr="00817FF5">
        <w:t xml:space="preserve">. </w:t>
      </w:r>
      <w:r w:rsidR="001B4A5C">
        <w:t xml:space="preserve">Tento </w:t>
      </w:r>
      <w:r w:rsidR="001B4A5C">
        <w:rPr>
          <w:noProof/>
        </w:rPr>
        <w:t xml:space="preserve">projekt si klade za cíl </w:t>
      </w:r>
      <w:r w:rsidR="001B4A5C" w:rsidRPr="00A124A4">
        <w:t>zvýš</w:t>
      </w:r>
      <w:r w:rsidR="001B4A5C">
        <w:t xml:space="preserve">it </w:t>
      </w:r>
      <w:r w:rsidR="001B4A5C" w:rsidRPr="00A124A4">
        <w:rPr>
          <w:bCs/>
        </w:rPr>
        <w:t xml:space="preserve">schopnost geologické sekce </w:t>
      </w:r>
      <w:r w:rsidR="00EF1443" w:rsidRPr="00817FF5">
        <w:rPr>
          <w:noProof/>
        </w:rPr>
        <w:t xml:space="preserve">Národní agentury pro životní prostředí (National Enviromental Agency </w:t>
      </w:r>
      <w:r w:rsidR="00EF1443">
        <w:rPr>
          <w:noProof/>
        </w:rPr>
        <w:t xml:space="preserve">–dále jen </w:t>
      </w:r>
      <w:r w:rsidR="00EF1443" w:rsidRPr="00817FF5">
        <w:rPr>
          <w:noProof/>
        </w:rPr>
        <w:t>NEA)</w:t>
      </w:r>
      <w:r w:rsidR="001B4A5C" w:rsidRPr="00A124A4">
        <w:rPr>
          <w:bCs/>
        </w:rPr>
        <w:t xml:space="preserve"> předcházet ohrožení </w:t>
      </w:r>
      <w:r w:rsidR="001B4A5C" w:rsidRPr="007A5645">
        <w:rPr>
          <w:bCs/>
        </w:rPr>
        <w:t>vyplývajícímu ze svahových nestabilit v</w:t>
      </w:r>
      <w:r w:rsidR="001B4A5C">
        <w:rPr>
          <w:bCs/>
        </w:rPr>
        <w:t xml:space="preserve"> oblasti municipality </w:t>
      </w:r>
      <w:proofErr w:type="spellStart"/>
      <w:r w:rsidR="001B4A5C">
        <w:rPr>
          <w:bCs/>
        </w:rPr>
        <w:t>Dusheti</w:t>
      </w:r>
      <w:proofErr w:type="spellEnd"/>
      <w:r w:rsidR="001B4A5C">
        <w:rPr>
          <w:bCs/>
        </w:rPr>
        <w:t xml:space="preserve"> </w:t>
      </w:r>
      <w:r w:rsidR="001B4A5C">
        <w:t xml:space="preserve">v regionu </w:t>
      </w:r>
      <w:proofErr w:type="spellStart"/>
      <w:r w:rsidR="001B4A5C">
        <w:t>Mtskheta-Mtianeti</w:t>
      </w:r>
      <w:proofErr w:type="spellEnd"/>
      <w:r w:rsidR="001B4A5C">
        <w:t>. Projekt se zaměří na</w:t>
      </w:r>
      <w:r w:rsidR="001B4A5C" w:rsidRPr="007A5645">
        <w:t xml:space="preserve"> identifik</w:t>
      </w:r>
      <w:r w:rsidR="001B4A5C">
        <w:t>aci</w:t>
      </w:r>
      <w:r w:rsidR="001B4A5C" w:rsidRPr="007A5645">
        <w:t xml:space="preserve"> území náchyln</w:t>
      </w:r>
      <w:r w:rsidR="001B4A5C">
        <w:t xml:space="preserve">ých k sesouvání, </w:t>
      </w:r>
      <w:r w:rsidR="001B4A5C" w:rsidRPr="007A5645">
        <w:t xml:space="preserve">na základě nově nabytých znalostí </w:t>
      </w:r>
      <w:r w:rsidR="001B4A5C">
        <w:t>a zkušeností s terénním průzkumem,</w:t>
      </w:r>
      <w:r w:rsidR="001B4A5C" w:rsidRPr="007A5645">
        <w:t xml:space="preserve"> modelování</w:t>
      </w:r>
      <w:r w:rsidR="001B4A5C">
        <w:t>m</w:t>
      </w:r>
      <w:r w:rsidR="001B4A5C" w:rsidRPr="007A5645">
        <w:t xml:space="preserve"> v prostředí </w:t>
      </w:r>
      <w:r w:rsidR="001B4A5C">
        <w:t xml:space="preserve">GIS a </w:t>
      </w:r>
      <w:r w:rsidR="001B4A5C" w:rsidRPr="007A5645">
        <w:t>aktivn</w:t>
      </w:r>
      <w:r w:rsidR="001B4A5C">
        <w:t>ím</w:t>
      </w:r>
      <w:r w:rsidR="001B4A5C" w:rsidRPr="007A5645">
        <w:t xml:space="preserve"> využív</w:t>
      </w:r>
      <w:r w:rsidR="001B4A5C">
        <w:t>áním nové</w:t>
      </w:r>
      <w:r w:rsidR="001B4A5C" w:rsidRPr="007A5645">
        <w:t xml:space="preserve"> databáze svahových nestabilit, přizpůsoben</w:t>
      </w:r>
      <w:r w:rsidR="001B4A5C">
        <w:t>é</w:t>
      </w:r>
      <w:r w:rsidR="001B4A5C" w:rsidRPr="007A5645">
        <w:t xml:space="preserve"> p</w:t>
      </w:r>
      <w:r w:rsidR="001B4A5C">
        <w:t>r</w:t>
      </w:r>
      <w:r w:rsidR="001B4A5C" w:rsidRPr="007A5645">
        <w:t xml:space="preserve">o použití v podmínkách Gruzie. </w:t>
      </w:r>
      <w:r w:rsidR="001B4A5C">
        <w:t xml:space="preserve">Tato schopnost najde uplatnění nejen pro územní plánování a rozvoj v regionu, ale také identifikuje místa, na kterých je výhodné započít s preventivními opatřeními tak, aby nebyla poškozována stávající infrastruktura a nedocházelo k úbytku obyvatel v postižených horských oblastech. </w:t>
      </w:r>
      <w:r w:rsidR="001B4A5C" w:rsidRPr="00817FF5">
        <w:rPr>
          <w:noProof/>
        </w:rPr>
        <w:t>Přidanou hodnotou projektu b</w:t>
      </w:r>
      <w:r w:rsidR="001B4A5C">
        <w:rPr>
          <w:noProof/>
        </w:rPr>
        <w:t>ude</w:t>
      </w:r>
      <w:r w:rsidR="001B4A5C" w:rsidRPr="00817FF5">
        <w:rPr>
          <w:noProof/>
        </w:rPr>
        <w:t xml:space="preserve"> transfer znalostí z Č</w:t>
      </w:r>
      <w:r w:rsidR="001B4A5C">
        <w:rPr>
          <w:noProof/>
        </w:rPr>
        <w:t>R</w:t>
      </w:r>
      <w:r w:rsidR="001B4A5C" w:rsidRPr="00817FF5">
        <w:rPr>
          <w:noProof/>
        </w:rPr>
        <w:t>, kter</w:t>
      </w:r>
      <w:r w:rsidR="001B4A5C">
        <w:rPr>
          <w:noProof/>
        </w:rPr>
        <w:t>ý je</w:t>
      </w:r>
      <w:r w:rsidR="001B4A5C" w:rsidRPr="00817FF5">
        <w:rPr>
          <w:noProof/>
        </w:rPr>
        <w:t xml:space="preserve"> garantov</w:t>
      </w:r>
      <w:r w:rsidR="001B4A5C">
        <w:rPr>
          <w:noProof/>
        </w:rPr>
        <w:t>aný</w:t>
      </w:r>
      <w:r w:rsidR="001B4A5C" w:rsidRPr="00817FF5">
        <w:rPr>
          <w:noProof/>
        </w:rPr>
        <w:t xml:space="preserve"> účastí </w:t>
      </w:r>
      <w:r w:rsidR="001B4A5C">
        <w:rPr>
          <w:noProof/>
        </w:rPr>
        <w:t>České geologické služby (ČGS</w:t>
      </w:r>
      <w:r w:rsidR="001B4A5C" w:rsidRPr="00817FF5">
        <w:rPr>
          <w:noProof/>
        </w:rPr>
        <w:t>) na projektových aktivitách.</w:t>
      </w:r>
    </w:p>
    <w:p w:rsidR="001B4A5C" w:rsidRDefault="001B4A5C" w:rsidP="00552640">
      <w:pPr>
        <w:pStyle w:val="Odstavecseseznamem"/>
        <w:ind w:left="0"/>
        <w:jc w:val="both"/>
      </w:pPr>
    </w:p>
    <w:p w:rsidR="009857FC" w:rsidRPr="00E16C71" w:rsidRDefault="001B4A5C" w:rsidP="00552640">
      <w:pPr>
        <w:pStyle w:val="Odstavecseseznamem"/>
        <w:ind w:left="0"/>
        <w:jc w:val="both"/>
        <w:rPr>
          <w:noProof/>
        </w:rPr>
      </w:pPr>
      <w:r>
        <w:t xml:space="preserve">Konečně projekt volně navazuje také na projekt </w:t>
      </w:r>
      <w:r w:rsidR="005458A3" w:rsidRPr="00817FF5">
        <w:t>„Posílení připravenosti Gruzie na extrémní výkyvy počasí“</w:t>
      </w:r>
      <w:r w:rsidR="00D47E8B">
        <w:t xml:space="preserve"> (2011-2014), který </w:t>
      </w:r>
      <w:r w:rsidR="005458A3" w:rsidRPr="00817FF5">
        <w:rPr>
          <w:noProof/>
        </w:rPr>
        <w:t>významně přispěl k připravenosti Gruzie na extrémní klimatické výkyvy pomocí rozšíření a modernizace stávající meteorologické a hydrologické monitorování sítě</w:t>
      </w:r>
      <w:r w:rsidR="00DE39C8">
        <w:rPr>
          <w:noProof/>
        </w:rPr>
        <w:t xml:space="preserve"> NEA</w:t>
      </w:r>
      <w:r w:rsidR="005458A3" w:rsidRPr="00817FF5">
        <w:rPr>
          <w:noProof/>
        </w:rPr>
        <w:t xml:space="preserve">. </w:t>
      </w:r>
      <w:r w:rsidR="00BD2B44">
        <w:rPr>
          <w:noProof/>
        </w:rPr>
        <w:t xml:space="preserve">Projekt měl za cíl </w:t>
      </w:r>
      <w:r w:rsidR="00BD2B44">
        <w:t>vybudování monitorovacího systému včasného varování před povodněmi za využití hydrologických a meteorologických stanic. Jeho p</w:t>
      </w:r>
      <w:r w:rsidR="005458A3" w:rsidRPr="00817FF5">
        <w:rPr>
          <w:noProof/>
        </w:rPr>
        <w:t xml:space="preserve">řidanou hodnotou </w:t>
      </w:r>
      <w:r w:rsidR="00BD2B44">
        <w:rPr>
          <w:noProof/>
        </w:rPr>
        <w:t xml:space="preserve">byl transfer českých znalostí týkajících se </w:t>
      </w:r>
      <w:r w:rsidR="00BD2B44">
        <w:t>včasného varování před povodněmi a předpovědí počasí v komplexním systému, k</w:t>
      </w:r>
      <w:r w:rsidR="005458A3" w:rsidRPr="00817FF5">
        <w:rPr>
          <w:noProof/>
        </w:rPr>
        <w:t xml:space="preserve">terá byla garantována účastí </w:t>
      </w:r>
      <w:r w:rsidR="00817FF5">
        <w:rPr>
          <w:noProof/>
        </w:rPr>
        <w:t>Českého hydrometeorologického ústavu</w:t>
      </w:r>
      <w:r w:rsidR="00304958" w:rsidRPr="00817FF5">
        <w:rPr>
          <w:noProof/>
        </w:rPr>
        <w:t xml:space="preserve"> (</w:t>
      </w:r>
      <w:r w:rsidR="00817FF5">
        <w:rPr>
          <w:noProof/>
        </w:rPr>
        <w:t>ČHMÚ</w:t>
      </w:r>
      <w:r w:rsidR="005458A3" w:rsidRPr="00817FF5">
        <w:rPr>
          <w:noProof/>
        </w:rPr>
        <w:t xml:space="preserve">) na projektových aktivitách. Projekt je v Gruzii hodnocen jako významný příspěvek v oblasti </w:t>
      </w:r>
      <w:r w:rsidR="00E16C71" w:rsidRPr="00E16C71">
        <w:rPr>
          <w:noProof/>
        </w:rPr>
        <w:t>snižování rizik katastrof (</w:t>
      </w:r>
      <w:r w:rsidR="005458A3" w:rsidRPr="00E16C71">
        <w:rPr>
          <w:noProof/>
        </w:rPr>
        <w:t>Disaster Risk Reduction</w:t>
      </w:r>
      <w:r w:rsidR="00E16C71" w:rsidRPr="00E16C71">
        <w:rPr>
          <w:noProof/>
        </w:rPr>
        <w:t xml:space="preserve"> - D</w:t>
      </w:r>
      <w:r w:rsidR="005458A3" w:rsidRPr="00E16C71">
        <w:rPr>
          <w:noProof/>
        </w:rPr>
        <w:t>RR).</w:t>
      </w:r>
      <w:r w:rsidR="00BD2B44">
        <w:rPr>
          <w:noProof/>
        </w:rPr>
        <w:t xml:space="preserve"> </w:t>
      </w:r>
    </w:p>
    <w:p w:rsidR="009857FC" w:rsidRPr="001B4A5C" w:rsidRDefault="00D47E8B" w:rsidP="001B4A5C">
      <w:pPr>
        <w:pStyle w:val="Nadpis2"/>
        <w:numPr>
          <w:ilvl w:val="0"/>
          <w:numId w:val="6"/>
        </w:numPr>
        <w:rPr>
          <w:sz w:val="32"/>
        </w:rPr>
      </w:pPr>
      <w:r>
        <w:t xml:space="preserve"> </w:t>
      </w:r>
      <w:bookmarkStart w:id="5" w:name="_Toc450648103"/>
      <w:r w:rsidR="009857FC" w:rsidRPr="001B4A5C">
        <w:rPr>
          <w:sz w:val="32"/>
        </w:rPr>
        <w:t>Analýza problému</w:t>
      </w:r>
      <w:bookmarkEnd w:id="5"/>
    </w:p>
    <w:p w:rsidR="00714FAE" w:rsidRPr="00714FAE" w:rsidRDefault="00714FAE" w:rsidP="00714FAE">
      <w:pPr>
        <w:pStyle w:val="Nadpis2"/>
        <w:ind w:left="708"/>
      </w:pPr>
      <w:bookmarkStart w:id="6" w:name="_Toc450648104"/>
      <w:r>
        <w:t>3.1 Cílové oblasti</w:t>
      </w:r>
      <w:bookmarkEnd w:id="6"/>
    </w:p>
    <w:p w:rsidR="00C93FE4" w:rsidRDefault="00E24B1C" w:rsidP="00552640">
      <w:pPr>
        <w:jc w:val="both"/>
      </w:pPr>
      <w:r>
        <w:t>Zájmovým</w:t>
      </w:r>
      <w:r w:rsidR="00C93FE4">
        <w:t>i</w:t>
      </w:r>
      <w:r>
        <w:t xml:space="preserve"> </w:t>
      </w:r>
      <w:r w:rsidR="004D2915">
        <w:t>oblastmi</w:t>
      </w:r>
      <w:r w:rsidR="00C93FE4">
        <w:t xml:space="preserve"> </w:t>
      </w:r>
      <w:r w:rsidR="00093328">
        <w:t xml:space="preserve">projektu </w:t>
      </w:r>
      <w:r w:rsidR="001D4662">
        <w:t xml:space="preserve">jsou </w:t>
      </w:r>
      <w:r w:rsidR="00FB4B77">
        <w:t>mezinárodní</w:t>
      </w:r>
      <w:r w:rsidR="001D4662">
        <w:t xml:space="preserve"> </w:t>
      </w:r>
      <w:r w:rsidR="00FB4B77">
        <w:t xml:space="preserve">tranzitní </w:t>
      </w:r>
      <w:r>
        <w:t>koridor</w:t>
      </w:r>
      <w:r w:rsidR="001D4662">
        <w:t>y</w:t>
      </w:r>
      <w:r w:rsidR="00FB4B77" w:rsidRPr="00FB4B77">
        <w:t xml:space="preserve"> Evropa-Kavkaz-Asie </w:t>
      </w:r>
      <w:r>
        <w:t xml:space="preserve">TRACECA </w:t>
      </w:r>
      <w:r w:rsidR="001D4662">
        <w:t xml:space="preserve">(lokalita </w:t>
      </w:r>
      <w:r w:rsidR="004D2915">
        <w:t>u města</w:t>
      </w:r>
      <w:r w:rsidR="00C93FE4">
        <w:t xml:space="preserve"> Gori</w:t>
      </w:r>
      <w:r w:rsidR="001D4662">
        <w:t>) a</w:t>
      </w:r>
      <w:r w:rsidR="004D2915">
        <w:t xml:space="preserve"> Gruzín</w:t>
      </w:r>
      <w:r w:rsidR="00C93FE4">
        <w:t>s</w:t>
      </w:r>
      <w:r w:rsidR="004D2915">
        <w:t>k</w:t>
      </w:r>
      <w:r w:rsidR="00C93FE4">
        <w:t xml:space="preserve">á vojenská cesta </w:t>
      </w:r>
      <w:r w:rsidR="001D4662">
        <w:t xml:space="preserve">(lokalita </w:t>
      </w:r>
      <w:r w:rsidR="004D2915">
        <w:t xml:space="preserve">u </w:t>
      </w:r>
      <w:r w:rsidR="00C93FE4">
        <w:t xml:space="preserve">nádrže </w:t>
      </w:r>
      <w:proofErr w:type="spellStart"/>
      <w:r w:rsidR="00C93FE4">
        <w:t>Žinvali</w:t>
      </w:r>
      <w:proofErr w:type="spellEnd"/>
      <w:r w:rsidR="00C93FE4">
        <w:t xml:space="preserve"> a</w:t>
      </w:r>
      <w:r w:rsidR="001D4662">
        <w:t xml:space="preserve"> lokalita </w:t>
      </w:r>
      <w:r w:rsidR="002B3F9D">
        <w:t xml:space="preserve">u obce </w:t>
      </w:r>
      <w:proofErr w:type="spellStart"/>
      <w:r w:rsidR="002B3F9D">
        <w:t>Gveleti</w:t>
      </w:r>
      <w:proofErr w:type="spellEnd"/>
      <w:r w:rsidR="002B3F9D">
        <w:t xml:space="preserve"> </w:t>
      </w:r>
      <w:r w:rsidR="004D2915">
        <w:t>v blízkosti hraničního přechodu s Ruskem</w:t>
      </w:r>
      <w:r w:rsidR="001D4662">
        <w:t>)</w:t>
      </w:r>
      <w:r w:rsidR="00C93FE4">
        <w:t>.</w:t>
      </w:r>
      <w:r w:rsidR="008F4816">
        <w:t xml:space="preserve"> </w:t>
      </w:r>
    </w:p>
    <w:p w:rsidR="00C93FE4" w:rsidRDefault="00C93FE4" w:rsidP="00552640">
      <w:pPr>
        <w:jc w:val="both"/>
      </w:pPr>
    </w:p>
    <w:p w:rsidR="000326AB" w:rsidRDefault="00A42767" w:rsidP="00552640">
      <w:pPr>
        <w:jc w:val="both"/>
      </w:pPr>
      <w:r>
        <w:t xml:space="preserve">V roce </w:t>
      </w:r>
      <w:r w:rsidRPr="00FB4B77">
        <w:t xml:space="preserve">1993 </w:t>
      </w:r>
      <w:r>
        <w:t xml:space="preserve">byl </w:t>
      </w:r>
      <w:r w:rsidRPr="00FB4B77">
        <w:t xml:space="preserve">zahájen </w:t>
      </w:r>
      <w:r>
        <w:t xml:space="preserve">Evropskou unií </w:t>
      </w:r>
      <w:r w:rsidRPr="00FB4B77">
        <w:t>program TRACECA</w:t>
      </w:r>
      <w:r>
        <w:t xml:space="preserve"> s</w:t>
      </w:r>
      <w:r w:rsidR="00DB5D1C">
        <w:t xml:space="preserve"> cílem </w:t>
      </w:r>
      <w:r w:rsidR="00DB5D1C" w:rsidRPr="00FB4B77">
        <w:t>zajistit a udržet ekonomickou nezávislost</w:t>
      </w:r>
      <w:r w:rsidR="00DB5D1C">
        <w:t xml:space="preserve"> pro </w:t>
      </w:r>
      <w:r w:rsidR="00DB5D1C" w:rsidRPr="00FB4B77">
        <w:t xml:space="preserve">osm </w:t>
      </w:r>
      <w:r>
        <w:t xml:space="preserve">nezávislých </w:t>
      </w:r>
      <w:r w:rsidR="00DB5D1C">
        <w:t>států</w:t>
      </w:r>
      <w:r w:rsidRPr="00A42767">
        <w:t xml:space="preserve"> </w:t>
      </w:r>
      <w:r>
        <w:t>v oblasti Kavkazu a střední Asie</w:t>
      </w:r>
      <w:r w:rsidR="00DB5D1C">
        <w:t>, které vznikly po</w:t>
      </w:r>
      <w:r w:rsidR="00DB5D1C" w:rsidRPr="00FB4B77">
        <w:t xml:space="preserve"> rozpadu Sovětského svazu v roce 1991</w:t>
      </w:r>
      <w:r w:rsidR="00DB5D1C">
        <w:t xml:space="preserve">. </w:t>
      </w:r>
      <w:r w:rsidR="00CF1729">
        <w:t>K</w:t>
      </w:r>
      <w:r w:rsidR="00DB5D1C">
        <w:t xml:space="preserve">romě </w:t>
      </w:r>
      <w:r w:rsidR="00CF1729">
        <w:t xml:space="preserve">vzájemné </w:t>
      </w:r>
      <w:r w:rsidR="00DB5D1C">
        <w:t xml:space="preserve">spolupráce </w:t>
      </w:r>
      <w:r w:rsidR="00CF1729">
        <w:t xml:space="preserve">těchto zemí dal program také </w:t>
      </w:r>
      <w:r w:rsidR="00DB5D1C">
        <w:t xml:space="preserve">vznik </w:t>
      </w:r>
      <w:r w:rsidR="00FB4B77" w:rsidRPr="00FB4B77">
        <w:t>tranzitní</w:t>
      </w:r>
      <w:r w:rsidR="00CF1729">
        <w:t>mu</w:t>
      </w:r>
      <w:r w:rsidR="00FB4B77" w:rsidRPr="00FB4B77">
        <w:t xml:space="preserve"> koridor</w:t>
      </w:r>
      <w:r w:rsidR="00DB5D1C">
        <w:t>u</w:t>
      </w:r>
      <w:r w:rsidR="00FB4B77" w:rsidRPr="00FB4B77">
        <w:t xml:space="preserve">, </w:t>
      </w:r>
      <w:r w:rsidR="00CF1729">
        <w:t xml:space="preserve">vedoucímu </w:t>
      </w:r>
      <w:r w:rsidR="00734412">
        <w:t xml:space="preserve">z Evropy přes Černé moře, Kavkaz a </w:t>
      </w:r>
      <w:r w:rsidR="00734412">
        <w:lastRenderedPageBreak/>
        <w:t>Kaspické moře do zemí střední Asie.</w:t>
      </w:r>
      <w:r w:rsidR="00FB4B77">
        <w:t xml:space="preserve"> </w:t>
      </w:r>
      <w:r w:rsidR="00CF1729">
        <w:t xml:space="preserve">Koridor TRACECA zahrnuje nejen </w:t>
      </w:r>
      <w:r w:rsidR="00734412" w:rsidRPr="00FB4B77">
        <w:t>železniční a silniční doprav</w:t>
      </w:r>
      <w:r w:rsidR="00CF1729">
        <w:t>u, ale t</w:t>
      </w:r>
      <w:r w:rsidR="00FB4B77" w:rsidRPr="00FB4B77">
        <w:t xml:space="preserve">aké nové trasy </w:t>
      </w:r>
      <w:r w:rsidR="001F553C">
        <w:t>produktovodů</w:t>
      </w:r>
      <w:r w:rsidR="00FB4B77" w:rsidRPr="00FB4B77">
        <w:t>, které přeprav</w:t>
      </w:r>
      <w:r w:rsidR="006734E9">
        <w:t>ují</w:t>
      </w:r>
      <w:r w:rsidR="00FB4B77" w:rsidRPr="00FB4B77">
        <w:t xml:space="preserve"> nerostné bohatství regionu na světové trhy.</w:t>
      </w:r>
    </w:p>
    <w:p w:rsidR="007B4FB2" w:rsidRDefault="007B4FB2" w:rsidP="00552640">
      <w:pPr>
        <w:jc w:val="both"/>
      </w:pPr>
    </w:p>
    <w:p w:rsidR="00F748D7" w:rsidRDefault="007B4FB2" w:rsidP="001D4662">
      <w:pPr>
        <w:jc w:val="both"/>
      </w:pPr>
      <w:r>
        <w:t>D</w:t>
      </w:r>
      <w:r w:rsidRPr="00093328">
        <w:t xml:space="preserve">opravní </w:t>
      </w:r>
      <w:r>
        <w:t>tepna TRACECA</w:t>
      </w:r>
      <w:r w:rsidR="00AA278B">
        <w:t xml:space="preserve"> (E 60)</w:t>
      </w:r>
      <w:r>
        <w:t xml:space="preserve"> </w:t>
      </w:r>
      <w:r w:rsidRPr="00093328">
        <w:t xml:space="preserve">je v zimním období </w:t>
      </w:r>
      <w:r>
        <w:t xml:space="preserve">především v okolí </w:t>
      </w:r>
      <w:proofErr w:type="spellStart"/>
      <w:r w:rsidRPr="00093328">
        <w:t>Rikotsk</w:t>
      </w:r>
      <w:r>
        <w:t>ého</w:t>
      </w:r>
      <w:proofErr w:type="spellEnd"/>
      <w:r>
        <w:t xml:space="preserve"> </w:t>
      </w:r>
      <w:r w:rsidRPr="00093328">
        <w:t>průsmyk</w:t>
      </w:r>
      <w:r>
        <w:t>u (996 m n.</w:t>
      </w:r>
      <w:r w:rsidR="00925266">
        <w:t xml:space="preserve"> </w:t>
      </w:r>
      <w:r>
        <w:t xml:space="preserve">m.), který </w:t>
      </w:r>
      <w:r w:rsidRPr="000326AB">
        <w:t xml:space="preserve">propojuje Malý </w:t>
      </w:r>
      <w:r>
        <w:t xml:space="preserve">a </w:t>
      </w:r>
      <w:r w:rsidRPr="000326AB">
        <w:t>Velký Kavkaz</w:t>
      </w:r>
      <w:r>
        <w:t xml:space="preserve"> a </w:t>
      </w:r>
      <w:r w:rsidRPr="00093328">
        <w:t>rozděl</w:t>
      </w:r>
      <w:r>
        <w:t xml:space="preserve">uje Gruzii </w:t>
      </w:r>
      <w:r w:rsidRPr="00093328">
        <w:t>na východní a západní část</w:t>
      </w:r>
      <w:r>
        <w:t xml:space="preserve">, </w:t>
      </w:r>
      <w:r w:rsidRPr="00093328">
        <w:t xml:space="preserve">často </w:t>
      </w:r>
      <w:r>
        <w:t>neprůjezdná z důvodu silného sněžení</w:t>
      </w:r>
      <w:r w:rsidRPr="00093328">
        <w:t xml:space="preserve">, bouře </w:t>
      </w:r>
      <w:r>
        <w:t>a</w:t>
      </w:r>
      <w:r w:rsidRPr="00093328">
        <w:t xml:space="preserve"> špatné viditelnosti</w:t>
      </w:r>
      <w:r>
        <w:rPr>
          <w:rStyle w:val="Znakapoznpodarou"/>
        </w:rPr>
        <w:footnoteReference w:id="16"/>
      </w:r>
      <w:r>
        <w:t xml:space="preserve">. </w:t>
      </w:r>
      <w:r w:rsidRPr="00093328">
        <w:t xml:space="preserve">Vládní úřady </w:t>
      </w:r>
      <w:r>
        <w:t xml:space="preserve">tak </w:t>
      </w:r>
      <w:r w:rsidRPr="00093328">
        <w:t xml:space="preserve">často </w:t>
      </w:r>
      <w:r>
        <w:t>vydávají rozhodnutí o</w:t>
      </w:r>
      <w:r w:rsidRPr="00093328">
        <w:t xml:space="preserve"> dopravní</w:t>
      </w:r>
      <w:r>
        <w:t>m</w:t>
      </w:r>
      <w:r w:rsidRPr="00093328">
        <w:t xml:space="preserve"> omezení </w:t>
      </w:r>
      <w:r>
        <w:t xml:space="preserve">v oblasti </w:t>
      </w:r>
      <w:r w:rsidRPr="00093328">
        <w:t>průsmyk</w:t>
      </w:r>
      <w:r>
        <w:t>u</w:t>
      </w:r>
      <w:r w:rsidRPr="00093328">
        <w:t xml:space="preserve"> kvůli extrémním povětrnostním podmínkám. </w:t>
      </w:r>
      <w:r>
        <w:t xml:space="preserve">Nákladní doprava v zimním období představuje na trase největší problémy, neboť v době sněžení velice často dochází k zablokování silnice nákladními auty. Ty pak způsobují problémy s údržbou silnice a opětovným obnovením provozu. Opětovné zprovoznění této významné dopravní spojnice může trvat i déle než 48 hodin, přičemž doprava je v mezidobí odkloněna mimo </w:t>
      </w:r>
      <w:proofErr w:type="spellStart"/>
      <w:r>
        <w:t>Rikotský</w:t>
      </w:r>
      <w:proofErr w:type="spellEnd"/>
      <w:r>
        <w:t xml:space="preserve"> průsmyk po delší trase po méně kvalitní silnici. </w:t>
      </w:r>
    </w:p>
    <w:p w:rsidR="00F748D7" w:rsidRDefault="00F748D7" w:rsidP="001D4662">
      <w:pPr>
        <w:jc w:val="both"/>
      </w:pPr>
    </w:p>
    <w:p w:rsidR="00B046C6" w:rsidRDefault="007B4FB2" w:rsidP="001D4662">
      <w:pPr>
        <w:jc w:val="both"/>
      </w:pPr>
      <w:r>
        <w:t xml:space="preserve">Je důležité zmínit, že případné komplikace, které způsobují dopravní omezení koridoru TRACECA, nepřicházejí jen v zimním období a nedochází k nim jen v oblasti </w:t>
      </w:r>
      <w:proofErr w:type="spellStart"/>
      <w:r>
        <w:t>Rikotského</w:t>
      </w:r>
      <w:proofErr w:type="spellEnd"/>
      <w:r>
        <w:t xml:space="preserve"> sedla. Dalšími častými jevy koridoru během zbylé části roku jsou půdní sesuvy</w:t>
      </w:r>
      <w:r w:rsidRPr="00093328">
        <w:t xml:space="preserve">, </w:t>
      </w:r>
      <w:r w:rsidRPr="00F748D7">
        <w:t>přívalové deště a záplavy</w:t>
      </w:r>
      <w:r w:rsidRPr="00F748D7">
        <w:rPr>
          <w:rStyle w:val="Znakapoznpodarou"/>
        </w:rPr>
        <w:footnoteReference w:id="17"/>
      </w:r>
      <w:r w:rsidRPr="00F748D7">
        <w:t xml:space="preserve">. K výskytu NMJ </w:t>
      </w:r>
      <w:r w:rsidR="00F748D7">
        <w:t xml:space="preserve">navíc </w:t>
      </w:r>
      <w:r w:rsidRPr="00F748D7">
        <w:t>dochází i na dalších částech koridoru</w:t>
      </w:r>
      <w:r w:rsidR="00F748D7" w:rsidRPr="00F748D7">
        <w:t>.</w:t>
      </w:r>
      <w:r w:rsidRPr="00F748D7">
        <w:t xml:space="preserve"> </w:t>
      </w:r>
      <w:r w:rsidR="002B3F9D">
        <w:t xml:space="preserve">Jedním z těchto míst je </w:t>
      </w:r>
      <w:r w:rsidR="00B42556">
        <w:t xml:space="preserve">i </w:t>
      </w:r>
      <w:r w:rsidR="00792159" w:rsidRPr="00F748D7">
        <w:t>dálniční úsek silnice č. I-1 severozápadně od města Gori</w:t>
      </w:r>
      <w:r w:rsidR="00B42556">
        <w:t xml:space="preserve">, viadukt nad řekou Velká </w:t>
      </w:r>
      <w:proofErr w:type="spellStart"/>
      <w:r w:rsidR="00B42556">
        <w:t>Liachvi</w:t>
      </w:r>
      <w:proofErr w:type="spellEnd"/>
      <w:r w:rsidR="00792159" w:rsidRPr="00F748D7">
        <w:t>.</w:t>
      </w:r>
      <w:r w:rsidR="0093303D" w:rsidRPr="00F748D7">
        <w:t xml:space="preserve"> V</w:t>
      </w:r>
      <w:r w:rsidR="00B42556">
        <w:t xml:space="preserve"> jeho </w:t>
      </w:r>
      <w:r w:rsidR="0093303D" w:rsidRPr="00F748D7">
        <w:t>blízkosti je několik vodních toků tvořící</w:t>
      </w:r>
      <w:r w:rsidR="002B3F9D">
        <w:t>ch</w:t>
      </w:r>
      <w:r w:rsidR="0093303D" w:rsidRPr="00F748D7">
        <w:t xml:space="preserve"> údolní nivu. </w:t>
      </w:r>
      <w:r w:rsidR="002B3F9D" w:rsidRPr="00F748D7">
        <w:t xml:space="preserve">Podmínky ke vzniku </w:t>
      </w:r>
      <w:r w:rsidR="002B3F9D">
        <w:t xml:space="preserve">NMJ </w:t>
      </w:r>
      <w:r w:rsidR="002B3F9D" w:rsidRPr="00F748D7">
        <w:t xml:space="preserve">jsou </w:t>
      </w:r>
      <w:r w:rsidR="002B3F9D">
        <w:t xml:space="preserve">zde </w:t>
      </w:r>
      <w:r w:rsidR="002B3F9D" w:rsidRPr="00F748D7">
        <w:t>dány zvýšenou vzdušnou vlhkostí a rychlým chladnutím vozovky na mostní konstrukci</w:t>
      </w:r>
      <w:r w:rsidR="002B3F9D">
        <w:t xml:space="preserve">. </w:t>
      </w:r>
      <w:r w:rsidR="002B3F9D" w:rsidRPr="00F748D7">
        <w:t xml:space="preserve"> </w:t>
      </w:r>
    </w:p>
    <w:p w:rsidR="002B3F9D" w:rsidRDefault="002B3F9D" w:rsidP="001D4662">
      <w:pPr>
        <w:jc w:val="both"/>
      </w:pPr>
    </w:p>
    <w:p w:rsidR="00E67332" w:rsidRDefault="005326E5" w:rsidP="00E67332">
      <w:pPr>
        <w:jc w:val="both"/>
      </w:pPr>
      <w:r>
        <w:t xml:space="preserve">Oproti koridoru TRACECA je </w:t>
      </w:r>
      <w:r w:rsidR="00C93FE4" w:rsidRPr="00C93FE4">
        <w:t>Gruzínská vojenská cesta</w:t>
      </w:r>
      <w:r w:rsidR="00086D95">
        <w:t xml:space="preserve"> (E 117)</w:t>
      </w:r>
      <w:r>
        <w:t>,</w:t>
      </w:r>
      <w:r w:rsidR="00C93FE4" w:rsidRPr="00C93FE4">
        <w:t xml:space="preserve"> hlavní cest</w:t>
      </w:r>
      <w:r>
        <w:t>a</w:t>
      </w:r>
      <w:r w:rsidR="00C93FE4" w:rsidRPr="00C93FE4">
        <w:t xml:space="preserve"> přes Velký Kavkaz spojující město Tbilisi v Gruzii a město Vladikavkaz v Severní </w:t>
      </w:r>
      <w:proofErr w:type="spellStart"/>
      <w:r w:rsidR="00C93FE4" w:rsidRPr="00C93FE4">
        <w:t>Osetii</w:t>
      </w:r>
      <w:proofErr w:type="spellEnd"/>
      <w:r w:rsidR="00C93FE4" w:rsidRPr="00C93FE4">
        <w:t xml:space="preserve"> (Rusku)</w:t>
      </w:r>
      <w:r>
        <w:t>, známá již od starověku</w:t>
      </w:r>
      <w:r w:rsidR="00B046C6">
        <w:t>. P</w:t>
      </w:r>
      <w:r w:rsidR="008C38A0">
        <w:t xml:space="preserve">o staletí </w:t>
      </w:r>
      <w:r w:rsidR="00B046C6">
        <w:t xml:space="preserve">byla </w:t>
      </w:r>
      <w:r>
        <w:t>využívána různými vojsky, kupci a celými národy putujícími mezi Evropou a Asií.</w:t>
      </w:r>
      <w:r w:rsidR="008C38A0">
        <w:t xml:space="preserve"> Jedná se o historický název vázající se k její první rekonstrukci v 19. století, která podstatně zvýšila vojenský význam tohoto koridoru. Cesta sehrála významnou roli v rozvoji hospodářských vztahů mezi Ruskem a Zakavkazskem</w:t>
      </w:r>
      <w:r w:rsidR="00B046C6">
        <w:t xml:space="preserve"> a</w:t>
      </w:r>
      <w:r w:rsidR="007B4FB2">
        <w:t xml:space="preserve"> i</w:t>
      </w:r>
      <w:r w:rsidR="008C38A0">
        <w:t xml:space="preserve"> v</w:t>
      </w:r>
      <w:r w:rsidR="00B046C6">
        <w:t>e</w:t>
      </w:r>
      <w:r w:rsidR="008C38A0">
        <w:t xml:space="preserve"> 21. století je </w:t>
      </w:r>
      <w:r w:rsidR="00B046C6">
        <w:t>nadále</w:t>
      </w:r>
      <w:r w:rsidR="007B4FB2">
        <w:t xml:space="preserve"> </w:t>
      </w:r>
      <w:r w:rsidR="008C38A0">
        <w:t>významnou dopravní trasou spojující Rusko ne</w:t>
      </w:r>
      <w:r w:rsidR="007B4FB2">
        <w:t>jenom s Gruzií, ale i s Arménií</w:t>
      </w:r>
      <w:r w:rsidR="008C38A0">
        <w:t>.</w:t>
      </w:r>
      <w:r w:rsidR="001D4662">
        <w:t xml:space="preserve"> Podél trasy probíhá také </w:t>
      </w:r>
      <w:r w:rsidR="001D4662" w:rsidRPr="001D4662">
        <w:t>významný plynovod z Arm</w:t>
      </w:r>
      <w:r w:rsidR="00651296">
        <w:t>é</w:t>
      </w:r>
      <w:r w:rsidR="001D4662" w:rsidRPr="001D4662">
        <w:t>nie do Ruska.</w:t>
      </w:r>
      <w:r w:rsidR="00E67332" w:rsidRPr="00E67332">
        <w:t xml:space="preserve"> </w:t>
      </w:r>
      <w:r w:rsidR="00E67332">
        <w:t>V červenci 2006 byla cesta Ruskem uzavřena, přičemž formálním důvodem pro její uzavření byla rekonstrukce pohraničního přechodu Vrchní Lars. Průjezd byl opět umožněn v březnu 2010, avšak pouze pro občany Společenství nezávislých států a Gruzie, od srpna 2012 byl přechod otevřen i pro občany třetích zemí.</w:t>
      </w:r>
    </w:p>
    <w:p w:rsidR="005326E5" w:rsidRDefault="005326E5" w:rsidP="00552640">
      <w:pPr>
        <w:jc w:val="both"/>
      </w:pPr>
    </w:p>
    <w:p w:rsidR="00AA278B" w:rsidRDefault="00E67332" w:rsidP="001D4662">
      <w:pPr>
        <w:jc w:val="both"/>
      </w:pPr>
      <w:r>
        <w:t>N</w:t>
      </w:r>
      <w:r w:rsidRPr="00C93FE4">
        <w:t xml:space="preserve">a území Gruzie </w:t>
      </w:r>
      <w:r w:rsidR="00F748D7">
        <w:t xml:space="preserve">vede </w:t>
      </w:r>
      <w:r>
        <w:t xml:space="preserve">Gruzínská vojenská cesta </w:t>
      </w:r>
      <w:r w:rsidR="00086D95">
        <w:t xml:space="preserve">nejprve </w:t>
      </w:r>
      <w:r w:rsidR="00F748D7">
        <w:t xml:space="preserve">z Tbilisi </w:t>
      </w:r>
      <w:r w:rsidR="00AA278B">
        <w:t xml:space="preserve">po silnici E 60 proti proudu řeky Kury </w:t>
      </w:r>
      <w:r w:rsidR="00F748D7">
        <w:t>k</w:t>
      </w:r>
      <w:r w:rsidR="00AA278B">
        <w:t xml:space="preserve"> jejímu </w:t>
      </w:r>
      <w:r w:rsidR="00F748D7">
        <w:t xml:space="preserve">soutoku </w:t>
      </w:r>
      <w:r w:rsidR="00EF1443">
        <w:t xml:space="preserve">u </w:t>
      </w:r>
      <w:proofErr w:type="spellStart"/>
      <w:r w:rsidR="00EF1443">
        <w:t>Mcchety</w:t>
      </w:r>
      <w:proofErr w:type="spellEnd"/>
      <w:r w:rsidR="00EF1443">
        <w:t xml:space="preserve"> </w:t>
      </w:r>
      <w:r w:rsidR="00AA278B">
        <w:t>s</w:t>
      </w:r>
      <w:r w:rsidR="00EF1443">
        <w:t xml:space="preserve"> řekou</w:t>
      </w:r>
      <w:r w:rsidR="00AA278B">
        <w:t xml:space="preserve"> </w:t>
      </w:r>
      <w:proofErr w:type="spellStart"/>
      <w:r w:rsidR="00AA278B">
        <w:t>Aragvi</w:t>
      </w:r>
      <w:proofErr w:type="spellEnd"/>
      <w:r w:rsidR="00086D95">
        <w:t xml:space="preserve">, </w:t>
      </w:r>
      <w:r w:rsidR="00EF1443">
        <w:t>kterou</w:t>
      </w:r>
      <w:r w:rsidR="00AA278B">
        <w:t xml:space="preserve"> dále </w:t>
      </w:r>
      <w:r w:rsidR="00EF1443">
        <w:t xml:space="preserve">sleduje </w:t>
      </w:r>
      <w:r w:rsidR="00086D95">
        <w:t xml:space="preserve">proti proudu, </w:t>
      </w:r>
      <w:r w:rsidR="00086D95" w:rsidRPr="00C93FE4">
        <w:t xml:space="preserve">míjí </w:t>
      </w:r>
      <w:proofErr w:type="spellStart"/>
      <w:r w:rsidR="00086D95" w:rsidRPr="00C93FE4">
        <w:t>Žinvalskou</w:t>
      </w:r>
      <w:proofErr w:type="spellEnd"/>
      <w:r w:rsidR="00086D95" w:rsidRPr="00C93FE4">
        <w:t xml:space="preserve"> přehradu</w:t>
      </w:r>
      <w:r w:rsidR="00086D95">
        <w:t xml:space="preserve"> a za soutokem </w:t>
      </w:r>
      <w:r w:rsidR="00A97540">
        <w:t xml:space="preserve">Bílé </w:t>
      </w:r>
      <w:r w:rsidR="00AA278B">
        <w:t xml:space="preserve">a </w:t>
      </w:r>
      <w:r w:rsidR="00086D95">
        <w:t xml:space="preserve">Černé </w:t>
      </w:r>
      <w:proofErr w:type="spellStart"/>
      <w:r w:rsidR="00086D95">
        <w:t>Aragvi</w:t>
      </w:r>
      <w:proofErr w:type="spellEnd"/>
      <w:r w:rsidR="00086D95">
        <w:t xml:space="preserve"> dále stoupá údolím proti proudu Bílé </w:t>
      </w:r>
      <w:proofErr w:type="spellStart"/>
      <w:r w:rsidR="00086D95">
        <w:t>Aragvi</w:t>
      </w:r>
      <w:proofErr w:type="spellEnd"/>
      <w:r w:rsidR="00086D95">
        <w:t xml:space="preserve">. Silnice </w:t>
      </w:r>
      <w:r w:rsidR="00AA278B">
        <w:t>pak</w:t>
      </w:r>
      <w:r w:rsidR="00086D95">
        <w:t xml:space="preserve"> opouští údolí a serpentinami stoupá přes významné lyžařské středisko </w:t>
      </w:r>
      <w:proofErr w:type="spellStart"/>
      <w:r w:rsidR="00086D95" w:rsidRPr="00C93FE4">
        <w:t>Gudauri</w:t>
      </w:r>
      <w:proofErr w:type="spellEnd"/>
      <w:r w:rsidR="00086D95" w:rsidRPr="00C93FE4">
        <w:t xml:space="preserve"> (výška 2196 m</w:t>
      </w:r>
      <w:r w:rsidR="00086D95">
        <w:t xml:space="preserve"> n. m.</w:t>
      </w:r>
      <w:r w:rsidR="00086D95" w:rsidRPr="00C93FE4">
        <w:t>)</w:t>
      </w:r>
      <w:r w:rsidR="00086D95">
        <w:t xml:space="preserve"> až na </w:t>
      </w:r>
      <w:r w:rsidR="00086D95" w:rsidRPr="00C93FE4">
        <w:t>hlavní hřeben Velkého Kavkazu</w:t>
      </w:r>
      <w:r w:rsidR="00086D95">
        <w:t xml:space="preserve">, který překonává </w:t>
      </w:r>
      <w:r w:rsidR="00086D95" w:rsidRPr="00C93FE4">
        <w:t>Křížovým průsmykem v nadmořské výšce 2395 m</w:t>
      </w:r>
      <w:r w:rsidR="00086D95">
        <w:t xml:space="preserve"> n. m. Dále </w:t>
      </w:r>
      <w:r w:rsidR="00AA278B">
        <w:t xml:space="preserve">Gruzínská vojenská </w:t>
      </w:r>
      <w:r w:rsidR="00086D95">
        <w:t xml:space="preserve">cesta klesá údolím řeky </w:t>
      </w:r>
      <w:proofErr w:type="spellStart"/>
      <w:r w:rsidR="00315132">
        <w:t>Térek</w:t>
      </w:r>
      <w:proofErr w:type="spellEnd"/>
      <w:r w:rsidR="00086D95">
        <w:t xml:space="preserve"> podél úpatí hory </w:t>
      </w:r>
      <w:proofErr w:type="spellStart"/>
      <w:r w:rsidR="00086D95">
        <w:t>Kazbek</w:t>
      </w:r>
      <w:proofErr w:type="spellEnd"/>
      <w:r w:rsidR="00086D95">
        <w:t xml:space="preserve"> až na ruskou hranici. </w:t>
      </w:r>
      <w:r w:rsidR="007B4FB2">
        <w:t xml:space="preserve">V květnu 2014 došlo </w:t>
      </w:r>
      <w:r w:rsidR="00086D95">
        <w:t xml:space="preserve">právě </w:t>
      </w:r>
      <w:r w:rsidR="007B4FB2" w:rsidRPr="001D4662">
        <w:t>v</w:t>
      </w:r>
      <w:r w:rsidR="00315132">
        <w:t xml:space="preserve"> tomto </w:t>
      </w:r>
      <w:r w:rsidR="007B4FB2" w:rsidRPr="001D4662">
        <w:t xml:space="preserve">údolí </w:t>
      </w:r>
      <w:r w:rsidR="00315132">
        <w:t xml:space="preserve">nedaleko </w:t>
      </w:r>
      <w:proofErr w:type="spellStart"/>
      <w:r w:rsidR="007B4FB2" w:rsidRPr="001D4662">
        <w:t>Dariali</w:t>
      </w:r>
      <w:proofErr w:type="spellEnd"/>
      <w:r w:rsidR="007B4FB2">
        <w:t xml:space="preserve"> k mohutnému sesuvu, který </w:t>
      </w:r>
      <w:r w:rsidR="008D2203">
        <w:t xml:space="preserve">zabil několik lidí a zablokoval </w:t>
      </w:r>
      <w:r w:rsidR="00086D95">
        <w:t xml:space="preserve">na </w:t>
      </w:r>
      <w:r w:rsidR="00EF1443">
        <w:t>několik</w:t>
      </w:r>
      <w:r w:rsidR="00086D95">
        <w:t xml:space="preserve"> dní </w:t>
      </w:r>
      <w:r w:rsidR="00EF1443">
        <w:t>tento významný mezinárodní koridor.</w:t>
      </w:r>
      <w:r w:rsidR="007B4FB2" w:rsidRPr="00086D95">
        <w:t xml:space="preserve"> </w:t>
      </w:r>
    </w:p>
    <w:p w:rsidR="00AA278B" w:rsidRDefault="00AA278B" w:rsidP="001D4662">
      <w:pPr>
        <w:jc w:val="both"/>
      </w:pPr>
    </w:p>
    <w:p w:rsidR="00315132" w:rsidRDefault="00F748D7" w:rsidP="001D4662">
      <w:pPr>
        <w:jc w:val="both"/>
      </w:pPr>
      <w:r w:rsidRPr="00086D95">
        <w:t>Na</w:t>
      </w:r>
      <w:r w:rsidR="00086D95" w:rsidRPr="00086D95">
        <w:t xml:space="preserve"> </w:t>
      </w:r>
      <w:r w:rsidRPr="00086D95">
        <w:t xml:space="preserve">trase </w:t>
      </w:r>
      <w:r w:rsidR="00AA278B">
        <w:t xml:space="preserve">Gruzínské vojenské cesty </w:t>
      </w:r>
      <w:r w:rsidR="00086D95" w:rsidRPr="00086D95">
        <w:t xml:space="preserve">dochází k výskytu NMJ </w:t>
      </w:r>
      <w:r w:rsidRPr="00086D95">
        <w:t xml:space="preserve">na mnoha lokalitách. </w:t>
      </w:r>
      <w:proofErr w:type="spellStart"/>
      <w:r w:rsidRPr="00086D95">
        <w:t>Žinvalská</w:t>
      </w:r>
      <w:proofErr w:type="spellEnd"/>
      <w:r w:rsidRPr="00086D95">
        <w:t xml:space="preserve"> přehrada</w:t>
      </w:r>
      <w:r w:rsidR="00AA278B">
        <w:t>, podél n</w:t>
      </w:r>
      <w:r w:rsidR="00315132">
        <w:t>í</w:t>
      </w:r>
      <w:r w:rsidR="00AA278B">
        <w:t>ž silnice probíhá,</w:t>
      </w:r>
      <w:r w:rsidRPr="00086D95">
        <w:t xml:space="preserve"> </w:t>
      </w:r>
      <w:r w:rsidR="0093303D" w:rsidRPr="00F748D7">
        <w:t xml:space="preserve">představuje </w:t>
      </w:r>
      <w:r w:rsidRPr="00F748D7">
        <w:t xml:space="preserve">nejen </w:t>
      </w:r>
      <w:r w:rsidR="0093303D" w:rsidRPr="00F748D7">
        <w:t>obrovskou vodní plochu (</w:t>
      </w:r>
      <w:r w:rsidRPr="00F748D7">
        <w:t xml:space="preserve">s </w:t>
      </w:r>
      <w:r w:rsidR="0093303D" w:rsidRPr="00F748D7">
        <w:t>ploch</w:t>
      </w:r>
      <w:r w:rsidRPr="00F748D7">
        <w:t>ou</w:t>
      </w:r>
      <w:r w:rsidR="0093303D" w:rsidRPr="00F748D7">
        <w:t xml:space="preserve"> povodí 2200 km</w:t>
      </w:r>
      <w:r w:rsidRPr="00F748D7">
        <w:rPr>
          <w:vertAlign w:val="superscript"/>
        </w:rPr>
        <w:t>2</w:t>
      </w:r>
      <w:r w:rsidR="0093303D" w:rsidRPr="00F748D7">
        <w:t>)</w:t>
      </w:r>
      <w:r w:rsidRPr="00F748D7">
        <w:t xml:space="preserve">, ale jako taková i </w:t>
      </w:r>
      <w:r w:rsidR="0093303D" w:rsidRPr="00F748D7">
        <w:t>významný klimatický faktor v </w:t>
      </w:r>
      <w:r w:rsidR="00AA278B">
        <w:t>dané</w:t>
      </w:r>
      <w:r w:rsidR="0093303D" w:rsidRPr="00F748D7">
        <w:t xml:space="preserve"> oblasti. </w:t>
      </w:r>
      <w:r w:rsidR="00AA278B" w:rsidRPr="00F748D7">
        <w:t>Velká vodní plocha má značný vliv na relativní vlhkost</w:t>
      </w:r>
      <w:r w:rsidR="00AA278B">
        <w:t xml:space="preserve"> a</w:t>
      </w:r>
      <w:r w:rsidR="00AA278B" w:rsidRPr="00F748D7">
        <w:t xml:space="preserve"> je zde četný výskyt údolních mlh</w:t>
      </w:r>
      <w:r w:rsidR="00AA278B">
        <w:t xml:space="preserve"> způsobujících sníženou viditelnost</w:t>
      </w:r>
      <w:r w:rsidR="00AA278B" w:rsidRPr="00F748D7">
        <w:t>.</w:t>
      </w:r>
      <w:r w:rsidR="00AA278B" w:rsidRPr="00AA278B">
        <w:t xml:space="preserve"> </w:t>
      </w:r>
      <w:r w:rsidR="00AA278B" w:rsidRPr="00F748D7">
        <w:t>Okolní svahy vytvář</w:t>
      </w:r>
      <w:r w:rsidR="00AA278B">
        <w:t>ej</w:t>
      </w:r>
      <w:r w:rsidR="00AA278B" w:rsidRPr="00F748D7">
        <w:t>í předpoklady ke stékání studeného vzduchu</w:t>
      </w:r>
      <w:r w:rsidR="00315132">
        <w:t>, k</w:t>
      </w:r>
      <w:r w:rsidR="00AA278B" w:rsidRPr="00F748D7">
        <w:t xml:space="preserve">omunikace </w:t>
      </w:r>
      <w:r w:rsidR="00315132">
        <w:t>je</w:t>
      </w:r>
      <w:r w:rsidR="00315132" w:rsidRPr="00F748D7">
        <w:t xml:space="preserve"> </w:t>
      </w:r>
      <w:r w:rsidR="00315132">
        <w:t xml:space="preserve">proto </w:t>
      </w:r>
      <w:r w:rsidR="00AA278B" w:rsidRPr="00F748D7">
        <w:t xml:space="preserve">v této </w:t>
      </w:r>
      <w:r w:rsidR="00AA278B">
        <w:t xml:space="preserve">oblasti </w:t>
      </w:r>
      <w:r w:rsidR="00AA278B" w:rsidRPr="00F748D7">
        <w:t xml:space="preserve">často vlhká a při záporných teplotách namrzlá. </w:t>
      </w:r>
      <w:r w:rsidR="00AA278B">
        <w:t xml:space="preserve">Dopravní </w:t>
      </w:r>
      <w:r w:rsidR="00AA278B" w:rsidRPr="00F748D7">
        <w:t>nehod</w:t>
      </w:r>
      <w:r w:rsidR="00AA278B">
        <w:t>y na tomto úseku trasy</w:t>
      </w:r>
      <w:r w:rsidR="00AA278B" w:rsidRPr="00F748D7">
        <w:t xml:space="preserve"> představuj</w:t>
      </w:r>
      <w:r w:rsidR="00AA278B">
        <w:t>í</w:t>
      </w:r>
      <w:r w:rsidR="00AA278B" w:rsidRPr="00F748D7">
        <w:t xml:space="preserve"> </w:t>
      </w:r>
      <w:r w:rsidR="00315132">
        <w:t xml:space="preserve">navíc </w:t>
      </w:r>
      <w:r w:rsidR="00AA278B" w:rsidRPr="00F748D7">
        <w:t>významn</w:t>
      </w:r>
      <w:r w:rsidR="00AA278B">
        <w:t xml:space="preserve">é riziko pro </w:t>
      </w:r>
      <w:proofErr w:type="spellStart"/>
      <w:r w:rsidR="00AA278B">
        <w:t>Žinvalskou</w:t>
      </w:r>
      <w:proofErr w:type="spellEnd"/>
      <w:r w:rsidR="00AA278B">
        <w:t xml:space="preserve"> přehradu z důvodu možného</w:t>
      </w:r>
      <w:r w:rsidR="00AA278B" w:rsidRPr="00F748D7">
        <w:t xml:space="preserve"> znečištění nebezpečným</w:t>
      </w:r>
      <w:r w:rsidR="00315132">
        <w:t>i látkami</w:t>
      </w:r>
      <w:r w:rsidR="00AA278B" w:rsidRPr="00F748D7">
        <w:t>.</w:t>
      </w:r>
      <w:r w:rsidR="00315132">
        <w:t xml:space="preserve"> Dalším nebezpečným úsekem Gruzínské vojenské cesty je</w:t>
      </w:r>
      <w:r w:rsidR="00315132" w:rsidRPr="00F748D7">
        <w:t> </w:t>
      </w:r>
      <w:r w:rsidR="00EF1443">
        <w:t xml:space="preserve">již v blízkosti hraničního přechodu s Ruskem v </w:t>
      </w:r>
      <w:r w:rsidR="00315132" w:rsidRPr="00F748D7">
        <w:t>hluboké</w:t>
      </w:r>
      <w:r w:rsidR="00EF1443">
        <w:t>m</w:t>
      </w:r>
      <w:r w:rsidR="00315132" w:rsidRPr="00F748D7">
        <w:t xml:space="preserve"> údolí řeky </w:t>
      </w:r>
      <w:proofErr w:type="spellStart"/>
      <w:r w:rsidR="00315132" w:rsidRPr="00F748D7">
        <w:t>Térek</w:t>
      </w:r>
      <w:proofErr w:type="spellEnd"/>
      <w:r w:rsidR="00315132" w:rsidRPr="00F748D7">
        <w:t xml:space="preserve"> </w:t>
      </w:r>
      <w:r w:rsidR="00EF1443">
        <w:t xml:space="preserve"> u</w:t>
      </w:r>
      <w:r w:rsidR="00315132">
        <w:t xml:space="preserve"> obce </w:t>
      </w:r>
      <w:proofErr w:type="spellStart"/>
      <w:r w:rsidR="00315132">
        <w:t>Gveleti</w:t>
      </w:r>
      <w:proofErr w:type="spellEnd"/>
      <w:r w:rsidR="00315132" w:rsidRPr="00F748D7">
        <w:t>, kde lze očekávat intenzivní</w:t>
      </w:r>
      <w:r w:rsidR="00315132">
        <w:t xml:space="preserve"> srážkovou činnost (</w:t>
      </w:r>
      <w:r w:rsidR="00315132" w:rsidRPr="00F748D7">
        <w:t xml:space="preserve">zejména sněžení). Námrazové jevy se zde vzhledem k vysokohorskému klimatu mohou vyskytovat prakticky </w:t>
      </w:r>
      <w:r w:rsidR="00EF1443">
        <w:t xml:space="preserve">po </w:t>
      </w:r>
      <w:r w:rsidR="00315132" w:rsidRPr="00F748D7">
        <w:t xml:space="preserve">celý rok. </w:t>
      </w:r>
      <w:r w:rsidR="00536D84" w:rsidRPr="00F748D7">
        <w:t xml:space="preserve"> </w:t>
      </w:r>
    </w:p>
    <w:p w:rsidR="00714FAE" w:rsidRDefault="00714FAE" w:rsidP="00714FAE">
      <w:pPr>
        <w:pStyle w:val="Nadpis2"/>
        <w:ind w:left="708"/>
      </w:pPr>
      <w:bookmarkStart w:id="7" w:name="_Toc450648105"/>
      <w:r>
        <w:t>3.2 Výchozí situace cílových oblastí s ohledem na bezpečnost provozu</w:t>
      </w:r>
      <w:bookmarkEnd w:id="7"/>
    </w:p>
    <w:p w:rsidR="004E7FB3" w:rsidRDefault="00051208" w:rsidP="004E7FB3">
      <w:pPr>
        <w:pStyle w:val="Zkladntext3"/>
        <w:spacing w:after="0"/>
        <w:jc w:val="both"/>
        <w:rPr>
          <w:sz w:val="24"/>
          <w:szCs w:val="24"/>
        </w:rPr>
      </w:pPr>
      <w:r>
        <w:rPr>
          <w:sz w:val="24"/>
          <w:szCs w:val="24"/>
        </w:rPr>
        <w:t>V</w:t>
      </w:r>
      <w:r w:rsidRPr="00051208">
        <w:rPr>
          <w:sz w:val="24"/>
          <w:szCs w:val="24"/>
        </w:rPr>
        <w:t xml:space="preserve"> Gruzii dnes poskytuje předpověď nepříznivých </w:t>
      </w:r>
      <w:r>
        <w:rPr>
          <w:sz w:val="24"/>
          <w:szCs w:val="24"/>
        </w:rPr>
        <w:t xml:space="preserve">povětrnostních </w:t>
      </w:r>
      <w:r w:rsidRPr="00051208">
        <w:rPr>
          <w:sz w:val="24"/>
          <w:szCs w:val="24"/>
        </w:rPr>
        <w:t>podmínek</w:t>
      </w:r>
      <w:r>
        <w:rPr>
          <w:sz w:val="24"/>
          <w:szCs w:val="24"/>
        </w:rPr>
        <w:t xml:space="preserve"> NEA</w:t>
      </w:r>
      <w:r w:rsidR="001C27DE">
        <w:rPr>
          <w:sz w:val="24"/>
          <w:szCs w:val="24"/>
        </w:rPr>
        <w:t>. S</w:t>
      </w:r>
      <w:r w:rsidRPr="00051208">
        <w:rPr>
          <w:sz w:val="24"/>
          <w:szCs w:val="24"/>
        </w:rPr>
        <w:t xml:space="preserve">oučasný systém </w:t>
      </w:r>
      <w:r>
        <w:rPr>
          <w:sz w:val="24"/>
          <w:szCs w:val="24"/>
        </w:rPr>
        <w:t xml:space="preserve">však </w:t>
      </w:r>
      <w:r w:rsidRPr="00051208">
        <w:rPr>
          <w:sz w:val="24"/>
          <w:szCs w:val="24"/>
        </w:rPr>
        <w:t>neuspokojuje požadavky</w:t>
      </w:r>
      <w:r w:rsidR="001C27DE">
        <w:rPr>
          <w:sz w:val="24"/>
          <w:szCs w:val="24"/>
        </w:rPr>
        <w:t>, neboť</w:t>
      </w:r>
      <w:r w:rsidRPr="00051208">
        <w:rPr>
          <w:sz w:val="24"/>
          <w:szCs w:val="24"/>
        </w:rPr>
        <w:t xml:space="preserve"> chybí komunikační kanály a sítě v rámci služby a te</w:t>
      </w:r>
      <w:r w:rsidR="00BF5193">
        <w:rPr>
          <w:sz w:val="24"/>
          <w:szCs w:val="24"/>
        </w:rPr>
        <w:t xml:space="preserve">chnologie jsou zastaralé. </w:t>
      </w:r>
      <w:r w:rsidR="001C27DE" w:rsidRPr="00051208">
        <w:rPr>
          <w:sz w:val="24"/>
          <w:szCs w:val="24"/>
        </w:rPr>
        <w:t xml:space="preserve">Státní orgány a koncoví uživatelé potřebují jednoduchý přístup k důvěryhodným </w:t>
      </w:r>
      <w:r w:rsidR="001C27DE">
        <w:rPr>
          <w:sz w:val="24"/>
          <w:szCs w:val="24"/>
        </w:rPr>
        <w:t xml:space="preserve">meteorologickým </w:t>
      </w:r>
      <w:r w:rsidR="001C27DE" w:rsidRPr="00051208">
        <w:rPr>
          <w:sz w:val="24"/>
          <w:szCs w:val="24"/>
        </w:rPr>
        <w:t>datům</w:t>
      </w:r>
      <w:r w:rsidR="001C27DE">
        <w:rPr>
          <w:sz w:val="24"/>
          <w:szCs w:val="24"/>
        </w:rPr>
        <w:t xml:space="preserve">. </w:t>
      </w:r>
      <w:r w:rsidRPr="00051208">
        <w:rPr>
          <w:sz w:val="24"/>
          <w:szCs w:val="24"/>
        </w:rPr>
        <w:t xml:space="preserve">Včasné varování před </w:t>
      </w:r>
      <w:r>
        <w:rPr>
          <w:sz w:val="24"/>
          <w:szCs w:val="24"/>
        </w:rPr>
        <w:t>NMJ</w:t>
      </w:r>
      <w:r w:rsidRPr="00051208">
        <w:rPr>
          <w:sz w:val="24"/>
          <w:szCs w:val="24"/>
        </w:rPr>
        <w:t xml:space="preserve"> jednotkám dopravní infrastruktury a denní režim provozní služby by zajistily </w:t>
      </w:r>
      <w:r w:rsidR="00BF5193">
        <w:rPr>
          <w:sz w:val="24"/>
          <w:szCs w:val="24"/>
        </w:rPr>
        <w:t>řidičům</w:t>
      </w:r>
      <w:r w:rsidR="001C27DE">
        <w:rPr>
          <w:sz w:val="24"/>
          <w:szCs w:val="24"/>
        </w:rPr>
        <w:t xml:space="preserve"> </w:t>
      </w:r>
      <w:r w:rsidR="00BF5193">
        <w:rPr>
          <w:sz w:val="24"/>
          <w:szCs w:val="24"/>
        </w:rPr>
        <w:t>vyu</w:t>
      </w:r>
      <w:r>
        <w:rPr>
          <w:sz w:val="24"/>
          <w:szCs w:val="24"/>
        </w:rPr>
        <w:t xml:space="preserve">žívajícím </w:t>
      </w:r>
      <w:r w:rsidR="00BF5193">
        <w:rPr>
          <w:sz w:val="24"/>
          <w:szCs w:val="24"/>
        </w:rPr>
        <w:t>koridor</w:t>
      </w:r>
      <w:r w:rsidR="00EF1443">
        <w:rPr>
          <w:sz w:val="24"/>
          <w:szCs w:val="24"/>
        </w:rPr>
        <w:t>y</w:t>
      </w:r>
      <w:r>
        <w:rPr>
          <w:sz w:val="24"/>
          <w:szCs w:val="24"/>
        </w:rPr>
        <w:t xml:space="preserve"> TRAC</w:t>
      </w:r>
      <w:r w:rsidRPr="00051208">
        <w:rPr>
          <w:sz w:val="24"/>
          <w:szCs w:val="24"/>
        </w:rPr>
        <w:t>ECA</w:t>
      </w:r>
      <w:r w:rsidR="004E7FB3">
        <w:rPr>
          <w:sz w:val="24"/>
          <w:szCs w:val="24"/>
        </w:rPr>
        <w:t xml:space="preserve"> </w:t>
      </w:r>
      <w:r w:rsidR="00EF1443">
        <w:rPr>
          <w:sz w:val="24"/>
          <w:szCs w:val="24"/>
        </w:rPr>
        <w:t>a</w:t>
      </w:r>
      <w:r w:rsidR="004E7FB3">
        <w:rPr>
          <w:sz w:val="24"/>
          <w:szCs w:val="24"/>
        </w:rPr>
        <w:t xml:space="preserve"> Gruzínská vojenská cesta</w:t>
      </w:r>
      <w:r w:rsidRPr="00051208">
        <w:rPr>
          <w:sz w:val="24"/>
          <w:szCs w:val="24"/>
        </w:rPr>
        <w:t xml:space="preserve"> přístup k</w:t>
      </w:r>
      <w:r w:rsidR="001C27DE">
        <w:rPr>
          <w:sz w:val="24"/>
          <w:szCs w:val="24"/>
        </w:rPr>
        <w:t>e kvalitním a spolehlivým informacím, čímž by došlo k</w:t>
      </w:r>
      <w:r w:rsidRPr="00051208">
        <w:rPr>
          <w:sz w:val="24"/>
          <w:szCs w:val="24"/>
        </w:rPr>
        <w:t xml:space="preserve"> bezpečnější dopravě, předcházel</w:t>
      </w:r>
      <w:r w:rsidR="001C27DE">
        <w:rPr>
          <w:sz w:val="24"/>
          <w:szCs w:val="24"/>
        </w:rPr>
        <w:t>o</w:t>
      </w:r>
      <w:r w:rsidRPr="00051208">
        <w:rPr>
          <w:sz w:val="24"/>
          <w:szCs w:val="24"/>
        </w:rPr>
        <w:t xml:space="preserve"> by </w:t>
      </w:r>
      <w:r w:rsidR="001C27DE">
        <w:rPr>
          <w:sz w:val="24"/>
          <w:szCs w:val="24"/>
        </w:rPr>
        <w:t xml:space="preserve">se </w:t>
      </w:r>
      <w:r w:rsidRPr="00051208">
        <w:rPr>
          <w:sz w:val="24"/>
          <w:szCs w:val="24"/>
        </w:rPr>
        <w:t>dopravním zpožděním a negativnímu vlivu</w:t>
      </w:r>
      <w:r w:rsidR="00276D6D">
        <w:rPr>
          <w:sz w:val="24"/>
          <w:szCs w:val="24"/>
        </w:rPr>
        <w:t xml:space="preserve"> NMJ</w:t>
      </w:r>
      <w:r w:rsidRPr="00051208">
        <w:rPr>
          <w:sz w:val="24"/>
          <w:szCs w:val="24"/>
        </w:rPr>
        <w:t xml:space="preserve"> na infrastrukturu (cesty, mosty, terminály atd.)</w:t>
      </w:r>
      <w:r>
        <w:rPr>
          <w:sz w:val="24"/>
          <w:szCs w:val="24"/>
        </w:rPr>
        <w:t xml:space="preserve">. </w:t>
      </w:r>
      <w:r w:rsidR="007B4FB2" w:rsidRPr="007B4FB2">
        <w:rPr>
          <w:sz w:val="24"/>
          <w:szCs w:val="24"/>
        </w:rPr>
        <w:t xml:space="preserve">Ty pak způsobují problémy s údržbou silnice, za kterou zodpovídá správa silnic spadající pod Ministerstvo pro místní rozvoj a infrastrukturu (dále jen </w:t>
      </w:r>
      <w:proofErr w:type="spellStart"/>
      <w:r w:rsidR="007B4FB2" w:rsidRPr="007B4FB2">
        <w:rPr>
          <w:sz w:val="24"/>
          <w:szCs w:val="24"/>
        </w:rPr>
        <w:t>MMRaI</w:t>
      </w:r>
      <w:proofErr w:type="spellEnd"/>
      <w:r w:rsidR="007B4FB2" w:rsidRPr="007B4FB2">
        <w:rPr>
          <w:sz w:val="24"/>
          <w:szCs w:val="24"/>
        </w:rPr>
        <w:t xml:space="preserve">), a </w:t>
      </w:r>
      <w:r w:rsidR="0019277D">
        <w:rPr>
          <w:sz w:val="24"/>
          <w:szCs w:val="24"/>
        </w:rPr>
        <w:t xml:space="preserve">následně </w:t>
      </w:r>
      <w:r w:rsidR="007B4FB2" w:rsidRPr="007B4FB2">
        <w:rPr>
          <w:sz w:val="24"/>
          <w:szCs w:val="24"/>
        </w:rPr>
        <w:t>s opětovným obnovením provozu.</w:t>
      </w:r>
    </w:p>
    <w:p w:rsidR="004E7FB3" w:rsidRDefault="004E7FB3" w:rsidP="004E7FB3">
      <w:pPr>
        <w:pStyle w:val="Zkladntext3"/>
        <w:spacing w:after="0"/>
        <w:jc w:val="both"/>
        <w:rPr>
          <w:sz w:val="24"/>
          <w:szCs w:val="24"/>
        </w:rPr>
      </w:pPr>
    </w:p>
    <w:p w:rsidR="00FF4248" w:rsidRDefault="009A1119" w:rsidP="00FF4248">
      <w:pPr>
        <w:jc w:val="both"/>
      </w:pPr>
      <w:r>
        <w:t>S ohledem na dané okolnosti je třeba</w:t>
      </w:r>
      <w:r w:rsidR="001C27DE">
        <w:t xml:space="preserve"> </w:t>
      </w:r>
      <w:r>
        <w:t xml:space="preserve">zmírnit </w:t>
      </w:r>
      <w:r w:rsidRPr="00A03081">
        <w:t>negativní dopad</w:t>
      </w:r>
      <w:r>
        <w:t xml:space="preserve">y </w:t>
      </w:r>
      <w:r w:rsidRPr="00A03081">
        <w:t xml:space="preserve">NMJ na průjezdnost </w:t>
      </w:r>
      <w:r>
        <w:t>koridoru</w:t>
      </w:r>
      <w:r w:rsidR="001C27DE">
        <w:t xml:space="preserve"> </w:t>
      </w:r>
      <w:r>
        <w:t xml:space="preserve">TRACECA v okolí </w:t>
      </w:r>
      <w:r w:rsidR="004E7FB3">
        <w:t xml:space="preserve">města Gori a koridoru </w:t>
      </w:r>
      <w:r w:rsidR="002B3F9D">
        <w:t>Gruzínská vojenská cesta v okolí</w:t>
      </w:r>
      <w:r w:rsidR="004E7FB3">
        <w:t xml:space="preserve"> nádrže </w:t>
      </w:r>
      <w:proofErr w:type="spellStart"/>
      <w:r w:rsidR="004E7FB3">
        <w:t>Žinvali</w:t>
      </w:r>
      <w:proofErr w:type="spellEnd"/>
      <w:r w:rsidR="004E7FB3">
        <w:t xml:space="preserve"> a </w:t>
      </w:r>
      <w:r w:rsidR="002B3F9D">
        <w:t xml:space="preserve">v údolí řeky </w:t>
      </w:r>
      <w:proofErr w:type="spellStart"/>
      <w:r w:rsidR="002B3F9D">
        <w:t>Térek</w:t>
      </w:r>
      <w:proofErr w:type="spellEnd"/>
      <w:r w:rsidR="002B3F9D">
        <w:t xml:space="preserve"> </w:t>
      </w:r>
      <w:r w:rsidR="00EF1443">
        <w:t xml:space="preserve">u obce </w:t>
      </w:r>
      <w:proofErr w:type="spellStart"/>
      <w:r w:rsidR="00EF1443">
        <w:t>Gveleti</w:t>
      </w:r>
      <w:proofErr w:type="spellEnd"/>
      <w:r>
        <w:t>, a to především</w:t>
      </w:r>
      <w:r w:rsidR="00F11531">
        <w:t xml:space="preserve"> přenosem </w:t>
      </w:r>
      <w:r>
        <w:t>inform</w:t>
      </w:r>
      <w:r w:rsidR="00F11531">
        <w:t>ací týkajících se</w:t>
      </w:r>
      <w:r w:rsidRPr="00A03081">
        <w:t xml:space="preserve"> aktuální situace výskytu NMJ</w:t>
      </w:r>
      <w:r w:rsidR="00F11531">
        <w:t xml:space="preserve"> v</w:t>
      </w:r>
      <w:r w:rsidR="004E7FB3">
        <w:t xml:space="preserve"> daných </w:t>
      </w:r>
      <w:r w:rsidR="00F11531">
        <w:t>oblast</w:t>
      </w:r>
      <w:r w:rsidR="004E7FB3">
        <w:t>ech</w:t>
      </w:r>
      <w:r>
        <w:t>.</w:t>
      </w:r>
      <w:r w:rsidR="00AC564F">
        <w:t xml:space="preserve"> </w:t>
      </w:r>
      <w:r>
        <w:t xml:space="preserve">Včasné zjištění začátku a konce výskytu NMJ je důležité jak pro </w:t>
      </w:r>
      <w:r w:rsidRPr="00FF5260">
        <w:t>prevenci,</w:t>
      </w:r>
      <w:r>
        <w:t xml:space="preserve"> tak i</w:t>
      </w:r>
      <w:r w:rsidRPr="00FF5260">
        <w:t xml:space="preserve"> připravenost, řízení a zmírnění</w:t>
      </w:r>
      <w:r>
        <w:t xml:space="preserve"> dopadů</w:t>
      </w:r>
      <w:r w:rsidRPr="00FF5260">
        <w:t xml:space="preserve"> přírodních katastrof</w:t>
      </w:r>
      <w:r>
        <w:t>, a zároveň pro zefektivnění zimní údržby silnic.</w:t>
      </w:r>
      <w:r w:rsidR="001C27DE">
        <w:t xml:space="preserve"> </w:t>
      </w:r>
      <w:r>
        <w:t>S</w:t>
      </w:r>
      <w:r w:rsidRPr="00FF5260">
        <w:t xml:space="preserve">běr meteorologických dat zajistí tok aktuálních a spolehlivých údajů, které umožní </w:t>
      </w:r>
      <w:r>
        <w:t xml:space="preserve">monitorování počasí v reálném čase, </w:t>
      </w:r>
      <w:r w:rsidRPr="00FF5260">
        <w:t>příprav</w:t>
      </w:r>
      <w:r>
        <w:t>u</w:t>
      </w:r>
      <w:r w:rsidRPr="00FF5260">
        <w:t xml:space="preserve"> přesných předpovědí</w:t>
      </w:r>
      <w:r w:rsidR="001C27DE">
        <w:t xml:space="preserve"> </w:t>
      </w:r>
      <w:r w:rsidRPr="00FF5260">
        <w:t xml:space="preserve">počasí </w:t>
      </w:r>
      <w:r>
        <w:t xml:space="preserve">a vydávání </w:t>
      </w:r>
      <w:r w:rsidRPr="00FF5260">
        <w:t>včasn</w:t>
      </w:r>
      <w:r>
        <w:t>ého varování</w:t>
      </w:r>
      <w:r w:rsidR="001C27DE">
        <w:t xml:space="preserve"> </w:t>
      </w:r>
      <w:r w:rsidRPr="00FF5260">
        <w:t xml:space="preserve">v případě </w:t>
      </w:r>
      <w:r>
        <w:t xml:space="preserve">možného výskytu NMJ. </w:t>
      </w:r>
      <w:r w:rsidR="00FF4248">
        <w:t>Včasné varování z</w:t>
      </w:r>
      <w:r w:rsidR="00FF4248" w:rsidRPr="00D954E3">
        <w:t>výš</w:t>
      </w:r>
      <w:r w:rsidR="00FF4248">
        <w:t>í</w:t>
      </w:r>
      <w:r w:rsidR="00FF4248" w:rsidRPr="00D954E3">
        <w:t xml:space="preserve"> informovanost řidičů využívající</w:t>
      </w:r>
      <w:r w:rsidR="00FF4248">
        <w:t>ch</w:t>
      </w:r>
      <w:r w:rsidR="00FF4248" w:rsidRPr="00D954E3">
        <w:t xml:space="preserve"> </w:t>
      </w:r>
      <w:r w:rsidR="00FF4248">
        <w:t>dopravní koridory</w:t>
      </w:r>
      <w:r w:rsidR="00FF4248" w:rsidRPr="00FB4B77">
        <w:t xml:space="preserve"> </w:t>
      </w:r>
      <w:r w:rsidR="00FF4248" w:rsidRPr="00D954E3">
        <w:t xml:space="preserve">ohledně aktuální situace výskytu </w:t>
      </w:r>
      <w:r w:rsidR="00FF4248">
        <w:rPr>
          <w:szCs w:val="20"/>
        </w:rPr>
        <w:t>NMJ a touto cestou</w:t>
      </w:r>
      <w:r w:rsidR="00FF4248">
        <w:t xml:space="preserve"> přispěje ke </w:t>
      </w:r>
      <w:r w:rsidR="00FF4248" w:rsidRPr="008C677E">
        <w:t xml:space="preserve">snížení rizika vzniku škod na </w:t>
      </w:r>
      <w:r w:rsidR="00FF4248">
        <w:t xml:space="preserve">životech i </w:t>
      </w:r>
      <w:r w:rsidR="00FF4248" w:rsidRPr="008C677E">
        <w:t>majetku</w:t>
      </w:r>
      <w:r w:rsidR="00FF4248">
        <w:t>, a tedy k celkovému zvýšení bezpečnosti těchto vybraných mezinárodních tras, a zároveň u</w:t>
      </w:r>
      <w:r w:rsidR="00FF4248" w:rsidRPr="008C677E">
        <w:t xml:space="preserve">rychlí zprovoznění provozu </w:t>
      </w:r>
      <w:r w:rsidR="00FF4248">
        <w:t xml:space="preserve">na jejich </w:t>
      </w:r>
      <w:r w:rsidR="00FF4248" w:rsidRPr="008C677E">
        <w:t>kritick</w:t>
      </w:r>
      <w:r w:rsidR="00FF4248">
        <w:t>ých</w:t>
      </w:r>
      <w:r w:rsidR="00FF4248" w:rsidRPr="008C677E">
        <w:t xml:space="preserve"> úse</w:t>
      </w:r>
      <w:r w:rsidR="00FF4248">
        <w:t xml:space="preserve">cích. </w:t>
      </w:r>
    </w:p>
    <w:p w:rsidR="004E7FB3" w:rsidRDefault="004E7FB3" w:rsidP="004E7FB3">
      <w:pPr>
        <w:jc w:val="both"/>
      </w:pPr>
    </w:p>
    <w:p w:rsidR="009A1119" w:rsidRPr="00F11531" w:rsidRDefault="00C97F61" w:rsidP="009A1119">
      <w:pPr>
        <w:jc w:val="both"/>
      </w:pPr>
      <w:r>
        <w:rPr>
          <w:szCs w:val="20"/>
        </w:rPr>
        <w:t>V</w:t>
      </w:r>
      <w:r w:rsidRPr="0066686C">
        <w:rPr>
          <w:szCs w:val="20"/>
        </w:rPr>
        <w:t xml:space="preserve"> důsledku politické nestability </w:t>
      </w:r>
      <w:r w:rsidR="009B0ACF">
        <w:rPr>
          <w:szCs w:val="20"/>
        </w:rPr>
        <w:t xml:space="preserve">došlo </w:t>
      </w:r>
      <w:r>
        <w:rPr>
          <w:szCs w:val="20"/>
        </w:rPr>
        <w:t>b</w:t>
      </w:r>
      <w:r w:rsidRPr="0066686C">
        <w:rPr>
          <w:szCs w:val="20"/>
        </w:rPr>
        <w:t xml:space="preserve">ěhem 90. let v Gruzii </w:t>
      </w:r>
      <w:r w:rsidR="009B0ACF">
        <w:rPr>
          <w:szCs w:val="20"/>
        </w:rPr>
        <w:t xml:space="preserve">k </w:t>
      </w:r>
      <w:r w:rsidR="009B0ACF" w:rsidRPr="0066686C">
        <w:rPr>
          <w:szCs w:val="20"/>
        </w:rPr>
        <w:t>dramatick</w:t>
      </w:r>
      <w:r w:rsidR="009B0ACF">
        <w:rPr>
          <w:szCs w:val="20"/>
        </w:rPr>
        <w:t>é</w:t>
      </w:r>
      <w:r w:rsidR="009B0ACF" w:rsidRPr="0066686C">
        <w:rPr>
          <w:szCs w:val="20"/>
        </w:rPr>
        <w:t xml:space="preserve"> redu</w:t>
      </w:r>
      <w:r>
        <w:rPr>
          <w:szCs w:val="20"/>
        </w:rPr>
        <w:t>kci</w:t>
      </w:r>
      <w:r w:rsidR="009B0ACF" w:rsidRPr="0066686C">
        <w:rPr>
          <w:szCs w:val="20"/>
        </w:rPr>
        <w:t xml:space="preserve"> </w:t>
      </w:r>
      <w:r>
        <w:rPr>
          <w:szCs w:val="20"/>
        </w:rPr>
        <w:t xml:space="preserve">meteorologické monitorovací </w:t>
      </w:r>
      <w:r w:rsidR="009B0ACF" w:rsidRPr="0066686C">
        <w:rPr>
          <w:szCs w:val="20"/>
        </w:rPr>
        <w:t>sítě</w:t>
      </w:r>
      <w:r w:rsidR="009B0ACF" w:rsidRPr="009B0ACF">
        <w:rPr>
          <w:szCs w:val="20"/>
        </w:rPr>
        <w:t xml:space="preserve"> </w:t>
      </w:r>
      <w:r w:rsidR="009B0ACF" w:rsidRPr="0066686C">
        <w:rPr>
          <w:szCs w:val="20"/>
        </w:rPr>
        <w:t>v</w:t>
      </w:r>
      <w:r w:rsidR="009B0ACF">
        <w:rPr>
          <w:szCs w:val="20"/>
        </w:rPr>
        <w:t> </w:t>
      </w:r>
      <w:r w:rsidR="009B0ACF" w:rsidRPr="0066686C">
        <w:rPr>
          <w:szCs w:val="20"/>
        </w:rPr>
        <w:t>zemi</w:t>
      </w:r>
      <w:r w:rsidR="009A1119">
        <w:t xml:space="preserve">. </w:t>
      </w:r>
      <w:r>
        <w:rPr>
          <w:szCs w:val="20"/>
        </w:rPr>
        <w:t>V</w:t>
      </w:r>
      <w:r w:rsidRPr="0066686C">
        <w:rPr>
          <w:szCs w:val="20"/>
        </w:rPr>
        <w:t xml:space="preserve">ysoké náklady na </w:t>
      </w:r>
      <w:r>
        <w:rPr>
          <w:szCs w:val="20"/>
        </w:rPr>
        <w:t xml:space="preserve">pořízení nového </w:t>
      </w:r>
      <w:r w:rsidRPr="0066686C">
        <w:rPr>
          <w:szCs w:val="20"/>
        </w:rPr>
        <w:t xml:space="preserve">přístrojového vybavení zapříčiňují </w:t>
      </w:r>
      <w:r>
        <w:rPr>
          <w:szCs w:val="20"/>
        </w:rPr>
        <w:t>i nadále omezený sběr dat</w:t>
      </w:r>
      <w:r w:rsidRPr="0066686C">
        <w:rPr>
          <w:szCs w:val="20"/>
        </w:rPr>
        <w:t>, zejména v horských oblastech země</w:t>
      </w:r>
      <w:r>
        <w:rPr>
          <w:szCs w:val="20"/>
        </w:rPr>
        <w:t xml:space="preserve">, a </w:t>
      </w:r>
      <w:r w:rsidR="009B0ACF" w:rsidRPr="0066686C">
        <w:rPr>
          <w:szCs w:val="20"/>
        </w:rPr>
        <w:t xml:space="preserve">NEA </w:t>
      </w:r>
      <w:r>
        <w:rPr>
          <w:szCs w:val="20"/>
        </w:rPr>
        <w:t xml:space="preserve">tak </w:t>
      </w:r>
      <w:r w:rsidR="009B0ACF" w:rsidRPr="0066686C">
        <w:rPr>
          <w:szCs w:val="20"/>
        </w:rPr>
        <w:t xml:space="preserve">čelí problémům v oblasti běžných meteorologických pozorování a generování příslušných prognóz pro veřejnost. </w:t>
      </w:r>
      <w:r w:rsidR="009722D1">
        <w:t>S</w:t>
      </w:r>
      <w:r w:rsidR="009722D1" w:rsidRPr="00FF5260">
        <w:t xml:space="preserve">běr meteorologických dat </w:t>
      </w:r>
      <w:r w:rsidR="00FF4248">
        <w:t>v dalších lokalitách</w:t>
      </w:r>
      <w:r>
        <w:t xml:space="preserve"> proto navíc také přispěje k rozšíření stávajícího monitorovacího systému navýšením počtu monitorovacích stanic.</w:t>
      </w:r>
    </w:p>
    <w:p w:rsidR="00FF4248" w:rsidRDefault="00FF4248" w:rsidP="00195102">
      <w:pPr>
        <w:jc w:val="both"/>
      </w:pPr>
    </w:p>
    <w:p w:rsidR="00FF4248" w:rsidRDefault="00FF4248" w:rsidP="00FF4248">
      <w:pPr>
        <w:jc w:val="both"/>
        <w:rPr>
          <w:szCs w:val="20"/>
        </w:rPr>
      </w:pPr>
      <w:r>
        <w:t xml:space="preserve">Aby byl koncept silniční meteorologie v Gruzii dobře ukotven a dále správně aplikován, je také zapotřebí kromě samotného sběru aktuálních meteorologických dat posílit gruzínské </w:t>
      </w:r>
      <w:r>
        <w:lastRenderedPageBreak/>
        <w:t>kapacity předáním teoretických a praktických zkušeností v oblasti využívání a prezentace těchto dat tak, aby se s</w:t>
      </w:r>
      <w:r>
        <w:rPr>
          <w:szCs w:val="20"/>
        </w:rPr>
        <w:t>ilniční meteorologie stala nezastupitelným komponentem meteorologického monitorovacího systému v zemi</w:t>
      </w:r>
      <w:r>
        <w:t xml:space="preserve">. Z tohoto důvodu je třeba posílit gruzínské kapacity v oblasti zobrazení a vyhodnocení dat ze SMS pro jejich další aplikaci do systémů všech potenciálních uživatelů, vč. tvorby </w:t>
      </w:r>
      <w:r w:rsidRPr="002D1A42">
        <w:t>silniční předpově</w:t>
      </w:r>
      <w:r>
        <w:t xml:space="preserve">di a informací o vhodném napojení na systém včasného varování, který je </w:t>
      </w:r>
      <w:r w:rsidRPr="00FF5260">
        <w:rPr>
          <w:szCs w:val="20"/>
        </w:rPr>
        <w:t>hlavní</w:t>
      </w:r>
      <w:r>
        <w:rPr>
          <w:szCs w:val="20"/>
        </w:rPr>
        <w:t>m</w:t>
      </w:r>
      <w:r w:rsidRPr="00FF5260">
        <w:rPr>
          <w:szCs w:val="20"/>
        </w:rPr>
        <w:t xml:space="preserve"> pilíř</w:t>
      </w:r>
      <w:r>
        <w:rPr>
          <w:szCs w:val="20"/>
        </w:rPr>
        <w:t>em</w:t>
      </w:r>
      <w:r w:rsidRPr="00FF5260">
        <w:rPr>
          <w:szCs w:val="20"/>
        </w:rPr>
        <w:t xml:space="preserve"> konceptu snižování rizika katastrof.</w:t>
      </w:r>
      <w:r>
        <w:rPr>
          <w:szCs w:val="20"/>
        </w:rPr>
        <w:t xml:space="preserve"> </w:t>
      </w:r>
    </w:p>
    <w:p w:rsidR="009857FC" w:rsidRPr="006901FB" w:rsidRDefault="009857FC" w:rsidP="00552640">
      <w:pPr>
        <w:pStyle w:val="Nadpis2"/>
        <w:numPr>
          <w:ilvl w:val="0"/>
          <w:numId w:val="6"/>
        </w:numPr>
        <w:rPr>
          <w:sz w:val="32"/>
        </w:rPr>
      </w:pPr>
      <w:bookmarkStart w:id="8" w:name="_Toc450648106"/>
      <w:r w:rsidRPr="006901FB">
        <w:rPr>
          <w:sz w:val="32"/>
        </w:rPr>
        <w:t>Analýza zainteresovaných stran</w:t>
      </w:r>
      <w:bookmarkEnd w:id="8"/>
    </w:p>
    <w:p w:rsidR="006D5782" w:rsidRPr="00133091" w:rsidRDefault="006D5782" w:rsidP="00925266">
      <w:pPr>
        <w:jc w:val="both"/>
      </w:pPr>
      <w:r w:rsidRPr="006901FB">
        <w:t>Hlavními partnery a zainteresovanými aktéry projektu jsou subjekty definované níže.</w:t>
      </w:r>
    </w:p>
    <w:p w:rsidR="009857FC" w:rsidRDefault="009857FC" w:rsidP="00552640">
      <w:pPr>
        <w:pStyle w:val="Nadpis2"/>
        <w:ind w:left="708"/>
      </w:pPr>
      <w:bookmarkStart w:id="9" w:name="_Toc450648107"/>
      <w:r w:rsidRPr="00D94A21">
        <w:t>4.1 Zainteresované subjekty/partneři projektu</w:t>
      </w:r>
      <w:bookmarkEnd w:id="9"/>
    </w:p>
    <w:p w:rsidR="00A445AB" w:rsidRDefault="0019277D" w:rsidP="00552640">
      <w:pPr>
        <w:jc w:val="both"/>
      </w:pPr>
      <w:r w:rsidRPr="00A52EC5">
        <w:t>Gruzínské</w:t>
      </w:r>
      <w:r>
        <w:rPr>
          <w:b/>
        </w:rPr>
        <w:t xml:space="preserve"> </w:t>
      </w:r>
      <w:r w:rsidR="000D3A58" w:rsidRPr="006901FB">
        <w:rPr>
          <w:b/>
        </w:rPr>
        <w:t>M</w:t>
      </w:r>
      <w:r w:rsidR="00A445AB" w:rsidRPr="006901FB">
        <w:rPr>
          <w:b/>
        </w:rPr>
        <w:t>inisterstvo životního prostředí a ochrany přírodních zdrojů</w:t>
      </w:r>
      <w:r w:rsidR="00A445AB" w:rsidRPr="006901FB">
        <w:t xml:space="preserve"> (MŽP) </w:t>
      </w:r>
      <w:r w:rsidR="00445007">
        <w:t>je zodpovědným orgánem v oblasti životního pros</w:t>
      </w:r>
      <w:r w:rsidR="00AB2DF5">
        <w:t xml:space="preserve">tředí, jeho ochrany a </w:t>
      </w:r>
      <w:r w:rsidR="00445007">
        <w:t>monitoringu</w:t>
      </w:r>
      <w:r w:rsidR="00AB2DF5">
        <w:t>. Jednotlivé úkoly vykonávají přímo součásti MŽP nebo podřízené odborné organizace.</w:t>
      </w:r>
    </w:p>
    <w:p w:rsidR="00AB2DF5" w:rsidRPr="006901FB" w:rsidRDefault="00AB2DF5" w:rsidP="00552640">
      <w:pPr>
        <w:jc w:val="both"/>
      </w:pPr>
    </w:p>
    <w:p w:rsidR="00445007" w:rsidRPr="006901FB" w:rsidRDefault="00445007" w:rsidP="00552640">
      <w:pPr>
        <w:jc w:val="both"/>
      </w:pPr>
      <w:r w:rsidRPr="006901FB">
        <w:rPr>
          <w:b/>
        </w:rPr>
        <w:t>N</w:t>
      </w:r>
      <w:r w:rsidR="00276D6D">
        <w:rPr>
          <w:b/>
        </w:rPr>
        <w:t>árodní agentura životního prostředí</w:t>
      </w:r>
      <w:r w:rsidRPr="006901FB">
        <w:rPr>
          <w:b/>
        </w:rPr>
        <w:t xml:space="preserve"> (NEA) </w:t>
      </w:r>
      <w:r w:rsidRPr="006901FB">
        <w:t>je podřízenou organizací (</w:t>
      </w:r>
      <w:r w:rsidR="008A7A07" w:rsidRPr="008A7A07">
        <w:t>právnická osoba veřejného práva</w:t>
      </w:r>
      <w:r w:rsidRPr="006901FB">
        <w:t>) MŽP zajišťující environmentální expertizu a služby v těchto oborech:</w:t>
      </w:r>
    </w:p>
    <w:p w:rsidR="00445007" w:rsidRPr="006901FB" w:rsidRDefault="008A7A07" w:rsidP="00552640">
      <w:pPr>
        <w:pStyle w:val="Odstavecseseznamem"/>
        <w:numPr>
          <w:ilvl w:val="0"/>
          <w:numId w:val="8"/>
        </w:numPr>
        <w:jc w:val="both"/>
      </w:pPr>
      <w:r>
        <w:t>g</w:t>
      </w:r>
      <w:r w:rsidR="00445007" w:rsidRPr="006901FB">
        <w:t>eologie</w:t>
      </w:r>
      <w:r>
        <w:rPr>
          <w:lang w:val="en-US"/>
        </w:rPr>
        <w:t>;</w:t>
      </w:r>
    </w:p>
    <w:p w:rsidR="00445007" w:rsidRPr="006901FB" w:rsidRDefault="008A7A07" w:rsidP="00552640">
      <w:pPr>
        <w:pStyle w:val="Odstavecseseznamem"/>
        <w:numPr>
          <w:ilvl w:val="0"/>
          <w:numId w:val="8"/>
        </w:numPr>
        <w:jc w:val="both"/>
      </w:pPr>
      <w:r>
        <w:t>m</w:t>
      </w:r>
      <w:r w:rsidR="00445007" w:rsidRPr="006901FB">
        <w:t>eteorologie</w:t>
      </w:r>
      <w:r>
        <w:t>;</w:t>
      </w:r>
    </w:p>
    <w:p w:rsidR="00445007" w:rsidRPr="006901FB" w:rsidRDefault="008A7A07" w:rsidP="00552640">
      <w:pPr>
        <w:pStyle w:val="Odstavecseseznamem"/>
        <w:numPr>
          <w:ilvl w:val="0"/>
          <w:numId w:val="8"/>
        </w:numPr>
        <w:jc w:val="both"/>
      </w:pPr>
      <w:r>
        <w:t>h</w:t>
      </w:r>
      <w:r w:rsidR="00445007" w:rsidRPr="006901FB">
        <w:t>ydrologie</w:t>
      </w:r>
      <w:r>
        <w:t>;</w:t>
      </w:r>
    </w:p>
    <w:p w:rsidR="00445007" w:rsidRPr="006901FB" w:rsidRDefault="008A7A07" w:rsidP="00552640">
      <w:pPr>
        <w:pStyle w:val="Odstavecseseznamem"/>
        <w:numPr>
          <w:ilvl w:val="0"/>
          <w:numId w:val="8"/>
        </w:numPr>
        <w:jc w:val="both"/>
      </w:pPr>
      <w:r>
        <w:t>geografie;</w:t>
      </w:r>
    </w:p>
    <w:p w:rsidR="00445007" w:rsidRPr="006901FB" w:rsidRDefault="008A7A07" w:rsidP="00552640">
      <w:pPr>
        <w:pStyle w:val="Odstavecseseznamem"/>
        <w:numPr>
          <w:ilvl w:val="0"/>
          <w:numId w:val="8"/>
        </w:numPr>
        <w:jc w:val="both"/>
      </w:pPr>
      <w:r>
        <w:t>c</w:t>
      </w:r>
      <w:r w:rsidR="00445007" w:rsidRPr="006901FB">
        <w:t>hemická analýza znečištění životního prostředí</w:t>
      </w:r>
      <w:r>
        <w:t>.</w:t>
      </w:r>
      <w:r w:rsidR="00445007" w:rsidRPr="006901FB">
        <w:t xml:space="preserve"> </w:t>
      </w:r>
    </w:p>
    <w:p w:rsidR="0085345D" w:rsidRDefault="0085345D" w:rsidP="00552640">
      <w:pPr>
        <w:jc w:val="both"/>
      </w:pPr>
    </w:p>
    <w:p w:rsidR="006734E9" w:rsidRPr="005F6642" w:rsidRDefault="00445007" w:rsidP="00552640">
      <w:pPr>
        <w:jc w:val="both"/>
        <w:rPr>
          <w:color w:val="00B050"/>
        </w:rPr>
      </w:pPr>
      <w:r w:rsidRPr="006901FB">
        <w:t>NEA je dlouhodobý</w:t>
      </w:r>
      <w:r w:rsidR="00276D6D">
        <w:t>m</w:t>
      </w:r>
      <w:r w:rsidRPr="006901FB">
        <w:t xml:space="preserve"> partner</w:t>
      </w:r>
      <w:r w:rsidR="00276D6D">
        <w:t>em</w:t>
      </w:r>
      <w:r w:rsidRPr="006901FB">
        <w:t xml:space="preserve"> ČRA při realizaci stávajících i plánování nových projektů ZRS ČR.</w:t>
      </w:r>
      <w:r w:rsidR="00334BC2">
        <w:t xml:space="preserve"> </w:t>
      </w:r>
      <w:r w:rsidR="00AB2DF5">
        <w:t>NEA</w:t>
      </w:r>
      <w:r w:rsidR="00AB2DF5" w:rsidRPr="006901FB">
        <w:t xml:space="preserve"> bude hlavním partnerem </w:t>
      </w:r>
      <w:r w:rsidR="00276D6D">
        <w:t xml:space="preserve">tohoto </w:t>
      </w:r>
      <w:r w:rsidR="00AB2DF5" w:rsidRPr="006901FB">
        <w:t>projektu</w:t>
      </w:r>
      <w:r w:rsidR="00AB2DF5">
        <w:t>, p</w:t>
      </w:r>
      <w:r w:rsidR="00276D6D">
        <w:t>řičemž spolupráce bude probíhat</w:t>
      </w:r>
      <w:r w:rsidR="00AB2DF5">
        <w:t xml:space="preserve"> s odborem </w:t>
      </w:r>
      <w:r w:rsidR="00E24B1C">
        <w:t>meteorologie</w:t>
      </w:r>
      <w:r w:rsidR="00AB2DF5">
        <w:t>.</w:t>
      </w:r>
      <w:r w:rsidR="00334BC2">
        <w:t xml:space="preserve"> </w:t>
      </w:r>
      <w:r w:rsidR="00AB2DF5">
        <w:t>Tým</w:t>
      </w:r>
      <w:r w:rsidR="00334BC2">
        <w:t xml:space="preserve"> </w:t>
      </w:r>
      <w:r w:rsidR="00276D6D">
        <w:t xml:space="preserve">tohoto </w:t>
      </w:r>
      <w:r w:rsidR="00AB2DF5">
        <w:t>o</w:t>
      </w:r>
      <w:r w:rsidR="00AB2DF5" w:rsidRPr="00EE70AF">
        <w:t>dboru</w:t>
      </w:r>
      <w:r w:rsidR="00334BC2">
        <w:t xml:space="preserve"> </w:t>
      </w:r>
      <w:r w:rsidR="006734E9" w:rsidRPr="000B6D13">
        <w:t>je stabilizovaný a disponuje patřičnými znalostmi a dovednostmi.</w:t>
      </w:r>
      <w:r w:rsidR="00334BC2">
        <w:t xml:space="preserve"> </w:t>
      </w:r>
      <w:r w:rsidR="002F164B">
        <w:t xml:space="preserve">Zaměstnanci </w:t>
      </w:r>
      <w:r w:rsidR="002F164B" w:rsidRPr="006437A2">
        <w:t xml:space="preserve">odboru </w:t>
      </w:r>
      <w:r w:rsidR="002F164B">
        <w:t>ovládají anglický či ruský jazyk.</w:t>
      </w:r>
    </w:p>
    <w:p w:rsidR="006734E9" w:rsidRPr="006901FB" w:rsidRDefault="006734E9" w:rsidP="00552640">
      <w:pPr>
        <w:jc w:val="both"/>
      </w:pPr>
    </w:p>
    <w:p w:rsidR="00E24B1C" w:rsidRPr="009B0BED" w:rsidRDefault="00E24B1C" w:rsidP="009B0BED">
      <w:pPr>
        <w:jc w:val="both"/>
      </w:pPr>
      <w:r w:rsidRPr="008814E4">
        <w:rPr>
          <w:b/>
        </w:rPr>
        <w:t>Ministerstvo pro místní rozvoj a infrastrukturu</w:t>
      </w:r>
      <w:r w:rsidR="00334BC2">
        <w:rPr>
          <w:b/>
        </w:rPr>
        <w:t xml:space="preserve"> </w:t>
      </w:r>
      <w:r w:rsidR="00834B06" w:rsidRPr="009B0BED">
        <w:t>(</w:t>
      </w:r>
      <w:proofErr w:type="spellStart"/>
      <w:r w:rsidR="00834B06" w:rsidRPr="009B0BED">
        <w:t>MMRaI</w:t>
      </w:r>
      <w:proofErr w:type="spellEnd"/>
      <w:r w:rsidR="00834B06" w:rsidRPr="009B0BED">
        <w:t>)</w:t>
      </w:r>
      <w:r w:rsidR="009B0BED">
        <w:t xml:space="preserve"> je zodpovědným orgánem v oblasti </w:t>
      </w:r>
      <w:r w:rsidR="009B0BED" w:rsidRPr="009B0BED">
        <w:t>regionální</w:t>
      </w:r>
      <w:r w:rsidR="009B0BED">
        <w:t>ho rozvoje</w:t>
      </w:r>
      <w:r w:rsidR="00334BC2">
        <w:t>,</w:t>
      </w:r>
      <w:r w:rsidR="009B0BED">
        <w:t xml:space="preserve"> rozvoje </w:t>
      </w:r>
      <w:r w:rsidR="009B0BED" w:rsidRPr="009B0BED">
        <w:t>infrastruktury</w:t>
      </w:r>
      <w:r w:rsidR="009B0BED">
        <w:t xml:space="preserve"> a </w:t>
      </w:r>
      <w:r w:rsidR="009B0BED" w:rsidRPr="009B0BED">
        <w:t>regulac</w:t>
      </w:r>
      <w:r w:rsidR="009B0BED">
        <w:t>í</w:t>
      </w:r>
      <w:r w:rsidR="009B0BED" w:rsidRPr="009B0BED">
        <w:t xml:space="preserve"> činností v</w:t>
      </w:r>
      <w:r w:rsidR="009B0BED">
        <w:t xml:space="preserve"> této </w:t>
      </w:r>
      <w:r w:rsidR="009B0BED" w:rsidRPr="009B0BED">
        <w:t>oblasti</w:t>
      </w:r>
      <w:r w:rsidR="009B0BED">
        <w:t xml:space="preserve">. </w:t>
      </w:r>
      <w:r w:rsidR="009B0BED" w:rsidRPr="009B0BED">
        <w:t>Ministerstvo dohlíží na regionální rozvoj</w:t>
      </w:r>
      <w:r w:rsidR="009B0BED">
        <w:t xml:space="preserve"> a </w:t>
      </w:r>
      <w:r w:rsidR="009B0BED" w:rsidRPr="009B0BED">
        <w:t>infrastruktur</w:t>
      </w:r>
      <w:r w:rsidR="00334BC2">
        <w:t>u</w:t>
      </w:r>
      <w:r w:rsidR="009B0BED" w:rsidRPr="009B0BED">
        <w:t xml:space="preserve"> v celé zemi, který zahrnuje </w:t>
      </w:r>
      <w:r w:rsidR="00B53B6B">
        <w:t xml:space="preserve">také </w:t>
      </w:r>
      <w:r w:rsidR="009B0BED" w:rsidRPr="009B0BED">
        <w:t>úpravu a modernizaci státních silničních sítí mezinárodní</w:t>
      </w:r>
      <w:r w:rsidR="009B0BED">
        <w:t>ho</w:t>
      </w:r>
      <w:r w:rsidR="009B0BED" w:rsidRPr="009B0BED">
        <w:t xml:space="preserve"> a vnitrostátní</w:t>
      </w:r>
      <w:r w:rsidR="009B0BED">
        <w:t>ho</w:t>
      </w:r>
      <w:r w:rsidR="009B0BED" w:rsidRPr="009B0BED">
        <w:t xml:space="preserve"> významu. </w:t>
      </w:r>
      <w:r w:rsidR="00334BC2">
        <w:t xml:space="preserve">Na silniční infrastrukturu se zaměřuje </w:t>
      </w:r>
      <w:r w:rsidR="00B53B6B">
        <w:t>Správa silnic</w:t>
      </w:r>
      <w:r w:rsidR="009351E9">
        <w:t xml:space="preserve"> Gruzie (</w:t>
      </w:r>
      <w:proofErr w:type="spellStart"/>
      <w:r w:rsidR="009351E9">
        <w:t>Roads</w:t>
      </w:r>
      <w:proofErr w:type="spellEnd"/>
      <w:r w:rsidR="009351E9">
        <w:t xml:space="preserve"> Department </w:t>
      </w:r>
      <w:proofErr w:type="spellStart"/>
      <w:r w:rsidR="009351E9">
        <w:t>of</w:t>
      </w:r>
      <w:proofErr w:type="spellEnd"/>
      <w:r w:rsidR="009351E9">
        <w:t xml:space="preserve"> Georgia)</w:t>
      </w:r>
      <w:r w:rsidR="00334BC2">
        <w:t>, která</w:t>
      </w:r>
      <w:r w:rsidR="00B53B6B">
        <w:t xml:space="preserve"> je jedn</w:t>
      </w:r>
      <w:r w:rsidR="009351E9">
        <w:t>ou ze složek</w:t>
      </w:r>
      <w:r w:rsidR="00334BC2">
        <w:t xml:space="preserve"> </w:t>
      </w:r>
      <w:proofErr w:type="spellStart"/>
      <w:r w:rsidR="00B53B6B">
        <w:t>MMRaI</w:t>
      </w:r>
      <w:proofErr w:type="spellEnd"/>
      <w:r w:rsidR="00B53B6B">
        <w:t>.</w:t>
      </w:r>
      <w:r w:rsidR="008A7A07">
        <w:t xml:space="preserve"> Správa silnic </w:t>
      </w:r>
      <w:proofErr w:type="spellStart"/>
      <w:r w:rsidR="008A7A07">
        <w:t>MMRaI</w:t>
      </w:r>
      <w:proofErr w:type="spellEnd"/>
      <w:r w:rsidR="008A7A07">
        <w:t xml:space="preserve"> bude vedlejším partnerem projektu.</w:t>
      </w:r>
    </w:p>
    <w:p w:rsidR="00E24B1C" w:rsidRDefault="00E24B1C" w:rsidP="00552640">
      <w:pPr>
        <w:rPr>
          <w:b/>
        </w:rPr>
      </w:pPr>
    </w:p>
    <w:p w:rsidR="00445007" w:rsidRDefault="00445007" w:rsidP="009351E9">
      <w:pPr>
        <w:jc w:val="both"/>
        <w:rPr>
          <w:b/>
        </w:rPr>
      </w:pPr>
      <w:r w:rsidRPr="006901FB">
        <w:rPr>
          <w:b/>
        </w:rPr>
        <w:t>Národní bezpečnostní rada Gruzie</w:t>
      </w:r>
    </w:p>
    <w:p w:rsidR="00445007" w:rsidRPr="006E643C" w:rsidRDefault="00445007" w:rsidP="009351E9">
      <w:pPr>
        <w:jc w:val="both"/>
      </w:pPr>
      <w:r>
        <w:t>Národní bezpečnostní rada Gruzie je nejvyšší koordinační orgán státní správy pro případy ohrožení, včetně přírodních katastrof a jejich následků.</w:t>
      </w:r>
    </w:p>
    <w:p w:rsidR="001533A6" w:rsidRPr="006901FB" w:rsidRDefault="001533A6" w:rsidP="00552640">
      <w:pPr>
        <w:jc w:val="both"/>
      </w:pPr>
    </w:p>
    <w:p w:rsidR="00ED36E8" w:rsidRPr="00ED36E8" w:rsidRDefault="00ED36E8" w:rsidP="00552640">
      <w:pPr>
        <w:jc w:val="both"/>
        <w:rPr>
          <w:b/>
        </w:rPr>
      </w:pPr>
      <w:r w:rsidRPr="00ED36E8">
        <w:rPr>
          <w:b/>
        </w:rPr>
        <w:t>Agentura krizového řízení</w:t>
      </w:r>
      <w:r w:rsidR="005F6642" w:rsidRPr="00ED36E8">
        <w:rPr>
          <w:b/>
        </w:rPr>
        <w:t xml:space="preserve">, </w:t>
      </w:r>
      <w:r w:rsidRPr="00ED36E8">
        <w:rPr>
          <w:b/>
        </w:rPr>
        <w:t>Ministerstvo vnitra Gruzie</w:t>
      </w:r>
    </w:p>
    <w:p w:rsidR="005F6642" w:rsidRDefault="00ED36E8" w:rsidP="00552640">
      <w:pPr>
        <w:jc w:val="both"/>
      </w:pPr>
      <w:r w:rsidRPr="00ED36E8">
        <w:t>Agentura je zodpovědná</w:t>
      </w:r>
      <w:r w:rsidR="00AB2DF5" w:rsidRPr="00ED36E8">
        <w:t xml:space="preserve"> za koordinaci záchranných prací při ohrožení a katastrofách.</w:t>
      </w:r>
      <w:r w:rsidR="00AB2DF5">
        <w:t xml:space="preserve"> </w:t>
      </w:r>
    </w:p>
    <w:p w:rsidR="00536F0E" w:rsidRDefault="00536F0E" w:rsidP="00552640">
      <w:pPr>
        <w:jc w:val="both"/>
      </w:pPr>
    </w:p>
    <w:p w:rsidR="00536F0E" w:rsidRDefault="00536F0E" w:rsidP="00536F0E">
      <w:pPr>
        <w:tabs>
          <w:tab w:val="num" w:pos="1440"/>
        </w:tabs>
        <w:spacing w:after="120"/>
        <w:jc w:val="both"/>
        <w:rPr>
          <w:color w:val="000000"/>
        </w:rPr>
      </w:pPr>
      <w:r>
        <w:rPr>
          <w:color w:val="000000"/>
        </w:rPr>
        <w:t xml:space="preserve">Role a zodpovědnosti ČRA, MŽP, </w:t>
      </w:r>
      <w:proofErr w:type="spellStart"/>
      <w:r>
        <w:rPr>
          <w:color w:val="000000"/>
        </w:rPr>
        <w:t>MMRaI</w:t>
      </w:r>
      <w:proofErr w:type="spellEnd"/>
      <w:r>
        <w:rPr>
          <w:color w:val="000000"/>
        </w:rPr>
        <w:t xml:space="preserve"> a NEA</w:t>
      </w:r>
      <w:r w:rsidRPr="00536F0E">
        <w:rPr>
          <w:color w:val="000000"/>
        </w:rPr>
        <w:t xml:space="preserve"> </w:t>
      </w:r>
      <w:r>
        <w:rPr>
          <w:color w:val="000000"/>
        </w:rPr>
        <w:t xml:space="preserve">týkající se projektu jsou ukotveny v </w:t>
      </w:r>
      <w:bookmarkStart w:id="10" w:name="_GoBack"/>
      <w:r>
        <w:rPr>
          <w:color w:val="000000"/>
        </w:rPr>
        <w:t>Memo</w:t>
      </w:r>
      <w:bookmarkEnd w:id="10"/>
      <w:r>
        <w:rPr>
          <w:color w:val="000000"/>
        </w:rPr>
        <w:t xml:space="preserve">randu o porozumění mezi ČRA, </w:t>
      </w:r>
      <w:proofErr w:type="spellStart"/>
      <w:r>
        <w:rPr>
          <w:color w:val="000000"/>
        </w:rPr>
        <w:t>MMRaI</w:t>
      </w:r>
      <w:proofErr w:type="spellEnd"/>
      <w:r>
        <w:rPr>
          <w:color w:val="000000"/>
        </w:rPr>
        <w:t xml:space="preserve"> a NEA, jehož podpis se předpokládá </w:t>
      </w:r>
      <w:r w:rsidR="004E7EC3">
        <w:rPr>
          <w:color w:val="000000"/>
        </w:rPr>
        <w:t>v </w:t>
      </w:r>
      <w:r w:rsidR="001F2668">
        <w:rPr>
          <w:color w:val="000000"/>
        </w:rPr>
        <w:t>srpnu</w:t>
      </w:r>
      <w:r w:rsidR="004E7EC3">
        <w:rPr>
          <w:color w:val="000000"/>
        </w:rPr>
        <w:t xml:space="preserve"> 2016</w:t>
      </w:r>
      <w:r>
        <w:rPr>
          <w:color w:val="000000"/>
        </w:rPr>
        <w:t>.</w:t>
      </w:r>
    </w:p>
    <w:p w:rsidR="009857FC" w:rsidRPr="00D94A21" w:rsidRDefault="009857FC" w:rsidP="00552640">
      <w:pPr>
        <w:pStyle w:val="Nadpis2"/>
        <w:ind w:left="708"/>
      </w:pPr>
      <w:bookmarkStart w:id="11" w:name="_Toc450648108"/>
      <w:r w:rsidRPr="00D94A21">
        <w:lastRenderedPageBreak/>
        <w:t>4.2. Cílové skupiny</w:t>
      </w:r>
      <w:bookmarkEnd w:id="11"/>
    </w:p>
    <w:p w:rsidR="009D5486" w:rsidRDefault="009D5486" w:rsidP="00ED36E8">
      <w:pPr>
        <w:jc w:val="both"/>
      </w:pPr>
      <w:bookmarkStart w:id="12" w:name="_Toc450648109"/>
      <w:r w:rsidRPr="007F5BC3">
        <w:rPr>
          <w:u w:val="single"/>
        </w:rPr>
        <w:t>Přímou cílovou skupinou</w:t>
      </w:r>
      <w:r w:rsidRPr="007F5BC3">
        <w:t xml:space="preserve"> projektu jsou zaměstnanci organizací, které mají v gesci předpověď počasí a správu a údržbu silnic, tj. především zaměstnanci odboru meteorologie NEA a zaměstnanci odboru správy silnic </w:t>
      </w:r>
      <w:proofErr w:type="spellStart"/>
      <w:r w:rsidRPr="007F5BC3">
        <w:t>MMRaI</w:t>
      </w:r>
      <w:proofErr w:type="spellEnd"/>
      <w:r w:rsidRPr="007F5BC3">
        <w:t>, jejichž kapacity a schopnosti v oblasti silniční meteorologie a zpracování dat pro krátkou a střednědobou prognózu budou posíleny.</w:t>
      </w:r>
    </w:p>
    <w:p w:rsidR="00ED36E8" w:rsidRPr="007F5BC3" w:rsidRDefault="00ED36E8" w:rsidP="00ED36E8">
      <w:pPr>
        <w:jc w:val="both"/>
      </w:pPr>
    </w:p>
    <w:p w:rsidR="009D5486" w:rsidRDefault="009D5486" w:rsidP="00ED36E8">
      <w:pPr>
        <w:jc w:val="both"/>
      </w:pPr>
      <w:r w:rsidRPr="007F5BC3">
        <w:rPr>
          <w:u w:val="single"/>
        </w:rPr>
        <w:t>Konečným příjemcem</w:t>
      </w:r>
      <w:r w:rsidRPr="007F5BC3">
        <w:t xml:space="preserve"> projektu je širší veřejnost (vč. řidičů projíždějících zájmovými koridory a obyvatel cílových oblastí), která bude mít skrze systém včasného varování (webové stránky </w:t>
      </w:r>
      <w:proofErr w:type="spellStart"/>
      <w:r w:rsidRPr="007F5BC3">
        <w:t>MMRaI</w:t>
      </w:r>
      <w:proofErr w:type="spellEnd"/>
      <w:r w:rsidRPr="007F5BC3">
        <w:t xml:space="preserve">, rádiové přenosy a informační tabule podél silnice) aktuální informace o stavu silnic, počasí a hrozících NMJ v zájmových oblastech. </w:t>
      </w:r>
    </w:p>
    <w:p w:rsidR="00ED36E8" w:rsidRPr="007F5BC3" w:rsidRDefault="00ED36E8" w:rsidP="00ED36E8">
      <w:pPr>
        <w:jc w:val="both"/>
      </w:pPr>
    </w:p>
    <w:p w:rsidR="009D5486" w:rsidRDefault="009D5486" w:rsidP="00ED36E8">
      <w:pPr>
        <w:jc w:val="both"/>
      </w:pPr>
      <w:r w:rsidRPr="007F5BC3">
        <w:rPr>
          <w:u w:val="single"/>
        </w:rPr>
        <w:t>Nepřímou cílovou skupinu</w:t>
      </w:r>
      <w:r w:rsidRPr="007F5BC3">
        <w:t xml:space="preserve"> pak představují ostatní orgány státní správy a samosprávy, které budou využívat výstupů projektu, především pro účely dopravní bezpečnosti.</w:t>
      </w:r>
    </w:p>
    <w:p w:rsidR="009857FC" w:rsidRPr="006901FB" w:rsidRDefault="009857FC" w:rsidP="00552640">
      <w:pPr>
        <w:pStyle w:val="Nadpis2"/>
        <w:ind w:left="708"/>
      </w:pPr>
      <w:r w:rsidRPr="006901FB">
        <w:t>4.3 Podpora projektu ze strany země příjemce</w:t>
      </w:r>
      <w:bookmarkEnd w:id="12"/>
    </w:p>
    <w:p w:rsidR="00ED36E8" w:rsidRDefault="009857FC" w:rsidP="00ED36E8">
      <w:pPr>
        <w:jc w:val="both"/>
      </w:pPr>
      <w:r w:rsidRPr="006901FB">
        <w:t xml:space="preserve">Projekt vznikl na základě požadavku </w:t>
      </w:r>
      <w:r w:rsidR="00E75E10" w:rsidRPr="006901FB">
        <w:t>gruzín</w:t>
      </w:r>
      <w:r w:rsidRPr="006901FB">
        <w:t>ské strany, konkrétně</w:t>
      </w:r>
      <w:r w:rsidR="001830D1">
        <w:t xml:space="preserve"> </w:t>
      </w:r>
      <w:r w:rsidR="00B40925">
        <w:t>NEA</w:t>
      </w:r>
      <w:r w:rsidR="00063472">
        <w:t>, která je hlavním partnerem projektu</w:t>
      </w:r>
      <w:r w:rsidRPr="006901FB">
        <w:t xml:space="preserve">. </w:t>
      </w:r>
      <w:r w:rsidR="008D02AA" w:rsidRPr="006901FB">
        <w:t>O</w:t>
      </w:r>
      <w:r w:rsidRPr="006901FB">
        <w:t xml:space="preserve">bsah </w:t>
      </w:r>
      <w:r w:rsidR="008D02AA" w:rsidRPr="006901FB">
        <w:t xml:space="preserve">projektu </w:t>
      </w:r>
      <w:r w:rsidRPr="006901FB">
        <w:t xml:space="preserve">byl připraven ve spolupráci </w:t>
      </w:r>
      <w:r w:rsidR="00523A6E">
        <w:t>i s dalšími</w:t>
      </w:r>
      <w:r w:rsidRPr="006901FB">
        <w:t xml:space="preserve"> zástupci zainteresovaných institucí, </w:t>
      </w:r>
      <w:r w:rsidR="00523A6E">
        <w:t xml:space="preserve">tedy nejen s NEA, ale i </w:t>
      </w:r>
      <w:proofErr w:type="spellStart"/>
      <w:r w:rsidR="00063472">
        <w:t>MMRaI</w:t>
      </w:r>
      <w:proofErr w:type="spellEnd"/>
      <w:r w:rsidR="00063472">
        <w:t>.</w:t>
      </w:r>
      <w:r w:rsidR="00334BC2">
        <w:t xml:space="preserve"> </w:t>
      </w:r>
      <w:r w:rsidR="00523A6E">
        <w:t>Obě p</w:t>
      </w:r>
      <w:r w:rsidRPr="006901FB">
        <w:t xml:space="preserve">artnerské instituce </w:t>
      </w:r>
      <w:r w:rsidR="00490B4B" w:rsidRPr="006901FB">
        <w:t xml:space="preserve">přislíbily </w:t>
      </w:r>
      <w:r w:rsidRPr="006901FB">
        <w:t>poskytnout veškeré potřebné informace a součinnost p</w:t>
      </w:r>
      <w:r w:rsidR="00E75E10" w:rsidRPr="006901FB">
        <w:t>ř</w:t>
      </w:r>
      <w:r w:rsidR="00A544F2" w:rsidRPr="006901FB">
        <w:t>i</w:t>
      </w:r>
      <w:r w:rsidR="001830D1">
        <w:t xml:space="preserve"> </w:t>
      </w:r>
      <w:r w:rsidRPr="006901FB">
        <w:t>zpracování jednotlivých výstupů projektu</w:t>
      </w:r>
      <w:r w:rsidR="000B527E">
        <w:t>, včetně přímé účasti na realizaci jednotlivých aktivit a také finanční spoluúčasti na projektu</w:t>
      </w:r>
      <w:r w:rsidRPr="006901FB">
        <w:t xml:space="preserve">. </w:t>
      </w:r>
    </w:p>
    <w:p w:rsidR="00ED36E8" w:rsidRDefault="00ED36E8" w:rsidP="00ED36E8">
      <w:pPr>
        <w:jc w:val="both"/>
      </w:pPr>
    </w:p>
    <w:p w:rsidR="00523A6E" w:rsidRPr="008814E4" w:rsidRDefault="00523A6E" w:rsidP="00ED36E8">
      <w:pPr>
        <w:jc w:val="both"/>
      </w:pPr>
      <w:r w:rsidRPr="008814E4">
        <w:t xml:space="preserve">Finanční </w:t>
      </w:r>
      <w:r>
        <w:t>spoluúčast</w:t>
      </w:r>
      <w:r w:rsidR="00334BC2">
        <w:t xml:space="preserve"> </w:t>
      </w:r>
      <w:r>
        <w:t>gruzínské</w:t>
      </w:r>
      <w:r w:rsidRPr="008814E4">
        <w:t xml:space="preserve"> strany</w:t>
      </w:r>
      <w:r w:rsidR="001830D1">
        <w:t xml:space="preserve"> </w:t>
      </w:r>
      <w:r w:rsidR="002E3772">
        <w:t xml:space="preserve">(NEA a </w:t>
      </w:r>
      <w:proofErr w:type="spellStart"/>
      <w:r w:rsidR="002E3772">
        <w:t>MMRaI</w:t>
      </w:r>
      <w:proofErr w:type="spellEnd"/>
      <w:r w:rsidR="002E3772">
        <w:t xml:space="preserve">) </w:t>
      </w:r>
      <w:r>
        <w:t>bude v rámci projektu představovat</w:t>
      </w:r>
      <w:r w:rsidRPr="008814E4">
        <w:t>:</w:t>
      </w:r>
    </w:p>
    <w:p w:rsidR="00523A6E" w:rsidRDefault="00523A6E" w:rsidP="00523A6E">
      <w:pPr>
        <w:pStyle w:val="Odstavecseseznamem"/>
        <w:numPr>
          <w:ilvl w:val="0"/>
          <w:numId w:val="9"/>
        </w:numPr>
        <w:spacing w:after="120"/>
        <w:jc w:val="both"/>
      </w:pPr>
      <w:r w:rsidRPr="008814E4">
        <w:t>Investice</w:t>
      </w:r>
      <w:r w:rsidR="00DF5B36">
        <w:t>:</w:t>
      </w:r>
      <w:r>
        <w:t xml:space="preserve"> stavební příprava pro instalaci SMS, </w:t>
      </w:r>
      <w:r w:rsidRPr="008814E4">
        <w:t>terénní práce</w:t>
      </w:r>
      <w:r>
        <w:t xml:space="preserve">, nosné konstrukce měřících prvků (betonový sokl, sloup), zajištění el. </w:t>
      </w:r>
      <w:proofErr w:type="gramStart"/>
      <w:r>
        <w:t>přípojek</w:t>
      </w:r>
      <w:proofErr w:type="gramEnd"/>
      <w:r>
        <w:t xml:space="preserve"> a přenosů GPRS, opatření proti odcizení SMS formou oplocení, obsluha, servis a ostraha monitorovacích zařízení</w:t>
      </w:r>
      <w:r w:rsidR="00DF5B36">
        <w:t>, rozšíření systému včasného varování formou informačních tabulí</w:t>
      </w:r>
      <w:r w:rsidRPr="008814E4">
        <w:t xml:space="preserve"> apod.</w:t>
      </w:r>
    </w:p>
    <w:p w:rsidR="00523A6E" w:rsidRDefault="00523A6E" w:rsidP="00523A6E">
      <w:pPr>
        <w:pStyle w:val="Odstavecseseznamem"/>
        <w:numPr>
          <w:ilvl w:val="0"/>
          <w:numId w:val="9"/>
        </w:numPr>
        <w:spacing w:after="120"/>
        <w:jc w:val="both"/>
      </w:pPr>
      <w:r>
        <w:t xml:space="preserve">In- </w:t>
      </w:r>
      <w:proofErr w:type="spellStart"/>
      <w:r>
        <w:t>kind</w:t>
      </w:r>
      <w:proofErr w:type="spellEnd"/>
      <w:r>
        <w:t xml:space="preserve"> spoluúčast</w:t>
      </w:r>
      <w:r w:rsidR="00DF5B36">
        <w:t>:</w:t>
      </w:r>
      <w:r>
        <w:t xml:space="preserve"> plat</w:t>
      </w:r>
      <w:r w:rsidR="00DF5B36">
        <w:t>y</w:t>
      </w:r>
      <w:r>
        <w:t xml:space="preserve"> zaměstnanců zapojených do projektu, poskytnutí prostor pro školení ad.</w:t>
      </w:r>
    </w:p>
    <w:p w:rsidR="00A81E5A" w:rsidRDefault="009857FC" w:rsidP="00552640">
      <w:pPr>
        <w:pStyle w:val="Nadpis2"/>
        <w:numPr>
          <w:ilvl w:val="0"/>
          <w:numId w:val="6"/>
        </w:numPr>
        <w:rPr>
          <w:sz w:val="32"/>
        </w:rPr>
      </w:pPr>
      <w:bookmarkStart w:id="13" w:name="_Toc450648110"/>
      <w:r w:rsidRPr="006901FB">
        <w:rPr>
          <w:sz w:val="32"/>
        </w:rPr>
        <w:t>Logický rámec projektu</w:t>
      </w:r>
      <w:bookmarkEnd w:id="13"/>
    </w:p>
    <w:p w:rsidR="009857FC" w:rsidRPr="00A81E5A" w:rsidRDefault="009857FC" w:rsidP="00552640">
      <w:pPr>
        <w:rPr>
          <w:b/>
        </w:rPr>
      </w:pPr>
      <w:r w:rsidRPr="00A81E5A">
        <w:t xml:space="preserve">(viz příloha </w:t>
      </w:r>
      <w:r w:rsidR="00827489">
        <w:t xml:space="preserve">č. </w:t>
      </w:r>
      <w:r w:rsidRPr="00A81E5A">
        <w:t>1</w:t>
      </w:r>
      <w:r w:rsidR="00827489">
        <w:t xml:space="preserve"> projektového dokumentu</w:t>
      </w:r>
      <w:r w:rsidRPr="00A81E5A">
        <w:t>)</w:t>
      </w:r>
    </w:p>
    <w:p w:rsidR="009857FC" w:rsidRPr="006901FB" w:rsidRDefault="009857FC" w:rsidP="00552640">
      <w:pPr>
        <w:pStyle w:val="Nadpis2"/>
        <w:ind w:left="708"/>
      </w:pPr>
      <w:bookmarkStart w:id="14" w:name="_Toc450648111"/>
      <w:r w:rsidRPr="006901FB">
        <w:t>5.1 Záměr</w:t>
      </w:r>
      <w:bookmarkEnd w:id="14"/>
    </w:p>
    <w:p w:rsidR="00714FAE" w:rsidRDefault="00714FAE" w:rsidP="00714FAE">
      <w:pPr>
        <w:pStyle w:val="Zkladntext3"/>
        <w:jc w:val="both"/>
        <w:rPr>
          <w:sz w:val="24"/>
          <w:szCs w:val="24"/>
        </w:rPr>
      </w:pPr>
      <w:r w:rsidRPr="00714FAE">
        <w:rPr>
          <w:bCs/>
          <w:sz w:val="24"/>
          <w:szCs w:val="24"/>
        </w:rPr>
        <w:t xml:space="preserve">Záměrem projektu je přispět k naplnění Cíle udržitelného rozvoje SDG 9: Vybudovat odolnou infrastrukturu, podporovat inkluzivní a udržitelnou industrializaci a inovace. </w:t>
      </w:r>
      <w:r w:rsidR="00ED35E8" w:rsidRPr="00834B06">
        <w:rPr>
          <w:sz w:val="24"/>
          <w:szCs w:val="24"/>
        </w:rPr>
        <w:t xml:space="preserve">K naplnění záměru povede lepší schopnost </w:t>
      </w:r>
      <w:r w:rsidR="00834B06" w:rsidRPr="00834B06">
        <w:rPr>
          <w:sz w:val="24"/>
          <w:szCs w:val="24"/>
        </w:rPr>
        <w:t>meteorologické</w:t>
      </w:r>
      <w:r w:rsidR="00ED35E8" w:rsidRPr="00834B06">
        <w:rPr>
          <w:sz w:val="24"/>
          <w:szCs w:val="24"/>
        </w:rPr>
        <w:t xml:space="preserve"> sekce NEA předvídat výskyt, rozsah a dopady </w:t>
      </w:r>
      <w:r w:rsidR="009A0277">
        <w:rPr>
          <w:sz w:val="24"/>
          <w:szCs w:val="24"/>
        </w:rPr>
        <w:t>NMJ</w:t>
      </w:r>
      <w:r w:rsidR="00ED35E8" w:rsidRPr="00834B06">
        <w:rPr>
          <w:sz w:val="24"/>
          <w:szCs w:val="24"/>
        </w:rPr>
        <w:t xml:space="preserve"> a ve spolupráci s</w:t>
      </w:r>
      <w:r w:rsidR="00834B06" w:rsidRPr="00834B06">
        <w:rPr>
          <w:sz w:val="24"/>
          <w:szCs w:val="24"/>
        </w:rPr>
        <w:t> </w:t>
      </w:r>
      <w:proofErr w:type="spellStart"/>
      <w:r w:rsidR="00834B06" w:rsidRPr="00834B06">
        <w:rPr>
          <w:sz w:val="24"/>
          <w:szCs w:val="24"/>
        </w:rPr>
        <w:t>MMRaI</w:t>
      </w:r>
      <w:proofErr w:type="spellEnd"/>
      <w:r w:rsidR="00834B06" w:rsidRPr="00834B06">
        <w:rPr>
          <w:sz w:val="24"/>
          <w:szCs w:val="24"/>
        </w:rPr>
        <w:t xml:space="preserve"> a </w:t>
      </w:r>
      <w:r w:rsidR="00ED35E8" w:rsidRPr="00834B06">
        <w:rPr>
          <w:sz w:val="24"/>
          <w:szCs w:val="24"/>
        </w:rPr>
        <w:t>dalšími relevantními gruzínskými orgány státní správy a samosprávy předcházet jejich negativním dopadům</w:t>
      </w:r>
      <w:r w:rsidR="00A52EC5">
        <w:rPr>
          <w:sz w:val="24"/>
          <w:szCs w:val="24"/>
        </w:rPr>
        <w:t>.</w:t>
      </w:r>
      <w:r w:rsidRPr="00714FAE">
        <w:rPr>
          <w:sz w:val="24"/>
          <w:szCs w:val="24"/>
        </w:rPr>
        <w:t xml:space="preserve"> </w:t>
      </w:r>
    </w:p>
    <w:p w:rsidR="00513104" w:rsidRPr="00975A24" w:rsidRDefault="00B63432" w:rsidP="00552640">
      <w:pPr>
        <w:pStyle w:val="Nadpis2"/>
        <w:ind w:firstLine="709"/>
      </w:pPr>
      <w:bookmarkStart w:id="15" w:name="_Toc450648112"/>
      <w:r w:rsidRPr="00975A24">
        <w:lastRenderedPageBreak/>
        <w:t>5.</w:t>
      </w:r>
      <w:r w:rsidR="00513104" w:rsidRPr="00975A24">
        <w:t>2 Cíl</w:t>
      </w:r>
      <w:bookmarkEnd w:id="15"/>
    </w:p>
    <w:p w:rsidR="002250E9" w:rsidRPr="00714FAE" w:rsidRDefault="00714FAE" w:rsidP="00552640">
      <w:pPr>
        <w:pStyle w:val="Zkladntext3"/>
        <w:spacing w:after="0"/>
        <w:jc w:val="both"/>
        <w:rPr>
          <w:sz w:val="24"/>
          <w:szCs w:val="24"/>
        </w:rPr>
      </w:pPr>
      <w:r w:rsidRPr="00975A24">
        <w:rPr>
          <w:sz w:val="24"/>
          <w:szCs w:val="24"/>
        </w:rPr>
        <w:t xml:space="preserve">1. </w:t>
      </w:r>
      <w:r w:rsidR="00975A24" w:rsidRPr="00975A24">
        <w:rPr>
          <w:sz w:val="24"/>
          <w:szCs w:val="24"/>
        </w:rPr>
        <w:t xml:space="preserve">Zvýšit bezpečnost koridorů TRACECA a Gruzínská vojenská cesta v Gruzii skrze systém včasného varování (v souladu s Target SDG  9.1 </w:t>
      </w:r>
      <w:r w:rsidRPr="00975A24">
        <w:rPr>
          <w:sz w:val="24"/>
          <w:szCs w:val="24"/>
        </w:rPr>
        <w:t>Rozvinout kvalitní, spolehlivou, udržitelnou a odolnou infrastrukturu, zahrnující i regionální a přeshraniční infrastrukturu, na podporu ekonomického rozvoje a zvýšené kvality života, se zaměřením na ekonomicky dostu</w:t>
      </w:r>
      <w:r w:rsidR="00975A24" w:rsidRPr="00975A24">
        <w:rPr>
          <w:sz w:val="24"/>
          <w:szCs w:val="24"/>
        </w:rPr>
        <w:t>pný a rovný přístup pro všechny)</w:t>
      </w:r>
    </w:p>
    <w:p w:rsidR="00513104" w:rsidRDefault="00513104" w:rsidP="00552640">
      <w:pPr>
        <w:pStyle w:val="Nadpis2"/>
        <w:ind w:left="708"/>
      </w:pPr>
      <w:bookmarkStart w:id="16" w:name="_Toc450648113"/>
      <w:r w:rsidRPr="00D94A21">
        <w:t>5.3 Výstupy</w:t>
      </w:r>
      <w:bookmarkEnd w:id="16"/>
    </w:p>
    <w:p w:rsidR="00714FAE" w:rsidRPr="00714FAE" w:rsidRDefault="00714FAE" w:rsidP="00714FAE">
      <w:pPr>
        <w:numPr>
          <w:ilvl w:val="0"/>
          <w:numId w:val="10"/>
        </w:numPr>
        <w:ind w:left="536" w:hanging="426"/>
      </w:pPr>
      <w:r w:rsidRPr="00714FAE">
        <w:t>Silniční meteorologická monitorovací síť je rozšířena.</w:t>
      </w:r>
    </w:p>
    <w:p w:rsidR="00714FAE" w:rsidRPr="00714FAE" w:rsidRDefault="00714FAE" w:rsidP="00714FAE">
      <w:pPr>
        <w:ind w:left="536"/>
      </w:pPr>
    </w:p>
    <w:p w:rsidR="00714FAE" w:rsidRPr="00714FAE" w:rsidRDefault="00714FAE" w:rsidP="00975A24">
      <w:pPr>
        <w:numPr>
          <w:ilvl w:val="0"/>
          <w:numId w:val="10"/>
        </w:numPr>
        <w:ind w:left="536" w:hanging="426"/>
        <w:jc w:val="both"/>
      </w:pPr>
      <w:r w:rsidRPr="00714FAE">
        <w:t xml:space="preserve">Kapacity meteorologické sekce NEA a Správy silnic </w:t>
      </w:r>
      <w:proofErr w:type="spellStart"/>
      <w:r w:rsidRPr="00714FAE">
        <w:t>MMRaI</w:t>
      </w:r>
      <w:proofErr w:type="spellEnd"/>
      <w:r w:rsidRPr="00714FAE">
        <w:t xml:space="preserve"> v oblasti silniční meteorologie jsou zvýšeny.</w:t>
      </w:r>
    </w:p>
    <w:p w:rsidR="009639F0" w:rsidRDefault="009639F0" w:rsidP="00552640">
      <w:pPr>
        <w:ind w:left="110"/>
      </w:pPr>
    </w:p>
    <w:p w:rsidR="009639F0" w:rsidRPr="00F3668D" w:rsidRDefault="009639F0" w:rsidP="00552640">
      <w:pPr>
        <w:jc w:val="both"/>
      </w:pPr>
      <w:r w:rsidRPr="004529F4">
        <w:rPr>
          <w:b/>
        </w:rPr>
        <w:t>Realizátor</w:t>
      </w:r>
      <w:r w:rsidR="00D04A5E" w:rsidRPr="004529F4">
        <w:rPr>
          <w:b/>
        </w:rPr>
        <w:t xml:space="preserve"> </w:t>
      </w:r>
      <w:r w:rsidR="0018582A" w:rsidRPr="004529F4">
        <w:rPr>
          <w:b/>
        </w:rPr>
        <w:t xml:space="preserve">veřejné </w:t>
      </w:r>
      <w:r w:rsidR="00264D92" w:rsidRPr="004529F4">
        <w:rPr>
          <w:b/>
        </w:rPr>
        <w:t>zakázky „</w:t>
      </w:r>
      <w:r w:rsidR="00714FAE" w:rsidRPr="004529F4">
        <w:rPr>
          <w:b/>
        </w:rPr>
        <w:t>Instalace silničních meteorologických stanic na vybraných koridorech Gruzie</w:t>
      </w:r>
      <w:r w:rsidR="0018582A" w:rsidRPr="004529F4">
        <w:rPr>
          <w:b/>
        </w:rPr>
        <w:t>“</w:t>
      </w:r>
      <w:r w:rsidR="008A7A07">
        <w:rPr>
          <w:b/>
        </w:rPr>
        <w:t xml:space="preserve"> (</w:t>
      </w:r>
      <w:r w:rsidR="008A7A07" w:rsidRPr="008A7A07">
        <w:rPr>
          <w:b/>
        </w:rPr>
        <w:t>GE-2016-067-FO-74010/1</w:t>
      </w:r>
      <w:r w:rsidR="008A7A07">
        <w:rPr>
          <w:b/>
        </w:rPr>
        <w:t>)</w:t>
      </w:r>
      <w:r w:rsidRPr="004529F4">
        <w:rPr>
          <w:b/>
        </w:rPr>
        <w:t xml:space="preserve"> je zodpovědný za </w:t>
      </w:r>
      <w:r w:rsidRPr="004529F4">
        <w:rPr>
          <w:b/>
          <w:u w:val="single"/>
        </w:rPr>
        <w:t xml:space="preserve">dosažení </w:t>
      </w:r>
      <w:r w:rsidR="002B3F9D">
        <w:rPr>
          <w:b/>
          <w:u w:val="single"/>
        </w:rPr>
        <w:t>V</w:t>
      </w:r>
      <w:r w:rsidRPr="004529F4">
        <w:rPr>
          <w:b/>
          <w:u w:val="single"/>
        </w:rPr>
        <w:t>ýstup</w:t>
      </w:r>
      <w:r w:rsidR="0018582A" w:rsidRPr="004529F4">
        <w:rPr>
          <w:b/>
          <w:u w:val="single"/>
        </w:rPr>
        <w:t xml:space="preserve">u </w:t>
      </w:r>
      <w:proofErr w:type="gramStart"/>
      <w:r w:rsidR="0018582A" w:rsidRPr="004529F4">
        <w:rPr>
          <w:b/>
          <w:u w:val="single"/>
        </w:rPr>
        <w:t>1.1</w:t>
      </w:r>
      <w:r w:rsidR="008A7A07">
        <w:rPr>
          <w:b/>
          <w:u w:val="single"/>
        </w:rPr>
        <w:t>.</w:t>
      </w:r>
      <w:r w:rsidRPr="004529F4">
        <w:rPr>
          <w:b/>
        </w:rPr>
        <w:t xml:space="preserve"> v rozsahu</w:t>
      </w:r>
      <w:proofErr w:type="gramEnd"/>
      <w:r w:rsidRPr="004529F4">
        <w:rPr>
          <w:b/>
        </w:rPr>
        <w:t xml:space="preserve"> příslušných indikátorů (dle logického rámce projektu) </w:t>
      </w:r>
      <w:r w:rsidRPr="004529F4">
        <w:t>i za monitoring externích faktorů, tedy kontrolu rizik a naplňování předpokladů.</w:t>
      </w:r>
      <w:r w:rsidRPr="004529F4">
        <w:rPr>
          <w:b/>
        </w:rPr>
        <w:t xml:space="preserve"> </w:t>
      </w:r>
      <w:r w:rsidRPr="00F3668D">
        <w:t xml:space="preserve">V případě významných změn situace, zejména externích faktorů, které by ohrožovaly dosažení </w:t>
      </w:r>
      <w:r w:rsidR="008A7A07">
        <w:t>V</w:t>
      </w:r>
      <w:r w:rsidRPr="00F3668D">
        <w:t>ýstup</w:t>
      </w:r>
      <w:r w:rsidR="009D3B1E" w:rsidRPr="00F3668D">
        <w:t xml:space="preserve">u </w:t>
      </w:r>
      <w:proofErr w:type="gramStart"/>
      <w:r w:rsidR="009D3B1E" w:rsidRPr="00F3668D">
        <w:t>1.1</w:t>
      </w:r>
      <w:r w:rsidR="008A7A07">
        <w:t>.</w:t>
      </w:r>
      <w:r w:rsidRPr="00F3668D">
        <w:t>, je</w:t>
      </w:r>
      <w:proofErr w:type="gramEnd"/>
      <w:r w:rsidRPr="00F3668D">
        <w:t xml:space="preserve"> realizátor povinen neprodleně informovat ČRA.</w:t>
      </w:r>
    </w:p>
    <w:p w:rsidR="007D7693" w:rsidRDefault="007D7693" w:rsidP="00552640">
      <w:pPr>
        <w:pStyle w:val="Nadpis2"/>
        <w:ind w:left="708"/>
      </w:pPr>
      <w:bookmarkStart w:id="17" w:name="_Toc450648114"/>
      <w:r>
        <w:t>5.4 Technická specifikace</w:t>
      </w:r>
      <w:bookmarkEnd w:id="17"/>
    </w:p>
    <w:p w:rsidR="007D7693" w:rsidRPr="007660FD" w:rsidRDefault="007D7693" w:rsidP="00552640">
      <w:pPr>
        <w:jc w:val="both"/>
        <w:rPr>
          <w:sz w:val="23"/>
          <w:szCs w:val="23"/>
        </w:rPr>
      </w:pPr>
      <w:r w:rsidRPr="007660FD">
        <w:rPr>
          <w:sz w:val="23"/>
          <w:szCs w:val="23"/>
        </w:rPr>
        <w:t>V této kapitole jsou uvedeny aktivity vedoucí k dosažení jednotlivých výstupů projektu.</w:t>
      </w:r>
    </w:p>
    <w:p w:rsidR="00CE386C" w:rsidRDefault="00CE386C" w:rsidP="00552640">
      <w:pPr>
        <w:rPr>
          <w:b/>
        </w:rPr>
      </w:pPr>
    </w:p>
    <w:p w:rsidR="00513104" w:rsidRPr="009639F0" w:rsidRDefault="00513104" w:rsidP="00552640">
      <w:pPr>
        <w:pStyle w:val="Zkladntext3"/>
        <w:jc w:val="both"/>
        <w:rPr>
          <w:b/>
          <w:bCs/>
          <w:sz w:val="24"/>
          <w:szCs w:val="24"/>
        </w:rPr>
      </w:pPr>
      <w:r w:rsidRPr="009639F0">
        <w:rPr>
          <w:b/>
          <w:sz w:val="24"/>
          <w:szCs w:val="24"/>
        </w:rPr>
        <w:t xml:space="preserve">Výstup </w:t>
      </w:r>
      <w:r w:rsidRPr="009639F0">
        <w:rPr>
          <w:b/>
          <w:bCs/>
          <w:sz w:val="24"/>
          <w:szCs w:val="24"/>
        </w:rPr>
        <w:t xml:space="preserve">1.1. </w:t>
      </w:r>
      <w:r w:rsidR="009A0277" w:rsidRPr="009A0277">
        <w:rPr>
          <w:b/>
          <w:bCs/>
          <w:sz w:val="24"/>
          <w:szCs w:val="24"/>
        </w:rPr>
        <w:t>Meteorologická monitorovací síť Gruzie je rozšířena o nový komponent s prioritním zaměřením na silniční meteorologii.</w:t>
      </w:r>
    </w:p>
    <w:p w:rsidR="00BC4503" w:rsidRPr="004B2E95" w:rsidRDefault="00BC4503" w:rsidP="00BC4503">
      <w:pPr>
        <w:jc w:val="both"/>
        <w:rPr>
          <w:i/>
          <w:color w:val="4F81BD"/>
        </w:rPr>
      </w:pPr>
      <w:r w:rsidRPr="004B2E95">
        <w:rPr>
          <w:i/>
          <w:color w:val="4F81BD"/>
        </w:rPr>
        <w:t>Modrou kurzívou jsou psány instrukce pro uchazeče zakázky „</w:t>
      </w:r>
      <w:r w:rsidRPr="00BC4503">
        <w:rPr>
          <w:i/>
          <w:color w:val="4F81BD"/>
        </w:rPr>
        <w:t>Instalace silničních meteorologických stanic na vybraných koridorech Gruzie</w:t>
      </w:r>
      <w:r w:rsidRPr="004B2E95">
        <w:rPr>
          <w:i/>
          <w:color w:val="4F81BD"/>
        </w:rPr>
        <w:t>“ (</w:t>
      </w:r>
      <w:r w:rsidRPr="00BC4503">
        <w:rPr>
          <w:i/>
          <w:color w:val="4F81BD"/>
        </w:rPr>
        <w:t>GE-2016-067-FO-74010/1</w:t>
      </w:r>
      <w:r w:rsidRPr="004B2E95">
        <w:rPr>
          <w:i/>
          <w:color w:val="4F81BD"/>
        </w:rPr>
        <w:t xml:space="preserve">) určující způsob doplnění projektového dokumentu návrhem realizace, tj. technickou částí nabídky. Uchazeč kurzívou doplní projektový dokument specifikovaným způsobem na místech k tomu určených. Text psaný modrou kurzívou uchazeč do nabídky odstraní. Veškerý ostatní text nechá v původní podobě, jiné, než specifikované zásahy do projektového dokumentu nejsou povoleny. </w:t>
      </w:r>
    </w:p>
    <w:p w:rsidR="00BC4503" w:rsidRDefault="00BC4503" w:rsidP="00BC4503">
      <w:pPr>
        <w:jc w:val="both"/>
      </w:pPr>
    </w:p>
    <w:p w:rsidR="00BC4503" w:rsidRPr="00BC4503" w:rsidRDefault="00BC4503" w:rsidP="00BC4503">
      <w:pPr>
        <w:jc w:val="both"/>
        <w:rPr>
          <w:i/>
          <w:color w:val="4F81BD"/>
        </w:rPr>
      </w:pPr>
      <w:r w:rsidRPr="00BC4503">
        <w:rPr>
          <w:i/>
          <w:color w:val="4F81BD"/>
        </w:rPr>
        <w:t>Ceny položek uvedené v rámci aktivit 1.</w:t>
      </w:r>
      <w:r>
        <w:rPr>
          <w:i/>
          <w:color w:val="4F81BD"/>
        </w:rPr>
        <w:t>1</w:t>
      </w:r>
      <w:r w:rsidRPr="00BC4503">
        <w:rPr>
          <w:i/>
          <w:color w:val="4F81BD"/>
        </w:rPr>
        <w:t>.1</w:t>
      </w:r>
      <w:r w:rsidR="008A7A07">
        <w:rPr>
          <w:i/>
          <w:color w:val="4F81BD"/>
        </w:rPr>
        <w:t>.</w:t>
      </w:r>
      <w:r w:rsidRPr="00BC4503">
        <w:rPr>
          <w:i/>
          <w:color w:val="4F81BD"/>
        </w:rPr>
        <w:t xml:space="preserve"> až 1.</w:t>
      </w:r>
      <w:r>
        <w:rPr>
          <w:i/>
          <w:color w:val="4F81BD"/>
        </w:rPr>
        <w:t>1</w:t>
      </w:r>
      <w:r w:rsidRPr="00BC4503">
        <w:rPr>
          <w:i/>
          <w:color w:val="4F81BD"/>
        </w:rPr>
        <w:t>.4</w:t>
      </w:r>
      <w:r w:rsidR="008A7A07">
        <w:rPr>
          <w:i/>
          <w:color w:val="4F81BD"/>
        </w:rPr>
        <w:t>.</w:t>
      </w:r>
      <w:r w:rsidRPr="00BC4503">
        <w:rPr>
          <w:i/>
          <w:color w:val="4F81BD"/>
        </w:rPr>
        <w:t xml:space="preserve"> uvede uchazeč jednotlivě ve Strukturovaném rozpočtu (příloha č. </w:t>
      </w:r>
      <w:r w:rsidR="008A7A07">
        <w:rPr>
          <w:i/>
          <w:color w:val="4F81BD"/>
        </w:rPr>
        <w:t>3</w:t>
      </w:r>
      <w:r w:rsidRPr="00BC4503">
        <w:rPr>
          <w:i/>
          <w:color w:val="4F81BD"/>
        </w:rPr>
        <w:t xml:space="preserve"> zadávací dokumentace) bez ohledu na to, zda aktivity plánuje realizovat vlastními prostředky, nebo prostřednictvím lokálního kontraktora.</w:t>
      </w:r>
    </w:p>
    <w:p w:rsidR="00397D34" w:rsidRDefault="00397D34" w:rsidP="00397D34">
      <w:pPr>
        <w:jc w:val="both"/>
        <w:rPr>
          <w:i/>
          <w:color w:val="4F81BD"/>
        </w:rPr>
      </w:pPr>
    </w:p>
    <w:p w:rsidR="00397D34" w:rsidRPr="004B2E95" w:rsidRDefault="00397D34" w:rsidP="00397D34">
      <w:pPr>
        <w:jc w:val="both"/>
        <w:rPr>
          <w:i/>
          <w:color w:val="4F81BD"/>
        </w:rPr>
      </w:pPr>
      <w:r w:rsidRPr="004B2E95">
        <w:rPr>
          <w:i/>
          <w:color w:val="4F81BD"/>
        </w:rPr>
        <w:t>Uchazeč ke každé aktivitě uvede osobu zodpovědnou za její realizaci a jejího zástupce.</w:t>
      </w:r>
    </w:p>
    <w:p w:rsidR="003127D2" w:rsidRDefault="003127D2" w:rsidP="00BC4503">
      <w:pPr>
        <w:jc w:val="both"/>
      </w:pPr>
    </w:p>
    <w:p w:rsidR="00397D34" w:rsidRDefault="00397D34" w:rsidP="00397D34">
      <w:pPr>
        <w:jc w:val="both"/>
      </w:pPr>
      <w:r>
        <w:t xml:space="preserve">Aktivity 1.1.1. až 1.1.4 budou provedeny na místě v Gruzii </w:t>
      </w:r>
      <w:r w:rsidR="00BD7DB9">
        <w:t xml:space="preserve">vždy </w:t>
      </w:r>
      <w:r>
        <w:t>minimálně osobou, kterou realizátor prokázal splnění kvalifikačního kritéria technického manažera</w:t>
      </w:r>
      <w:r>
        <w:rPr>
          <w:rStyle w:val="Znakapoznpodarou"/>
        </w:rPr>
        <w:footnoteReference w:id="18"/>
      </w:r>
      <w:r>
        <w:rPr>
          <w:i/>
          <w:color w:val="4F81BD"/>
        </w:rPr>
        <w:t xml:space="preserve">- realizátor doplní </w:t>
      </w:r>
      <w:r>
        <w:rPr>
          <w:i/>
          <w:color w:val="4F81BD"/>
        </w:rPr>
        <w:lastRenderedPageBreak/>
        <w:t xml:space="preserve">příslušné jméno ze své nabídky a tento text (psaný modrou barvou) do nabídky odstraní. </w:t>
      </w:r>
      <w:r w:rsidRPr="00397D34">
        <w:t>Konkrétně</w:t>
      </w:r>
      <w:r>
        <w:t xml:space="preserve"> se jedná o terénní rekognoskaci, instalaci všech SMS, školení v místě SMS a v sídle NEA v Tbilisi a </w:t>
      </w:r>
      <w:r w:rsidRPr="00397D34">
        <w:t>superviz</w:t>
      </w:r>
      <w:r>
        <w:t>i</w:t>
      </w:r>
      <w:r w:rsidRPr="00397D34">
        <w:t xml:space="preserve"> zkušebního provozu monitorovacího systému</w:t>
      </w:r>
      <w:r w:rsidR="00BD7DB9">
        <w:t xml:space="preserve"> na místě (detailně viz jednotlivé aktivity).</w:t>
      </w:r>
    </w:p>
    <w:p w:rsidR="00397D34" w:rsidRDefault="00397D34" w:rsidP="00397D34">
      <w:pPr>
        <w:jc w:val="both"/>
      </w:pPr>
    </w:p>
    <w:p w:rsidR="00BC4503" w:rsidRPr="008A7A07" w:rsidRDefault="00BC4503" w:rsidP="00397D34">
      <w:pPr>
        <w:jc w:val="both"/>
        <w:rPr>
          <w:u w:val="single"/>
        </w:rPr>
      </w:pPr>
      <w:r w:rsidRPr="008A7A07">
        <w:rPr>
          <w:u w:val="single"/>
        </w:rPr>
        <w:t>Aktivita 1.1.1.</w:t>
      </w:r>
      <w:r w:rsidRPr="008A7A07">
        <w:rPr>
          <w:u w:val="single"/>
        </w:rPr>
        <w:tab/>
        <w:t xml:space="preserve">Terénní rekognoskace </w:t>
      </w:r>
    </w:p>
    <w:p w:rsidR="007C7035" w:rsidRDefault="007C7035" w:rsidP="00791F1D">
      <w:pPr>
        <w:jc w:val="both"/>
      </w:pPr>
    </w:p>
    <w:p w:rsidR="00791F1D" w:rsidRDefault="00791F1D" w:rsidP="00791F1D">
      <w:pPr>
        <w:jc w:val="both"/>
      </w:pPr>
      <w:r>
        <w:t>Lokality</w:t>
      </w:r>
      <w:r w:rsidR="007C7035">
        <w:t xml:space="preserve">, které byly předjednány s NEA a </w:t>
      </w:r>
      <w:proofErr w:type="spellStart"/>
      <w:r w:rsidR="007C7035">
        <w:t>MMRaI</w:t>
      </w:r>
      <w:proofErr w:type="spellEnd"/>
      <w:r>
        <w:t xml:space="preserve"> pro instalaci SMS</w:t>
      </w:r>
      <w:r w:rsidR="007C7035">
        <w:t>, jsou následující</w:t>
      </w:r>
      <w:r>
        <w:t>:</w:t>
      </w:r>
    </w:p>
    <w:p w:rsidR="007C7035" w:rsidRDefault="007C7035" w:rsidP="00791F1D">
      <w:pPr>
        <w:jc w:val="both"/>
      </w:pPr>
    </w:p>
    <w:p w:rsidR="007C7035" w:rsidRPr="007C7035" w:rsidRDefault="007C7035" w:rsidP="007C7035">
      <w:pPr>
        <w:pStyle w:val="Odstavecseseznamem"/>
        <w:numPr>
          <w:ilvl w:val="0"/>
          <w:numId w:val="30"/>
        </w:numPr>
        <w:jc w:val="both"/>
        <w:rPr>
          <w:bCs/>
          <w:u w:val="single"/>
        </w:rPr>
      </w:pPr>
      <w:r>
        <w:rPr>
          <w:bCs/>
          <w:u w:val="single"/>
        </w:rPr>
        <w:t>TRACECA - l</w:t>
      </w:r>
      <w:r w:rsidRPr="007C7035">
        <w:rPr>
          <w:bCs/>
          <w:u w:val="single"/>
        </w:rPr>
        <w:t>okalita u města Gori:</w:t>
      </w:r>
    </w:p>
    <w:p w:rsidR="00925266" w:rsidRDefault="007C7035" w:rsidP="007C7035">
      <w:pPr>
        <w:pStyle w:val="Odstavecseseznamem"/>
        <w:jc w:val="both"/>
        <w:rPr>
          <w:bCs/>
        </w:rPr>
      </w:pPr>
      <w:r w:rsidRPr="007C7035">
        <w:rPr>
          <w:bCs/>
        </w:rPr>
        <w:t>676 m n.</w:t>
      </w:r>
      <w:r w:rsidR="00925266">
        <w:rPr>
          <w:bCs/>
        </w:rPr>
        <w:t xml:space="preserve"> </w:t>
      </w:r>
      <w:r w:rsidRPr="007C7035">
        <w:rPr>
          <w:bCs/>
        </w:rPr>
        <w:t>m. 42˚0'</w:t>
      </w:r>
      <w:proofErr w:type="gramStart"/>
      <w:r w:rsidRPr="007C7035">
        <w:rPr>
          <w:bCs/>
        </w:rPr>
        <w:t>54.6'' S   44˚4</w:t>
      </w:r>
      <w:proofErr w:type="gramEnd"/>
      <w:r w:rsidRPr="007C7035">
        <w:rPr>
          <w:bCs/>
        </w:rPr>
        <w:t>'31.7'' V</w:t>
      </w:r>
      <w:r>
        <w:rPr>
          <w:bCs/>
        </w:rPr>
        <w:t>,</w:t>
      </w:r>
      <w:r w:rsidR="00925266">
        <w:rPr>
          <w:bCs/>
        </w:rPr>
        <w:t xml:space="preserve"> </w:t>
      </w:r>
    </w:p>
    <w:p w:rsidR="007C7035" w:rsidRPr="007C7035" w:rsidRDefault="007C7035" w:rsidP="007C7035">
      <w:pPr>
        <w:pStyle w:val="Odstavecseseznamem"/>
        <w:jc w:val="both"/>
        <w:rPr>
          <w:bCs/>
        </w:rPr>
      </w:pPr>
      <w:r w:rsidRPr="007C7035">
        <w:rPr>
          <w:bCs/>
        </w:rPr>
        <w:t>příp. blíže mostu</w:t>
      </w:r>
      <w:r>
        <w:rPr>
          <w:bCs/>
        </w:rPr>
        <w:t xml:space="preserve"> (konečné umístění SMS na základě dohody s partnery na místě)</w:t>
      </w:r>
    </w:p>
    <w:p w:rsidR="007C7035" w:rsidRDefault="007C7035" w:rsidP="007C7035">
      <w:pPr>
        <w:pStyle w:val="Odstavecseseznamem"/>
        <w:jc w:val="both"/>
        <w:rPr>
          <w:bCs/>
        </w:rPr>
      </w:pPr>
      <w:r w:rsidRPr="007C7035">
        <w:rPr>
          <w:bCs/>
        </w:rPr>
        <w:t xml:space="preserve">Jedná se o čtyřproudou komunikaci s dlouhým mostním úsekem, která se mírně zvedá ve směru na </w:t>
      </w:r>
      <w:proofErr w:type="spellStart"/>
      <w:r w:rsidRPr="007C7035">
        <w:rPr>
          <w:bCs/>
        </w:rPr>
        <w:t>Kutaisi</w:t>
      </w:r>
      <w:proofErr w:type="spellEnd"/>
      <w:r w:rsidRPr="007C7035">
        <w:rPr>
          <w:bCs/>
        </w:rPr>
        <w:t>. Stanice bude v dělícím pruhu na existujícím sloupu veřejného osvětlení.</w:t>
      </w:r>
    </w:p>
    <w:p w:rsidR="007C7035" w:rsidRPr="007C7035" w:rsidRDefault="007C7035" w:rsidP="007C7035">
      <w:pPr>
        <w:pStyle w:val="Odstavecseseznamem"/>
        <w:jc w:val="both"/>
        <w:rPr>
          <w:bCs/>
        </w:rPr>
      </w:pPr>
    </w:p>
    <w:p w:rsidR="007C7035" w:rsidRPr="007C7035" w:rsidRDefault="007C7035" w:rsidP="007C7035">
      <w:pPr>
        <w:pStyle w:val="Odstavecseseznamem"/>
        <w:numPr>
          <w:ilvl w:val="0"/>
          <w:numId w:val="30"/>
        </w:numPr>
        <w:jc w:val="both"/>
        <w:rPr>
          <w:bCs/>
          <w:u w:val="single"/>
        </w:rPr>
      </w:pPr>
      <w:r>
        <w:rPr>
          <w:bCs/>
          <w:u w:val="single"/>
        </w:rPr>
        <w:t>Gruzínská vojenská cesta - l</w:t>
      </w:r>
      <w:r w:rsidRPr="007C7035">
        <w:rPr>
          <w:bCs/>
          <w:u w:val="single"/>
        </w:rPr>
        <w:t xml:space="preserve">okalita u nádrže </w:t>
      </w:r>
      <w:proofErr w:type="spellStart"/>
      <w:r w:rsidRPr="007C7035">
        <w:rPr>
          <w:bCs/>
          <w:u w:val="single"/>
        </w:rPr>
        <w:t>Žinvali</w:t>
      </w:r>
      <w:proofErr w:type="spellEnd"/>
      <w:r w:rsidRPr="007C7035">
        <w:rPr>
          <w:bCs/>
          <w:u w:val="single"/>
        </w:rPr>
        <w:t>:</w:t>
      </w:r>
    </w:p>
    <w:p w:rsidR="007C7035" w:rsidRPr="007C7035" w:rsidRDefault="007C7035" w:rsidP="007C7035">
      <w:pPr>
        <w:pStyle w:val="Odstavecseseznamem"/>
        <w:jc w:val="both"/>
        <w:rPr>
          <w:bCs/>
        </w:rPr>
      </w:pPr>
      <w:r w:rsidRPr="007C7035">
        <w:rPr>
          <w:bCs/>
        </w:rPr>
        <w:t>887 m n.</w:t>
      </w:r>
      <w:r w:rsidR="00925266">
        <w:rPr>
          <w:bCs/>
        </w:rPr>
        <w:t xml:space="preserve"> </w:t>
      </w:r>
      <w:r w:rsidRPr="007C7035">
        <w:rPr>
          <w:bCs/>
        </w:rPr>
        <w:t>m.  42˚8'</w:t>
      </w:r>
      <w:proofErr w:type="gramStart"/>
      <w:r w:rsidRPr="007C7035">
        <w:rPr>
          <w:bCs/>
        </w:rPr>
        <w:t>47.3'' S   44˚45</w:t>
      </w:r>
      <w:proofErr w:type="gramEnd"/>
      <w:r w:rsidRPr="007C7035">
        <w:rPr>
          <w:bCs/>
        </w:rPr>
        <w:t xml:space="preserve">'47.2'' V </w:t>
      </w:r>
    </w:p>
    <w:p w:rsidR="007C7035" w:rsidRDefault="007C7035" w:rsidP="007C7035">
      <w:pPr>
        <w:pStyle w:val="Odstavecseseznamem"/>
        <w:jc w:val="both"/>
        <w:rPr>
          <w:bCs/>
        </w:rPr>
      </w:pPr>
      <w:r w:rsidRPr="007C7035">
        <w:rPr>
          <w:bCs/>
        </w:rPr>
        <w:t xml:space="preserve">Lokalita je na komunikaci, která vede po břehu </w:t>
      </w:r>
      <w:proofErr w:type="spellStart"/>
      <w:r w:rsidRPr="007C7035">
        <w:rPr>
          <w:bCs/>
        </w:rPr>
        <w:t>Žinv</w:t>
      </w:r>
      <w:r w:rsidR="00D30F29">
        <w:rPr>
          <w:bCs/>
        </w:rPr>
        <w:t>a</w:t>
      </w:r>
      <w:r w:rsidRPr="007C7035">
        <w:rPr>
          <w:bCs/>
        </w:rPr>
        <w:t>lské</w:t>
      </w:r>
      <w:proofErr w:type="spellEnd"/>
      <w:r w:rsidRPr="007C7035">
        <w:rPr>
          <w:bCs/>
        </w:rPr>
        <w:t xml:space="preserve"> přehrady ve výšce cca 100m nad vodním povrchem, ale stále je sevřena v údolí nádrže.</w:t>
      </w:r>
    </w:p>
    <w:p w:rsidR="007C7035" w:rsidRPr="007C7035" w:rsidRDefault="007C7035" w:rsidP="007C7035">
      <w:pPr>
        <w:pStyle w:val="Odstavecseseznamem"/>
        <w:jc w:val="both"/>
        <w:rPr>
          <w:bCs/>
        </w:rPr>
      </w:pPr>
    </w:p>
    <w:p w:rsidR="007C7035" w:rsidRPr="007C7035" w:rsidRDefault="007C7035" w:rsidP="007C7035">
      <w:pPr>
        <w:pStyle w:val="Odstavecseseznamem"/>
        <w:numPr>
          <w:ilvl w:val="0"/>
          <w:numId w:val="30"/>
        </w:numPr>
        <w:jc w:val="both"/>
        <w:rPr>
          <w:bCs/>
          <w:u w:val="single"/>
        </w:rPr>
      </w:pPr>
      <w:r>
        <w:rPr>
          <w:bCs/>
          <w:u w:val="single"/>
        </w:rPr>
        <w:t>Gruzínská vojenská cesta - l</w:t>
      </w:r>
      <w:r w:rsidRPr="007C7035">
        <w:rPr>
          <w:bCs/>
          <w:u w:val="single"/>
        </w:rPr>
        <w:t xml:space="preserve">okalita u mostu </w:t>
      </w:r>
      <w:r>
        <w:rPr>
          <w:bCs/>
          <w:u w:val="single"/>
        </w:rPr>
        <w:t>nedaleko</w:t>
      </w:r>
      <w:r w:rsidRPr="007C7035">
        <w:rPr>
          <w:bCs/>
          <w:u w:val="single"/>
        </w:rPr>
        <w:t xml:space="preserve"> obce </w:t>
      </w:r>
      <w:proofErr w:type="spellStart"/>
      <w:r w:rsidRPr="007C7035">
        <w:rPr>
          <w:bCs/>
          <w:u w:val="single"/>
        </w:rPr>
        <w:t>Gveleti</w:t>
      </w:r>
      <w:proofErr w:type="spellEnd"/>
      <w:r w:rsidRPr="007C7035">
        <w:rPr>
          <w:bCs/>
          <w:u w:val="single"/>
        </w:rPr>
        <w:t>:</w:t>
      </w:r>
    </w:p>
    <w:p w:rsidR="007C7035" w:rsidRPr="007C7035" w:rsidRDefault="007C7035" w:rsidP="007C7035">
      <w:pPr>
        <w:pStyle w:val="Odstavecseseznamem"/>
        <w:jc w:val="both"/>
        <w:rPr>
          <w:bCs/>
        </w:rPr>
      </w:pPr>
      <w:r w:rsidRPr="007C7035">
        <w:rPr>
          <w:bCs/>
        </w:rPr>
        <w:t>1452 m n.</w:t>
      </w:r>
      <w:r w:rsidR="00925266">
        <w:rPr>
          <w:bCs/>
        </w:rPr>
        <w:t xml:space="preserve"> </w:t>
      </w:r>
      <w:r w:rsidRPr="007C7035">
        <w:rPr>
          <w:bCs/>
        </w:rPr>
        <w:t>m. 42˚42'</w:t>
      </w:r>
      <w:proofErr w:type="gramStart"/>
      <w:r w:rsidRPr="007C7035">
        <w:rPr>
          <w:bCs/>
        </w:rPr>
        <w:t>52.1'' S  44˚37</w:t>
      </w:r>
      <w:proofErr w:type="gramEnd"/>
      <w:r w:rsidRPr="007C7035">
        <w:rPr>
          <w:bCs/>
        </w:rPr>
        <w:t>'29.3'' V</w:t>
      </w:r>
    </w:p>
    <w:p w:rsidR="007C7035" w:rsidRDefault="007C7035" w:rsidP="007C7035">
      <w:pPr>
        <w:pStyle w:val="Odstavecseseznamem"/>
        <w:jc w:val="both"/>
      </w:pPr>
      <w:r w:rsidRPr="00B42556">
        <w:t>Umístění je cca 50</w:t>
      </w:r>
      <w:r>
        <w:t xml:space="preserve"> </w:t>
      </w:r>
      <w:r w:rsidRPr="00B42556">
        <w:t xml:space="preserve">m před mostem </w:t>
      </w:r>
      <w:r>
        <w:t xml:space="preserve">přes řeku </w:t>
      </w:r>
      <w:proofErr w:type="spellStart"/>
      <w:r>
        <w:t>Térek</w:t>
      </w:r>
      <w:proofErr w:type="spellEnd"/>
      <w:r>
        <w:t xml:space="preserve"> </w:t>
      </w:r>
      <w:r w:rsidRPr="00B42556">
        <w:t>ve směru na hranici s</w:t>
      </w:r>
      <w:r>
        <w:t> </w:t>
      </w:r>
      <w:r w:rsidRPr="00B42556">
        <w:t>Ruskem</w:t>
      </w:r>
      <w:r>
        <w:t>.</w:t>
      </w:r>
    </w:p>
    <w:p w:rsidR="007C7035" w:rsidRDefault="007C7035" w:rsidP="007C7035">
      <w:pPr>
        <w:jc w:val="both"/>
      </w:pPr>
    </w:p>
    <w:p w:rsidR="007C7035" w:rsidRPr="000D10EB" w:rsidRDefault="007C7035" w:rsidP="007C7035">
      <w:pPr>
        <w:jc w:val="both"/>
      </w:pPr>
      <w:r>
        <w:t>Na místech je pokrytí signálem G</w:t>
      </w:r>
      <w:r w:rsidRPr="000D10EB">
        <w:t>S</w:t>
      </w:r>
      <w:r>
        <w:t>M</w:t>
      </w:r>
      <w:r w:rsidRPr="000D10EB">
        <w:t xml:space="preserve"> a možnost připoj</w:t>
      </w:r>
      <w:r>
        <w:t>ení</w:t>
      </w:r>
      <w:r w:rsidRPr="000D10EB">
        <w:t xml:space="preserve"> na elektrickou síť.</w:t>
      </w:r>
      <w:r>
        <w:t xml:space="preserve"> Jedná se o klimatologicky reprezentativní místa, kde dochází k výskytu NMJ, které mohou nepříznivě ovlivnit sjízdnost vozovky.</w:t>
      </w:r>
    </w:p>
    <w:p w:rsidR="007C7035" w:rsidRDefault="007C7035" w:rsidP="00791F1D">
      <w:pPr>
        <w:jc w:val="both"/>
      </w:pPr>
    </w:p>
    <w:p w:rsidR="00791F1D" w:rsidRDefault="008A7A07" w:rsidP="00791F1D">
      <w:pPr>
        <w:jc w:val="both"/>
      </w:pPr>
      <w:r>
        <w:t xml:space="preserve">Realizátor </w:t>
      </w:r>
      <w:r w:rsidR="007C7035">
        <w:t xml:space="preserve">v rámci aktivity </w:t>
      </w:r>
      <w:r>
        <w:t>navštíví k</w:t>
      </w:r>
      <w:r w:rsidR="00B5112B" w:rsidRPr="008A7A07">
        <w:t xml:space="preserve">aždou </w:t>
      </w:r>
      <w:r>
        <w:t>z </w:t>
      </w:r>
      <w:r w:rsidR="00B5112B" w:rsidRPr="008A7A07">
        <w:t>lokalit</w:t>
      </w:r>
      <w:r>
        <w:t>, kde bude instalována SMS,</w:t>
      </w:r>
      <w:r w:rsidR="00B5112B" w:rsidRPr="008A7A07">
        <w:t xml:space="preserve"> v doprovodu </w:t>
      </w:r>
      <w:r>
        <w:t xml:space="preserve">zástupců NEA a Správy silnic </w:t>
      </w:r>
      <w:r w:rsidR="00B5112B" w:rsidRPr="008A7A07">
        <w:t xml:space="preserve">a </w:t>
      </w:r>
      <w:r>
        <w:t xml:space="preserve">na místě s nimi </w:t>
      </w:r>
      <w:r w:rsidR="00B5112B" w:rsidRPr="008A7A07">
        <w:t>projedn</w:t>
      </w:r>
      <w:r>
        <w:t xml:space="preserve">á </w:t>
      </w:r>
      <w:r w:rsidR="00B5112B" w:rsidRPr="008A7A07">
        <w:t xml:space="preserve">detaily umístění </w:t>
      </w:r>
      <w:r>
        <w:t>SMS</w:t>
      </w:r>
      <w:r w:rsidR="00B5112B" w:rsidRPr="008A7A07">
        <w:t xml:space="preserve">. Je </w:t>
      </w:r>
      <w:r w:rsidR="00791F1D">
        <w:t>nezbytné</w:t>
      </w:r>
      <w:r w:rsidR="00B5112B" w:rsidRPr="008A7A07">
        <w:t xml:space="preserve">, aby byly </w:t>
      </w:r>
      <w:r w:rsidR="00791F1D">
        <w:t>zohledněny</w:t>
      </w:r>
      <w:r w:rsidR="00B5112B" w:rsidRPr="008A7A07">
        <w:t xml:space="preserve"> technické </w:t>
      </w:r>
      <w:r w:rsidR="00791F1D">
        <w:t>požadavky</w:t>
      </w:r>
      <w:r w:rsidR="00B5112B" w:rsidRPr="008A7A07">
        <w:t xml:space="preserve"> instalace a zároveň ne</w:t>
      </w:r>
      <w:r w:rsidR="00791F1D">
        <w:t>došlo k porušení</w:t>
      </w:r>
      <w:r w:rsidR="00B5112B" w:rsidRPr="008A7A07">
        <w:t xml:space="preserve"> místní</w:t>
      </w:r>
      <w:r w:rsidR="00791F1D">
        <w:t>ch</w:t>
      </w:r>
      <w:r w:rsidR="00B5112B" w:rsidRPr="008A7A07">
        <w:t xml:space="preserve"> podmín</w:t>
      </w:r>
      <w:r w:rsidR="00791F1D">
        <w:t>ek</w:t>
      </w:r>
      <w:r w:rsidR="00B5112B" w:rsidRPr="008A7A07">
        <w:t xml:space="preserve"> pro bezpečnost silničního provozu</w:t>
      </w:r>
      <w:r w:rsidR="00791F1D">
        <w:t>,</w:t>
      </w:r>
      <w:r w:rsidR="001F35B7" w:rsidRPr="008A7A07">
        <w:t xml:space="preserve"> ani další</w:t>
      </w:r>
      <w:r w:rsidR="00791F1D">
        <w:t>ch</w:t>
      </w:r>
      <w:r w:rsidR="001F35B7" w:rsidRPr="008A7A07">
        <w:t xml:space="preserve"> závazn</w:t>
      </w:r>
      <w:r w:rsidR="00791F1D">
        <w:t>ých</w:t>
      </w:r>
      <w:r w:rsidR="001F35B7" w:rsidRPr="008A7A07">
        <w:t xml:space="preserve"> stavební</w:t>
      </w:r>
      <w:r w:rsidR="00791F1D">
        <w:t>ch</w:t>
      </w:r>
      <w:r w:rsidR="001F35B7" w:rsidRPr="008A7A07">
        <w:t xml:space="preserve"> a technick</w:t>
      </w:r>
      <w:r w:rsidR="00791F1D">
        <w:t xml:space="preserve">ých </w:t>
      </w:r>
      <w:r w:rsidR="001F35B7" w:rsidRPr="008A7A07">
        <w:t>nor</w:t>
      </w:r>
      <w:r w:rsidR="00791F1D">
        <w:t>e</w:t>
      </w:r>
      <w:r w:rsidR="001F35B7" w:rsidRPr="008A7A07">
        <w:t>m</w:t>
      </w:r>
      <w:r w:rsidR="00B5112B" w:rsidRPr="008A7A07">
        <w:t xml:space="preserve">. </w:t>
      </w:r>
    </w:p>
    <w:p w:rsidR="00925266" w:rsidRDefault="00925266" w:rsidP="00791F1D">
      <w:pPr>
        <w:jc w:val="both"/>
      </w:pPr>
    </w:p>
    <w:p w:rsidR="001F35B7" w:rsidRDefault="00B5112B" w:rsidP="00791F1D">
      <w:pPr>
        <w:jc w:val="both"/>
      </w:pPr>
      <w:r w:rsidRPr="008A7A07">
        <w:t xml:space="preserve">O terénní rekognoskaci </w:t>
      </w:r>
      <w:r w:rsidR="00791F1D">
        <w:t xml:space="preserve">bude </w:t>
      </w:r>
      <w:r w:rsidRPr="008A7A07">
        <w:t>zhotov</w:t>
      </w:r>
      <w:r w:rsidR="00791F1D">
        <w:t>en</w:t>
      </w:r>
      <w:r w:rsidRPr="008A7A07">
        <w:t xml:space="preserve"> protokol</w:t>
      </w:r>
      <w:r w:rsidR="00791F1D">
        <w:t xml:space="preserve">, který bude doplněn </w:t>
      </w:r>
      <w:r w:rsidRPr="008A7A07">
        <w:t>situačním plánem</w:t>
      </w:r>
      <w:r w:rsidR="001F35B7" w:rsidRPr="008A7A07">
        <w:t xml:space="preserve"> a fotodokumentací o</w:t>
      </w:r>
      <w:r w:rsidRPr="008A7A07">
        <w:t xml:space="preserve"> umístění </w:t>
      </w:r>
      <w:r w:rsidR="00791F1D">
        <w:t>každé SMS</w:t>
      </w:r>
      <w:r w:rsidR="001F35B7" w:rsidRPr="008A7A07">
        <w:t xml:space="preserve">. </w:t>
      </w:r>
      <w:r w:rsidR="00791F1D">
        <w:t>P</w:t>
      </w:r>
      <w:r w:rsidR="001F35B7" w:rsidRPr="008A7A07">
        <w:t>rotokol</w:t>
      </w:r>
      <w:r w:rsidR="00791F1D">
        <w:t>, který b</w:t>
      </w:r>
      <w:r w:rsidR="001F35B7" w:rsidRPr="008A7A07">
        <w:t xml:space="preserve">ude vyhotoven v českém a gruzínském jazyce a podepsán zástupci </w:t>
      </w:r>
      <w:r w:rsidR="007C7035">
        <w:t xml:space="preserve">všech zúčastněných stran (tj. </w:t>
      </w:r>
      <w:r w:rsidR="00791F1D">
        <w:t>realizátora, NEA a Správy silnic</w:t>
      </w:r>
      <w:r w:rsidR="007C7035">
        <w:t>)</w:t>
      </w:r>
      <w:r w:rsidR="00791F1D">
        <w:t xml:space="preserve">, bude součástí průběžné zprávy o realizaci zakázky. </w:t>
      </w:r>
    </w:p>
    <w:p w:rsidR="00B5112B" w:rsidRDefault="00B5112B" w:rsidP="00C84E80"/>
    <w:p w:rsidR="00791F1D" w:rsidRPr="007660FD" w:rsidRDefault="00791F1D" w:rsidP="00791F1D">
      <w:pPr>
        <w:jc w:val="both"/>
      </w:pPr>
      <w:r w:rsidRPr="004B2210">
        <w:rPr>
          <w:i/>
          <w:color w:val="4F81BD"/>
        </w:rPr>
        <w:t>-</w:t>
      </w:r>
      <w:r>
        <w:rPr>
          <w:i/>
          <w:color w:val="4F81BD"/>
        </w:rPr>
        <w:t xml:space="preserve"> </w:t>
      </w:r>
      <w:r w:rsidRPr="007660FD">
        <w:rPr>
          <w:i/>
          <w:color w:val="4F81BD"/>
        </w:rPr>
        <w:t>Uchazeč popíše, jakým způsobem bude v rámci aktivity postupovat</w:t>
      </w:r>
      <w:r>
        <w:rPr>
          <w:i/>
          <w:color w:val="4F81BD"/>
        </w:rPr>
        <w:t xml:space="preserve"> a komunikovat s partnery</w:t>
      </w:r>
      <w:r w:rsidRPr="007660FD">
        <w:rPr>
          <w:i/>
          <w:color w:val="4F81BD"/>
        </w:rPr>
        <w:t>.</w:t>
      </w:r>
    </w:p>
    <w:p w:rsidR="00791F1D" w:rsidRDefault="00791F1D" w:rsidP="00791F1D">
      <w:pPr>
        <w:outlineLvl w:val="0"/>
        <w:rPr>
          <w:bCs/>
          <w:u w:val="single"/>
        </w:rPr>
      </w:pPr>
    </w:p>
    <w:p w:rsidR="0034138A" w:rsidRPr="00C84E80" w:rsidRDefault="00BC4503" w:rsidP="00C84E80">
      <w:pPr>
        <w:rPr>
          <w:u w:val="single"/>
        </w:rPr>
      </w:pPr>
      <w:r w:rsidRPr="00C84E80">
        <w:rPr>
          <w:u w:val="single"/>
        </w:rPr>
        <w:t>Aktivita 1.1.2.</w:t>
      </w:r>
      <w:r w:rsidRPr="00C84E80">
        <w:rPr>
          <w:u w:val="single"/>
        </w:rPr>
        <w:tab/>
        <w:t>Instalace tří silničních meteorologických stanic</w:t>
      </w:r>
    </w:p>
    <w:p w:rsidR="00A83D29" w:rsidRDefault="00A83D29" w:rsidP="00AF732B">
      <w:pPr>
        <w:jc w:val="both"/>
        <w:rPr>
          <w:b/>
          <w:u w:val="single"/>
        </w:rPr>
      </w:pPr>
    </w:p>
    <w:p w:rsidR="0014456E" w:rsidRPr="00A83D29" w:rsidRDefault="00A83D29" w:rsidP="00AF732B">
      <w:pPr>
        <w:jc w:val="both"/>
        <w:rPr>
          <w:b/>
        </w:rPr>
      </w:pPr>
      <w:r w:rsidRPr="00A83D29">
        <w:rPr>
          <w:b/>
        </w:rPr>
        <w:t>Dále pops</w:t>
      </w:r>
      <w:r>
        <w:rPr>
          <w:b/>
        </w:rPr>
        <w:t>ané</w:t>
      </w:r>
      <w:r w:rsidRPr="00A83D29">
        <w:rPr>
          <w:b/>
        </w:rPr>
        <w:t xml:space="preserve"> minimální požadavky jsou platné pro každou instalovanou SMS</w:t>
      </w:r>
      <w:r>
        <w:rPr>
          <w:b/>
        </w:rPr>
        <w:t>.</w:t>
      </w:r>
    </w:p>
    <w:p w:rsidR="00A83D29" w:rsidRDefault="00A83D29" w:rsidP="00AF732B">
      <w:pPr>
        <w:jc w:val="both"/>
        <w:rPr>
          <w:b/>
          <w:u w:val="single"/>
        </w:rPr>
      </w:pPr>
    </w:p>
    <w:p w:rsidR="00AF732B" w:rsidRDefault="00A83D29" w:rsidP="00AF732B">
      <w:pPr>
        <w:jc w:val="both"/>
        <w:rPr>
          <w:b/>
          <w:u w:val="single"/>
        </w:rPr>
      </w:pPr>
      <w:r>
        <w:rPr>
          <w:b/>
          <w:u w:val="single"/>
        </w:rPr>
        <w:t xml:space="preserve">A. </w:t>
      </w:r>
      <w:r w:rsidR="00AF732B" w:rsidRPr="00F54173">
        <w:rPr>
          <w:b/>
          <w:u w:val="single"/>
        </w:rPr>
        <w:t xml:space="preserve">Specifikace </w:t>
      </w:r>
      <w:r w:rsidR="00AF732B">
        <w:rPr>
          <w:b/>
          <w:u w:val="single"/>
        </w:rPr>
        <w:t>SMS</w:t>
      </w:r>
      <w:r>
        <w:rPr>
          <w:b/>
          <w:u w:val="single"/>
        </w:rPr>
        <w:t>:</w:t>
      </w:r>
    </w:p>
    <w:p w:rsidR="00AF732B" w:rsidRPr="002B2157" w:rsidRDefault="00AF732B" w:rsidP="00AF732B">
      <w:pPr>
        <w:pStyle w:val="Odstavecseseznamem"/>
        <w:numPr>
          <w:ilvl w:val="0"/>
          <w:numId w:val="18"/>
        </w:numPr>
        <w:jc w:val="both"/>
      </w:pPr>
      <w:r w:rsidRPr="002B2157">
        <w:t>Atmosférická čidla:</w:t>
      </w:r>
    </w:p>
    <w:p w:rsidR="00AF732B" w:rsidRPr="002B2157" w:rsidRDefault="00AF732B" w:rsidP="00AF732B">
      <w:pPr>
        <w:pStyle w:val="Odstavecseseznamem"/>
        <w:numPr>
          <w:ilvl w:val="0"/>
          <w:numId w:val="20"/>
        </w:numPr>
        <w:ind w:left="1134"/>
        <w:jc w:val="both"/>
      </w:pPr>
      <w:r w:rsidRPr="002B2157">
        <w:t>Teplota vzduchu</w:t>
      </w:r>
      <w:r w:rsidR="009922A4">
        <w:t>:</w:t>
      </w:r>
      <w:r w:rsidRPr="002B2157">
        <w:t xml:space="preserve"> 1</w:t>
      </w:r>
      <w:r>
        <w:t xml:space="preserve"> ks</w:t>
      </w:r>
    </w:p>
    <w:p w:rsidR="00AF732B" w:rsidRPr="002B2157" w:rsidRDefault="00AF732B" w:rsidP="00AF732B">
      <w:pPr>
        <w:pStyle w:val="Odstavecseseznamem"/>
        <w:numPr>
          <w:ilvl w:val="0"/>
          <w:numId w:val="20"/>
        </w:numPr>
        <w:ind w:left="1134"/>
        <w:jc w:val="both"/>
      </w:pPr>
      <w:r w:rsidRPr="002B2157">
        <w:lastRenderedPageBreak/>
        <w:t>Relativní vlhkost vzduchu</w:t>
      </w:r>
      <w:r w:rsidR="009922A4">
        <w:t>:</w:t>
      </w:r>
      <w:r w:rsidRPr="002B2157">
        <w:t xml:space="preserve"> 1</w:t>
      </w:r>
      <w:r>
        <w:t xml:space="preserve"> ks</w:t>
      </w:r>
    </w:p>
    <w:p w:rsidR="00AF732B" w:rsidRPr="002B2157" w:rsidRDefault="00AF732B" w:rsidP="00AF732B">
      <w:pPr>
        <w:pStyle w:val="Odstavecseseznamem"/>
        <w:numPr>
          <w:ilvl w:val="0"/>
          <w:numId w:val="20"/>
        </w:numPr>
        <w:ind w:left="1134"/>
        <w:jc w:val="both"/>
      </w:pPr>
      <w:r w:rsidRPr="002B2157">
        <w:t>Srážky</w:t>
      </w:r>
      <w:r w:rsidR="009922A4">
        <w:t>:</w:t>
      </w:r>
      <w:r w:rsidRPr="002B2157">
        <w:t xml:space="preserve"> 1</w:t>
      </w:r>
      <w:r>
        <w:t xml:space="preserve"> ks</w:t>
      </w:r>
    </w:p>
    <w:p w:rsidR="00AF732B" w:rsidRPr="002B2157" w:rsidRDefault="00AF732B" w:rsidP="00AF732B">
      <w:pPr>
        <w:pStyle w:val="Odstavecseseznamem"/>
        <w:numPr>
          <w:ilvl w:val="0"/>
          <w:numId w:val="20"/>
        </w:numPr>
        <w:ind w:left="1134"/>
        <w:jc w:val="both"/>
      </w:pPr>
      <w:r w:rsidRPr="002B2157">
        <w:t>Směr větru</w:t>
      </w:r>
      <w:r w:rsidR="009922A4">
        <w:t>:</w:t>
      </w:r>
      <w:r w:rsidRPr="002B2157">
        <w:t xml:space="preserve"> </w:t>
      </w:r>
      <w:r>
        <w:t>1 ks</w:t>
      </w:r>
    </w:p>
    <w:p w:rsidR="00AF732B" w:rsidRDefault="00AF732B" w:rsidP="00AF732B">
      <w:pPr>
        <w:pStyle w:val="Odstavecseseznamem"/>
        <w:numPr>
          <w:ilvl w:val="0"/>
          <w:numId w:val="20"/>
        </w:numPr>
        <w:ind w:left="1134"/>
        <w:jc w:val="both"/>
      </w:pPr>
      <w:r w:rsidRPr="002B2157">
        <w:t>Rychlost větru</w:t>
      </w:r>
      <w:r w:rsidR="009922A4">
        <w:t>:</w:t>
      </w:r>
      <w:r>
        <w:t xml:space="preserve"> 1 ks</w:t>
      </w:r>
    </w:p>
    <w:p w:rsidR="00ED2A4F" w:rsidRPr="002B2157" w:rsidRDefault="00ED2A4F" w:rsidP="00ED2A4F">
      <w:pPr>
        <w:pStyle w:val="Odstavecseseznamem"/>
        <w:ind w:left="1134"/>
        <w:jc w:val="both"/>
      </w:pPr>
    </w:p>
    <w:p w:rsidR="00AF732B" w:rsidRPr="002B2157" w:rsidRDefault="00904A19" w:rsidP="00AF732B">
      <w:pPr>
        <w:pStyle w:val="Odstavecseseznamem"/>
        <w:numPr>
          <w:ilvl w:val="0"/>
          <w:numId w:val="19"/>
        </w:numPr>
        <w:jc w:val="both"/>
      </w:pPr>
      <w:r>
        <w:t>Vozovkové čidlo</w:t>
      </w:r>
      <w:r w:rsidR="009922A4">
        <w:t>:</w:t>
      </w:r>
      <w:r w:rsidR="00AF732B">
        <w:t xml:space="preserve"> </w:t>
      </w:r>
      <w:r>
        <w:t>1</w:t>
      </w:r>
      <w:r w:rsidR="00AF732B">
        <w:t xml:space="preserve"> ks</w:t>
      </w:r>
      <w:r w:rsidR="00AF732B" w:rsidRPr="002B2157">
        <w:t xml:space="preserve"> </w:t>
      </w:r>
    </w:p>
    <w:p w:rsidR="00AF732B" w:rsidRPr="002B2157" w:rsidRDefault="00AF732B" w:rsidP="00AF732B">
      <w:pPr>
        <w:pStyle w:val="Odstavecseseznamem"/>
        <w:numPr>
          <w:ilvl w:val="0"/>
          <w:numId w:val="21"/>
        </w:numPr>
        <w:ind w:left="1134"/>
        <w:jc w:val="both"/>
      </w:pPr>
      <w:r w:rsidRPr="002B2157">
        <w:t>Teplota povrchu vozovky</w:t>
      </w:r>
      <w:r>
        <w:t xml:space="preserve"> </w:t>
      </w:r>
      <w:r w:rsidRPr="002B2157">
        <w:t>ovlivňující sjízdnost vozovky</w:t>
      </w:r>
    </w:p>
    <w:p w:rsidR="00AF732B" w:rsidRDefault="00AF732B" w:rsidP="00AF732B">
      <w:pPr>
        <w:pStyle w:val="Odstavecseseznamem"/>
        <w:numPr>
          <w:ilvl w:val="0"/>
          <w:numId w:val="21"/>
        </w:numPr>
        <w:ind w:left="1134"/>
        <w:jc w:val="both"/>
      </w:pPr>
      <w:r w:rsidRPr="002B2157">
        <w:t xml:space="preserve">Teplota mrznutí roztoku na vozovce </w:t>
      </w:r>
    </w:p>
    <w:p w:rsidR="00FE627E" w:rsidRPr="002B2157" w:rsidRDefault="00FE627E" w:rsidP="00AF732B">
      <w:pPr>
        <w:pStyle w:val="Odstavecseseznamem"/>
        <w:numPr>
          <w:ilvl w:val="0"/>
          <w:numId w:val="21"/>
        </w:numPr>
        <w:ind w:left="1134"/>
        <w:jc w:val="both"/>
      </w:pPr>
      <w:r>
        <w:t>Stav povrchu vozovky</w:t>
      </w:r>
    </w:p>
    <w:p w:rsidR="00AF732B" w:rsidRPr="002B2157" w:rsidRDefault="00AF732B" w:rsidP="00AF732B">
      <w:pPr>
        <w:pStyle w:val="Odstavecseseznamem"/>
        <w:numPr>
          <w:ilvl w:val="0"/>
          <w:numId w:val="21"/>
        </w:numPr>
        <w:ind w:left="1134"/>
        <w:jc w:val="both"/>
      </w:pPr>
      <w:r w:rsidRPr="002B2157">
        <w:t>Výška vodního sloupce na povrchu vozovky</w:t>
      </w:r>
    </w:p>
    <w:p w:rsidR="00AF732B" w:rsidRDefault="00AF732B" w:rsidP="00AF732B">
      <w:pPr>
        <w:pStyle w:val="Odstavecseseznamem"/>
        <w:numPr>
          <w:ilvl w:val="0"/>
          <w:numId w:val="19"/>
        </w:numPr>
        <w:jc w:val="both"/>
      </w:pPr>
      <w:r w:rsidRPr="002B2157">
        <w:t>Kamer</w:t>
      </w:r>
      <w:r w:rsidR="009922A4">
        <w:t>ový systém:</w:t>
      </w:r>
      <w:r>
        <w:t xml:space="preserve"> </w:t>
      </w:r>
      <w:r w:rsidRPr="002B2157">
        <w:t>2</w:t>
      </w:r>
      <w:r>
        <w:t xml:space="preserve"> ks</w:t>
      </w:r>
      <w:r w:rsidRPr="002B2157">
        <w:t xml:space="preserve"> (jedna </w:t>
      </w:r>
      <w:r w:rsidR="009922A4">
        <w:t xml:space="preserve">kamera </w:t>
      </w:r>
      <w:r w:rsidRPr="002B2157">
        <w:t>v každém jízdním směru)</w:t>
      </w:r>
    </w:p>
    <w:p w:rsidR="009922A4" w:rsidRPr="002B2157" w:rsidRDefault="009922A4" w:rsidP="009922A4">
      <w:pPr>
        <w:pStyle w:val="Odstavecseseznamem"/>
        <w:numPr>
          <w:ilvl w:val="0"/>
          <w:numId w:val="19"/>
        </w:numPr>
        <w:jc w:val="both"/>
      </w:pPr>
      <w:r w:rsidRPr="002B2157">
        <w:t>Centrální jednotka s napájením (220V / alternativně 12V)</w:t>
      </w:r>
    </w:p>
    <w:p w:rsidR="009922A4" w:rsidRPr="002B2157" w:rsidRDefault="009922A4" w:rsidP="009922A4">
      <w:pPr>
        <w:pStyle w:val="Odstavecseseznamem"/>
        <w:numPr>
          <w:ilvl w:val="0"/>
          <w:numId w:val="19"/>
        </w:numPr>
        <w:jc w:val="both"/>
      </w:pPr>
      <w:r w:rsidRPr="002B2157">
        <w:t>Přenos dat GPRS</w:t>
      </w:r>
    </w:p>
    <w:p w:rsidR="009922A4" w:rsidRPr="002B2157" w:rsidRDefault="009922A4" w:rsidP="009922A4">
      <w:pPr>
        <w:pStyle w:val="Odstavecseseznamem"/>
        <w:numPr>
          <w:ilvl w:val="0"/>
          <w:numId w:val="19"/>
        </w:numPr>
        <w:jc w:val="both"/>
      </w:pPr>
      <w:r w:rsidRPr="002B2157">
        <w:t xml:space="preserve">Rezerva pro připojení minimálně 4 dalších atmosférických a </w:t>
      </w:r>
      <w:r>
        <w:t>vozovkových</w:t>
      </w:r>
      <w:r w:rsidRPr="002B2157">
        <w:t xml:space="preserve"> čidel</w:t>
      </w:r>
    </w:p>
    <w:p w:rsidR="009922A4" w:rsidRDefault="009922A4" w:rsidP="009922A4">
      <w:pPr>
        <w:jc w:val="both"/>
        <w:rPr>
          <w:b/>
        </w:rPr>
      </w:pPr>
    </w:p>
    <w:p w:rsidR="009922A4" w:rsidRPr="009922A4" w:rsidRDefault="009922A4" w:rsidP="009922A4">
      <w:pPr>
        <w:jc w:val="both"/>
        <w:rPr>
          <w:b/>
        </w:rPr>
      </w:pPr>
      <w:r w:rsidRPr="009922A4">
        <w:rPr>
          <w:b/>
        </w:rPr>
        <w:t>Stanice musí být volně konfigurovatelná.</w:t>
      </w:r>
    </w:p>
    <w:p w:rsidR="00AF732B" w:rsidRDefault="00AF732B" w:rsidP="00552640">
      <w:pPr>
        <w:rPr>
          <w:b/>
          <w:u w:val="single"/>
        </w:rPr>
      </w:pPr>
    </w:p>
    <w:p w:rsidR="00187BC3" w:rsidRDefault="00A83D29" w:rsidP="00552640">
      <w:pPr>
        <w:rPr>
          <w:b/>
          <w:u w:val="single"/>
        </w:rPr>
      </w:pPr>
      <w:r>
        <w:rPr>
          <w:b/>
          <w:u w:val="single"/>
        </w:rPr>
        <w:t xml:space="preserve">B. </w:t>
      </w:r>
      <w:r w:rsidR="006C23D5">
        <w:rPr>
          <w:b/>
          <w:u w:val="single"/>
        </w:rPr>
        <w:t>Specifikace čidel:</w:t>
      </w:r>
    </w:p>
    <w:p w:rsidR="00A83D29" w:rsidRDefault="00A83D29" w:rsidP="00552640">
      <w:pPr>
        <w:rPr>
          <w:b/>
          <w:u w:val="single"/>
        </w:rPr>
      </w:pPr>
    </w:p>
    <w:p w:rsidR="00EE1501" w:rsidRPr="00A83D29" w:rsidRDefault="00F54173" w:rsidP="00552640">
      <w:pPr>
        <w:rPr>
          <w:b/>
          <w:i/>
          <w:u w:val="single"/>
        </w:rPr>
      </w:pPr>
      <w:r w:rsidRPr="00A83D29">
        <w:rPr>
          <w:b/>
          <w:i/>
          <w:u w:val="single"/>
        </w:rPr>
        <w:t xml:space="preserve">1. </w:t>
      </w:r>
      <w:r w:rsidR="00421DA8" w:rsidRPr="00A83D29">
        <w:rPr>
          <w:b/>
          <w:i/>
          <w:u w:val="single"/>
        </w:rPr>
        <w:t>Atmosférická č</w:t>
      </w:r>
      <w:r w:rsidRPr="00A83D29">
        <w:rPr>
          <w:b/>
          <w:i/>
          <w:u w:val="single"/>
        </w:rPr>
        <w:t>idl</w:t>
      </w:r>
      <w:r w:rsidR="00421DA8" w:rsidRPr="00A83D29">
        <w:rPr>
          <w:b/>
          <w:i/>
          <w:u w:val="single"/>
        </w:rPr>
        <w:t>a:</w:t>
      </w:r>
    </w:p>
    <w:p w:rsidR="00403D6A" w:rsidRDefault="00403D6A" w:rsidP="00403D6A">
      <w:pPr>
        <w:jc w:val="both"/>
      </w:pPr>
      <w:r w:rsidRPr="00F74710">
        <w:t xml:space="preserve">Atmosférická čidla </w:t>
      </w:r>
      <w:r>
        <w:t>budou umístěna</w:t>
      </w:r>
      <w:r w:rsidRPr="00F74710">
        <w:t xml:space="preserve"> standardním způsobem</w:t>
      </w:r>
      <w:r>
        <w:t>, jako jsou umísťována</w:t>
      </w:r>
      <w:r w:rsidRPr="00F74710">
        <w:t xml:space="preserve"> v profesionální síti meteorologických stanic národní meteorologické služby.</w:t>
      </w:r>
      <w:r w:rsidR="00EC2769">
        <w:t xml:space="preserve"> </w:t>
      </w:r>
      <w:r w:rsidRPr="00F74710">
        <w:t xml:space="preserve">Čidla teploty a relativní vlhkosti vzduchu – doporučená výška nad terénem je </w:t>
      </w:r>
      <w:smartTag w:uri="urn:schemas-microsoft-com:office:smarttags" w:element="metricconverter">
        <w:smartTagPr>
          <w:attr w:name="ProductID" w:val="2 m"/>
        </w:smartTagPr>
        <w:r w:rsidRPr="00F74710">
          <w:t>2 m</w:t>
        </w:r>
        <w:r>
          <w:t xml:space="preserve">. </w:t>
        </w:r>
      </w:smartTag>
      <w:r w:rsidRPr="00F74710">
        <w:t xml:space="preserve">Čidla rychlosti a směru větru – doporučená výška je </w:t>
      </w:r>
      <w:smartTag w:uri="urn:schemas-microsoft-com:office:smarttags" w:element="metricconverter">
        <w:smartTagPr>
          <w:attr w:name="ProductID" w:val="10 m"/>
        </w:smartTagPr>
        <w:r w:rsidRPr="00F74710">
          <w:t>10 m</w:t>
        </w:r>
      </w:smartTag>
      <w:r>
        <w:t xml:space="preserve"> nad terénem. </w:t>
      </w:r>
      <w:r w:rsidRPr="00F74710">
        <w:t xml:space="preserve">Ostatní atmosférická čidla nemají standardní umístění – z praktických důvodů se umísťují do výšky cca </w:t>
      </w:r>
      <w:smartTag w:uri="urn:schemas-microsoft-com:office:smarttags" w:element="metricconverter">
        <w:smartTagPr>
          <w:attr w:name="ProductID" w:val="4,5 m"/>
        </w:smartTagPr>
        <w:r w:rsidRPr="00F74710">
          <w:t>4,5 m</w:t>
        </w:r>
      </w:smartTag>
      <w:r w:rsidRPr="00F74710">
        <w:t xml:space="preserve"> s ostatními čidly. </w:t>
      </w:r>
      <w:r w:rsidR="00A85D4A">
        <w:t xml:space="preserve">Realizátor </w:t>
      </w:r>
      <w:r w:rsidR="004F53B3">
        <w:t xml:space="preserve">umístí veškerá čidla </w:t>
      </w:r>
      <w:r w:rsidR="00A85D4A" w:rsidRPr="00A85D4A">
        <w:t>v souladu s pokyny výrobce</w:t>
      </w:r>
      <w:r w:rsidRPr="00F74710">
        <w:t>, které je třeba dodržet pro zachování parametrů měření.</w:t>
      </w:r>
    </w:p>
    <w:p w:rsidR="00403D6A" w:rsidRDefault="00403D6A" w:rsidP="00552640">
      <w:pPr>
        <w:jc w:val="both"/>
      </w:pPr>
    </w:p>
    <w:p w:rsidR="00EE1501" w:rsidRPr="00CA4558" w:rsidRDefault="00EE1501" w:rsidP="00552640">
      <w:pPr>
        <w:jc w:val="both"/>
      </w:pPr>
      <w:r>
        <w:t>S</w:t>
      </w:r>
      <w:r w:rsidRPr="00CA4558">
        <w:t xml:space="preserve">tanice </w:t>
      </w:r>
      <w:r w:rsidR="00187BC3">
        <w:t>budou</w:t>
      </w:r>
      <w:r w:rsidR="00EC2769">
        <w:t xml:space="preserve"> </w:t>
      </w:r>
      <w:r w:rsidRPr="00CA4558">
        <w:t>disponova</w:t>
      </w:r>
      <w:r>
        <w:t>t</w:t>
      </w:r>
      <w:r w:rsidRPr="00CA4558">
        <w:t xml:space="preserve"> minimálně čidly měřící</w:t>
      </w:r>
      <w:r w:rsidR="00187BC3">
        <w:t>mi</w:t>
      </w:r>
      <w:r w:rsidRPr="00CA4558">
        <w:t xml:space="preserve"> následující parametry:</w:t>
      </w:r>
    </w:p>
    <w:p w:rsidR="00EE1501" w:rsidRPr="00CA4558" w:rsidRDefault="00EE1501" w:rsidP="00552640">
      <w:pPr>
        <w:jc w:val="both"/>
      </w:pPr>
    </w:p>
    <w:p w:rsidR="00EE1501" w:rsidRPr="00A83D29" w:rsidRDefault="00EE1501" w:rsidP="00552640">
      <w:pPr>
        <w:pStyle w:val="Odstavecseseznamem"/>
        <w:numPr>
          <w:ilvl w:val="0"/>
          <w:numId w:val="13"/>
        </w:numPr>
        <w:jc w:val="both"/>
        <w:rPr>
          <w:b/>
          <w:i/>
        </w:rPr>
      </w:pPr>
      <w:r w:rsidRPr="00A83D29">
        <w:rPr>
          <w:b/>
          <w:i/>
        </w:rPr>
        <w:t>Teplota vzduchu</w:t>
      </w:r>
    </w:p>
    <w:p w:rsidR="00EE1501" w:rsidRPr="00741714" w:rsidRDefault="00EE1501" w:rsidP="00552640">
      <w:pPr>
        <w:ind w:left="426"/>
        <w:jc w:val="both"/>
      </w:pPr>
      <w:r w:rsidRPr="00741714">
        <w:t xml:space="preserve">Atmosférická čidla teploty slouží k měření teploty vzduchu v místě měření. </w:t>
      </w:r>
    </w:p>
    <w:p w:rsidR="00EE1501" w:rsidRPr="00741714" w:rsidRDefault="00EE1501" w:rsidP="00552640">
      <w:pPr>
        <w:ind w:left="426"/>
        <w:jc w:val="both"/>
      </w:pPr>
      <w:r w:rsidRPr="00741714">
        <w:t>Rozsah měření:</w:t>
      </w:r>
      <w:r>
        <w:tab/>
      </w:r>
      <w:r>
        <w:tab/>
      </w:r>
      <w:r w:rsidRPr="00741714">
        <w:t>-</w:t>
      </w:r>
      <w:r>
        <w:t>4</w:t>
      </w:r>
      <w:r w:rsidRPr="00741714">
        <w:t>0</w:t>
      </w:r>
      <w:r w:rsidR="00A85D4A" w:rsidRPr="00741714">
        <w:t>°C</w:t>
      </w:r>
      <w:r w:rsidRPr="00741714">
        <w:t xml:space="preserve"> … +70°C</w:t>
      </w:r>
      <w:r w:rsidR="00A85D4A">
        <w:t xml:space="preserve"> nebo -50</w:t>
      </w:r>
      <w:r w:rsidR="00A85D4A" w:rsidRPr="00741714">
        <w:t>°C</w:t>
      </w:r>
      <w:r w:rsidR="00A85D4A">
        <w:t xml:space="preserve"> … +60</w:t>
      </w:r>
      <w:r w:rsidR="00A85D4A" w:rsidRPr="00741714">
        <w:t>°C</w:t>
      </w:r>
    </w:p>
    <w:p w:rsidR="00EE1501" w:rsidRPr="00741714" w:rsidRDefault="00EE1501" w:rsidP="00552640">
      <w:pPr>
        <w:ind w:left="426"/>
        <w:jc w:val="both"/>
      </w:pPr>
      <w:r w:rsidRPr="00741714">
        <w:t xml:space="preserve">Přesnost měření:       </w:t>
      </w:r>
      <w:r>
        <w:tab/>
      </w:r>
      <w:r w:rsidRPr="00741714">
        <w:t>± 0,2°C</w:t>
      </w:r>
    </w:p>
    <w:p w:rsidR="00EE1501" w:rsidRPr="00741714" w:rsidRDefault="00EE1501" w:rsidP="00552640">
      <w:pPr>
        <w:ind w:left="426"/>
        <w:jc w:val="both"/>
      </w:pPr>
    </w:p>
    <w:p w:rsidR="00EE1501" w:rsidRDefault="00EE1501" w:rsidP="00552640">
      <w:pPr>
        <w:ind w:left="426"/>
        <w:jc w:val="both"/>
      </w:pPr>
      <w:r w:rsidRPr="00741714">
        <w:t>Konstrukce čidel (respektive jejich umístění) musí zabránit přímému slunečnímu svitu a zároveň umožnit proudění okolního vzduchu tak</w:t>
      </w:r>
      <w:r w:rsidR="00D30F29">
        <w:t>,</w:t>
      </w:r>
      <w:r w:rsidRPr="00741714">
        <w:t xml:space="preserve"> aby byl v kontaktu s aktivním povrchem čidla. Materiály čidla (respektive krytu čidla) musí v maximální míře odrážet sluneční záření a mít minimální schopnost akumulace tepelné energie. Nevylučuje se instalace v kombinaci s čidlem relativní vlhkosti vzduchu.</w:t>
      </w:r>
    </w:p>
    <w:p w:rsidR="00EE1501" w:rsidRDefault="00EE1501" w:rsidP="00552640">
      <w:pPr>
        <w:jc w:val="both"/>
      </w:pPr>
    </w:p>
    <w:p w:rsidR="00EE1501" w:rsidRPr="00A83D29" w:rsidRDefault="00EE1501" w:rsidP="00552640">
      <w:pPr>
        <w:pStyle w:val="Odstavecseseznamem"/>
        <w:numPr>
          <w:ilvl w:val="0"/>
          <w:numId w:val="12"/>
        </w:numPr>
        <w:jc w:val="both"/>
        <w:rPr>
          <w:b/>
          <w:i/>
        </w:rPr>
      </w:pPr>
      <w:r w:rsidRPr="00A83D29">
        <w:rPr>
          <w:b/>
          <w:i/>
        </w:rPr>
        <w:t>Relativní vlhkost vzduchu</w:t>
      </w:r>
    </w:p>
    <w:p w:rsidR="00EE1501" w:rsidRPr="00741714" w:rsidRDefault="00F54173" w:rsidP="00552640">
      <w:pPr>
        <w:ind w:left="426"/>
        <w:jc w:val="both"/>
      </w:pPr>
      <w:r>
        <w:t>A</w:t>
      </w:r>
      <w:r w:rsidR="00EE1501" w:rsidRPr="00741714">
        <w:t xml:space="preserve">tmosférická čidla </w:t>
      </w:r>
      <w:r w:rsidR="00A472A5">
        <w:t>vlhkosti</w:t>
      </w:r>
      <w:r w:rsidR="00EE1501" w:rsidRPr="00741714">
        <w:t xml:space="preserve"> slouží k měření relativní vlhkosti vzduchu v místě měření. </w:t>
      </w:r>
    </w:p>
    <w:p w:rsidR="00EE1501" w:rsidRPr="00741714" w:rsidRDefault="00EE1501" w:rsidP="00552640">
      <w:pPr>
        <w:ind w:left="426"/>
        <w:jc w:val="both"/>
      </w:pPr>
      <w:r w:rsidRPr="00741714">
        <w:t>Rozsah měření:</w:t>
      </w:r>
      <w:r>
        <w:tab/>
      </w:r>
      <w:r>
        <w:tab/>
      </w:r>
      <w:r w:rsidRPr="00741714">
        <w:t>0 …. 100% relativní vlhkosti</w:t>
      </w:r>
    </w:p>
    <w:p w:rsidR="00EE1501" w:rsidRPr="00741714" w:rsidRDefault="00EE1501" w:rsidP="00552640">
      <w:pPr>
        <w:ind w:left="426"/>
        <w:jc w:val="both"/>
      </w:pPr>
      <w:r w:rsidRPr="00741714">
        <w:t>Přesnost měření:</w:t>
      </w:r>
      <w:r>
        <w:tab/>
      </w:r>
      <w:r>
        <w:tab/>
      </w:r>
      <w:r w:rsidRPr="00741714">
        <w:t xml:space="preserve">± 2% relativní vlhkosti </w:t>
      </w:r>
    </w:p>
    <w:p w:rsidR="00EE1501" w:rsidRPr="00741714" w:rsidRDefault="00EE1501" w:rsidP="00552640">
      <w:pPr>
        <w:ind w:left="426"/>
        <w:jc w:val="both"/>
      </w:pPr>
    </w:p>
    <w:p w:rsidR="00EE1501" w:rsidRPr="00741714" w:rsidRDefault="00EE1501" w:rsidP="00552640">
      <w:pPr>
        <w:ind w:left="426"/>
        <w:jc w:val="both"/>
      </w:pPr>
      <w:r w:rsidRPr="00741714">
        <w:t xml:space="preserve">Čidlo musí být kryto před přímým slunečním svitem a zároveň být v kontaktu s okolním vzdušnou masou. </w:t>
      </w:r>
      <w:r>
        <w:t>Bude</w:t>
      </w:r>
      <w:r w:rsidRPr="00741714">
        <w:t xml:space="preserve"> zabráněno znečištění povrchu čidla vlivem silničního provozu. </w:t>
      </w:r>
      <w:r>
        <w:t>Bude upřednostněno</w:t>
      </w:r>
      <w:r w:rsidRPr="00741714">
        <w:t xml:space="preserve"> umístění do společného krytu s</w:t>
      </w:r>
      <w:r>
        <w:t xml:space="preserve"> čidlem teploty.    </w:t>
      </w:r>
    </w:p>
    <w:p w:rsidR="00EE1501" w:rsidRPr="00CA4558" w:rsidRDefault="00EE1501" w:rsidP="00552640">
      <w:pPr>
        <w:jc w:val="both"/>
      </w:pPr>
    </w:p>
    <w:p w:rsidR="00EE1501" w:rsidRPr="00A83D29" w:rsidRDefault="00EE1501" w:rsidP="00552640">
      <w:pPr>
        <w:pStyle w:val="Odstavecseseznamem"/>
        <w:numPr>
          <w:ilvl w:val="0"/>
          <w:numId w:val="12"/>
        </w:numPr>
        <w:jc w:val="both"/>
        <w:rPr>
          <w:b/>
          <w:i/>
        </w:rPr>
      </w:pPr>
      <w:r w:rsidRPr="00A83D29">
        <w:rPr>
          <w:b/>
          <w:i/>
        </w:rPr>
        <w:lastRenderedPageBreak/>
        <w:t>Srážky</w:t>
      </w:r>
    </w:p>
    <w:p w:rsidR="00EE1501" w:rsidRPr="00741714" w:rsidRDefault="00EE1501" w:rsidP="00552640">
      <w:pPr>
        <w:ind w:left="426"/>
        <w:jc w:val="both"/>
      </w:pPr>
      <w:r w:rsidRPr="00741714">
        <w:t xml:space="preserve">Čidla atmosférických srážek jsou komplexní. </w:t>
      </w:r>
    </w:p>
    <w:p w:rsidR="00EE1501" w:rsidRPr="00741714" w:rsidRDefault="00EE1501" w:rsidP="00552640">
      <w:pPr>
        <w:ind w:left="426"/>
        <w:jc w:val="both"/>
      </w:pPr>
      <w:r w:rsidRPr="00741714">
        <w:t>V aplikacích SMS je třeba</w:t>
      </w:r>
      <w:r>
        <w:t>,</w:t>
      </w:r>
      <w:r w:rsidRPr="00741714">
        <w:t xml:space="preserve"> aby měřily následující parametry:</w:t>
      </w:r>
    </w:p>
    <w:p w:rsidR="00EE1501" w:rsidRPr="00741714" w:rsidRDefault="00EE1501" w:rsidP="00552640">
      <w:pPr>
        <w:ind w:left="426"/>
        <w:jc w:val="both"/>
      </w:pPr>
      <w:r w:rsidRPr="00741714">
        <w:t xml:space="preserve">Charakter srážek:  </w:t>
      </w:r>
      <w:r>
        <w:tab/>
      </w:r>
      <w:r>
        <w:tab/>
      </w:r>
      <w:r w:rsidRPr="00741714">
        <w:t xml:space="preserve">déšť / sníh  </w:t>
      </w:r>
    </w:p>
    <w:p w:rsidR="00EE1501" w:rsidRPr="00741714" w:rsidRDefault="00EE1501" w:rsidP="00552640">
      <w:pPr>
        <w:ind w:left="426"/>
        <w:jc w:val="both"/>
      </w:pPr>
      <w:r w:rsidRPr="00741714">
        <w:t xml:space="preserve">Intenzita srážek – citlivost: </w:t>
      </w:r>
      <w:r>
        <w:tab/>
      </w:r>
      <w:r w:rsidRPr="00741714">
        <w:t>0,75 mm/h</w:t>
      </w:r>
    </w:p>
    <w:p w:rsidR="00EE1501" w:rsidRPr="00741714" w:rsidRDefault="00EE1501" w:rsidP="00552640">
      <w:pPr>
        <w:ind w:left="426"/>
        <w:jc w:val="both"/>
      </w:pPr>
      <w:r w:rsidRPr="00741714">
        <w:t xml:space="preserve">Úhrn srážek – citlivost: </w:t>
      </w:r>
      <w:r>
        <w:tab/>
      </w:r>
      <w:r w:rsidR="00823684">
        <w:tab/>
      </w:r>
      <w:r w:rsidRPr="00741714">
        <w:t>0,01 mm/m²</w:t>
      </w:r>
    </w:p>
    <w:p w:rsidR="00EE1501" w:rsidRPr="00741714" w:rsidRDefault="00EE1501" w:rsidP="00552640">
      <w:pPr>
        <w:ind w:left="426"/>
        <w:jc w:val="both"/>
      </w:pPr>
    </w:p>
    <w:p w:rsidR="00EE1501" w:rsidRDefault="00EE1501" w:rsidP="00552640">
      <w:pPr>
        <w:ind w:left="426"/>
        <w:jc w:val="both"/>
      </w:pPr>
      <w:r>
        <w:t>U těchto čidel bude vyžadována</w:t>
      </w:r>
      <w:r w:rsidRPr="00741714">
        <w:t xml:space="preserve"> minimální údržb</w:t>
      </w:r>
      <w:r>
        <w:t>a</w:t>
      </w:r>
      <w:r w:rsidRPr="00741714">
        <w:t xml:space="preserve"> a </w:t>
      </w:r>
      <w:r>
        <w:t xml:space="preserve">musí </w:t>
      </w:r>
      <w:r w:rsidRPr="00741714">
        <w:t>vykaz</w:t>
      </w:r>
      <w:r>
        <w:t>ovat</w:t>
      </w:r>
      <w:r w:rsidRPr="00741714">
        <w:t xml:space="preserve"> dlouhodobě stabilní výsledky</w:t>
      </w:r>
      <w:r w:rsidR="00EC2769">
        <w:t xml:space="preserve"> </w:t>
      </w:r>
      <w:r w:rsidRPr="00741714">
        <w:t>měření. Z tohoto důvodu</w:t>
      </w:r>
      <w:r w:rsidR="00EC2769">
        <w:t xml:space="preserve"> </w:t>
      </w:r>
      <w:r w:rsidRPr="00741714">
        <w:t>čidla</w:t>
      </w:r>
      <w:r>
        <w:t xml:space="preserve"> nebudou </w:t>
      </w:r>
      <w:r w:rsidRPr="00741714">
        <w:t>obsah</w:t>
      </w:r>
      <w:r>
        <w:t>ovat</w:t>
      </w:r>
      <w:r w:rsidRPr="00741714">
        <w:t xml:space="preserve"> mechanické prvky (kolébkové srážkoměry)</w:t>
      </w:r>
      <w:r>
        <w:t xml:space="preserve">, </w:t>
      </w:r>
      <w:r w:rsidRPr="00741714">
        <w:t xml:space="preserve">ale </w:t>
      </w:r>
      <w:r>
        <w:t xml:space="preserve">budou </w:t>
      </w:r>
      <w:r w:rsidRPr="00741714">
        <w:t>založena</w:t>
      </w:r>
      <w:r w:rsidR="00EC2769">
        <w:t xml:space="preserve"> </w:t>
      </w:r>
      <w:r w:rsidRPr="00741714">
        <w:t>na optických, mikrovln</w:t>
      </w:r>
      <w:r>
        <w:t>ných nebo akustických měřeních.</w:t>
      </w:r>
    </w:p>
    <w:p w:rsidR="00EE1501" w:rsidRDefault="00EE1501" w:rsidP="00552640">
      <w:pPr>
        <w:jc w:val="both"/>
      </w:pPr>
    </w:p>
    <w:p w:rsidR="00EE1501" w:rsidRPr="00A83D29" w:rsidRDefault="00EE1501" w:rsidP="00552640">
      <w:pPr>
        <w:pStyle w:val="Odstavecseseznamem"/>
        <w:numPr>
          <w:ilvl w:val="0"/>
          <w:numId w:val="12"/>
        </w:numPr>
        <w:jc w:val="both"/>
        <w:rPr>
          <w:b/>
          <w:i/>
        </w:rPr>
      </w:pPr>
      <w:r w:rsidRPr="00A83D29">
        <w:rPr>
          <w:b/>
          <w:i/>
        </w:rPr>
        <w:t xml:space="preserve">Směr větru </w:t>
      </w:r>
    </w:p>
    <w:p w:rsidR="00EE1501" w:rsidRPr="00741714" w:rsidRDefault="00EE1501" w:rsidP="00552640">
      <w:pPr>
        <w:ind w:left="426"/>
        <w:jc w:val="both"/>
      </w:pPr>
      <w:r w:rsidRPr="00741714">
        <w:t xml:space="preserve">Rozsah měření:  </w:t>
      </w:r>
      <w:r>
        <w:tab/>
      </w:r>
      <w:r>
        <w:tab/>
      </w:r>
      <w:r w:rsidRPr="00741714">
        <w:t>0 … 360°</w:t>
      </w:r>
    </w:p>
    <w:p w:rsidR="00EE1501" w:rsidRPr="00741714" w:rsidRDefault="00EE1501" w:rsidP="00552640">
      <w:pPr>
        <w:ind w:left="426"/>
        <w:jc w:val="both"/>
      </w:pPr>
      <w:r w:rsidRPr="00741714">
        <w:t xml:space="preserve">Přesnost měření:  </w:t>
      </w:r>
      <w:r>
        <w:tab/>
      </w:r>
      <w:r w:rsidRPr="00741714">
        <w:t>± 3%</w:t>
      </w:r>
    </w:p>
    <w:p w:rsidR="00EE1501" w:rsidRDefault="00EE1501" w:rsidP="00552640">
      <w:pPr>
        <w:ind w:left="426"/>
        <w:jc w:val="both"/>
      </w:pPr>
      <w:r w:rsidRPr="00741714">
        <w:t xml:space="preserve">Výstupní rozlišení:  </w:t>
      </w:r>
      <w:r>
        <w:tab/>
      </w:r>
      <w:r w:rsidRPr="00741714">
        <w:t>1°</w:t>
      </w:r>
    </w:p>
    <w:p w:rsidR="00EE1501" w:rsidRDefault="00EE1501" w:rsidP="00552640">
      <w:pPr>
        <w:jc w:val="both"/>
        <w:rPr>
          <w:b/>
        </w:rPr>
      </w:pPr>
    </w:p>
    <w:p w:rsidR="00EE1501" w:rsidRPr="00A83D29" w:rsidRDefault="00EE1501" w:rsidP="00552640">
      <w:pPr>
        <w:pStyle w:val="Odstavecseseznamem"/>
        <w:numPr>
          <w:ilvl w:val="0"/>
          <w:numId w:val="12"/>
        </w:numPr>
        <w:jc w:val="both"/>
        <w:rPr>
          <w:b/>
          <w:i/>
        </w:rPr>
      </w:pPr>
      <w:r w:rsidRPr="00A83D29">
        <w:rPr>
          <w:b/>
          <w:i/>
        </w:rPr>
        <w:t>Rychlost větru</w:t>
      </w:r>
    </w:p>
    <w:p w:rsidR="00D37E17" w:rsidRPr="00741714" w:rsidRDefault="00D37E17" w:rsidP="00D37E17">
      <w:pPr>
        <w:ind w:left="360"/>
        <w:jc w:val="both"/>
      </w:pPr>
      <w:r w:rsidRPr="00741714">
        <w:t>Vzhledem k tomu, že čidla v blízkosti komunikac</w:t>
      </w:r>
      <w:r>
        <w:t>í jsou vystavena velké zátěži (</w:t>
      </w:r>
      <w:r w:rsidRPr="00741714">
        <w:t>zejména v zimních měsících)</w:t>
      </w:r>
      <w:r>
        <w:t>, čidlo rychlosti větru nebude mít pohyblivé části.</w:t>
      </w:r>
    </w:p>
    <w:p w:rsidR="00EE1501" w:rsidRPr="00CC6E54" w:rsidRDefault="00EE1501" w:rsidP="00552640">
      <w:pPr>
        <w:ind w:left="426"/>
        <w:jc w:val="both"/>
      </w:pPr>
      <w:r w:rsidRPr="00CC6E54">
        <w:t xml:space="preserve">Rozsah měření:  </w:t>
      </w:r>
      <w:r>
        <w:tab/>
      </w:r>
      <w:r>
        <w:tab/>
      </w:r>
      <w:r w:rsidRPr="00CC6E54">
        <w:t>0 … 60 m/s</w:t>
      </w:r>
    </w:p>
    <w:p w:rsidR="00EE1501" w:rsidRPr="00CC6E54" w:rsidRDefault="00EE1501" w:rsidP="00552640">
      <w:pPr>
        <w:ind w:left="426"/>
        <w:jc w:val="both"/>
      </w:pPr>
      <w:r w:rsidRPr="00CC6E54">
        <w:t xml:space="preserve">Přesnost měření:  </w:t>
      </w:r>
      <w:r w:rsidR="00823684">
        <w:tab/>
      </w:r>
      <w:r w:rsidRPr="00CC6E54">
        <w:t>± 3% (± 0,3 m/s)</w:t>
      </w:r>
    </w:p>
    <w:p w:rsidR="00EE1501" w:rsidRDefault="00EE1501" w:rsidP="00552640">
      <w:pPr>
        <w:ind w:left="426"/>
        <w:jc w:val="both"/>
      </w:pPr>
      <w:r>
        <w:t xml:space="preserve">Rozlišení:  </w:t>
      </w:r>
      <w:r>
        <w:tab/>
      </w:r>
      <w:r>
        <w:tab/>
        <w:t>0.1 m/s</w:t>
      </w:r>
    </w:p>
    <w:p w:rsidR="00421DA8" w:rsidRDefault="00421DA8" w:rsidP="00552640">
      <w:pPr>
        <w:jc w:val="both"/>
        <w:rPr>
          <w:b/>
        </w:rPr>
      </w:pPr>
    </w:p>
    <w:p w:rsidR="00EE1501" w:rsidRPr="00A83D29" w:rsidRDefault="00823684" w:rsidP="00552640">
      <w:pPr>
        <w:rPr>
          <w:b/>
          <w:i/>
          <w:u w:val="single"/>
        </w:rPr>
      </w:pPr>
      <w:r w:rsidRPr="00A83D29">
        <w:rPr>
          <w:b/>
          <w:i/>
          <w:u w:val="single"/>
        </w:rPr>
        <w:t xml:space="preserve">2. </w:t>
      </w:r>
      <w:r w:rsidR="00EE1501" w:rsidRPr="00A83D29">
        <w:rPr>
          <w:b/>
          <w:i/>
          <w:u w:val="single"/>
        </w:rPr>
        <w:t>Vozovková čidla</w:t>
      </w:r>
      <w:r w:rsidR="00376C30" w:rsidRPr="00A83D29">
        <w:rPr>
          <w:b/>
          <w:i/>
          <w:u w:val="single"/>
        </w:rPr>
        <w:t>:</w:t>
      </w:r>
    </w:p>
    <w:p w:rsidR="00403D6A" w:rsidRDefault="004F53B3" w:rsidP="00552640">
      <w:pPr>
        <w:jc w:val="both"/>
      </w:pPr>
      <w:r>
        <w:t xml:space="preserve">Realizátor umístí vozovková čidla </w:t>
      </w:r>
      <w:r w:rsidRPr="00A85D4A">
        <w:t>v souladu s pokyny výrobce</w:t>
      </w:r>
      <w:r w:rsidRPr="00F74710">
        <w:t>, které je třeba dodržet pro zachování parametrů měření.</w:t>
      </w:r>
      <w:r>
        <w:t xml:space="preserve"> </w:t>
      </w:r>
      <w:r w:rsidR="00403D6A" w:rsidRPr="00F74710">
        <w:t>Vzhledem k</w:t>
      </w:r>
      <w:r w:rsidR="009066A1">
        <w:t> charakteru instalací je požadováno neinvazivní vozovkové čidlo</w:t>
      </w:r>
      <w:r w:rsidR="00A83D29">
        <w:t>,</w:t>
      </w:r>
      <w:r w:rsidR="001F35B7">
        <w:t xml:space="preserve"> které je</w:t>
      </w:r>
      <w:r w:rsidR="009066A1">
        <w:t xml:space="preserve"> </w:t>
      </w:r>
      <w:r w:rsidR="00D30F29">
        <w:t xml:space="preserve">instalováno </w:t>
      </w:r>
      <w:r w:rsidR="009066A1">
        <w:t>nad povrchem vozovky.</w:t>
      </w:r>
      <w:r>
        <w:t xml:space="preserve"> S ohledem na udržitelnost projektu se jedná o legitimní požadavek zadavatele a partnerské organizace.</w:t>
      </w:r>
    </w:p>
    <w:p w:rsidR="00A83D29" w:rsidRDefault="00A83D29" w:rsidP="00552640">
      <w:pPr>
        <w:jc w:val="both"/>
      </w:pPr>
    </w:p>
    <w:p w:rsidR="00EE1501" w:rsidRDefault="00EE1501" w:rsidP="00552640">
      <w:pPr>
        <w:jc w:val="both"/>
      </w:pPr>
      <w:r w:rsidRPr="00CA5E61">
        <w:t>Vozovková čidla by měla měřit a indikovat následující parametry a stavy:</w:t>
      </w:r>
    </w:p>
    <w:p w:rsidR="00FE627E" w:rsidRDefault="00FE627E" w:rsidP="00552640">
      <w:pPr>
        <w:jc w:val="both"/>
      </w:pPr>
    </w:p>
    <w:p w:rsidR="00FE627E" w:rsidRPr="00A83D29" w:rsidRDefault="00FE627E" w:rsidP="00FE627E">
      <w:pPr>
        <w:pStyle w:val="Odstavecseseznamem"/>
        <w:numPr>
          <w:ilvl w:val="0"/>
          <w:numId w:val="12"/>
        </w:numPr>
        <w:jc w:val="both"/>
        <w:rPr>
          <w:b/>
          <w:i/>
        </w:rPr>
      </w:pPr>
      <w:r w:rsidRPr="00A83D29">
        <w:rPr>
          <w:b/>
          <w:i/>
        </w:rPr>
        <w:t xml:space="preserve">Stav povrchu vozovky    </w:t>
      </w:r>
    </w:p>
    <w:p w:rsidR="00FE627E" w:rsidRPr="00DD1785" w:rsidRDefault="00FE627E" w:rsidP="00FE627E">
      <w:pPr>
        <w:pStyle w:val="Odstavecseseznamem"/>
        <w:jc w:val="both"/>
      </w:pPr>
      <w:r>
        <w:t xml:space="preserve">    </w:t>
      </w:r>
      <w:r w:rsidRPr="00DD1785">
        <w:t>suchá</w:t>
      </w:r>
    </w:p>
    <w:p w:rsidR="00FE627E" w:rsidRPr="00DD1785" w:rsidRDefault="00FE627E" w:rsidP="00FE627E">
      <w:pPr>
        <w:pStyle w:val="Odstavecseseznamem"/>
        <w:jc w:val="both"/>
      </w:pPr>
      <w:r>
        <w:t xml:space="preserve">    </w:t>
      </w:r>
      <w:r w:rsidRPr="00DD1785">
        <w:t>vlhká</w:t>
      </w:r>
    </w:p>
    <w:p w:rsidR="00FE627E" w:rsidRPr="00DD1785" w:rsidRDefault="00FE627E" w:rsidP="00FE627E">
      <w:pPr>
        <w:pStyle w:val="Odstavecseseznamem"/>
        <w:jc w:val="both"/>
      </w:pPr>
      <w:r>
        <w:t xml:space="preserve">    </w:t>
      </w:r>
      <w:r w:rsidRPr="00DD1785">
        <w:t>mokrá</w:t>
      </w:r>
    </w:p>
    <w:p w:rsidR="00FE627E" w:rsidRPr="00DD1785" w:rsidRDefault="00FE627E" w:rsidP="00FE627E">
      <w:pPr>
        <w:pStyle w:val="Odstavecseseznamem"/>
        <w:jc w:val="both"/>
      </w:pPr>
      <w:r>
        <w:t xml:space="preserve">    </w:t>
      </w:r>
      <w:r w:rsidRPr="00DD1785">
        <w:t>led/sníh</w:t>
      </w:r>
    </w:p>
    <w:p w:rsidR="00FE627E" w:rsidRDefault="00FE627E" w:rsidP="009066A1">
      <w:pPr>
        <w:pStyle w:val="Odstavecseseznamem"/>
        <w:jc w:val="both"/>
      </w:pPr>
      <w:r>
        <w:t xml:space="preserve"> </w:t>
      </w:r>
    </w:p>
    <w:p w:rsidR="00EE1501" w:rsidRPr="00A83D29" w:rsidRDefault="00EE1501" w:rsidP="00552640">
      <w:pPr>
        <w:pStyle w:val="Odstavecseseznamem"/>
        <w:numPr>
          <w:ilvl w:val="0"/>
          <w:numId w:val="12"/>
        </w:numPr>
        <w:jc w:val="both"/>
        <w:rPr>
          <w:b/>
          <w:i/>
        </w:rPr>
      </w:pPr>
      <w:r w:rsidRPr="00A83D29">
        <w:rPr>
          <w:b/>
          <w:i/>
        </w:rPr>
        <w:t xml:space="preserve">Teplota povrchu vozovky    </w:t>
      </w:r>
    </w:p>
    <w:p w:rsidR="00EE1501" w:rsidRPr="00CA5E61" w:rsidRDefault="00EE1501" w:rsidP="00552640">
      <w:pPr>
        <w:ind w:left="1134"/>
        <w:jc w:val="both"/>
      </w:pPr>
      <w:r w:rsidRPr="00CA5E61">
        <w:t xml:space="preserve">Rozsah měření:   </w:t>
      </w:r>
      <w:r>
        <w:tab/>
      </w:r>
      <w:r>
        <w:tab/>
      </w:r>
      <w:r w:rsidR="003F6433">
        <w:t>-30</w:t>
      </w:r>
      <w:r w:rsidR="00A85D4A" w:rsidRPr="00741714">
        <w:t>°C</w:t>
      </w:r>
      <w:r w:rsidR="00A85D4A">
        <w:t xml:space="preserve"> </w:t>
      </w:r>
      <w:r w:rsidR="003F6433">
        <w:t>… +6</w:t>
      </w:r>
      <w:r w:rsidRPr="00CA5E61">
        <w:t>0°C</w:t>
      </w:r>
    </w:p>
    <w:p w:rsidR="009066A1" w:rsidRDefault="00EE1501" w:rsidP="00552640">
      <w:pPr>
        <w:ind w:left="1134"/>
        <w:jc w:val="both"/>
      </w:pPr>
      <w:r w:rsidRPr="00CA5E61">
        <w:t xml:space="preserve">Přesnost měření:  </w:t>
      </w:r>
      <w:r>
        <w:tab/>
      </w:r>
      <w:r w:rsidR="009066A1">
        <w:t xml:space="preserve">± </w:t>
      </w:r>
      <w:r w:rsidR="003F6433">
        <w:t>1</w:t>
      </w:r>
      <w:r w:rsidRPr="00CA5E61">
        <w:t xml:space="preserve">°C  </w:t>
      </w:r>
    </w:p>
    <w:p w:rsidR="00EE1501" w:rsidRPr="00CA5E61" w:rsidRDefault="00EE1501" w:rsidP="00552640">
      <w:pPr>
        <w:ind w:left="1134"/>
        <w:jc w:val="both"/>
      </w:pPr>
      <w:r w:rsidRPr="00CA5E61">
        <w:t xml:space="preserve">Rozlišení:              </w:t>
      </w:r>
      <w:r>
        <w:tab/>
      </w:r>
      <w:smartTag w:uri="urn:schemas-microsoft-com:office:smarttags" w:element="metricconverter">
        <w:smartTagPr>
          <w:attr w:name="ProductID" w:val="0,1ﾰC"/>
        </w:smartTagPr>
        <w:r w:rsidRPr="00CA5E61">
          <w:t>0,1°C</w:t>
        </w:r>
      </w:smartTag>
    </w:p>
    <w:p w:rsidR="00823684" w:rsidRDefault="00823684" w:rsidP="00552640">
      <w:pPr>
        <w:ind w:left="1134"/>
        <w:jc w:val="both"/>
      </w:pPr>
    </w:p>
    <w:p w:rsidR="00EE1501" w:rsidRPr="00A83D29" w:rsidRDefault="00EE1501" w:rsidP="00552640">
      <w:pPr>
        <w:pStyle w:val="Odstavecseseznamem"/>
        <w:numPr>
          <w:ilvl w:val="0"/>
          <w:numId w:val="14"/>
        </w:numPr>
        <w:ind w:left="709"/>
        <w:jc w:val="both"/>
        <w:rPr>
          <w:b/>
          <w:i/>
        </w:rPr>
      </w:pPr>
      <w:r w:rsidRPr="00A83D29">
        <w:rPr>
          <w:b/>
          <w:i/>
        </w:rPr>
        <w:t>Výška</w:t>
      </w:r>
      <w:r w:rsidR="009066A1" w:rsidRPr="00A83D29">
        <w:rPr>
          <w:b/>
          <w:i/>
        </w:rPr>
        <w:t xml:space="preserve"> ledu, sněhu nebo</w:t>
      </w:r>
      <w:r w:rsidRPr="00A83D29">
        <w:rPr>
          <w:b/>
          <w:i/>
        </w:rPr>
        <w:t xml:space="preserve"> vodního sloupce na povrchu vozovky </w:t>
      </w:r>
    </w:p>
    <w:p w:rsidR="003F6433" w:rsidRDefault="00EE1501" w:rsidP="003F6433">
      <w:pPr>
        <w:ind w:left="1134"/>
        <w:jc w:val="both"/>
      </w:pPr>
      <w:r w:rsidRPr="00CA5E61">
        <w:t xml:space="preserve">Rozsah měření:  </w:t>
      </w:r>
      <w:r>
        <w:tab/>
      </w:r>
      <w:r>
        <w:tab/>
      </w:r>
      <w:r w:rsidR="003F6433">
        <w:t>0 … 2 mm (voda, led)</w:t>
      </w:r>
    </w:p>
    <w:p w:rsidR="003F6433" w:rsidRDefault="003F6433" w:rsidP="003F6433">
      <w:pPr>
        <w:ind w:left="1134"/>
        <w:jc w:val="both"/>
      </w:pPr>
      <w:r>
        <w:t xml:space="preserve">                                        0 …10 mm (sníh) </w:t>
      </w:r>
    </w:p>
    <w:p w:rsidR="00EE1501" w:rsidRDefault="003F6433" w:rsidP="003F6433">
      <w:pPr>
        <w:ind w:left="1134"/>
        <w:jc w:val="both"/>
      </w:pPr>
      <w:r w:rsidRPr="00CA5E61">
        <w:t xml:space="preserve"> </w:t>
      </w:r>
      <w:r w:rsidR="00EE1501" w:rsidRPr="00CA5E61">
        <w:t xml:space="preserve">Rozlišení:  </w:t>
      </w:r>
      <w:r w:rsidR="00EE1501">
        <w:tab/>
      </w:r>
      <w:r w:rsidR="00EE1501">
        <w:tab/>
      </w:r>
      <w:r w:rsidR="00EE1501" w:rsidRPr="00CA5E61">
        <w:t>0,</w:t>
      </w:r>
      <w:r w:rsidR="009066A1">
        <w:t>0</w:t>
      </w:r>
      <w:r w:rsidR="00EE1501" w:rsidRPr="00CA5E61">
        <w:t>1</w:t>
      </w:r>
      <w:r>
        <w:t xml:space="preserve"> </w:t>
      </w:r>
      <w:r w:rsidR="00EE1501" w:rsidRPr="00CA5E61">
        <w:t>mm</w:t>
      </w:r>
    </w:p>
    <w:p w:rsidR="009066A1" w:rsidRDefault="009066A1" w:rsidP="00552640">
      <w:pPr>
        <w:ind w:left="1134"/>
        <w:jc w:val="both"/>
      </w:pPr>
    </w:p>
    <w:p w:rsidR="009066A1" w:rsidRPr="00A83D29" w:rsidRDefault="003F6433" w:rsidP="009066A1">
      <w:pPr>
        <w:pStyle w:val="Odstavecseseznamem"/>
        <w:numPr>
          <w:ilvl w:val="0"/>
          <w:numId w:val="12"/>
        </w:numPr>
        <w:jc w:val="both"/>
        <w:rPr>
          <w:b/>
          <w:i/>
        </w:rPr>
      </w:pPr>
      <w:r>
        <w:rPr>
          <w:b/>
          <w:i/>
        </w:rPr>
        <w:t>Frikce (</w:t>
      </w:r>
      <w:r w:rsidR="009066A1" w:rsidRPr="00A83D29">
        <w:rPr>
          <w:b/>
          <w:i/>
        </w:rPr>
        <w:t xml:space="preserve">kluzkost) povrchu vozovky    </w:t>
      </w:r>
    </w:p>
    <w:p w:rsidR="009066A1" w:rsidRDefault="009066A1" w:rsidP="00552640">
      <w:pPr>
        <w:ind w:left="1134"/>
        <w:jc w:val="both"/>
      </w:pPr>
      <w:r>
        <w:t>Relativní hodnota ur</w:t>
      </w:r>
      <w:r w:rsidR="008B1A4B">
        <w:t>čující soudržnost pneumatiky a vozovky</w:t>
      </w:r>
    </w:p>
    <w:p w:rsidR="00BD7DB9" w:rsidRDefault="00BD7DB9" w:rsidP="00552640">
      <w:pPr>
        <w:ind w:left="1134"/>
        <w:jc w:val="both"/>
      </w:pPr>
    </w:p>
    <w:p w:rsidR="00EE1501" w:rsidRPr="00A83D29" w:rsidRDefault="009066A1" w:rsidP="00552640">
      <w:pPr>
        <w:jc w:val="both"/>
        <w:rPr>
          <w:b/>
          <w:i/>
          <w:u w:val="single"/>
        </w:rPr>
      </w:pPr>
      <w:r>
        <w:t xml:space="preserve"> </w:t>
      </w:r>
      <w:r w:rsidR="00823684" w:rsidRPr="00A83D29">
        <w:rPr>
          <w:b/>
          <w:i/>
          <w:u w:val="single"/>
        </w:rPr>
        <w:t xml:space="preserve">3. </w:t>
      </w:r>
      <w:r w:rsidR="00EE1501" w:rsidRPr="00A83D29">
        <w:rPr>
          <w:b/>
          <w:i/>
          <w:u w:val="single"/>
        </w:rPr>
        <w:t>Kamerový systém</w:t>
      </w:r>
      <w:r w:rsidR="00376C30" w:rsidRPr="00A83D29">
        <w:rPr>
          <w:b/>
          <w:i/>
          <w:u w:val="single"/>
        </w:rPr>
        <w:t>:</w:t>
      </w:r>
    </w:p>
    <w:p w:rsidR="00EE1501" w:rsidRPr="008D41A6" w:rsidRDefault="00EE1501" w:rsidP="00552640">
      <w:pPr>
        <w:jc w:val="both"/>
      </w:pPr>
      <w:r w:rsidRPr="008D41A6">
        <w:t>Rozlišení:</w:t>
      </w:r>
      <w:r w:rsidR="00552640">
        <w:tab/>
      </w:r>
      <w:r w:rsidR="00552640">
        <w:tab/>
      </w:r>
      <w:r w:rsidRPr="008D41A6">
        <w:t>minimálně 640 x 480 ( VGA ) barevně</w:t>
      </w:r>
    </w:p>
    <w:p w:rsidR="00EE1501" w:rsidRPr="008D41A6" w:rsidRDefault="00EE1501" w:rsidP="00552640">
      <w:pPr>
        <w:jc w:val="both"/>
      </w:pPr>
      <w:r w:rsidRPr="008D41A6">
        <w:t>Kódování:</w:t>
      </w:r>
      <w:r w:rsidR="00552640">
        <w:tab/>
      </w:r>
      <w:r w:rsidR="00552640">
        <w:tab/>
      </w:r>
      <w:r w:rsidRPr="008D41A6">
        <w:t>JPEG pro obrázky</w:t>
      </w:r>
    </w:p>
    <w:p w:rsidR="00EE1501" w:rsidRPr="008D41A6" w:rsidRDefault="00EE1501" w:rsidP="00552640">
      <w:pPr>
        <w:jc w:val="both"/>
      </w:pPr>
      <w:r w:rsidRPr="008D41A6">
        <w:t>Světelnost:</w:t>
      </w:r>
      <w:r w:rsidR="00552640">
        <w:tab/>
      </w:r>
      <w:r w:rsidR="00552640">
        <w:tab/>
      </w:r>
      <w:r w:rsidRPr="008D41A6">
        <w:t>1 Lux (F1.0 barevně)</w:t>
      </w:r>
    </w:p>
    <w:p w:rsidR="00EE1501" w:rsidRPr="008D41A6" w:rsidRDefault="00EE1501" w:rsidP="00552640">
      <w:pPr>
        <w:jc w:val="both"/>
      </w:pPr>
      <w:r w:rsidRPr="008D41A6">
        <w:t>Pozorovací úhel:</w:t>
      </w:r>
      <w:r w:rsidR="00552640">
        <w:tab/>
      </w:r>
      <w:r w:rsidRPr="008D41A6">
        <w:t>minimálně 30°</w:t>
      </w:r>
    </w:p>
    <w:p w:rsidR="00EE1501" w:rsidRPr="00925266" w:rsidRDefault="00EE1501" w:rsidP="00552640">
      <w:pPr>
        <w:ind w:left="2127" w:hanging="2127"/>
        <w:jc w:val="both"/>
        <w:rPr>
          <w:lang w:val="en-US"/>
        </w:rPr>
      </w:pPr>
      <w:r w:rsidRPr="008D41A6">
        <w:t xml:space="preserve">Další požadavky:  </w:t>
      </w:r>
      <w:r>
        <w:tab/>
      </w:r>
      <w:r w:rsidR="00925266">
        <w:t>M</w:t>
      </w:r>
      <w:r w:rsidRPr="008D41A6">
        <w:t>ožnost přisvícení pro noční režim (automatické přepínání do nočního režimu)</w:t>
      </w:r>
      <w:r w:rsidR="00925266">
        <w:rPr>
          <w:lang w:val="en-US"/>
        </w:rPr>
        <w:t>;</w:t>
      </w:r>
    </w:p>
    <w:p w:rsidR="00EE1501" w:rsidRDefault="00EE1501" w:rsidP="00552640">
      <w:pPr>
        <w:jc w:val="both"/>
      </w:pPr>
      <w:r>
        <w:tab/>
      </w:r>
      <w:r w:rsidR="00EC2769">
        <w:tab/>
      </w:r>
      <w:r w:rsidR="00EC2769">
        <w:tab/>
      </w:r>
      <w:r w:rsidRPr="008D41A6">
        <w:t>Technické opatření proti zamlžení (například ohřev</w:t>
      </w:r>
      <w:r>
        <w:t>)</w:t>
      </w:r>
      <w:r w:rsidR="00925266">
        <w:t>;</w:t>
      </w:r>
    </w:p>
    <w:p w:rsidR="00EE1501" w:rsidRDefault="00EE1501" w:rsidP="00552640">
      <w:pPr>
        <w:jc w:val="both"/>
      </w:pPr>
      <w:r>
        <w:tab/>
      </w:r>
      <w:r>
        <w:tab/>
      </w:r>
      <w:r>
        <w:tab/>
      </w:r>
      <w:r w:rsidRPr="008D41A6">
        <w:t xml:space="preserve">Stačí statický </w:t>
      </w:r>
      <w:r>
        <w:t xml:space="preserve">barevný </w:t>
      </w:r>
      <w:r w:rsidRPr="008D41A6">
        <w:t>obraz s pravidelnou aktualizací</w:t>
      </w:r>
      <w:r w:rsidR="00925266">
        <w:t>;</w:t>
      </w:r>
    </w:p>
    <w:p w:rsidR="00EE1501" w:rsidRDefault="00EE1501" w:rsidP="00552640">
      <w:pPr>
        <w:ind w:left="2127"/>
        <w:jc w:val="both"/>
      </w:pPr>
      <w:r>
        <w:t>K</w:t>
      </w:r>
      <w:r w:rsidRPr="008D41A6">
        <w:t xml:space="preserve">amery </w:t>
      </w:r>
      <w:r>
        <w:t xml:space="preserve">budou umožňovat </w:t>
      </w:r>
      <w:r w:rsidRPr="008D41A6">
        <w:t>fokusa</w:t>
      </w:r>
      <w:r>
        <w:t>ci</w:t>
      </w:r>
      <w:r w:rsidRPr="008D41A6">
        <w:t xml:space="preserve"> tak</w:t>
      </w:r>
      <w:r>
        <w:t>,</w:t>
      </w:r>
      <w:r w:rsidRPr="008D41A6">
        <w:t xml:space="preserve"> aby zabíraly především povrch</w:t>
      </w:r>
      <w:r w:rsidR="00925266">
        <w:t xml:space="preserve"> vozovky;</w:t>
      </w:r>
    </w:p>
    <w:p w:rsidR="00EE1501" w:rsidRPr="008D41A6" w:rsidRDefault="00EE1501" w:rsidP="00552640">
      <w:pPr>
        <w:ind w:left="2127"/>
        <w:jc w:val="both"/>
      </w:pPr>
      <w:r>
        <w:t>C</w:t>
      </w:r>
      <w:r w:rsidRPr="008D41A6">
        <w:t xml:space="preserve">itlivost kamer </w:t>
      </w:r>
      <w:r>
        <w:t>musí u</w:t>
      </w:r>
      <w:r w:rsidRPr="008D41A6">
        <w:t>možň</w:t>
      </w:r>
      <w:r>
        <w:t>ovat</w:t>
      </w:r>
      <w:r w:rsidRPr="008D41A6">
        <w:t xml:space="preserve"> kvalitní snímek i </w:t>
      </w:r>
      <w:r>
        <w:t>při minimálním osvětlení případně</w:t>
      </w:r>
      <w:r w:rsidRPr="008D41A6">
        <w:t xml:space="preserve"> přisvětlení snímané oblasti pomocí infračervených reflektorů.</w:t>
      </w:r>
    </w:p>
    <w:p w:rsidR="00EE1501" w:rsidRPr="00CA4558" w:rsidRDefault="00EE1501" w:rsidP="00552640">
      <w:pPr>
        <w:jc w:val="both"/>
      </w:pPr>
    </w:p>
    <w:p w:rsidR="00EE1501" w:rsidRPr="00A83D29" w:rsidRDefault="00E16AA6" w:rsidP="00552640">
      <w:pPr>
        <w:jc w:val="both"/>
        <w:rPr>
          <w:b/>
          <w:i/>
          <w:u w:val="single"/>
        </w:rPr>
      </w:pPr>
      <w:r w:rsidRPr="00A83D29">
        <w:rPr>
          <w:b/>
          <w:i/>
          <w:u w:val="single"/>
        </w:rPr>
        <w:t>4.</w:t>
      </w:r>
      <w:r w:rsidR="009922A4" w:rsidRPr="00A83D29">
        <w:rPr>
          <w:b/>
          <w:i/>
          <w:u w:val="single"/>
        </w:rPr>
        <w:t xml:space="preserve"> </w:t>
      </w:r>
      <w:r w:rsidR="00EE1501" w:rsidRPr="00A83D29">
        <w:rPr>
          <w:b/>
          <w:i/>
          <w:u w:val="single"/>
        </w:rPr>
        <w:t>Řídící jednotka</w:t>
      </w:r>
      <w:r w:rsidR="00376C30" w:rsidRPr="00A83D29">
        <w:rPr>
          <w:b/>
          <w:i/>
          <w:u w:val="single"/>
        </w:rPr>
        <w:t>:</w:t>
      </w:r>
    </w:p>
    <w:p w:rsidR="00EE1501" w:rsidRDefault="00EE1501" w:rsidP="00552640">
      <w:pPr>
        <w:jc w:val="both"/>
      </w:pPr>
      <w:r>
        <w:t>S</w:t>
      </w:r>
      <w:r w:rsidR="00552640">
        <w:t>MS</w:t>
      </w:r>
      <w:r>
        <w:t xml:space="preserve"> musí být vybavena řídící jednotkou, která umožňuje sběr, záznam</w:t>
      </w:r>
      <w:r w:rsidR="00EC2769">
        <w:t xml:space="preserve"> </w:t>
      </w:r>
      <w:r>
        <w:t>a přenos dat. Dále umožňuje napájení čidel (z elektrické sítě nebo jiných alternativních zdrojů). Vnitřní paměť stanice bude dimenzována na záznam alespoň jednoho týdne dat pro případ výpadku komunikace. Komunikační rozhraní musí umožňovat přenos dat GPRS prostřednictvím místního GSM operátora.</w:t>
      </w:r>
    </w:p>
    <w:p w:rsidR="00EE1501" w:rsidRDefault="00EE1501" w:rsidP="00552640">
      <w:pPr>
        <w:jc w:val="both"/>
      </w:pPr>
    </w:p>
    <w:p w:rsidR="00EE1501" w:rsidRPr="00A83D29" w:rsidRDefault="00EE1501" w:rsidP="00552640">
      <w:pPr>
        <w:pStyle w:val="Odstavecseseznamem"/>
        <w:numPr>
          <w:ilvl w:val="0"/>
          <w:numId w:val="15"/>
        </w:numPr>
        <w:ind w:left="709" w:hanging="284"/>
        <w:jc w:val="both"/>
        <w:rPr>
          <w:b/>
          <w:i/>
        </w:rPr>
      </w:pPr>
      <w:r w:rsidRPr="00A83D29">
        <w:rPr>
          <w:b/>
          <w:i/>
        </w:rPr>
        <w:t>Formát dat</w:t>
      </w:r>
    </w:p>
    <w:p w:rsidR="00EE1501" w:rsidRDefault="00552640" w:rsidP="003F6433">
      <w:pPr>
        <w:ind w:left="426"/>
        <w:jc w:val="both"/>
      </w:pPr>
      <w:r>
        <w:t>Realizátor</w:t>
      </w:r>
      <w:r w:rsidR="00EE1501" w:rsidRPr="00552640">
        <w:t xml:space="preserve"> v</w:t>
      </w:r>
      <w:r>
        <w:t> </w:t>
      </w:r>
      <w:r w:rsidR="00EE1501" w:rsidRPr="00552640">
        <w:t>počátku</w:t>
      </w:r>
      <w:r>
        <w:t xml:space="preserve"> realizace projektu </w:t>
      </w:r>
      <w:r w:rsidR="00EE1501" w:rsidRPr="00552640">
        <w:t>specifik</w:t>
      </w:r>
      <w:r>
        <w:t>uje</w:t>
      </w:r>
      <w:r w:rsidR="00EC2769">
        <w:t xml:space="preserve"> </w:t>
      </w:r>
      <w:r>
        <w:t xml:space="preserve">po dohodě s NEA </w:t>
      </w:r>
      <w:r w:rsidR="00EE1501" w:rsidRPr="00552640">
        <w:t>požadovaný formát výstupních dat tak</w:t>
      </w:r>
      <w:r w:rsidR="00E16AA6" w:rsidRPr="00552640">
        <w:t>,</w:t>
      </w:r>
      <w:r w:rsidR="00EE1501" w:rsidRPr="00552640">
        <w:t xml:space="preserve"> aby se dala následně zpracovávat v rámci většího systému. </w:t>
      </w:r>
      <w:r>
        <w:t>Jeví se jako vhodné</w:t>
      </w:r>
      <w:r w:rsidR="00EE1501" w:rsidRPr="00552640">
        <w:t xml:space="preserve"> aplikovat buď formát SH-70, nebo BUFR. Konverze dat může probíhat centrálně v místě jejich sběru.</w:t>
      </w:r>
      <w:r w:rsidR="003F6433">
        <w:t xml:space="preserve"> </w:t>
      </w:r>
    </w:p>
    <w:p w:rsidR="00EE1501" w:rsidRDefault="00EE1501" w:rsidP="00552640">
      <w:pPr>
        <w:jc w:val="both"/>
        <w:rPr>
          <w:b/>
        </w:rPr>
      </w:pPr>
    </w:p>
    <w:p w:rsidR="00EE1501" w:rsidRPr="00A83D29" w:rsidRDefault="00EE1501" w:rsidP="00552640">
      <w:pPr>
        <w:pStyle w:val="Odstavecseseznamem"/>
        <w:numPr>
          <w:ilvl w:val="0"/>
          <w:numId w:val="15"/>
        </w:numPr>
        <w:ind w:left="709" w:hanging="283"/>
        <w:jc w:val="both"/>
        <w:rPr>
          <w:b/>
          <w:i/>
        </w:rPr>
      </w:pPr>
      <w:r w:rsidRPr="00A83D29">
        <w:rPr>
          <w:b/>
          <w:i/>
        </w:rPr>
        <w:t>Zpracování a vizualizace dat</w:t>
      </w:r>
    </w:p>
    <w:p w:rsidR="00EE1501" w:rsidRDefault="00EE1501" w:rsidP="00552640">
      <w:pPr>
        <w:ind w:left="426"/>
        <w:jc w:val="both"/>
      </w:pPr>
      <w:r>
        <w:t>Součástí nabídky bude programové vybavení, které umožňuje sběr</w:t>
      </w:r>
      <w:r w:rsidR="00EC2769">
        <w:t>,</w:t>
      </w:r>
      <w:r>
        <w:t xml:space="preserve"> zpracování a vizualizaci dat. SW bude v anglickém jazyce s možností lokalizace do místního jazykového prostředí.</w:t>
      </w:r>
    </w:p>
    <w:p w:rsidR="00EE1501" w:rsidRPr="00403D6A" w:rsidRDefault="00EE1501" w:rsidP="00552640">
      <w:pPr>
        <w:ind w:left="426"/>
        <w:jc w:val="both"/>
      </w:pPr>
      <w:r w:rsidRPr="00403D6A">
        <w:t xml:space="preserve">Doba ukládání dat do interní databáze </w:t>
      </w:r>
      <w:proofErr w:type="spellStart"/>
      <w:r w:rsidRPr="00403D6A">
        <w:t>datalogeru</w:t>
      </w:r>
      <w:proofErr w:type="spellEnd"/>
      <w:r w:rsidRPr="00403D6A">
        <w:t>: min. každých 10 min.</w:t>
      </w:r>
    </w:p>
    <w:p w:rsidR="00EE1501" w:rsidRPr="00403D6A" w:rsidRDefault="00EE1501" w:rsidP="00552640">
      <w:pPr>
        <w:ind w:left="426"/>
        <w:jc w:val="both"/>
      </w:pPr>
      <w:r w:rsidRPr="00403D6A">
        <w:t>Interval odesílání dat: od 10 min do 1 hodiny.</w:t>
      </w:r>
    </w:p>
    <w:p w:rsidR="00EE1501" w:rsidRPr="003708D9" w:rsidRDefault="00EE1501" w:rsidP="00552640">
      <w:pPr>
        <w:ind w:left="426"/>
        <w:jc w:val="both"/>
      </w:pPr>
      <w:r w:rsidRPr="003708D9">
        <w:t>Čas na stanici je celoročně místní čas.</w:t>
      </w:r>
    </w:p>
    <w:p w:rsidR="0056671C" w:rsidRDefault="0056671C" w:rsidP="00552640">
      <w:pPr>
        <w:jc w:val="both"/>
        <w:rPr>
          <w:color w:val="FF0000"/>
        </w:rPr>
      </w:pPr>
    </w:p>
    <w:p w:rsidR="0056671C" w:rsidRPr="00A83D29" w:rsidRDefault="00E16AA6" w:rsidP="00552640">
      <w:pPr>
        <w:pStyle w:val="Odstavecseseznamem"/>
        <w:numPr>
          <w:ilvl w:val="0"/>
          <w:numId w:val="15"/>
        </w:numPr>
        <w:ind w:left="709"/>
        <w:jc w:val="both"/>
        <w:rPr>
          <w:b/>
          <w:i/>
        </w:rPr>
      </w:pPr>
      <w:r w:rsidRPr="00A83D29">
        <w:rPr>
          <w:b/>
          <w:i/>
        </w:rPr>
        <w:t>Komunikace se stanicí</w:t>
      </w:r>
    </w:p>
    <w:p w:rsidR="0056671C" w:rsidRPr="000D10EB" w:rsidRDefault="0056671C" w:rsidP="00552640">
      <w:pPr>
        <w:ind w:left="426"/>
        <w:jc w:val="both"/>
      </w:pPr>
      <w:r w:rsidRPr="000D10EB">
        <w:t xml:space="preserve">Přenos dat mezi lokálním </w:t>
      </w:r>
      <w:proofErr w:type="spellStart"/>
      <w:r w:rsidRPr="000D10EB">
        <w:t>datalogerem</w:t>
      </w:r>
      <w:proofErr w:type="spellEnd"/>
      <w:r w:rsidRPr="000D10EB">
        <w:t xml:space="preserve"> a sběrným serverem musí být realizován prostřednictvím GPRS </w:t>
      </w:r>
      <w:proofErr w:type="spellStart"/>
      <w:r w:rsidRPr="000D10EB">
        <w:t>routeru</w:t>
      </w:r>
      <w:proofErr w:type="spellEnd"/>
      <w:r w:rsidRPr="000D10EB">
        <w:t xml:space="preserve"> nebo GSM z automatické meteorologické stanice nebo automatického meteorologického bodu do telekomunikačního centra NEA v Tbilisi. Spojení na stanici musí umožňovat zálohování spojení pro případ výpadku GPRS primárního operátora buď použitím </w:t>
      </w:r>
      <w:proofErr w:type="spellStart"/>
      <w:r w:rsidRPr="000D10EB">
        <w:t>routeru</w:t>
      </w:r>
      <w:proofErr w:type="spellEnd"/>
      <w:r w:rsidRPr="000D10EB">
        <w:t xml:space="preserve"> na 2 SIM nebo použitím 2 ks </w:t>
      </w:r>
      <w:proofErr w:type="spellStart"/>
      <w:r w:rsidRPr="000D10EB">
        <w:t>routerů</w:t>
      </w:r>
      <w:proofErr w:type="spellEnd"/>
      <w:r w:rsidRPr="000D10EB">
        <w:t xml:space="preserve">. U </w:t>
      </w:r>
      <w:proofErr w:type="spellStart"/>
      <w:r w:rsidRPr="000D10EB">
        <w:t>routeru</w:t>
      </w:r>
      <w:proofErr w:type="spellEnd"/>
      <w:r w:rsidRPr="000D10EB">
        <w:t xml:space="preserve"> je požadováno, aby se při přerušení GPRS spojení automaticky restartoval. Dále je požadována i možnost vzdáleného restartu prostřednictvím SMS zprávy. Komunikace mezi </w:t>
      </w:r>
      <w:proofErr w:type="spellStart"/>
      <w:r w:rsidRPr="000D10EB">
        <w:t>datalogerem</w:t>
      </w:r>
      <w:proofErr w:type="spellEnd"/>
      <w:r w:rsidRPr="000D10EB">
        <w:t xml:space="preserve"> a </w:t>
      </w:r>
      <w:proofErr w:type="spellStart"/>
      <w:r w:rsidRPr="000D10EB">
        <w:t>routerem</w:t>
      </w:r>
      <w:proofErr w:type="spellEnd"/>
      <w:r w:rsidRPr="000D10EB">
        <w:t xml:space="preserve"> by měla být realizována protokolem TCP/IP tak, aby měl </w:t>
      </w:r>
      <w:proofErr w:type="spellStart"/>
      <w:r w:rsidRPr="000D10EB">
        <w:t>dataloger</w:t>
      </w:r>
      <w:proofErr w:type="spellEnd"/>
      <w:r w:rsidRPr="000D10EB">
        <w:t xml:space="preserve"> svojí statickou adresu a mohl tak být vzdáleně ovládán, např. přes webové rozhraní v anglickém, nebo gruzínském jazyce.</w:t>
      </w:r>
    </w:p>
    <w:p w:rsidR="0056671C" w:rsidRPr="000D10EB" w:rsidRDefault="0056671C" w:rsidP="00552640">
      <w:pPr>
        <w:ind w:left="426"/>
        <w:jc w:val="both"/>
      </w:pPr>
      <w:r w:rsidRPr="000D10EB">
        <w:t>Zadavatel požaduje možnost vzdálené administrace jednotlivých kanálů</w:t>
      </w:r>
      <w:r w:rsidR="00EC2769">
        <w:t xml:space="preserve">, </w:t>
      </w:r>
      <w:r w:rsidRPr="000D10EB">
        <w:t xml:space="preserve">výstupu z čidel do </w:t>
      </w:r>
      <w:proofErr w:type="spellStart"/>
      <w:r w:rsidRPr="000D10EB">
        <w:t>datalogeru</w:t>
      </w:r>
      <w:proofErr w:type="spellEnd"/>
      <w:r w:rsidRPr="000D10EB">
        <w:t xml:space="preserve">,  aby se pro případ poruchy dalo čidlo vzdáleně vyřadit z provozu a </w:t>
      </w:r>
      <w:r w:rsidRPr="000D10EB">
        <w:lastRenderedPageBreak/>
        <w:t>neovlivnilo to provoz ostatních čidel. Je požadována možnost úpravy času na stanici (synchronizace času). Zadavatel požaduje možnost vzdáleného restartu celé stanice.</w:t>
      </w:r>
    </w:p>
    <w:p w:rsidR="00925266" w:rsidRDefault="00925266" w:rsidP="00552640">
      <w:pPr>
        <w:jc w:val="both"/>
        <w:rPr>
          <w:color w:val="FF0000"/>
        </w:rPr>
      </w:pPr>
    </w:p>
    <w:p w:rsidR="00EE1501" w:rsidRPr="00A83D29" w:rsidRDefault="00E16AA6" w:rsidP="00552640">
      <w:pPr>
        <w:jc w:val="both"/>
        <w:rPr>
          <w:b/>
          <w:i/>
          <w:u w:val="single"/>
        </w:rPr>
      </w:pPr>
      <w:r w:rsidRPr="00A83D29">
        <w:rPr>
          <w:b/>
          <w:i/>
          <w:u w:val="single"/>
        </w:rPr>
        <w:t xml:space="preserve">5. </w:t>
      </w:r>
      <w:r w:rsidR="0056671C" w:rsidRPr="00A83D29">
        <w:rPr>
          <w:b/>
          <w:i/>
          <w:u w:val="single"/>
        </w:rPr>
        <w:t>I</w:t>
      </w:r>
      <w:r w:rsidR="00EE1501" w:rsidRPr="00A83D29">
        <w:rPr>
          <w:b/>
          <w:i/>
          <w:u w:val="single"/>
        </w:rPr>
        <w:t>nstalac</w:t>
      </w:r>
      <w:r w:rsidR="00421DA8" w:rsidRPr="00A83D29">
        <w:rPr>
          <w:b/>
          <w:i/>
          <w:u w:val="single"/>
        </w:rPr>
        <w:t>e</w:t>
      </w:r>
      <w:r w:rsidR="006734E0" w:rsidRPr="00A83D29">
        <w:rPr>
          <w:b/>
          <w:i/>
          <w:u w:val="single"/>
        </w:rPr>
        <w:t xml:space="preserve"> </w:t>
      </w:r>
      <w:r w:rsidR="00163DF0" w:rsidRPr="00A83D29">
        <w:rPr>
          <w:b/>
          <w:i/>
          <w:u w:val="single"/>
        </w:rPr>
        <w:t>a schéma SMS</w:t>
      </w:r>
      <w:r w:rsidR="00376C30" w:rsidRPr="00A83D29">
        <w:rPr>
          <w:b/>
          <w:i/>
          <w:u w:val="single"/>
        </w:rPr>
        <w:t>:</w:t>
      </w:r>
    </w:p>
    <w:p w:rsidR="00EE1501" w:rsidRDefault="00EE1501" w:rsidP="006C23D5">
      <w:pPr>
        <w:jc w:val="both"/>
      </w:pPr>
      <w:r w:rsidRPr="00F74710">
        <w:t>SMS by měla splňovat určité standardy i z hlediska jejího umístění a uspořádání čidel ve vztahu</w:t>
      </w:r>
      <w:r w:rsidR="00A41B72">
        <w:t xml:space="preserve"> </w:t>
      </w:r>
      <w:r w:rsidRPr="00F74710">
        <w:t>k terénu a komunikaci. Pokud to místní podmínky dovolí</w:t>
      </w:r>
      <w:r>
        <w:t>,</w:t>
      </w:r>
      <w:r w:rsidRPr="00F74710">
        <w:t xml:space="preserve"> měla by typická instalace vypadat</w:t>
      </w:r>
      <w:r w:rsidR="00A41B72">
        <w:t xml:space="preserve"> </w:t>
      </w:r>
      <w:r w:rsidRPr="00F74710">
        <w:t>tak</w:t>
      </w:r>
      <w:r w:rsidR="00421DA8">
        <w:t>,</w:t>
      </w:r>
      <w:r w:rsidRPr="00F74710">
        <w:t xml:space="preserve"> jak zobrazuje nákres na </w:t>
      </w:r>
      <w:r w:rsidR="006C23D5">
        <w:t>o</w:t>
      </w:r>
      <w:r w:rsidRPr="00F74710">
        <w:t xml:space="preserve">br. </w:t>
      </w:r>
      <w:r w:rsidR="006C23D5">
        <w:t xml:space="preserve">č. </w:t>
      </w:r>
      <w:r w:rsidR="00D2571B">
        <w:t>1</w:t>
      </w:r>
      <w:r w:rsidR="006C23D5">
        <w:t>.</w:t>
      </w:r>
    </w:p>
    <w:p w:rsidR="00EE1501" w:rsidRPr="00F74710" w:rsidRDefault="00EE1501" w:rsidP="00552640">
      <w:pPr>
        <w:jc w:val="center"/>
        <w:rPr>
          <w:b/>
        </w:rPr>
      </w:pPr>
      <w:r>
        <w:rPr>
          <w:b/>
          <w:noProof/>
        </w:rPr>
        <w:drawing>
          <wp:inline distT="0" distB="0" distL="0" distR="0" wp14:anchorId="3B1B8D67" wp14:editId="2B0C6A82">
            <wp:extent cx="5864400" cy="2847600"/>
            <wp:effectExtent l="0" t="0" r="3175" b="0"/>
            <wp:docPr id="3" name="Obrázek 1" descr="sm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s1"/>
                    <pic:cNvPicPr>
                      <a:picLocks noChangeAspect="1" noChangeArrowheads="1"/>
                    </pic:cNvPicPr>
                  </pic:nvPicPr>
                  <pic:blipFill>
                    <a:blip r:embed="rId13" cstate="print">
                      <a:extLst>
                        <a:ext uri="{28A0092B-C50C-407E-A947-70E740481C1C}">
                          <a14:useLocalDpi xmlns:a14="http://schemas.microsoft.com/office/drawing/2010/main" val="0"/>
                        </a:ext>
                      </a:extLst>
                    </a:blip>
                    <a:srcRect t="14194" b="32473"/>
                    <a:stretch>
                      <a:fillRect/>
                    </a:stretch>
                  </pic:blipFill>
                  <pic:spPr bwMode="auto">
                    <a:xfrm>
                      <a:off x="0" y="0"/>
                      <a:ext cx="5864400" cy="2847600"/>
                    </a:xfrm>
                    <a:prstGeom prst="rect">
                      <a:avLst/>
                    </a:prstGeom>
                    <a:noFill/>
                    <a:ln>
                      <a:noFill/>
                    </a:ln>
                  </pic:spPr>
                </pic:pic>
              </a:graphicData>
            </a:graphic>
          </wp:inline>
        </w:drawing>
      </w:r>
    </w:p>
    <w:p w:rsidR="00EE1501" w:rsidRPr="003708D9" w:rsidRDefault="00E16AA6" w:rsidP="00552640">
      <w:pPr>
        <w:rPr>
          <w:sz w:val="20"/>
          <w:szCs w:val="20"/>
        </w:rPr>
      </w:pPr>
      <w:r w:rsidRPr="003708D9">
        <w:rPr>
          <w:sz w:val="20"/>
          <w:szCs w:val="20"/>
        </w:rPr>
        <w:t xml:space="preserve">Obr. </w:t>
      </w:r>
      <w:r w:rsidR="00D2571B">
        <w:rPr>
          <w:sz w:val="20"/>
          <w:szCs w:val="20"/>
        </w:rPr>
        <w:t>1</w:t>
      </w:r>
      <w:r w:rsidR="00471136">
        <w:rPr>
          <w:sz w:val="20"/>
          <w:szCs w:val="20"/>
        </w:rPr>
        <w:t>.</w:t>
      </w:r>
      <w:r w:rsidRPr="003708D9">
        <w:rPr>
          <w:sz w:val="20"/>
          <w:szCs w:val="20"/>
        </w:rPr>
        <w:t xml:space="preserve"> Typické umístění SMS</w:t>
      </w:r>
      <w:r w:rsidR="003708D9">
        <w:rPr>
          <w:sz w:val="20"/>
          <w:szCs w:val="20"/>
        </w:rPr>
        <w:t>.</w:t>
      </w:r>
    </w:p>
    <w:p w:rsidR="00EE1501" w:rsidRDefault="00E16AA6" w:rsidP="00552640">
      <w:pPr>
        <w:tabs>
          <w:tab w:val="left" w:pos="3369"/>
        </w:tabs>
      </w:pPr>
      <w:r>
        <w:tab/>
      </w:r>
    </w:p>
    <w:p w:rsidR="00EE1501" w:rsidRDefault="00EE1501" w:rsidP="00552640">
      <w:pPr>
        <w:jc w:val="both"/>
      </w:pPr>
      <w:r w:rsidRPr="00F74710">
        <w:t xml:space="preserve">SMS </w:t>
      </w:r>
      <w:r w:rsidR="00A83D29">
        <w:t>musí</w:t>
      </w:r>
      <w:r w:rsidRPr="00F74710">
        <w:t xml:space="preserve"> být umístěna v bezpečné vzdálenosti od vozovky. Tato vzdálenost zároveň chrání čidla před nepříznivými vlivy dopravy, </w:t>
      </w:r>
      <w:r w:rsidR="008E47D0" w:rsidRPr="00F74710">
        <w:t>kter</w:t>
      </w:r>
      <w:r w:rsidR="008E47D0">
        <w:t>é</w:t>
      </w:r>
      <w:r w:rsidR="008E47D0" w:rsidRPr="00F74710">
        <w:t xml:space="preserve"> </w:t>
      </w:r>
      <w:r w:rsidRPr="00F74710">
        <w:t>mohou negativně ovlivňovat měření</w:t>
      </w:r>
      <w:r>
        <w:t>.</w:t>
      </w:r>
      <w:r w:rsidRPr="00F74710">
        <w:t xml:space="preserve"> Čidla by měla být vzdálena minimálně </w:t>
      </w:r>
      <w:smartTag w:uri="urn:schemas-microsoft-com:office:smarttags" w:element="metricconverter">
        <w:smartTagPr>
          <w:attr w:name="ProductID" w:val="10 m"/>
        </w:smartTagPr>
        <w:r w:rsidRPr="00F74710">
          <w:t>10 m</w:t>
        </w:r>
      </w:smartTag>
      <w:r w:rsidRPr="00F74710">
        <w:t xml:space="preserve"> od okolní vegetace nebo případných staveb, náspů a podobně. </w:t>
      </w:r>
    </w:p>
    <w:p w:rsidR="0034138A" w:rsidRDefault="0034138A" w:rsidP="00552640">
      <w:pPr>
        <w:jc w:val="both"/>
      </w:pPr>
    </w:p>
    <w:p w:rsidR="00A85D4A" w:rsidRPr="004B2E95" w:rsidRDefault="00CD4307" w:rsidP="00A85D4A">
      <w:pPr>
        <w:jc w:val="both"/>
        <w:rPr>
          <w:i/>
          <w:color w:val="4F81BD"/>
        </w:rPr>
      </w:pPr>
      <w:r w:rsidRPr="004B2210">
        <w:rPr>
          <w:i/>
          <w:color w:val="4F81BD"/>
        </w:rPr>
        <w:t>-</w:t>
      </w:r>
      <w:r>
        <w:rPr>
          <w:i/>
          <w:color w:val="4F81BD"/>
        </w:rPr>
        <w:t xml:space="preserve"> </w:t>
      </w:r>
      <w:r w:rsidRPr="007660FD">
        <w:rPr>
          <w:i/>
          <w:color w:val="4F81BD"/>
        </w:rPr>
        <w:t>Uchazeč popíše, jakým způsobem bude v rámci aktivity postupovat.</w:t>
      </w:r>
      <w:r w:rsidR="00A85D4A">
        <w:rPr>
          <w:i/>
          <w:color w:val="4F81BD"/>
        </w:rPr>
        <w:t xml:space="preserve"> U</w:t>
      </w:r>
      <w:r w:rsidR="00A85D4A" w:rsidRPr="004B2E95">
        <w:rPr>
          <w:i/>
          <w:color w:val="4F81BD"/>
        </w:rPr>
        <w:t xml:space="preserve">chazeč </w:t>
      </w:r>
      <w:r w:rsidR="00BD7DB9">
        <w:rPr>
          <w:i/>
          <w:color w:val="4F81BD"/>
        </w:rPr>
        <w:t xml:space="preserve">dále </w:t>
      </w:r>
      <w:r w:rsidR="00A85D4A" w:rsidRPr="004B2E95">
        <w:rPr>
          <w:i/>
          <w:color w:val="4F81BD"/>
        </w:rPr>
        <w:t>předlož</w:t>
      </w:r>
      <w:r w:rsidR="00A85D4A">
        <w:rPr>
          <w:i/>
          <w:color w:val="4F81BD"/>
        </w:rPr>
        <w:t>í</w:t>
      </w:r>
      <w:r w:rsidR="00A85D4A" w:rsidRPr="004B2E95">
        <w:rPr>
          <w:i/>
          <w:color w:val="4F81BD"/>
        </w:rPr>
        <w:t xml:space="preserve"> detailní popis nabízen</w:t>
      </w:r>
      <w:r w:rsidR="00A85D4A">
        <w:rPr>
          <w:i/>
          <w:color w:val="4F81BD"/>
        </w:rPr>
        <w:t>ých</w:t>
      </w:r>
      <w:r w:rsidR="00A85D4A" w:rsidRPr="004B2E95">
        <w:rPr>
          <w:i/>
          <w:color w:val="4F81BD"/>
        </w:rPr>
        <w:t xml:space="preserve"> výrobk</w:t>
      </w:r>
      <w:r w:rsidR="00A85D4A">
        <w:rPr>
          <w:i/>
          <w:color w:val="4F81BD"/>
        </w:rPr>
        <w:t>ů</w:t>
      </w:r>
      <w:r w:rsidR="00A85D4A" w:rsidRPr="004B2E95">
        <w:rPr>
          <w:i/>
          <w:color w:val="4F81BD"/>
        </w:rPr>
        <w:t xml:space="preserve"> (např. technickou dokumentaci, </w:t>
      </w:r>
      <w:r w:rsidR="00A85D4A">
        <w:rPr>
          <w:i/>
          <w:color w:val="4F81BD"/>
        </w:rPr>
        <w:t xml:space="preserve">katalogový list, </w:t>
      </w:r>
      <w:r w:rsidR="00A85D4A" w:rsidRPr="004B2E95">
        <w:rPr>
          <w:i/>
          <w:color w:val="4F81BD"/>
        </w:rPr>
        <w:t>prospekt apod.),</w:t>
      </w:r>
      <w:r w:rsidR="00A85D4A">
        <w:rPr>
          <w:i/>
          <w:color w:val="4F81BD"/>
        </w:rPr>
        <w:t xml:space="preserve"> který</w:t>
      </w:r>
      <w:r w:rsidR="00A85D4A" w:rsidRPr="004B2E95">
        <w:rPr>
          <w:i/>
          <w:color w:val="4F81BD"/>
        </w:rPr>
        <w:t xml:space="preserve"> přiloží jako přílohu projektového dokumentu, přičemž v textu tento fakt jednoznačně vyznačí (včetně přesné identifikace výrobku a umístění materiálů v příloze). </w:t>
      </w:r>
    </w:p>
    <w:p w:rsidR="002E145D" w:rsidRDefault="002E145D">
      <w:pPr>
        <w:rPr>
          <w:bCs/>
          <w:u w:val="single"/>
        </w:rPr>
      </w:pPr>
    </w:p>
    <w:p w:rsidR="00BC4503" w:rsidRPr="00C84E80" w:rsidRDefault="00BC4503" w:rsidP="00C84E80">
      <w:pPr>
        <w:rPr>
          <w:u w:val="single"/>
        </w:rPr>
      </w:pPr>
      <w:r w:rsidRPr="00C84E80">
        <w:rPr>
          <w:u w:val="single"/>
        </w:rPr>
        <w:t>Aktivita 1.1.3.</w:t>
      </w:r>
      <w:r w:rsidRPr="00C84E80">
        <w:rPr>
          <w:u w:val="single"/>
        </w:rPr>
        <w:tab/>
      </w:r>
      <w:r w:rsidR="002A1701">
        <w:rPr>
          <w:u w:val="single"/>
        </w:rPr>
        <w:t>Pořádání škol</w:t>
      </w:r>
      <w:r w:rsidR="002A1701" w:rsidRPr="00C84E80">
        <w:rPr>
          <w:u w:val="single"/>
        </w:rPr>
        <w:t xml:space="preserve">ení </w:t>
      </w:r>
      <w:r w:rsidR="002A1701">
        <w:rPr>
          <w:u w:val="single"/>
        </w:rPr>
        <w:t>a p</w:t>
      </w:r>
      <w:r w:rsidRPr="00C84E80">
        <w:rPr>
          <w:u w:val="single"/>
        </w:rPr>
        <w:t>ředání stanic</w:t>
      </w:r>
      <w:r w:rsidR="00624510">
        <w:rPr>
          <w:u w:val="single"/>
        </w:rPr>
        <w:t>,</w:t>
      </w:r>
      <w:r w:rsidRPr="00C84E80">
        <w:rPr>
          <w:u w:val="single"/>
        </w:rPr>
        <w:t xml:space="preserve"> </w:t>
      </w:r>
      <w:r w:rsidR="002A1701">
        <w:rPr>
          <w:u w:val="single"/>
        </w:rPr>
        <w:t xml:space="preserve">včetně </w:t>
      </w:r>
      <w:r w:rsidRPr="00C84E80">
        <w:rPr>
          <w:u w:val="single"/>
        </w:rPr>
        <w:t xml:space="preserve">manuálu </w:t>
      </w:r>
      <w:r w:rsidR="002A1701">
        <w:rPr>
          <w:u w:val="single"/>
        </w:rPr>
        <w:t>pro jejich obsluhu a údržbu</w:t>
      </w:r>
    </w:p>
    <w:p w:rsidR="00BC4503" w:rsidRDefault="00BC4503" w:rsidP="00BC4503">
      <w:pPr>
        <w:jc w:val="both"/>
        <w:rPr>
          <w:rFonts w:eastAsia="Calibri"/>
          <w:b/>
          <w:u w:val="single"/>
          <w:lang w:eastAsia="en-US"/>
        </w:rPr>
      </w:pPr>
    </w:p>
    <w:p w:rsidR="002A1701" w:rsidRDefault="002A1701" w:rsidP="002A1701">
      <w:pPr>
        <w:jc w:val="both"/>
      </w:pPr>
      <w:r>
        <w:t xml:space="preserve">V rámci aktivity budou gruzínští odborníci NEA zaškoleni tak, aby mohli vybudovaný monitorovací systém využívat a udržovat i po ukončení projektu, neboť monitorovací systém bude poskytovat </w:t>
      </w:r>
      <w:r w:rsidRPr="00FB621D">
        <w:t xml:space="preserve">informace </w:t>
      </w:r>
      <w:r w:rsidRPr="006437A2">
        <w:t>do systému včasného varování</w:t>
      </w:r>
      <w:r w:rsidRPr="00FB621D">
        <w:t>.</w:t>
      </w:r>
      <w:r>
        <w:t xml:space="preserve"> Počet školených o</w:t>
      </w:r>
      <w:r w:rsidR="008E47D0">
        <w:t>d</w:t>
      </w:r>
      <w:r>
        <w:t xml:space="preserve">borníků bude dohodnut s gruzínskou stranou, předpokládaný min. počet je 3-6 osob. Školení bude probíhat v Gruzii, a to jak na místech, která budou monitorovacím systémem osazena, tak v sídle NEA v Tbilisi. </w:t>
      </w:r>
    </w:p>
    <w:p w:rsidR="00397D34" w:rsidRDefault="00397D34" w:rsidP="002A1701">
      <w:pPr>
        <w:jc w:val="both"/>
      </w:pPr>
    </w:p>
    <w:p w:rsidR="002A1701" w:rsidRPr="005C1E11" w:rsidRDefault="002A1701" w:rsidP="002A1701">
      <w:pPr>
        <w:jc w:val="both"/>
        <w:rPr>
          <w:u w:val="single"/>
        </w:rPr>
      </w:pPr>
      <w:r w:rsidRPr="005C1E11">
        <w:rPr>
          <w:u w:val="single"/>
        </w:rPr>
        <w:t xml:space="preserve">Rozsah </w:t>
      </w:r>
      <w:r>
        <w:rPr>
          <w:u w:val="single"/>
        </w:rPr>
        <w:t xml:space="preserve">a obsah </w:t>
      </w:r>
      <w:r w:rsidRPr="005C1E11">
        <w:rPr>
          <w:u w:val="single"/>
        </w:rPr>
        <w:t>školení:</w:t>
      </w:r>
    </w:p>
    <w:p w:rsidR="002A1701" w:rsidRDefault="002A1701" w:rsidP="002A1701">
      <w:pPr>
        <w:pStyle w:val="Odstavecseseznamem"/>
        <w:numPr>
          <w:ilvl w:val="0"/>
          <w:numId w:val="11"/>
        </w:numPr>
        <w:ind w:left="426"/>
        <w:jc w:val="both"/>
      </w:pPr>
      <w:r>
        <w:t xml:space="preserve">Obsahem školení </w:t>
      </w:r>
      <w:r w:rsidRPr="007660FD">
        <w:t xml:space="preserve">bude </w:t>
      </w:r>
      <w:r>
        <w:t xml:space="preserve">obsluha a údržba monitorovacího systému. Cílem školení bude </w:t>
      </w:r>
      <w:r w:rsidRPr="007660FD">
        <w:t xml:space="preserve">ověření znalostí technických parametrů </w:t>
      </w:r>
      <w:r>
        <w:t xml:space="preserve">monitorovacího systému (obsluha) </w:t>
      </w:r>
      <w:r w:rsidRPr="007660FD">
        <w:t>a schopností řešit běžné problémy</w:t>
      </w:r>
      <w:r>
        <w:t xml:space="preserve"> (údržba)</w:t>
      </w:r>
      <w:r w:rsidRPr="007660FD">
        <w:t>.</w:t>
      </w:r>
    </w:p>
    <w:p w:rsidR="002A1701" w:rsidRPr="00F3668D" w:rsidRDefault="002A1701" w:rsidP="002A1701">
      <w:pPr>
        <w:pStyle w:val="Odstavecseseznamem"/>
        <w:numPr>
          <w:ilvl w:val="0"/>
          <w:numId w:val="11"/>
        </w:numPr>
        <w:ind w:left="426"/>
        <w:jc w:val="both"/>
      </w:pPr>
      <w:r>
        <w:lastRenderedPageBreak/>
        <w:t xml:space="preserve">Školení bude probíhat průběžně s výstavbou stanic v místě realizace. Další školení se uskuteční také v NEA v Tbilisi. </w:t>
      </w:r>
      <w:r w:rsidRPr="00293424">
        <w:t>Konkrétní termíny školení budou d</w:t>
      </w:r>
      <w:r>
        <w:t>ohodnuty s gruzínským partnerem</w:t>
      </w:r>
      <w:r w:rsidRPr="00F3668D">
        <w:t>.</w:t>
      </w:r>
    </w:p>
    <w:p w:rsidR="002A1701" w:rsidRPr="00293424" w:rsidRDefault="002A1701" w:rsidP="002A1701">
      <w:pPr>
        <w:pStyle w:val="Odstavecseseznamem"/>
        <w:numPr>
          <w:ilvl w:val="0"/>
          <w:numId w:val="11"/>
        </w:numPr>
        <w:ind w:left="426"/>
        <w:jc w:val="both"/>
      </w:pPr>
      <w:r>
        <w:t xml:space="preserve">Realizátor </w:t>
      </w:r>
      <w:r w:rsidRPr="00293424">
        <w:t>na závěr přezkouší účastníky školení v teoretických a praktických dovednostech. V případě úspěšného absolvování test</w:t>
      </w:r>
      <w:r>
        <w:t>u</w:t>
      </w:r>
      <w:r w:rsidRPr="00293424">
        <w:t xml:space="preserve"> získají osvědčení o absolvování školení pro oblast </w:t>
      </w:r>
      <w:r>
        <w:t>obsluhy a údržby silničních meteorologických stanic</w:t>
      </w:r>
      <w:r w:rsidRPr="00293424">
        <w:t>. O průběhu a výsledcích školení bud</w:t>
      </w:r>
      <w:r>
        <w:t>e</w:t>
      </w:r>
      <w:r w:rsidRPr="00293424">
        <w:t xml:space="preserve"> vyhotoven</w:t>
      </w:r>
      <w:r>
        <w:t>a zpráva</w:t>
      </w:r>
      <w:r w:rsidRPr="00293424">
        <w:t xml:space="preserve"> s vyhodnocením školení a reflexí účastníků na kvalitu a přínos pro jejich další rozvoj. Zpráv</w:t>
      </w:r>
      <w:r>
        <w:t>a</w:t>
      </w:r>
      <w:r w:rsidRPr="00293424">
        <w:t xml:space="preserve"> bud</w:t>
      </w:r>
      <w:r>
        <w:t>e</w:t>
      </w:r>
      <w:r w:rsidRPr="00293424">
        <w:t xml:space="preserve"> vyhotoven</w:t>
      </w:r>
      <w:r>
        <w:t>a</w:t>
      </w:r>
      <w:r w:rsidRPr="00293424">
        <w:t xml:space="preserve"> v českém a gruzínském jazyce a bud</w:t>
      </w:r>
      <w:r>
        <w:t>e</w:t>
      </w:r>
      <w:r w:rsidRPr="00293424">
        <w:t xml:space="preserve"> spolu s kopiemi osvědčení a certifikátů součástí </w:t>
      </w:r>
      <w:r>
        <w:t>průběžné</w:t>
      </w:r>
      <w:r w:rsidRPr="00293424">
        <w:t xml:space="preserve"> zprávy o realizaci </w:t>
      </w:r>
      <w:r>
        <w:t>zakázky</w:t>
      </w:r>
      <w:r w:rsidRPr="00293424">
        <w:t>.</w:t>
      </w:r>
    </w:p>
    <w:p w:rsidR="002A1701" w:rsidRDefault="002A1701" w:rsidP="0000209C">
      <w:pPr>
        <w:jc w:val="both"/>
      </w:pPr>
    </w:p>
    <w:p w:rsidR="0000209C" w:rsidRDefault="002A1701" w:rsidP="0000209C">
      <w:pPr>
        <w:jc w:val="both"/>
      </w:pPr>
      <w:r>
        <w:t>Po dokončení instalace všech SMS bude v</w:t>
      </w:r>
      <w:r w:rsidR="00BC4503">
        <w:t>eškeré vybavení protokolárně předáno partnerské instituci NEA</w:t>
      </w:r>
      <w:r w:rsidR="0000209C">
        <w:t xml:space="preserve"> za přítomnosti zástupce Správy silnic</w:t>
      </w:r>
      <w:r w:rsidR="00BC4503">
        <w:t xml:space="preserve">. </w:t>
      </w:r>
      <w:r w:rsidR="0000209C">
        <w:t>P</w:t>
      </w:r>
      <w:r w:rsidR="0000209C" w:rsidRPr="008A7A07">
        <w:t>rotokol</w:t>
      </w:r>
      <w:r w:rsidR="0000209C">
        <w:t xml:space="preserve"> b</w:t>
      </w:r>
      <w:r w:rsidR="0000209C" w:rsidRPr="008A7A07">
        <w:t xml:space="preserve">ude vyhotoven v českém a gruzínském jazyce a </w:t>
      </w:r>
      <w:r w:rsidR="0000209C">
        <w:t xml:space="preserve">bude </w:t>
      </w:r>
      <w:r w:rsidR="0000209C" w:rsidRPr="008A7A07">
        <w:t xml:space="preserve">podepsán zástupci </w:t>
      </w:r>
      <w:r w:rsidR="0000209C">
        <w:t>zúčastněných stran.</w:t>
      </w:r>
      <w:r w:rsidR="0000209C" w:rsidRPr="0000209C">
        <w:t xml:space="preserve"> </w:t>
      </w:r>
      <w:r w:rsidR="0000209C">
        <w:t xml:space="preserve">Dokumentace jednotlivých technologických prvků a manuál pro obsluhu a údržbu monitorovacího systému budou zpracovány v gruzínském jazyce a budou předány NEA. O předání bude vypracován předávací protokol </w:t>
      </w:r>
      <w:r w:rsidR="0000209C" w:rsidRPr="008A7A07">
        <w:t>v českém a gruzínském jazyce</w:t>
      </w:r>
      <w:r w:rsidR="0000209C">
        <w:t xml:space="preserve">, který bude </w:t>
      </w:r>
      <w:r w:rsidR="0000209C" w:rsidRPr="008A7A07">
        <w:t>podepsán zástupci</w:t>
      </w:r>
      <w:r w:rsidR="0000209C">
        <w:t xml:space="preserve"> zúčastněných stran. Oba předávací protokoly budou součástí průběžné zprávy o realizaci zakázky. </w:t>
      </w:r>
    </w:p>
    <w:p w:rsidR="0026788C" w:rsidRDefault="0026788C" w:rsidP="00552640">
      <w:pPr>
        <w:ind w:left="66"/>
        <w:jc w:val="both"/>
        <w:rPr>
          <w:b/>
        </w:rPr>
      </w:pPr>
    </w:p>
    <w:p w:rsidR="00CD4307" w:rsidRPr="007660FD" w:rsidRDefault="00CD4307" w:rsidP="00CD4307">
      <w:pPr>
        <w:jc w:val="both"/>
      </w:pPr>
      <w:r w:rsidRPr="004B2210">
        <w:rPr>
          <w:i/>
          <w:color w:val="4F81BD"/>
        </w:rPr>
        <w:t>-</w:t>
      </w:r>
      <w:r>
        <w:rPr>
          <w:i/>
          <w:color w:val="4F81BD"/>
        </w:rPr>
        <w:t xml:space="preserve"> </w:t>
      </w:r>
      <w:r w:rsidRPr="007660FD">
        <w:rPr>
          <w:i/>
          <w:color w:val="4F81BD"/>
        </w:rPr>
        <w:t>Uchazeč popíše, jak</w:t>
      </w:r>
      <w:r>
        <w:rPr>
          <w:i/>
          <w:color w:val="4F81BD"/>
        </w:rPr>
        <w:t xml:space="preserve"> bud</w:t>
      </w:r>
      <w:r w:rsidR="002A1701">
        <w:rPr>
          <w:i/>
          <w:color w:val="4F81BD"/>
        </w:rPr>
        <w:t>ou</w:t>
      </w:r>
      <w:r>
        <w:rPr>
          <w:i/>
          <w:color w:val="4F81BD"/>
        </w:rPr>
        <w:t xml:space="preserve"> školení</w:t>
      </w:r>
      <w:r w:rsidR="002A1701">
        <w:rPr>
          <w:i/>
          <w:color w:val="4F81BD"/>
        </w:rPr>
        <w:t xml:space="preserve"> a předání</w:t>
      </w:r>
      <w:r>
        <w:rPr>
          <w:i/>
          <w:color w:val="4F81BD"/>
        </w:rPr>
        <w:t xml:space="preserve"> probíhat</w:t>
      </w:r>
      <w:r w:rsidRPr="007660FD">
        <w:rPr>
          <w:i/>
          <w:color w:val="4F81BD"/>
        </w:rPr>
        <w:t>.</w:t>
      </w:r>
    </w:p>
    <w:p w:rsidR="00BC4503" w:rsidRDefault="00BC4503" w:rsidP="00BC4503">
      <w:pPr>
        <w:outlineLvl w:val="0"/>
        <w:rPr>
          <w:bCs/>
          <w:u w:val="single"/>
        </w:rPr>
      </w:pPr>
    </w:p>
    <w:p w:rsidR="002E2AAF" w:rsidRDefault="00BC4503" w:rsidP="002E2AAF">
      <w:pPr>
        <w:outlineLvl w:val="0"/>
        <w:rPr>
          <w:bCs/>
          <w:u w:val="single"/>
        </w:rPr>
      </w:pPr>
      <w:r>
        <w:rPr>
          <w:bCs/>
          <w:u w:val="single"/>
        </w:rPr>
        <w:t xml:space="preserve">Aktivita </w:t>
      </w:r>
      <w:r w:rsidRPr="00BC4503">
        <w:rPr>
          <w:bCs/>
          <w:u w:val="single"/>
        </w:rPr>
        <w:t>1.1.4.</w:t>
      </w:r>
      <w:r w:rsidR="0032162D" w:rsidRPr="0032162D">
        <w:rPr>
          <w:bCs/>
          <w:u w:val="single"/>
        </w:rPr>
        <w:tab/>
      </w:r>
      <w:r w:rsidR="00E04240">
        <w:rPr>
          <w:bCs/>
          <w:u w:val="single"/>
        </w:rPr>
        <w:t>Kontrola a s</w:t>
      </w:r>
      <w:r w:rsidR="0032162D" w:rsidRPr="0032162D">
        <w:rPr>
          <w:bCs/>
          <w:u w:val="single"/>
        </w:rPr>
        <w:t xml:space="preserve">upervize </w:t>
      </w:r>
      <w:r w:rsidR="00E04240">
        <w:rPr>
          <w:bCs/>
          <w:u w:val="single"/>
        </w:rPr>
        <w:t xml:space="preserve">zkušebního provozu </w:t>
      </w:r>
      <w:r w:rsidR="0032162D" w:rsidRPr="0032162D">
        <w:rPr>
          <w:bCs/>
          <w:u w:val="single"/>
        </w:rPr>
        <w:t xml:space="preserve">monitorovacího systému </w:t>
      </w:r>
    </w:p>
    <w:p w:rsidR="00E04240" w:rsidRDefault="00FF6DE7" w:rsidP="002E2AAF">
      <w:pPr>
        <w:jc w:val="both"/>
      </w:pPr>
      <w:r>
        <w:t>Zkušební provoz monitorovacího systému bude probíhat po dobu 5 měsíců (</w:t>
      </w:r>
      <w:r w:rsidR="00E92FF5">
        <w:t xml:space="preserve">tj. </w:t>
      </w:r>
      <w:r w:rsidR="008C5949">
        <w:t>únor</w:t>
      </w:r>
      <w:r w:rsidR="00E92FF5">
        <w:t xml:space="preserve"> – červen 2017, </w:t>
      </w:r>
      <w:r>
        <w:t xml:space="preserve">viz závazná příloha č. 2 tohoto projektového dokumentu). </w:t>
      </w:r>
      <w:r w:rsidR="002E2AAF" w:rsidRPr="002E2AAF">
        <w:t xml:space="preserve">Realizátor </w:t>
      </w:r>
      <w:r w:rsidR="00E04240">
        <w:t xml:space="preserve">provádí </w:t>
      </w:r>
      <w:r w:rsidR="002E2AAF" w:rsidRPr="002E2AAF">
        <w:t>v</w:t>
      </w:r>
      <w:r w:rsidR="00E04240">
        <w:t> </w:t>
      </w:r>
      <w:r w:rsidR="002E2AAF" w:rsidRPr="002E2AAF">
        <w:t xml:space="preserve">průběhu </w:t>
      </w:r>
      <w:r w:rsidR="00D120EB">
        <w:t xml:space="preserve">celého </w:t>
      </w:r>
      <w:r w:rsidR="002E2AAF" w:rsidRPr="002E2AAF">
        <w:t xml:space="preserve">zkušebního provozu </w:t>
      </w:r>
      <w:r w:rsidR="00ED7561">
        <w:t>online</w:t>
      </w:r>
      <w:r w:rsidR="00C3553D">
        <w:t xml:space="preserve"> kontrolu</w:t>
      </w:r>
      <w:r w:rsidR="00ED7561">
        <w:t xml:space="preserve"> funkčnost</w:t>
      </w:r>
      <w:r w:rsidR="00C3553D">
        <w:t>i monitorovacího</w:t>
      </w:r>
      <w:r w:rsidR="00ED7561">
        <w:t xml:space="preserve"> systému (</w:t>
      </w:r>
      <w:r w:rsidR="00E04240">
        <w:t>kontrolu</w:t>
      </w:r>
      <w:r w:rsidR="00D120EB">
        <w:t xml:space="preserve"> </w:t>
      </w:r>
      <w:r w:rsidR="00E04240">
        <w:t>funkčnosti stanic,</w:t>
      </w:r>
      <w:r w:rsidR="00E04240" w:rsidRPr="00E04240">
        <w:t xml:space="preserve"> validity dat a </w:t>
      </w:r>
      <w:r w:rsidR="00D120EB">
        <w:t>jejich přenosu</w:t>
      </w:r>
      <w:r w:rsidR="00ED7561">
        <w:t>) a data z celého zkušebního provozu archivuje.</w:t>
      </w:r>
      <w:r w:rsidR="00C3553D">
        <w:t xml:space="preserve"> </w:t>
      </w:r>
      <w:r w:rsidR="00E04240" w:rsidRPr="00ED7561">
        <w:t xml:space="preserve">Data budou po celou dobu zkušebního provozu k dispozici </w:t>
      </w:r>
      <w:r w:rsidR="00ED7561">
        <w:t xml:space="preserve">také </w:t>
      </w:r>
      <w:r w:rsidR="00E04240" w:rsidRPr="00ED7561">
        <w:t>ČRA, která je bude moci kdykoli prohlížet a nezávisle kontrolovat.</w:t>
      </w:r>
    </w:p>
    <w:p w:rsidR="00D120EB" w:rsidRPr="002E2AAF" w:rsidRDefault="00D120EB" w:rsidP="00D120EB">
      <w:pPr>
        <w:jc w:val="both"/>
      </w:pPr>
    </w:p>
    <w:p w:rsidR="00D120EB" w:rsidRPr="00727E72" w:rsidRDefault="00D120EB" w:rsidP="00D120EB">
      <w:pPr>
        <w:jc w:val="both"/>
      </w:pPr>
      <w:r>
        <w:t xml:space="preserve">V případě funkčnosti stanic a kvalitního přenosu </w:t>
      </w:r>
      <w:r w:rsidR="00ED7561">
        <w:t xml:space="preserve">validních </w:t>
      </w:r>
      <w:r>
        <w:t xml:space="preserve">dat bez výpadků </w:t>
      </w:r>
      <w:r w:rsidRPr="002E2AAF">
        <w:t>v</w:t>
      </w:r>
      <w:r>
        <w:t> </w:t>
      </w:r>
      <w:r w:rsidRPr="002E2AAF">
        <w:t xml:space="preserve">průběhu </w:t>
      </w:r>
      <w:r>
        <w:t xml:space="preserve">celého </w:t>
      </w:r>
      <w:r w:rsidRPr="002E2AAF">
        <w:t xml:space="preserve">zkušebního provozu </w:t>
      </w:r>
      <w:r w:rsidRPr="00727E72">
        <w:t xml:space="preserve">proběhne </w:t>
      </w:r>
      <w:r w:rsidR="00B06D4E">
        <w:t xml:space="preserve">v souladu se závazným harmonogramem (viz příloha č. 2 tohoto projektového dokumentu) </w:t>
      </w:r>
      <w:r>
        <w:t>s</w:t>
      </w:r>
      <w:r w:rsidRPr="00727E72">
        <w:t>upervize</w:t>
      </w:r>
      <w:r w:rsidR="00ED7561">
        <w:t xml:space="preserve"> realizátora</w:t>
      </w:r>
      <w:r w:rsidRPr="00727E72">
        <w:t xml:space="preserve"> </w:t>
      </w:r>
      <w:r>
        <w:t xml:space="preserve">na místě </w:t>
      </w:r>
      <w:r w:rsidR="008C5949">
        <w:t xml:space="preserve">všech SMS </w:t>
      </w:r>
      <w:r w:rsidRPr="00727E72">
        <w:t>minimálně v následujícím rozsahu:</w:t>
      </w:r>
    </w:p>
    <w:p w:rsidR="00D120EB" w:rsidRPr="00D120EB" w:rsidRDefault="00D120EB" w:rsidP="00D120EB">
      <w:pPr>
        <w:jc w:val="both"/>
        <w:rPr>
          <w:lang w:val="en-US"/>
        </w:rPr>
      </w:pPr>
      <w:r w:rsidRPr="00727E72">
        <w:t>•</w:t>
      </w:r>
      <w:r w:rsidRPr="00727E72">
        <w:tab/>
      </w:r>
      <w:r>
        <w:t>z</w:t>
      </w:r>
      <w:r w:rsidRPr="00727E72">
        <w:t>ačá</w:t>
      </w:r>
      <w:r>
        <w:t>tek zkušebního provozu</w:t>
      </w:r>
      <w:r w:rsidR="00B06D4E">
        <w:t xml:space="preserve"> (tj. </w:t>
      </w:r>
      <w:r w:rsidR="00BD7DB9">
        <w:t>začátkem</w:t>
      </w:r>
      <w:r w:rsidR="00B06D4E">
        <w:t> </w:t>
      </w:r>
      <w:r w:rsidR="008C5949">
        <w:t>únor</w:t>
      </w:r>
      <w:r w:rsidR="00BD7DB9">
        <w:t>a</w:t>
      </w:r>
      <w:r w:rsidR="00B06D4E">
        <w:t xml:space="preserve"> 2017)</w:t>
      </w:r>
      <w:r>
        <w:rPr>
          <w:lang w:val="en-US"/>
        </w:rPr>
        <w:t>;</w:t>
      </w:r>
    </w:p>
    <w:p w:rsidR="00D120EB" w:rsidRDefault="00D120EB" w:rsidP="00D120EB">
      <w:pPr>
        <w:jc w:val="both"/>
      </w:pPr>
      <w:r w:rsidRPr="00727E72">
        <w:t>•</w:t>
      </w:r>
      <w:r w:rsidRPr="00727E72">
        <w:tab/>
      </w:r>
      <w:r>
        <w:t>k</w:t>
      </w:r>
      <w:r w:rsidRPr="00727E72">
        <w:t>onec zkušebního provozu</w:t>
      </w:r>
      <w:r w:rsidR="00B06D4E">
        <w:t xml:space="preserve"> (tj. </w:t>
      </w:r>
      <w:r w:rsidR="00BD7DB9">
        <w:t>koncem června</w:t>
      </w:r>
      <w:r w:rsidR="00B06D4E">
        <w:t xml:space="preserve"> 2017)</w:t>
      </w:r>
      <w:r>
        <w:t>.</w:t>
      </w:r>
      <w:r w:rsidRPr="00727E72">
        <w:t xml:space="preserve">  </w:t>
      </w:r>
    </w:p>
    <w:p w:rsidR="00D120EB" w:rsidRDefault="00C3553D" w:rsidP="002E2AAF">
      <w:pPr>
        <w:jc w:val="both"/>
      </w:pPr>
      <w:r>
        <w:t>V opačném případě proběhne supervize realizátora na místě vícekrát.</w:t>
      </w:r>
    </w:p>
    <w:p w:rsidR="00C3553D" w:rsidRDefault="00C3553D" w:rsidP="002E2AAF">
      <w:pPr>
        <w:jc w:val="both"/>
      </w:pPr>
    </w:p>
    <w:p w:rsidR="00C3553D" w:rsidRDefault="00ED7561" w:rsidP="00ED7561">
      <w:pPr>
        <w:jc w:val="both"/>
      </w:pPr>
      <w:r>
        <w:t xml:space="preserve">Supervize na místě se vždy zúčastní také </w:t>
      </w:r>
      <w:r w:rsidR="00C3553D">
        <w:t>zaměstnanec</w:t>
      </w:r>
      <w:r>
        <w:t xml:space="preserve"> NEA</w:t>
      </w:r>
      <w:r w:rsidR="00C3553D">
        <w:t xml:space="preserve"> vyškolený v rámci aktivity 1.1.3.</w:t>
      </w:r>
      <w:r>
        <w:t xml:space="preserve"> a</w:t>
      </w:r>
      <w:r w:rsidR="00C3553D">
        <w:t xml:space="preserve"> zástupce</w:t>
      </w:r>
      <w:r>
        <w:t xml:space="preserve"> Správy silnic. </w:t>
      </w:r>
      <w:r w:rsidR="002E2AAF" w:rsidRPr="002E2AAF">
        <w:t xml:space="preserve">Z každé jednotlivé supervize zpracuje realizátor </w:t>
      </w:r>
      <w:r w:rsidR="00C3553D">
        <w:t>protokol</w:t>
      </w:r>
      <w:r w:rsidR="002E2AAF" w:rsidRPr="002E2AAF">
        <w:t xml:space="preserve">, ve kterém identifikuje osobu, která supervizi provedla, popíše závady systému a způsob jejich odstranění, zjištěné nedostatky a způsob, jakým realizátor zajistil </w:t>
      </w:r>
      <w:r w:rsidR="00750492">
        <w:t xml:space="preserve">jejich </w:t>
      </w:r>
      <w:r w:rsidR="002E2AAF" w:rsidRPr="002E2AAF">
        <w:t>odstranění.</w:t>
      </w:r>
      <w:r w:rsidR="009272E6">
        <w:t xml:space="preserve"> </w:t>
      </w:r>
      <w:r w:rsidR="009272E6" w:rsidRPr="009272E6">
        <w:t>Pokud byla závada způsoben</w:t>
      </w:r>
      <w:r w:rsidR="009272E6">
        <w:t xml:space="preserve">a nesprávnou obsluhou, je třeba, aby realizátor </w:t>
      </w:r>
      <w:r w:rsidR="009272E6" w:rsidRPr="009272E6">
        <w:t>zaměstnance NEA opětovně proškoli</w:t>
      </w:r>
      <w:r w:rsidR="009272E6">
        <w:t>l</w:t>
      </w:r>
      <w:r w:rsidR="009272E6" w:rsidRPr="009272E6">
        <w:t>.</w:t>
      </w:r>
      <w:r w:rsidR="002E2AAF" w:rsidRPr="002E2AAF">
        <w:t xml:space="preserve"> </w:t>
      </w:r>
      <w:r w:rsidR="00C3553D">
        <w:t>Protokoly</w:t>
      </w:r>
      <w:r w:rsidR="00413A10">
        <w:t xml:space="preserve"> budou </w:t>
      </w:r>
      <w:r w:rsidR="00C3553D">
        <w:t>obsahovat také fotodokumentaci jednotlivých SMS s detaily stavu jednotlivých čidel a konstrukcí.</w:t>
      </w:r>
      <w:r w:rsidR="00C3553D" w:rsidRPr="00C3553D">
        <w:t xml:space="preserve"> </w:t>
      </w:r>
      <w:r w:rsidR="00C3553D">
        <w:t>P</w:t>
      </w:r>
      <w:r w:rsidR="00C3553D" w:rsidRPr="008A7A07">
        <w:t>rotokol</w:t>
      </w:r>
      <w:r w:rsidR="00C3553D">
        <w:t>y, které b</w:t>
      </w:r>
      <w:r w:rsidR="00C3553D" w:rsidRPr="008A7A07">
        <w:t>ud</w:t>
      </w:r>
      <w:r w:rsidR="00C3553D">
        <w:t>ou</w:t>
      </w:r>
      <w:r w:rsidR="00C3553D" w:rsidRPr="008A7A07">
        <w:t xml:space="preserve"> vyhotoven</w:t>
      </w:r>
      <w:r w:rsidR="00C3553D">
        <w:t>y</w:t>
      </w:r>
      <w:r w:rsidR="00C3553D" w:rsidRPr="008A7A07">
        <w:t xml:space="preserve"> v českém a gruzínském jazyce a podepsán</w:t>
      </w:r>
      <w:r w:rsidR="00C3553D">
        <w:t>y</w:t>
      </w:r>
      <w:r w:rsidR="00C3553D" w:rsidRPr="008A7A07">
        <w:t xml:space="preserve"> zástupci </w:t>
      </w:r>
      <w:r w:rsidR="00C3553D">
        <w:t>všech zúčastněných stran (tj. realizátora, NEA a Správy silnic), budou součástí průběžné zprávy o realizaci zakázky.</w:t>
      </w:r>
    </w:p>
    <w:p w:rsidR="00ED7561" w:rsidRDefault="00ED7561" w:rsidP="002E2AAF">
      <w:pPr>
        <w:jc w:val="both"/>
      </w:pPr>
    </w:p>
    <w:p w:rsidR="00C67561" w:rsidRPr="007660FD" w:rsidRDefault="00C67561" w:rsidP="00C67561">
      <w:pPr>
        <w:jc w:val="both"/>
      </w:pPr>
      <w:r w:rsidRPr="004B2210">
        <w:rPr>
          <w:i/>
          <w:color w:val="4F81BD"/>
        </w:rPr>
        <w:t>-</w:t>
      </w:r>
      <w:r>
        <w:rPr>
          <w:i/>
          <w:color w:val="4F81BD"/>
        </w:rPr>
        <w:t xml:space="preserve"> </w:t>
      </w:r>
      <w:r w:rsidRPr="007660FD">
        <w:rPr>
          <w:i/>
          <w:color w:val="4F81BD"/>
        </w:rPr>
        <w:t>Uchazeč popíše, jak</w:t>
      </w:r>
      <w:r>
        <w:rPr>
          <w:i/>
          <w:color w:val="4F81BD"/>
        </w:rPr>
        <w:t xml:space="preserve"> bude </w:t>
      </w:r>
      <w:r w:rsidR="00750492">
        <w:rPr>
          <w:i/>
          <w:color w:val="4F81BD"/>
        </w:rPr>
        <w:t xml:space="preserve">kontrola a </w:t>
      </w:r>
      <w:r w:rsidR="002E2AAF">
        <w:rPr>
          <w:i/>
          <w:color w:val="4F81BD"/>
        </w:rPr>
        <w:t>supervize</w:t>
      </w:r>
      <w:r>
        <w:rPr>
          <w:i/>
          <w:color w:val="4F81BD"/>
        </w:rPr>
        <w:t xml:space="preserve"> probíhat</w:t>
      </w:r>
      <w:r w:rsidRPr="007660FD">
        <w:rPr>
          <w:i/>
          <w:color w:val="4F81BD"/>
        </w:rPr>
        <w:t>.</w:t>
      </w:r>
    </w:p>
    <w:p w:rsidR="00C67561" w:rsidRDefault="00C67561" w:rsidP="00C67561">
      <w:pPr>
        <w:jc w:val="both"/>
        <w:rPr>
          <w:b/>
          <w:color w:val="A6A6A6" w:themeColor="background1" w:themeShade="A6"/>
        </w:rPr>
      </w:pPr>
    </w:p>
    <w:p w:rsidR="00ED2A4F" w:rsidRDefault="00ED2A4F" w:rsidP="00C67561">
      <w:pPr>
        <w:jc w:val="both"/>
        <w:rPr>
          <w:b/>
          <w:color w:val="A6A6A6" w:themeColor="background1" w:themeShade="A6"/>
        </w:rPr>
      </w:pPr>
    </w:p>
    <w:p w:rsidR="00ED2A4F" w:rsidRDefault="00ED2A4F" w:rsidP="00C67561">
      <w:pPr>
        <w:jc w:val="both"/>
        <w:rPr>
          <w:b/>
          <w:color w:val="A6A6A6" w:themeColor="background1" w:themeShade="A6"/>
        </w:rPr>
      </w:pPr>
    </w:p>
    <w:p w:rsidR="00BC4503" w:rsidRDefault="00BC4503" w:rsidP="00C67561">
      <w:pPr>
        <w:jc w:val="both"/>
        <w:rPr>
          <w:b/>
          <w:color w:val="A6A6A6" w:themeColor="background1" w:themeShade="A6"/>
        </w:rPr>
      </w:pPr>
      <w:r>
        <w:rPr>
          <w:b/>
          <w:color w:val="A6A6A6" w:themeColor="background1" w:themeShade="A6"/>
        </w:rPr>
        <w:t>Výstup 1.2</w:t>
      </w:r>
      <w:r w:rsidR="007E5601">
        <w:rPr>
          <w:b/>
          <w:color w:val="A6A6A6" w:themeColor="background1" w:themeShade="A6"/>
        </w:rPr>
        <w:t>.</w:t>
      </w:r>
      <w:r w:rsidR="00C67561">
        <w:rPr>
          <w:b/>
          <w:color w:val="A6A6A6" w:themeColor="background1" w:themeShade="A6"/>
        </w:rPr>
        <w:t xml:space="preserve"> </w:t>
      </w:r>
      <w:r w:rsidR="00C67561" w:rsidRPr="00C67561">
        <w:rPr>
          <w:b/>
          <w:color w:val="A6A6A6" w:themeColor="background1" w:themeShade="A6"/>
        </w:rPr>
        <w:t xml:space="preserve">Kapacity meteorologické sekce NEA a Správy silnic </w:t>
      </w:r>
      <w:proofErr w:type="spellStart"/>
      <w:r w:rsidR="00C67561" w:rsidRPr="00C67561">
        <w:rPr>
          <w:b/>
          <w:color w:val="A6A6A6" w:themeColor="background1" w:themeShade="A6"/>
        </w:rPr>
        <w:t>MMRaI</w:t>
      </w:r>
      <w:proofErr w:type="spellEnd"/>
      <w:r w:rsidR="00C67561" w:rsidRPr="00C67561">
        <w:rPr>
          <w:b/>
          <w:color w:val="A6A6A6" w:themeColor="background1" w:themeShade="A6"/>
        </w:rPr>
        <w:t xml:space="preserve"> v oblasti silniční meteorologie jsou zvýšeny.</w:t>
      </w:r>
    </w:p>
    <w:p w:rsidR="00BC4503" w:rsidRDefault="00BC4503" w:rsidP="00C67561">
      <w:pPr>
        <w:jc w:val="both"/>
        <w:rPr>
          <w:b/>
          <w:i/>
          <w:color w:val="A6A6A6" w:themeColor="background1" w:themeShade="A6"/>
        </w:rPr>
      </w:pPr>
      <w:r>
        <w:rPr>
          <w:b/>
          <w:i/>
          <w:color w:val="A6A6A6" w:themeColor="background1" w:themeShade="A6"/>
        </w:rPr>
        <w:t>Pozn.: Aktivity 1.</w:t>
      </w:r>
      <w:r w:rsidR="00C67561">
        <w:rPr>
          <w:b/>
          <w:i/>
          <w:color w:val="A6A6A6" w:themeColor="background1" w:themeShade="A6"/>
        </w:rPr>
        <w:t>2</w:t>
      </w:r>
      <w:r>
        <w:rPr>
          <w:b/>
          <w:i/>
          <w:color w:val="A6A6A6" w:themeColor="background1" w:themeShade="A6"/>
        </w:rPr>
        <w:t>.1</w:t>
      </w:r>
      <w:r w:rsidR="007E5601">
        <w:rPr>
          <w:b/>
          <w:i/>
          <w:color w:val="A6A6A6" w:themeColor="background1" w:themeShade="A6"/>
        </w:rPr>
        <w:t>.</w:t>
      </w:r>
      <w:r>
        <w:rPr>
          <w:b/>
          <w:i/>
          <w:color w:val="A6A6A6" w:themeColor="background1" w:themeShade="A6"/>
        </w:rPr>
        <w:t xml:space="preserve"> – </w:t>
      </w:r>
      <w:r w:rsidR="00C67561">
        <w:rPr>
          <w:b/>
          <w:i/>
          <w:color w:val="A6A6A6" w:themeColor="background1" w:themeShade="A6"/>
        </w:rPr>
        <w:t>1.2.2</w:t>
      </w:r>
      <w:r w:rsidR="007E5601">
        <w:rPr>
          <w:b/>
          <w:i/>
          <w:color w:val="A6A6A6" w:themeColor="background1" w:themeShade="A6"/>
        </w:rPr>
        <w:t>.</w:t>
      </w:r>
      <w:r>
        <w:rPr>
          <w:b/>
          <w:i/>
          <w:color w:val="A6A6A6" w:themeColor="background1" w:themeShade="A6"/>
        </w:rPr>
        <w:t xml:space="preserve"> vedoucí k dosažení Výstup</w:t>
      </w:r>
      <w:r w:rsidR="00C67561">
        <w:rPr>
          <w:b/>
          <w:i/>
          <w:color w:val="A6A6A6" w:themeColor="background1" w:themeShade="A6"/>
        </w:rPr>
        <w:t>u</w:t>
      </w:r>
      <w:r>
        <w:rPr>
          <w:b/>
          <w:i/>
          <w:color w:val="A6A6A6" w:themeColor="background1" w:themeShade="A6"/>
        </w:rPr>
        <w:t xml:space="preserve"> 1.</w:t>
      </w:r>
      <w:r w:rsidR="00C67561">
        <w:rPr>
          <w:b/>
          <w:i/>
          <w:color w:val="A6A6A6" w:themeColor="background1" w:themeShade="A6"/>
        </w:rPr>
        <w:t>2</w:t>
      </w:r>
      <w:r w:rsidR="007E5601">
        <w:rPr>
          <w:b/>
          <w:i/>
          <w:color w:val="A6A6A6" w:themeColor="background1" w:themeShade="A6"/>
        </w:rPr>
        <w:t>.</w:t>
      </w:r>
      <w:r>
        <w:rPr>
          <w:b/>
          <w:i/>
          <w:color w:val="A6A6A6" w:themeColor="background1" w:themeShade="A6"/>
        </w:rPr>
        <w:t xml:space="preserve"> projektu nejsou předmětem plnění zakázky </w:t>
      </w:r>
      <w:r w:rsidR="00C67561" w:rsidRPr="00C67561">
        <w:rPr>
          <w:b/>
          <w:i/>
          <w:color w:val="A6A6A6" w:themeColor="background1" w:themeShade="A6"/>
        </w:rPr>
        <w:t>„Instalace silničních meteorologických stanic na vybraných koridorech Gruzie“ (GE-2016-067-FO-74010/1)</w:t>
      </w:r>
      <w:r>
        <w:rPr>
          <w:b/>
          <w:i/>
          <w:color w:val="A6A6A6" w:themeColor="background1" w:themeShade="A6"/>
        </w:rPr>
        <w:t xml:space="preserve">.   </w:t>
      </w:r>
    </w:p>
    <w:p w:rsidR="00513104" w:rsidRDefault="00513104" w:rsidP="00552640"/>
    <w:p w:rsidR="00570CFA" w:rsidRPr="000A6D04" w:rsidRDefault="00293424" w:rsidP="00552640">
      <w:pPr>
        <w:jc w:val="both"/>
        <w:rPr>
          <w:color w:val="A6A6A6" w:themeColor="background1" w:themeShade="A6"/>
          <w:u w:val="single"/>
        </w:rPr>
      </w:pPr>
      <w:r w:rsidRPr="000A6D04">
        <w:rPr>
          <w:color w:val="A6A6A6" w:themeColor="background1" w:themeShade="A6"/>
          <w:u w:val="single"/>
        </w:rPr>
        <w:t>Aktivita 1.2.1</w:t>
      </w:r>
      <w:r w:rsidR="009D3B1E" w:rsidRPr="000A6D04">
        <w:rPr>
          <w:color w:val="A6A6A6" w:themeColor="background1" w:themeShade="A6"/>
          <w:u w:val="single"/>
        </w:rPr>
        <w:t>.</w:t>
      </w:r>
      <w:r w:rsidR="00C67561" w:rsidRPr="000A6D04">
        <w:rPr>
          <w:color w:val="A6A6A6" w:themeColor="background1" w:themeShade="A6"/>
          <w:u w:val="single"/>
        </w:rPr>
        <w:t xml:space="preserve"> Pořádání praktických školení v oblastech zpracování a využití meteorologických dat za účelem zvýšení bezpečnosti silničního provozu</w:t>
      </w:r>
      <w:r w:rsidR="00570CFA" w:rsidRPr="000A6D04">
        <w:rPr>
          <w:color w:val="A6A6A6" w:themeColor="background1" w:themeShade="A6"/>
          <w:u w:val="single"/>
        </w:rPr>
        <w:t>.</w:t>
      </w:r>
    </w:p>
    <w:p w:rsidR="009272E6" w:rsidRDefault="009272E6" w:rsidP="00230C26">
      <w:pPr>
        <w:jc w:val="both"/>
        <w:rPr>
          <w:color w:val="A6A6A6" w:themeColor="background1" w:themeShade="A6"/>
        </w:rPr>
      </w:pPr>
    </w:p>
    <w:p w:rsidR="00230C26" w:rsidRPr="000A6D04" w:rsidRDefault="00073571" w:rsidP="00230C26">
      <w:pPr>
        <w:jc w:val="both"/>
        <w:rPr>
          <w:color w:val="A6A6A6" w:themeColor="background1" w:themeShade="A6"/>
        </w:rPr>
      </w:pPr>
      <w:r w:rsidRPr="000A6D04">
        <w:rPr>
          <w:color w:val="A6A6A6" w:themeColor="background1" w:themeShade="A6"/>
        </w:rPr>
        <w:t>Rozsah a obsah</w:t>
      </w:r>
      <w:r w:rsidR="00DE566A" w:rsidRPr="000A6D04">
        <w:rPr>
          <w:color w:val="A6A6A6" w:themeColor="background1" w:themeShade="A6"/>
        </w:rPr>
        <w:t xml:space="preserve"> </w:t>
      </w:r>
      <w:r w:rsidRPr="000A6D04">
        <w:rPr>
          <w:color w:val="A6A6A6" w:themeColor="background1" w:themeShade="A6"/>
        </w:rPr>
        <w:t>školení</w:t>
      </w:r>
      <w:r w:rsidR="00230C26" w:rsidRPr="000A6D04">
        <w:rPr>
          <w:color w:val="A6A6A6" w:themeColor="background1" w:themeShade="A6"/>
        </w:rPr>
        <w:t xml:space="preserve"> bude zaměřen na 2 cílové skupiny</w:t>
      </w:r>
      <w:r w:rsidR="000A6D04">
        <w:rPr>
          <w:color w:val="A6A6A6" w:themeColor="background1" w:themeShade="A6"/>
        </w:rPr>
        <w:t>:</w:t>
      </w:r>
    </w:p>
    <w:p w:rsidR="00230C26" w:rsidRPr="000A6D04" w:rsidRDefault="005767B6" w:rsidP="00230C26">
      <w:pPr>
        <w:jc w:val="both"/>
        <w:rPr>
          <w:b/>
          <w:color w:val="A6A6A6" w:themeColor="background1" w:themeShade="A6"/>
        </w:rPr>
      </w:pPr>
      <w:r w:rsidRPr="000A6D04">
        <w:rPr>
          <w:b/>
          <w:color w:val="A6A6A6" w:themeColor="background1" w:themeShade="A6"/>
        </w:rPr>
        <w:t>1. Meteorologové</w:t>
      </w:r>
      <w:r w:rsidR="00230C26" w:rsidRPr="000A6D04">
        <w:rPr>
          <w:b/>
          <w:color w:val="A6A6A6" w:themeColor="background1" w:themeShade="A6"/>
        </w:rPr>
        <w:t xml:space="preserve"> ( NEA )</w:t>
      </w:r>
    </w:p>
    <w:p w:rsidR="005767B6" w:rsidRPr="000A6D04" w:rsidRDefault="00230C26" w:rsidP="00230C26">
      <w:pPr>
        <w:jc w:val="both"/>
        <w:rPr>
          <w:color w:val="A6A6A6" w:themeColor="background1" w:themeShade="A6"/>
        </w:rPr>
      </w:pPr>
      <w:r w:rsidRPr="000A6D04">
        <w:rPr>
          <w:color w:val="A6A6A6" w:themeColor="background1" w:themeShade="A6"/>
        </w:rPr>
        <w:t>Hlavním cílem školení bude zejména prohloubení znalostí v oblasti vzniku jevů, které nepříznivě ovlivňují sjízdnost vozovek. Na základě práce s reálnými dat</w:t>
      </w:r>
      <w:r w:rsidR="005767B6" w:rsidRPr="000A6D04">
        <w:rPr>
          <w:color w:val="A6A6A6" w:themeColor="background1" w:themeShade="A6"/>
        </w:rPr>
        <w:t xml:space="preserve">y </w:t>
      </w:r>
      <w:r w:rsidR="000A6D04">
        <w:rPr>
          <w:color w:val="A6A6A6" w:themeColor="background1" w:themeShade="A6"/>
        </w:rPr>
        <w:t xml:space="preserve">bude </w:t>
      </w:r>
      <w:r w:rsidR="005767B6" w:rsidRPr="000A6D04">
        <w:rPr>
          <w:color w:val="A6A6A6" w:themeColor="background1" w:themeShade="A6"/>
        </w:rPr>
        <w:t>procvič</w:t>
      </w:r>
      <w:r w:rsidR="000A6D04">
        <w:rPr>
          <w:color w:val="A6A6A6" w:themeColor="background1" w:themeShade="A6"/>
        </w:rPr>
        <w:t>eno</w:t>
      </w:r>
      <w:r w:rsidR="005767B6" w:rsidRPr="000A6D04">
        <w:rPr>
          <w:color w:val="A6A6A6" w:themeColor="background1" w:themeShade="A6"/>
        </w:rPr>
        <w:t xml:space="preserve"> stanovení indikátorů</w:t>
      </w:r>
      <w:r w:rsidRPr="000A6D04">
        <w:rPr>
          <w:color w:val="A6A6A6" w:themeColor="background1" w:themeShade="A6"/>
        </w:rPr>
        <w:t xml:space="preserve"> kritických podmínek.</w:t>
      </w:r>
      <w:r w:rsidR="000A6D04">
        <w:rPr>
          <w:color w:val="A6A6A6" w:themeColor="background1" w:themeShade="A6"/>
        </w:rPr>
        <w:t xml:space="preserve"> </w:t>
      </w:r>
      <w:r w:rsidRPr="000A6D04">
        <w:rPr>
          <w:color w:val="A6A6A6" w:themeColor="background1" w:themeShade="A6"/>
        </w:rPr>
        <w:t xml:space="preserve">Vzhledem k tomu, že </w:t>
      </w:r>
      <w:r w:rsidR="00750492">
        <w:rPr>
          <w:color w:val="A6A6A6" w:themeColor="background1" w:themeShade="A6"/>
        </w:rPr>
        <w:t>na</w:t>
      </w:r>
      <w:r w:rsidRPr="000A6D04">
        <w:rPr>
          <w:color w:val="A6A6A6" w:themeColor="background1" w:themeShade="A6"/>
        </w:rPr>
        <w:t> nov</w:t>
      </w:r>
      <w:r w:rsidR="00750492">
        <w:rPr>
          <w:color w:val="A6A6A6" w:themeColor="background1" w:themeShade="A6"/>
        </w:rPr>
        <w:t>ě</w:t>
      </w:r>
      <w:r w:rsidRPr="000A6D04">
        <w:rPr>
          <w:color w:val="A6A6A6" w:themeColor="background1" w:themeShade="A6"/>
        </w:rPr>
        <w:t xml:space="preserve"> instal</w:t>
      </w:r>
      <w:r w:rsidR="00750492">
        <w:rPr>
          <w:color w:val="A6A6A6" w:themeColor="background1" w:themeShade="A6"/>
        </w:rPr>
        <w:t>ovaných</w:t>
      </w:r>
      <w:r w:rsidRPr="000A6D04">
        <w:rPr>
          <w:color w:val="A6A6A6" w:themeColor="background1" w:themeShade="A6"/>
        </w:rPr>
        <w:t xml:space="preserve"> SMS budou použita neinvazivní vozovková čidla,</w:t>
      </w:r>
      <w:r w:rsidR="000A6D04">
        <w:rPr>
          <w:color w:val="A6A6A6" w:themeColor="background1" w:themeShade="A6"/>
        </w:rPr>
        <w:t xml:space="preserve"> </w:t>
      </w:r>
      <w:r w:rsidRPr="000A6D04">
        <w:rPr>
          <w:color w:val="A6A6A6" w:themeColor="background1" w:themeShade="A6"/>
        </w:rPr>
        <w:t>zaměří se školení na správnou interpretaci údajů z těchto čidel.</w:t>
      </w:r>
      <w:r w:rsidR="000A6D04">
        <w:rPr>
          <w:color w:val="A6A6A6" w:themeColor="background1" w:themeShade="A6"/>
        </w:rPr>
        <w:t xml:space="preserve"> </w:t>
      </w:r>
      <w:r w:rsidRPr="000A6D04">
        <w:rPr>
          <w:color w:val="A6A6A6" w:themeColor="background1" w:themeShade="A6"/>
        </w:rPr>
        <w:t>Další oblastí bude sestavení formátů specializovaných silničníc</w:t>
      </w:r>
      <w:r w:rsidR="000A6D04">
        <w:rPr>
          <w:color w:val="A6A6A6" w:themeColor="background1" w:themeShade="A6"/>
        </w:rPr>
        <w:t>h meteorologických předpovědí (</w:t>
      </w:r>
      <w:r w:rsidRPr="000A6D04">
        <w:rPr>
          <w:color w:val="A6A6A6" w:themeColor="background1" w:themeShade="A6"/>
        </w:rPr>
        <w:t>místních a liniových)</w:t>
      </w:r>
      <w:r w:rsidR="005767B6" w:rsidRPr="000A6D04">
        <w:rPr>
          <w:color w:val="A6A6A6" w:themeColor="background1" w:themeShade="A6"/>
        </w:rPr>
        <w:t>.</w:t>
      </w:r>
      <w:r w:rsidR="000A6D04">
        <w:rPr>
          <w:color w:val="A6A6A6" w:themeColor="background1" w:themeShade="A6"/>
        </w:rPr>
        <w:t xml:space="preserve"> </w:t>
      </w:r>
      <w:r w:rsidR="005767B6" w:rsidRPr="000A6D04">
        <w:rPr>
          <w:color w:val="A6A6A6" w:themeColor="background1" w:themeShade="A6"/>
        </w:rPr>
        <w:t>Ve spolupráci s uživateli specializovaných předpovědí stanovit kritéria pro hodnocení jejich úspěšnosti.</w:t>
      </w:r>
      <w:r w:rsidR="000A6D04">
        <w:rPr>
          <w:color w:val="A6A6A6" w:themeColor="background1" w:themeShade="A6"/>
        </w:rPr>
        <w:t xml:space="preserve"> </w:t>
      </w:r>
      <w:r w:rsidR="005767B6" w:rsidRPr="000A6D04">
        <w:rPr>
          <w:color w:val="A6A6A6" w:themeColor="background1" w:themeShade="A6"/>
        </w:rPr>
        <w:t>Sestavení struktury silničního meteorologického informačního systému.</w:t>
      </w:r>
    </w:p>
    <w:p w:rsidR="00C67561" w:rsidRPr="000A6D04" w:rsidRDefault="009272E6" w:rsidP="009272E6">
      <w:pPr>
        <w:jc w:val="both"/>
        <w:rPr>
          <w:color w:val="A6A6A6" w:themeColor="background1" w:themeShade="A6"/>
        </w:rPr>
      </w:pPr>
      <w:r w:rsidRPr="009272E6">
        <w:rPr>
          <w:color w:val="A6A6A6" w:themeColor="background1" w:themeShade="A6"/>
        </w:rPr>
        <w:t>Teoretická a praktická část tréninku bude odpovídat zvyklostem v ČR.</w:t>
      </w:r>
      <w:r>
        <w:rPr>
          <w:color w:val="A6A6A6" w:themeColor="background1" w:themeShade="A6"/>
        </w:rPr>
        <w:t xml:space="preserve"> </w:t>
      </w:r>
      <w:r w:rsidRPr="009272E6">
        <w:rPr>
          <w:color w:val="A6A6A6" w:themeColor="background1" w:themeShade="A6"/>
        </w:rPr>
        <w:t xml:space="preserve">Minimální počet školených pracovníků NEA bude </w:t>
      </w:r>
      <w:r>
        <w:rPr>
          <w:color w:val="A6A6A6" w:themeColor="background1" w:themeShade="A6"/>
        </w:rPr>
        <w:t>8</w:t>
      </w:r>
      <w:r w:rsidRPr="009272E6">
        <w:rPr>
          <w:color w:val="A6A6A6" w:themeColor="background1" w:themeShade="A6"/>
        </w:rPr>
        <w:t xml:space="preserve"> pracovníků</w:t>
      </w:r>
      <w:r>
        <w:rPr>
          <w:color w:val="A6A6A6" w:themeColor="background1" w:themeShade="A6"/>
        </w:rPr>
        <w:t>.</w:t>
      </w:r>
      <w:r w:rsidRPr="009272E6">
        <w:rPr>
          <w:color w:val="A6A6A6" w:themeColor="background1" w:themeShade="A6"/>
        </w:rPr>
        <w:t xml:space="preserve"> Školení o rozsahu 3 dnů se uskuteční v Tbilisi v sídle NEA</w:t>
      </w:r>
      <w:r>
        <w:rPr>
          <w:color w:val="A6A6A6" w:themeColor="background1" w:themeShade="A6"/>
        </w:rPr>
        <w:t>.</w:t>
      </w:r>
    </w:p>
    <w:p w:rsidR="009272E6" w:rsidRDefault="009272E6" w:rsidP="00C67561">
      <w:pPr>
        <w:jc w:val="both"/>
        <w:rPr>
          <w:b/>
          <w:color w:val="A6A6A6" w:themeColor="background1" w:themeShade="A6"/>
        </w:rPr>
      </w:pPr>
    </w:p>
    <w:p w:rsidR="005767B6" w:rsidRPr="000A6D04" w:rsidRDefault="005767B6" w:rsidP="00C67561">
      <w:pPr>
        <w:jc w:val="both"/>
        <w:rPr>
          <w:b/>
          <w:color w:val="A6A6A6" w:themeColor="background1" w:themeShade="A6"/>
        </w:rPr>
      </w:pPr>
      <w:r w:rsidRPr="000A6D04">
        <w:rPr>
          <w:b/>
          <w:color w:val="A6A6A6" w:themeColor="background1" w:themeShade="A6"/>
        </w:rPr>
        <w:t xml:space="preserve">2. Správci silnic ( </w:t>
      </w:r>
      <w:proofErr w:type="spellStart"/>
      <w:r w:rsidRPr="000A6D04">
        <w:rPr>
          <w:b/>
          <w:color w:val="A6A6A6" w:themeColor="background1" w:themeShade="A6"/>
        </w:rPr>
        <w:t>MMRaI</w:t>
      </w:r>
      <w:proofErr w:type="spellEnd"/>
      <w:r w:rsidRPr="000A6D04">
        <w:rPr>
          <w:b/>
          <w:color w:val="A6A6A6" w:themeColor="background1" w:themeShade="A6"/>
        </w:rPr>
        <w:t xml:space="preserve"> )</w:t>
      </w:r>
    </w:p>
    <w:p w:rsidR="005767B6" w:rsidRPr="000A6D04" w:rsidRDefault="000A6D04" w:rsidP="00C67561">
      <w:pPr>
        <w:jc w:val="both"/>
        <w:rPr>
          <w:color w:val="A6A6A6" w:themeColor="background1" w:themeShade="A6"/>
        </w:rPr>
      </w:pPr>
      <w:r w:rsidRPr="000A6D04">
        <w:rPr>
          <w:color w:val="A6A6A6" w:themeColor="background1" w:themeShade="A6"/>
        </w:rPr>
        <w:t xml:space="preserve">Hlavním cílem školení bude zejména </w:t>
      </w:r>
      <w:r>
        <w:rPr>
          <w:color w:val="A6A6A6" w:themeColor="background1" w:themeShade="A6"/>
        </w:rPr>
        <w:t>s</w:t>
      </w:r>
      <w:r w:rsidR="005767B6" w:rsidRPr="000A6D04">
        <w:rPr>
          <w:color w:val="A6A6A6" w:themeColor="background1" w:themeShade="A6"/>
        </w:rPr>
        <w:t>eznámení s</w:t>
      </w:r>
      <w:r>
        <w:rPr>
          <w:color w:val="A6A6A6" w:themeColor="background1" w:themeShade="A6"/>
        </w:rPr>
        <w:t>e s</w:t>
      </w:r>
      <w:r w:rsidR="005767B6" w:rsidRPr="000A6D04">
        <w:rPr>
          <w:color w:val="A6A6A6" w:themeColor="background1" w:themeShade="A6"/>
        </w:rPr>
        <w:t> problematikou silniční meteorologie a jejích výstupů pro správu silnic.</w:t>
      </w:r>
      <w:r>
        <w:rPr>
          <w:color w:val="A6A6A6" w:themeColor="background1" w:themeShade="A6"/>
        </w:rPr>
        <w:t xml:space="preserve"> Bude se jednat zejména o m</w:t>
      </w:r>
      <w:r w:rsidR="005767B6" w:rsidRPr="000A6D04">
        <w:rPr>
          <w:color w:val="A6A6A6" w:themeColor="background1" w:themeShade="A6"/>
        </w:rPr>
        <w:t xml:space="preserve">eteorologické informace pro </w:t>
      </w:r>
      <w:r>
        <w:rPr>
          <w:color w:val="A6A6A6" w:themeColor="background1" w:themeShade="A6"/>
        </w:rPr>
        <w:t>účastníky silničního provozu (</w:t>
      </w:r>
      <w:r w:rsidR="005767B6" w:rsidRPr="000A6D04">
        <w:rPr>
          <w:color w:val="A6A6A6" w:themeColor="background1" w:themeShade="A6"/>
        </w:rPr>
        <w:t>interpretace, diseminace)</w:t>
      </w:r>
      <w:r>
        <w:rPr>
          <w:color w:val="A6A6A6" w:themeColor="background1" w:themeShade="A6"/>
        </w:rPr>
        <w:t>, m</w:t>
      </w:r>
      <w:r w:rsidR="005767B6" w:rsidRPr="000A6D04">
        <w:rPr>
          <w:color w:val="A6A6A6" w:themeColor="background1" w:themeShade="A6"/>
        </w:rPr>
        <w:t>eteorologické informace pro efektivní řízení zimní údržby komunikací</w:t>
      </w:r>
      <w:r>
        <w:rPr>
          <w:color w:val="A6A6A6" w:themeColor="background1" w:themeShade="A6"/>
        </w:rPr>
        <w:t>, m</w:t>
      </w:r>
      <w:r w:rsidR="005767B6" w:rsidRPr="000A6D04">
        <w:rPr>
          <w:color w:val="A6A6A6" w:themeColor="background1" w:themeShade="A6"/>
        </w:rPr>
        <w:t>etody hodnocení úspěšnosti sil</w:t>
      </w:r>
      <w:r>
        <w:rPr>
          <w:color w:val="A6A6A6" w:themeColor="background1" w:themeShade="A6"/>
        </w:rPr>
        <w:t>niční meteorologické předpovědi, p</w:t>
      </w:r>
      <w:r w:rsidR="005767B6" w:rsidRPr="000A6D04">
        <w:rPr>
          <w:color w:val="A6A6A6" w:themeColor="background1" w:themeShade="A6"/>
        </w:rPr>
        <w:t xml:space="preserve">rincipy zpětné vazby jako prostředku pro zkvalitnění </w:t>
      </w:r>
      <w:r>
        <w:rPr>
          <w:color w:val="A6A6A6" w:themeColor="background1" w:themeShade="A6"/>
        </w:rPr>
        <w:t>služby a tvorby nových produktů a m</w:t>
      </w:r>
      <w:r w:rsidR="005767B6" w:rsidRPr="000A6D04">
        <w:rPr>
          <w:color w:val="A6A6A6" w:themeColor="background1" w:themeShade="A6"/>
        </w:rPr>
        <w:t>ožnosti mobilního měření parametrů vozovky.</w:t>
      </w:r>
    </w:p>
    <w:p w:rsidR="009272E6" w:rsidRPr="000A6D04" w:rsidRDefault="009272E6" w:rsidP="009272E6">
      <w:pPr>
        <w:jc w:val="both"/>
        <w:rPr>
          <w:color w:val="A6A6A6" w:themeColor="background1" w:themeShade="A6"/>
        </w:rPr>
      </w:pPr>
      <w:r w:rsidRPr="009272E6">
        <w:rPr>
          <w:color w:val="A6A6A6" w:themeColor="background1" w:themeShade="A6"/>
        </w:rPr>
        <w:t>Teoretická a praktická část tréninku bude odpovídat zvyklostem v ČR.</w:t>
      </w:r>
      <w:r>
        <w:rPr>
          <w:color w:val="A6A6A6" w:themeColor="background1" w:themeShade="A6"/>
        </w:rPr>
        <w:t xml:space="preserve"> </w:t>
      </w:r>
      <w:r w:rsidRPr="009272E6">
        <w:rPr>
          <w:color w:val="A6A6A6" w:themeColor="background1" w:themeShade="A6"/>
        </w:rPr>
        <w:t xml:space="preserve">Minimální počet školených pracovníků </w:t>
      </w:r>
      <w:proofErr w:type="spellStart"/>
      <w:r>
        <w:rPr>
          <w:color w:val="A6A6A6" w:themeColor="background1" w:themeShade="A6"/>
        </w:rPr>
        <w:t>MMRaI</w:t>
      </w:r>
      <w:proofErr w:type="spellEnd"/>
      <w:r w:rsidRPr="009272E6">
        <w:rPr>
          <w:color w:val="A6A6A6" w:themeColor="background1" w:themeShade="A6"/>
        </w:rPr>
        <w:t xml:space="preserve"> bude </w:t>
      </w:r>
      <w:r>
        <w:rPr>
          <w:color w:val="A6A6A6" w:themeColor="background1" w:themeShade="A6"/>
        </w:rPr>
        <w:t>5</w:t>
      </w:r>
      <w:r w:rsidRPr="009272E6">
        <w:rPr>
          <w:color w:val="A6A6A6" w:themeColor="background1" w:themeShade="A6"/>
        </w:rPr>
        <w:t xml:space="preserve"> pracovníků</w:t>
      </w:r>
      <w:r>
        <w:rPr>
          <w:color w:val="A6A6A6" w:themeColor="background1" w:themeShade="A6"/>
        </w:rPr>
        <w:t xml:space="preserve"> </w:t>
      </w:r>
      <w:r w:rsidRPr="009272E6">
        <w:rPr>
          <w:color w:val="A6A6A6" w:themeColor="background1" w:themeShade="A6"/>
        </w:rPr>
        <w:t xml:space="preserve">(z toho min. </w:t>
      </w:r>
      <w:r>
        <w:rPr>
          <w:color w:val="A6A6A6" w:themeColor="background1" w:themeShade="A6"/>
        </w:rPr>
        <w:t>3</w:t>
      </w:r>
      <w:r w:rsidRPr="009272E6">
        <w:rPr>
          <w:color w:val="A6A6A6" w:themeColor="background1" w:themeShade="A6"/>
        </w:rPr>
        <w:t xml:space="preserve"> budou přímo z provozu zajišťující danou oblast).</w:t>
      </w:r>
      <w:r>
        <w:rPr>
          <w:color w:val="A6A6A6" w:themeColor="background1" w:themeShade="A6"/>
        </w:rPr>
        <w:t xml:space="preserve"> </w:t>
      </w:r>
      <w:r w:rsidRPr="009272E6">
        <w:rPr>
          <w:color w:val="A6A6A6" w:themeColor="background1" w:themeShade="A6"/>
        </w:rPr>
        <w:t xml:space="preserve">Školení o rozsahu </w:t>
      </w:r>
      <w:r>
        <w:rPr>
          <w:color w:val="A6A6A6" w:themeColor="background1" w:themeShade="A6"/>
        </w:rPr>
        <w:t>2</w:t>
      </w:r>
      <w:r w:rsidRPr="009272E6">
        <w:rPr>
          <w:color w:val="A6A6A6" w:themeColor="background1" w:themeShade="A6"/>
        </w:rPr>
        <w:t xml:space="preserve"> dnů se uskuteční v Tbilisi v sídle </w:t>
      </w:r>
      <w:proofErr w:type="spellStart"/>
      <w:r>
        <w:rPr>
          <w:color w:val="A6A6A6" w:themeColor="background1" w:themeShade="A6"/>
        </w:rPr>
        <w:t>MMRaI</w:t>
      </w:r>
      <w:proofErr w:type="spellEnd"/>
      <w:r>
        <w:rPr>
          <w:color w:val="A6A6A6" w:themeColor="background1" w:themeShade="A6"/>
        </w:rPr>
        <w:t>.</w:t>
      </w:r>
    </w:p>
    <w:p w:rsidR="009272E6" w:rsidRPr="000A6D04" w:rsidRDefault="009272E6" w:rsidP="009272E6">
      <w:pPr>
        <w:jc w:val="both"/>
        <w:rPr>
          <w:color w:val="A6A6A6" w:themeColor="background1" w:themeShade="A6"/>
        </w:rPr>
      </w:pPr>
    </w:p>
    <w:p w:rsidR="009272E6" w:rsidRDefault="009272E6" w:rsidP="009272E6">
      <w:pPr>
        <w:jc w:val="both"/>
        <w:rPr>
          <w:color w:val="A6A6A6" w:themeColor="background1" w:themeShade="A6"/>
        </w:rPr>
      </w:pPr>
      <w:r w:rsidRPr="009272E6">
        <w:rPr>
          <w:color w:val="A6A6A6" w:themeColor="background1" w:themeShade="A6"/>
        </w:rPr>
        <w:t>Konkrétní termín</w:t>
      </w:r>
      <w:r>
        <w:rPr>
          <w:color w:val="A6A6A6" w:themeColor="background1" w:themeShade="A6"/>
        </w:rPr>
        <w:t>y</w:t>
      </w:r>
      <w:r w:rsidRPr="009272E6">
        <w:rPr>
          <w:color w:val="A6A6A6" w:themeColor="background1" w:themeShade="A6"/>
        </w:rPr>
        <w:t xml:space="preserve"> školení bud</w:t>
      </w:r>
      <w:r>
        <w:rPr>
          <w:color w:val="A6A6A6" w:themeColor="background1" w:themeShade="A6"/>
        </w:rPr>
        <w:t>ou</w:t>
      </w:r>
      <w:r w:rsidRPr="009272E6">
        <w:rPr>
          <w:color w:val="A6A6A6" w:themeColor="background1" w:themeShade="A6"/>
        </w:rPr>
        <w:t xml:space="preserve"> dohodnut</w:t>
      </w:r>
      <w:r>
        <w:rPr>
          <w:color w:val="A6A6A6" w:themeColor="background1" w:themeShade="A6"/>
        </w:rPr>
        <w:t>y</w:t>
      </w:r>
      <w:r w:rsidRPr="009272E6">
        <w:rPr>
          <w:color w:val="A6A6A6" w:themeColor="background1" w:themeShade="A6"/>
        </w:rPr>
        <w:t xml:space="preserve"> s gruzínským</w:t>
      </w:r>
      <w:r>
        <w:rPr>
          <w:color w:val="A6A6A6" w:themeColor="background1" w:themeShade="A6"/>
        </w:rPr>
        <w:t>i</w:t>
      </w:r>
      <w:r w:rsidRPr="009272E6">
        <w:rPr>
          <w:color w:val="A6A6A6" w:themeColor="background1" w:themeShade="A6"/>
        </w:rPr>
        <w:t xml:space="preserve"> partner</w:t>
      </w:r>
      <w:r>
        <w:rPr>
          <w:color w:val="A6A6A6" w:themeColor="background1" w:themeShade="A6"/>
        </w:rPr>
        <w:t>y</w:t>
      </w:r>
      <w:r w:rsidRPr="009272E6">
        <w:rPr>
          <w:color w:val="A6A6A6" w:themeColor="background1" w:themeShade="A6"/>
        </w:rPr>
        <w:t xml:space="preserve"> v dostatečném časovém předstihu.</w:t>
      </w:r>
      <w:r>
        <w:rPr>
          <w:color w:val="A6A6A6" w:themeColor="background1" w:themeShade="A6"/>
        </w:rPr>
        <w:t xml:space="preserve"> </w:t>
      </w:r>
      <w:r w:rsidRPr="009272E6">
        <w:rPr>
          <w:color w:val="A6A6A6" w:themeColor="background1" w:themeShade="A6"/>
        </w:rPr>
        <w:t xml:space="preserve">Školitelé na závěr přezkouší účastníky školení v teoretických a praktických dovednostech. V případě úspěšného absolvování testů získají osvědčení o absolvování školení. O průběhu a výsledcích školení bude vyhotovena zpráva s vyhodnocením školení a reflexí účastníků na kvalitu a přínos pro jejich další rozvoj. Zpráva bude vyhotovena v českém a gruzínském jazyce a bude spolu s kopiemi osvědčení a certifikátů součástí závěrečné zprávy o realizaci </w:t>
      </w:r>
      <w:r>
        <w:rPr>
          <w:color w:val="A6A6A6" w:themeColor="background1" w:themeShade="A6"/>
        </w:rPr>
        <w:t>zakázky</w:t>
      </w:r>
      <w:r w:rsidRPr="009272E6">
        <w:rPr>
          <w:color w:val="A6A6A6" w:themeColor="background1" w:themeShade="A6"/>
        </w:rPr>
        <w:t>.</w:t>
      </w:r>
    </w:p>
    <w:p w:rsidR="009272E6" w:rsidRPr="000A6D04" w:rsidRDefault="009272E6" w:rsidP="00C67561">
      <w:pPr>
        <w:jc w:val="both"/>
        <w:rPr>
          <w:color w:val="A6A6A6" w:themeColor="background1" w:themeShade="A6"/>
        </w:rPr>
      </w:pPr>
    </w:p>
    <w:p w:rsidR="00C67561" w:rsidRPr="000A6D04" w:rsidRDefault="00C67561" w:rsidP="00C67561">
      <w:pPr>
        <w:jc w:val="both"/>
        <w:rPr>
          <w:color w:val="A6A6A6" w:themeColor="background1" w:themeShade="A6"/>
          <w:u w:val="single"/>
        </w:rPr>
      </w:pPr>
      <w:r w:rsidRPr="000A6D04">
        <w:rPr>
          <w:color w:val="A6A6A6" w:themeColor="background1" w:themeShade="A6"/>
          <w:u w:val="single"/>
        </w:rPr>
        <w:t>Aktivita 1.2.2. Založení meziresortní pracovní skupiny pro silniční meteorologii v</w:t>
      </w:r>
      <w:r w:rsidR="00B04A8B" w:rsidRPr="000A6D04">
        <w:rPr>
          <w:color w:val="A6A6A6" w:themeColor="background1" w:themeShade="A6"/>
          <w:u w:val="single"/>
        </w:rPr>
        <w:t> </w:t>
      </w:r>
      <w:r w:rsidRPr="000A6D04">
        <w:rPr>
          <w:color w:val="A6A6A6" w:themeColor="background1" w:themeShade="A6"/>
          <w:u w:val="single"/>
        </w:rPr>
        <w:t>Gruzii</w:t>
      </w:r>
    </w:p>
    <w:p w:rsidR="009272E6" w:rsidRDefault="00B04A8B" w:rsidP="009272E6">
      <w:pPr>
        <w:jc w:val="both"/>
        <w:rPr>
          <w:color w:val="A6A6A6" w:themeColor="background1" w:themeShade="A6"/>
        </w:rPr>
      </w:pPr>
      <w:r w:rsidRPr="000A6D04">
        <w:rPr>
          <w:color w:val="A6A6A6" w:themeColor="background1" w:themeShade="A6"/>
        </w:rPr>
        <w:t xml:space="preserve">Pro správné fungování silničního meteorologického informačního systému je nutná úzká spolupráce zainteresovaných resortů. </w:t>
      </w:r>
      <w:r w:rsidR="009272E6">
        <w:rPr>
          <w:color w:val="A6A6A6" w:themeColor="background1" w:themeShade="A6"/>
        </w:rPr>
        <w:t xml:space="preserve">Bude </w:t>
      </w:r>
      <w:r w:rsidRPr="000A6D04">
        <w:rPr>
          <w:color w:val="A6A6A6" w:themeColor="background1" w:themeShade="A6"/>
        </w:rPr>
        <w:t>vytvoř</w:t>
      </w:r>
      <w:r w:rsidR="009272E6">
        <w:rPr>
          <w:color w:val="A6A6A6" w:themeColor="background1" w:themeShade="A6"/>
        </w:rPr>
        <w:t>ena</w:t>
      </w:r>
      <w:r w:rsidRPr="000A6D04">
        <w:rPr>
          <w:color w:val="A6A6A6" w:themeColor="background1" w:themeShade="A6"/>
        </w:rPr>
        <w:t xml:space="preserve"> pracovní skupin</w:t>
      </w:r>
      <w:r w:rsidR="008E47D0">
        <w:rPr>
          <w:color w:val="A6A6A6" w:themeColor="background1" w:themeShade="A6"/>
        </w:rPr>
        <w:t>a</w:t>
      </w:r>
      <w:r w:rsidRPr="000A6D04">
        <w:rPr>
          <w:color w:val="A6A6A6" w:themeColor="background1" w:themeShade="A6"/>
        </w:rPr>
        <w:t xml:space="preserve"> složen</w:t>
      </w:r>
      <w:r w:rsidR="009272E6">
        <w:rPr>
          <w:color w:val="A6A6A6" w:themeColor="background1" w:themeShade="A6"/>
        </w:rPr>
        <w:t>á</w:t>
      </w:r>
      <w:r w:rsidRPr="000A6D04">
        <w:rPr>
          <w:color w:val="A6A6A6" w:themeColor="background1" w:themeShade="A6"/>
        </w:rPr>
        <w:t xml:space="preserve"> z odborníků z oblasti silniční meteorologie a silniční správy. Tito odborníci, nebo alespoň někteří z</w:t>
      </w:r>
      <w:r w:rsidR="000A6D04">
        <w:rPr>
          <w:color w:val="A6A6A6" w:themeColor="background1" w:themeShade="A6"/>
        </w:rPr>
        <w:t> </w:t>
      </w:r>
      <w:r w:rsidRPr="000A6D04">
        <w:rPr>
          <w:color w:val="A6A6A6" w:themeColor="background1" w:themeShade="A6"/>
        </w:rPr>
        <w:t>nich</w:t>
      </w:r>
      <w:r w:rsidR="000A6D04">
        <w:rPr>
          <w:color w:val="A6A6A6" w:themeColor="background1" w:themeShade="A6"/>
        </w:rPr>
        <w:t>,</w:t>
      </w:r>
      <w:r w:rsidRPr="000A6D04">
        <w:rPr>
          <w:color w:val="A6A6A6" w:themeColor="background1" w:themeShade="A6"/>
        </w:rPr>
        <w:t xml:space="preserve"> b</w:t>
      </w:r>
      <w:r w:rsidR="000A6D04">
        <w:rPr>
          <w:color w:val="A6A6A6" w:themeColor="background1" w:themeShade="A6"/>
        </w:rPr>
        <w:t>y měli být absolventy školení (</w:t>
      </w:r>
      <w:r w:rsidRPr="000A6D04">
        <w:rPr>
          <w:color w:val="A6A6A6" w:themeColor="background1" w:themeShade="A6"/>
        </w:rPr>
        <w:t>aktivita 1.2.1.</w:t>
      </w:r>
      <w:r w:rsidR="000A6D04">
        <w:rPr>
          <w:color w:val="A6A6A6" w:themeColor="background1" w:themeShade="A6"/>
        </w:rPr>
        <w:t xml:space="preserve">). </w:t>
      </w:r>
      <w:r w:rsidRPr="000A6D04">
        <w:rPr>
          <w:color w:val="A6A6A6" w:themeColor="background1" w:themeShade="A6"/>
        </w:rPr>
        <w:t xml:space="preserve">Cílem pracovní skupiny </w:t>
      </w:r>
      <w:r w:rsidR="009272E6">
        <w:rPr>
          <w:color w:val="A6A6A6" w:themeColor="background1" w:themeShade="A6"/>
        </w:rPr>
        <w:t>bude</w:t>
      </w:r>
      <w:r w:rsidRPr="000A6D04">
        <w:rPr>
          <w:color w:val="A6A6A6" w:themeColor="background1" w:themeShade="A6"/>
        </w:rPr>
        <w:t xml:space="preserve"> především spolupráce v oblasti silniční meteorologie, vytvoření komunikačních rozhraní, stanovení </w:t>
      </w:r>
      <w:r w:rsidRPr="000A6D04">
        <w:rPr>
          <w:color w:val="A6A6A6" w:themeColor="background1" w:themeShade="A6"/>
        </w:rPr>
        <w:lastRenderedPageBreak/>
        <w:t xml:space="preserve">priorit pro další rozvoj a společná tvorba nových produktů. Pracovní skupina se mimo jiné bude zabývat dalším rozvojem sítě SMS na jednotlivých koridorech v Gruzii. </w:t>
      </w:r>
      <w:r w:rsidR="009272E6">
        <w:rPr>
          <w:color w:val="A6A6A6" w:themeColor="background1" w:themeShade="A6"/>
        </w:rPr>
        <w:t xml:space="preserve">Protokol o založení pracovní skupiny s podpisy všech zúčastněných stran bude </w:t>
      </w:r>
      <w:r w:rsidR="009272E6" w:rsidRPr="009272E6">
        <w:rPr>
          <w:color w:val="A6A6A6" w:themeColor="background1" w:themeShade="A6"/>
        </w:rPr>
        <w:t xml:space="preserve">součástí závěrečné zprávy o realizaci </w:t>
      </w:r>
      <w:r w:rsidR="009272E6">
        <w:rPr>
          <w:color w:val="A6A6A6" w:themeColor="background1" w:themeShade="A6"/>
        </w:rPr>
        <w:t>zakázky</w:t>
      </w:r>
      <w:r w:rsidR="009272E6" w:rsidRPr="009272E6">
        <w:rPr>
          <w:color w:val="A6A6A6" w:themeColor="background1" w:themeShade="A6"/>
        </w:rPr>
        <w:t>.</w:t>
      </w:r>
    </w:p>
    <w:p w:rsidR="00900EBD" w:rsidRPr="009450AE" w:rsidRDefault="00471136" w:rsidP="00471136">
      <w:pPr>
        <w:pStyle w:val="Nadpis2"/>
        <w:rPr>
          <w:sz w:val="32"/>
        </w:rPr>
      </w:pPr>
      <w:bookmarkStart w:id="18" w:name="_Toc450648115"/>
      <w:r w:rsidRPr="00471136">
        <w:rPr>
          <w:b w:val="0"/>
          <w:sz w:val="32"/>
        </w:rPr>
        <w:t>6.</w:t>
      </w:r>
      <w:r>
        <w:rPr>
          <w:sz w:val="32"/>
        </w:rPr>
        <w:t xml:space="preserve"> </w:t>
      </w:r>
      <w:r w:rsidR="009857FC" w:rsidRPr="009450AE">
        <w:rPr>
          <w:sz w:val="32"/>
        </w:rPr>
        <w:t>Postup realizace a monitoring</w:t>
      </w:r>
      <w:bookmarkEnd w:id="18"/>
    </w:p>
    <w:p w:rsidR="00907F82" w:rsidRDefault="00712468" w:rsidP="00907F82">
      <w:pPr>
        <w:jc w:val="both"/>
      </w:pPr>
      <w:r>
        <w:rPr>
          <w:color w:val="000000"/>
        </w:rPr>
        <w:t xml:space="preserve">Zakázka </w:t>
      </w:r>
      <w:r w:rsidR="00907F82" w:rsidRPr="009450AE">
        <w:rPr>
          <w:color w:val="000000"/>
        </w:rPr>
        <w:t>bude realizován</w:t>
      </w:r>
      <w:r>
        <w:rPr>
          <w:color w:val="000000"/>
        </w:rPr>
        <w:t>a</w:t>
      </w:r>
      <w:r w:rsidR="00907F82" w:rsidRPr="009450AE">
        <w:rPr>
          <w:color w:val="000000"/>
        </w:rPr>
        <w:t xml:space="preserve"> v souladu s projektovým dokumentem. Realizace bude probíhat v úzké spolupráci s</w:t>
      </w:r>
      <w:r w:rsidR="00907F82">
        <w:rPr>
          <w:color w:val="000000"/>
        </w:rPr>
        <w:t> </w:t>
      </w:r>
      <w:r w:rsidR="00907F82" w:rsidRPr="009450AE">
        <w:rPr>
          <w:color w:val="000000"/>
        </w:rPr>
        <w:t>partner</w:t>
      </w:r>
      <w:r w:rsidR="00907F82">
        <w:rPr>
          <w:color w:val="000000"/>
        </w:rPr>
        <w:t xml:space="preserve">y </w:t>
      </w:r>
      <w:r w:rsidR="00907F82" w:rsidRPr="009450AE">
        <w:rPr>
          <w:color w:val="000000"/>
        </w:rPr>
        <w:t>projektu, se kterým</w:t>
      </w:r>
      <w:r w:rsidR="00907F82">
        <w:rPr>
          <w:color w:val="000000"/>
        </w:rPr>
        <w:t>i</w:t>
      </w:r>
      <w:r w:rsidR="00907F82" w:rsidRPr="009450AE">
        <w:rPr>
          <w:color w:val="000000"/>
        </w:rPr>
        <w:t xml:space="preserve"> bude realizátor </w:t>
      </w:r>
      <w:r>
        <w:rPr>
          <w:color w:val="000000"/>
        </w:rPr>
        <w:t xml:space="preserve">zakázky </w:t>
      </w:r>
      <w:r w:rsidR="00907F82" w:rsidRPr="009450AE">
        <w:rPr>
          <w:color w:val="000000"/>
        </w:rPr>
        <w:t>koordinovat</w:t>
      </w:r>
      <w:r>
        <w:rPr>
          <w:color w:val="000000"/>
        </w:rPr>
        <w:t xml:space="preserve"> realizaci jednotlivých aktivit</w:t>
      </w:r>
      <w:r w:rsidR="00907F82" w:rsidRPr="009450AE">
        <w:rPr>
          <w:color w:val="000000"/>
        </w:rPr>
        <w:t>.</w:t>
      </w:r>
      <w:r w:rsidR="00907F82">
        <w:rPr>
          <w:color w:val="000000"/>
        </w:rPr>
        <w:t xml:space="preserve"> </w:t>
      </w:r>
      <w:r w:rsidR="00907F82" w:rsidRPr="009450AE">
        <w:rPr>
          <w:color w:val="000000"/>
        </w:rPr>
        <w:t>Řízení projektu</w:t>
      </w:r>
      <w:r w:rsidR="00907F82">
        <w:rPr>
          <w:color w:val="000000"/>
        </w:rPr>
        <w:t>, d</w:t>
      </w:r>
      <w:r w:rsidR="00907F82" w:rsidRPr="009450AE">
        <w:rPr>
          <w:color w:val="000000"/>
        </w:rPr>
        <w:t>ozor nad řádným plněním a podpůrn</w:t>
      </w:r>
      <w:r w:rsidR="00907F82">
        <w:rPr>
          <w:color w:val="000000"/>
        </w:rPr>
        <w:t>á</w:t>
      </w:r>
      <w:r w:rsidR="00907F82" w:rsidRPr="009450AE">
        <w:rPr>
          <w:color w:val="000000"/>
        </w:rPr>
        <w:t xml:space="preserve"> koordina</w:t>
      </w:r>
      <w:r>
        <w:rPr>
          <w:color w:val="000000"/>
        </w:rPr>
        <w:t>ce</w:t>
      </w:r>
      <w:r w:rsidR="00907F82" w:rsidRPr="009450AE">
        <w:rPr>
          <w:color w:val="000000"/>
        </w:rPr>
        <w:t xml:space="preserve"> </w:t>
      </w:r>
      <w:r>
        <w:rPr>
          <w:color w:val="000000"/>
        </w:rPr>
        <w:t xml:space="preserve">budou vícestupňové </w:t>
      </w:r>
      <w:r w:rsidR="00907F82">
        <w:rPr>
          <w:color w:val="000000"/>
        </w:rPr>
        <w:t>v souladu s Metodikou projektového cyklu ZRS ČR</w:t>
      </w:r>
      <w:r w:rsidR="00907F82" w:rsidRPr="009450AE">
        <w:rPr>
          <w:color w:val="000000"/>
        </w:rPr>
        <w:t xml:space="preserve">. </w:t>
      </w:r>
      <w:r w:rsidR="00907F82">
        <w:t>Monitoring aktivit zakázky bude probíhat průběžně a realizátor bude informovat zástupce ČRA o vývoji dosahování výstupu dle ustanovení ve smlouvě.</w:t>
      </w:r>
    </w:p>
    <w:p w:rsidR="00907F82" w:rsidRDefault="00907F82" w:rsidP="00907F82"/>
    <w:p w:rsidR="00EB0985" w:rsidRDefault="00907F82" w:rsidP="00907F82">
      <w:r>
        <w:t xml:space="preserve">Časový harmonogram aktivit </w:t>
      </w:r>
      <w:r w:rsidR="00EB0985">
        <w:t>Výstupu 1.1</w:t>
      </w:r>
      <w:r>
        <w:t>:</w:t>
      </w:r>
      <w:r w:rsidR="00EB0985">
        <w:t xml:space="preserve"> </w:t>
      </w:r>
    </w:p>
    <w:p w:rsidR="00907F82" w:rsidRDefault="00EB0985" w:rsidP="00907F82">
      <w:pPr>
        <w:rPr>
          <w:i/>
          <w:color w:val="4F81BD"/>
        </w:rPr>
      </w:pPr>
      <w:r>
        <w:t xml:space="preserve">Viz </w:t>
      </w:r>
      <w:r w:rsidR="00A428F7">
        <w:t xml:space="preserve">závazná </w:t>
      </w:r>
      <w:r>
        <w:t>příloha č. 2 projektového dokumentu.</w:t>
      </w:r>
    </w:p>
    <w:p w:rsidR="00907F82" w:rsidRDefault="00907F82" w:rsidP="00552640">
      <w:pPr>
        <w:autoSpaceDE w:val="0"/>
        <w:autoSpaceDN w:val="0"/>
        <w:adjustRightInd w:val="0"/>
        <w:jc w:val="both"/>
        <w:rPr>
          <w:color w:val="000000"/>
        </w:rPr>
      </w:pPr>
    </w:p>
    <w:p w:rsidR="006811D6" w:rsidRPr="006811D6" w:rsidRDefault="00CD4307" w:rsidP="00CD4307">
      <w:pPr>
        <w:jc w:val="both"/>
        <w:rPr>
          <w:u w:val="single"/>
        </w:rPr>
      </w:pPr>
      <w:r w:rsidRPr="00AC11D8">
        <w:rPr>
          <w:u w:val="single"/>
        </w:rPr>
        <w:t>Způsob řešení záručních oprav</w:t>
      </w:r>
      <w:r>
        <w:rPr>
          <w:u w:val="single"/>
        </w:rPr>
        <w:t>:</w:t>
      </w:r>
      <w:r w:rsidRPr="00AC11D8">
        <w:rPr>
          <w:u w:val="single"/>
        </w:rPr>
        <w:t xml:space="preserve"> </w:t>
      </w:r>
    </w:p>
    <w:p w:rsidR="00CD4307" w:rsidRPr="00712468" w:rsidRDefault="00CD4307" w:rsidP="00712468">
      <w:pPr>
        <w:jc w:val="both"/>
        <w:rPr>
          <w:i/>
          <w:color w:val="548DD4"/>
        </w:rPr>
      </w:pPr>
      <w:r w:rsidRPr="00712468">
        <w:rPr>
          <w:i/>
          <w:color w:val="548DD4"/>
        </w:rPr>
        <w:t xml:space="preserve">- Uchazeč popíše způsob řešení záručních oprav, včetně doby potřebné k započetí opravy od okamžiku nahlášení závady. Návrh musí být reálně proveditelný a musí obsahovat opatření k minimalizaci dopadu opravy na provoz </w:t>
      </w:r>
      <w:r w:rsidR="00A14E3B" w:rsidRPr="00712468">
        <w:rPr>
          <w:i/>
          <w:color w:val="548DD4"/>
        </w:rPr>
        <w:t>monitorovacího systému</w:t>
      </w:r>
      <w:r w:rsidRPr="00712468">
        <w:rPr>
          <w:i/>
          <w:color w:val="548DD4"/>
        </w:rPr>
        <w:t xml:space="preserve">. </w:t>
      </w:r>
    </w:p>
    <w:p w:rsidR="00CD4307" w:rsidRPr="009450AE" w:rsidRDefault="00CD4307" w:rsidP="00552640">
      <w:pPr>
        <w:autoSpaceDE w:val="0"/>
        <w:autoSpaceDN w:val="0"/>
        <w:adjustRightInd w:val="0"/>
        <w:jc w:val="both"/>
        <w:rPr>
          <w:color w:val="000000"/>
        </w:rPr>
      </w:pPr>
    </w:p>
    <w:p w:rsidR="00BB0BA5" w:rsidRDefault="00BB0BA5" w:rsidP="00552640">
      <w:pPr>
        <w:jc w:val="both"/>
        <w:rPr>
          <w:color w:val="FF0000"/>
        </w:rPr>
      </w:pPr>
    </w:p>
    <w:p w:rsidR="00247FC4" w:rsidRPr="009450AE" w:rsidRDefault="00247FC4" w:rsidP="00552640">
      <w:pPr>
        <w:autoSpaceDE w:val="0"/>
        <w:autoSpaceDN w:val="0"/>
        <w:adjustRightInd w:val="0"/>
        <w:jc w:val="both"/>
        <w:rPr>
          <w:color w:val="000000"/>
        </w:rPr>
      </w:pPr>
      <w:r w:rsidRPr="009450AE">
        <w:rPr>
          <w:b/>
          <w:bCs/>
          <w:color w:val="000000"/>
        </w:rPr>
        <w:t xml:space="preserve">DALŠÍ AKTIVITY SOUVISEJÍCÍ S PROJEKTEM - ZVYŠOVÁNÍ POVĚDOMÍ O PROJEKTU A ZRS ČR </w:t>
      </w:r>
    </w:p>
    <w:p w:rsidR="00247FC4" w:rsidRPr="009450AE" w:rsidRDefault="00247FC4" w:rsidP="00552640">
      <w:pPr>
        <w:autoSpaceDE w:val="0"/>
        <w:autoSpaceDN w:val="0"/>
        <w:adjustRightInd w:val="0"/>
        <w:jc w:val="both"/>
        <w:rPr>
          <w:color w:val="000000"/>
        </w:rPr>
      </w:pPr>
    </w:p>
    <w:p w:rsidR="00712468" w:rsidRDefault="00712468" w:rsidP="00712468">
      <w:pPr>
        <w:jc w:val="both"/>
        <w:rPr>
          <w:i/>
          <w:iCs/>
        </w:rPr>
      </w:pPr>
      <w:r>
        <w:t xml:space="preserve">Realizátor bude v průběhu realizace zakázky soustavně zvyšovat povědomí veřejnosti, státní správy a mezinárodní </w:t>
      </w:r>
      <w:proofErr w:type="spellStart"/>
      <w:r>
        <w:t>donorské</w:t>
      </w:r>
      <w:proofErr w:type="spellEnd"/>
      <w:r>
        <w:t xml:space="preserve"> komunity v Gruzii o ZRS ČR a aktivitách projektu samotného. Realizátor je povinen ve všech fázích realizace zakázky zajistit vhodným způsobem zviditelnění ZRS ČR, a to jak v místech realizace zakázky, tak při jeho prezentaci v médiích či na internetu, přičemž budou dodržovat „Pravidla, povinnosti a doporučení pro zajištění vnější prezentace (publicity) ZRS ČR pro realizátory projektů“ (příloha č. </w:t>
      </w:r>
      <w:r w:rsidR="00EB0985">
        <w:t>3 projektového dokumentu)</w:t>
      </w:r>
      <w:r>
        <w:t xml:space="preserve">. </w:t>
      </w:r>
    </w:p>
    <w:p w:rsidR="00247FC4" w:rsidRPr="009450AE" w:rsidRDefault="00247FC4" w:rsidP="00552640">
      <w:pPr>
        <w:autoSpaceDE w:val="0"/>
        <w:autoSpaceDN w:val="0"/>
        <w:adjustRightInd w:val="0"/>
        <w:jc w:val="both"/>
        <w:rPr>
          <w:color w:val="000000"/>
        </w:rPr>
      </w:pPr>
    </w:p>
    <w:p w:rsidR="00247FC4" w:rsidRPr="009450AE" w:rsidRDefault="00247FC4" w:rsidP="00552640">
      <w:pPr>
        <w:autoSpaceDE w:val="0"/>
        <w:autoSpaceDN w:val="0"/>
        <w:adjustRightInd w:val="0"/>
        <w:jc w:val="both"/>
        <w:rPr>
          <w:color w:val="000000"/>
        </w:rPr>
      </w:pPr>
      <w:r w:rsidRPr="009450AE">
        <w:rPr>
          <w:i/>
          <w:iCs/>
          <w:color w:val="000000"/>
        </w:rPr>
        <w:t>Vytvoření a zveřejnění tiskov</w:t>
      </w:r>
      <w:r w:rsidR="00B06D4E">
        <w:rPr>
          <w:i/>
          <w:iCs/>
          <w:color w:val="000000"/>
        </w:rPr>
        <w:t>é</w:t>
      </w:r>
      <w:r w:rsidRPr="009450AE">
        <w:rPr>
          <w:i/>
          <w:iCs/>
          <w:color w:val="000000"/>
        </w:rPr>
        <w:t xml:space="preserve"> zpráv</w:t>
      </w:r>
      <w:r w:rsidR="00B06D4E">
        <w:rPr>
          <w:i/>
          <w:iCs/>
          <w:color w:val="000000"/>
        </w:rPr>
        <w:t>y</w:t>
      </w:r>
      <w:r w:rsidRPr="009450AE">
        <w:rPr>
          <w:i/>
          <w:iCs/>
          <w:color w:val="000000"/>
        </w:rPr>
        <w:t xml:space="preserve"> </w:t>
      </w:r>
    </w:p>
    <w:p w:rsidR="00247FC4" w:rsidRPr="009450AE" w:rsidRDefault="00247FC4" w:rsidP="00552640">
      <w:pPr>
        <w:autoSpaceDE w:val="0"/>
        <w:autoSpaceDN w:val="0"/>
        <w:adjustRightInd w:val="0"/>
        <w:jc w:val="both"/>
        <w:rPr>
          <w:color w:val="000000"/>
        </w:rPr>
      </w:pPr>
      <w:r w:rsidRPr="009450AE">
        <w:rPr>
          <w:color w:val="000000"/>
        </w:rPr>
        <w:t xml:space="preserve">Realizátor vydá po konzultaci s ČRA (a rovněž </w:t>
      </w:r>
      <w:proofErr w:type="gramStart"/>
      <w:r w:rsidRPr="009450AE">
        <w:rPr>
          <w:color w:val="000000"/>
        </w:rPr>
        <w:t>s</w:t>
      </w:r>
      <w:r w:rsidR="008B6493">
        <w:rPr>
          <w:color w:val="000000"/>
        </w:rPr>
        <w:t>e</w:t>
      </w:r>
      <w:proofErr w:type="gramEnd"/>
      <w:r w:rsidRPr="009450AE">
        <w:rPr>
          <w:color w:val="000000"/>
        </w:rPr>
        <w:t xml:space="preserve"> ZÚ v zemi realizace projektu) tiskovou zprávu pro místní, případně i česká média</w:t>
      </w:r>
      <w:r w:rsidR="00B06D4E">
        <w:rPr>
          <w:color w:val="000000"/>
        </w:rPr>
        <w:t xml:space="preserve"> dle stanoveného harmonogramu (viz příloha č. 2 tohoto projektového dokumentu).</w:t>
      </w:r>
      <w:r w:rsidRPr="009450AE">
        <w:rPr>
          <w:color w:val="000000"/>
        </w:rPr>
        <w:t xml:space="preserve"> Informace o realizaci </w:t>
      </w:r>
      <w:r w:rsidR="00712468">
        <w:rPr>
          <w:color w:val="000000"/>
        </w:rPr>
        <w:t>zakázky</w:t>
      </w:r>
      <w:r w:rsidRPr="009450AE">
        <w:rPr>
          <w:color w:val="000000"/>
        </w:rPr>
        <w:t xml:space="preserve"> je nezbytné rovněž zveřejnit na webových stránkách realizátora (</w:t>
      </w:r>
      <w:r w:rsidR="008B6493" w:rsidRPr="009450AE">
        <w:rPr>
          <w:color w:val="000000"/>
        </w:rPr>
        <w:t>v</w:t>
      </w:r>
      <w:r w:rsidR="008B6493">
        <w:rPr>
          <w:color w:val="000000"/>
        </w:rPr>
        <w:t> </w:t>
      </w:r>
      <w:r w:rsidRPr="009450AE">
        <w:rPr>
          <w:color w:val="000000"/>
        </w:rPr>
        <w:t xml:space="preserve">případě, že realizátor takové stránky provozuje) i v jeho výročních zprávách. </w:t>
      </w:r>
    </w:p>
    <w:p w:rsidR="00247FC4" w:rsidRPr="009450AE" w:rsidRDefault="00247FC4" w:rsidP="00552640">
      <w:pPr>
        <w:autoSpaceDE w:val="0"/>
        <w:autoSpaceDN w:val="0"/>
        <w:adjustRightInd w:val="0"/>
        <w:jc w:val="both"/>
        <w:rPr>
          <w:color w:val="000000"/>
        </w:rPr>
      </w:pPr>
    </w:p>
    <w:p w:rsidR="00247FC4" w:rsidRPr="009450AE" w:rsidRDefault="00247FC4" w:rsidP="00552640">
      <w:pPr>
        <w:keepNext/>
        <w:autoSpaceDE w:val="0"/>
        <w:autoSpaceDN w:val="0"/>
        <w:adjustRightInd w:val="0"/>
        <w:jc w:val="both"/>
        <w:rPr>
          <w:color w:val="000000"/>
        </w:rPr>
      </w:pPr>
      <w:r w:rsidRPr="009450AE">
        <w:rPr>
          <w:i/>
          <w:iCs/>
          <w:color w:val="000000"/>
        </w:rPr>
        <w:t xml:space="preserve">Vytvoření propagačních materiálů </w:t>
      </w:r>
    </w:p>
    <w:p w:rsidR="00247FC4" w:rsidRPr="009450AE" w:rsidRDefault="00247FC4" w:rsidP="00552640">
      <w:pPr>
        <w:autoSpaceDE w:val="0"/>
        <w:autoSpaceDN w:val="0"/>
        <w:adjustRightInd w:val="0"/>
        <w:jc w:val="both"/>
        <w:rPr>
          <w:color w:val="000000"/>
        </w:rPr>
      </w:pPr>
      <w:r w:rsidRPr="009450AE">
        <w:rPr>
          <w:color w:val="000000"/>
        </w:rPr>
        <w:t>V rámci této aktivity realizátor vytvoří propagační letáky obsahující informace o výstup</w:t>
      </w:r>
      <w:r w:rsidR="00712468">
        <w:rPr>
          <w:color w:val="000000"/>
        </w:rPr>
        <w:t>u 1.1</w:t>
      </w:r>
      <w:r w:rsidRPr="009450AE">
        <w:rPr>
          <w:color w:val="000000"/>
        </w:rPr>
        <w:t xml:space="preserve"> projektu a o ZRS ČR v Gruzii. Obsah a podoba letáků bude konzultována se zadavatelem, který dodá text o ZRS ČR, a výslednou podobu schválí. Letáky budou vyrobeny minimálně v množství </w:t>
      </w:r>
      <w:r w:rsidR="00BD7DB9">
        <w:rPr>
          <w:color w:val="000000"/>
        </w:rPr>
        <w:t>10</w:t>
      </w:r>
      <w:r w:rsidR="00D250CE">
        <w:rPr>
          <w:color w:val="000000"/>
        </w:rPr>
        <w:t>0</w:t>
      </w:r>
      <w:r w:rsidR="001D3D4B" w:rsidRPr="009450AE">
        <w:rPr>
          <w:color w:val="000000"/>
        </w:rPr>
        <w:t xml:space="preserve"> </w:t>
      </w:r>
      <w:r w:rsidRPr="009450AE">
        <w:rPr>
          <w:color w:val="000000"/>
        </w:rPr>
        <w:t xml:space="preserve">ks v gruzínském jazyce a </w:t>
      </w:r>
      <w:r w:rsidR="00BD7DB9">
        <w:rPr>
          <w:color w:val="000000"/>
        </w:rPr>
        <w:t>10</w:t>
      </w:r>
      <w:r w:rsidR="00D250CE">
        <w:rPr>
          <w:color w:val="000000"/>
        </w:rPr>
        <w:t>0</w:t>
      </w:r>
      <w:r w:rsidR="001D3D4B" w:rsidRPr="009450AE">
        <w:rPr>
          <w:color w:val="000000"/>
        </w:rPr>
        <w:t xml:space="preserve"> </w:t>
      </w:r>
      <w:r w:rsidRPr="009450AE">
        <w:rPr>
          <w:color w:val="000000"/>
        </w:rPr>
        <w:t xml:space="preserve">ks v anglickém jazyce. Překlad do anglického a gruzínského jazyka, grafický návrh a výrobu letáků zajistí realizátor. </w:t>
      </w:r>
      <w:r w:rsidR="00D250CE">
        <w:rPr>
          <w:color w:val="000000"/>
        </w:rPr>
        <w:t>30</w:t>
      </w:r>
      <w:r w:rsidRPr="009450AE">
        <w:rPr>
          <w:color w:val="000000"/>
        </w:rPr>
        <w:t xml:space="preserve"> ks letáků od každé jazykové mutace předá realizátor zadavateli, stejné množství předá ZÚ ČR v Tbilisi. </w:t>
      </w:r>
      <w:r w:rsidRPr="009450AE">
        <w:rPr>
          <w:color w:val="000000"/>
        </w:rPr>
        <w:lastRenderedPageBreak/>
        <w:t xml:space="preserve">Zbývající letáky bude vhodným způsobem distribuovat v rámci projektu při jednotlivých aktivitách. </w:t>
      </w:r>
    </w:p>
    <w:p w:rsidR="00247FC4" w:rsidRDefault="00247FC4" w:rsidP="00552640">
      <w:pPr>
        <w:autoSpaceDE w:val="0"/>
        <w:autoSpaceDN w:val="0"/>
        <w:adjustRightInd w:val="0"/>
        <w:jc w:val="both"/>
        <w:rPr>
          <w:color w:val="000000"/>
        </w:rPr>
      </w:pPr>
    </w:p>
    <w:p w:rsidR="00AB7046" w:rsidRPr="007660FD" w:rsidRDefault="00AB7046" w:rsidP="00AB7046">
      <w:pPr>
        <w:jc w:val="both"/>
      </w:pPr>
      <w:r w:rsidRPr="007660FD">
        <w:rPr>
          <w:i/>
          <w:iCs/>
        </w:rPr>
        <w:t xml:space="preserve">Vytvoření informačních panelů </w:t>
      </w:r>
    </w:p>
    <w:p w:rsidR="00AB7046" w:rsidRPr="007660FD" w:rsidRDefault="00712468" w:rsidP="00ED2A4F">
      <w:pPr>
        <w:pStyle w:val="Default"/>
        <w:jc w:val="both"/>
      </w:pPr>
      <w:r>
        <w:rPr>
          <w:rFonts w:ascii="Times New Roman" w:hAnsi="Times New Roman" w:cs="Times New Roman"/>
        </w:rPr>
        <w:t xml:space="preserve">Realizátor vytvoří 3 informační panely o projektu. </w:t>
      </w:r>
      <w:r w:rsidR="00AB7046" w:rsidRPr="007660FD">
        <w:rPr>
          <w:rFonts w:ascii="Times New Roman" w:hAnsi="Times New Roman" w:cs="Times New Roman"/>
        </w:rPr>
        <w:t>Panel</w:t>
      </w:r>
      <w:r>
        <w:rPr>
          <w:rFonts w:ascii="Times New Roman" w:hAnsi="Times New Roman" w:cs="Times New Roman"/>
        </w:rPr>
        <w:t>y</w:t>
      </w:r>
      <w:r w:rsidR="00AB7046" w:rsidRPr="007660FD">
        <w:rPr>
          <w:rFonts w:ascii="Times New Roman" w:hAnsi="Times New Roman" w:cs="Times New Roman"/>
        </w:rPr>
        <w:t xml:space="preserve"> bud</w:t>
      </w:r>
      <w:r>
        <w:rPr>
          <w:rFonts w:ascii="Times New Roman" w:hAnsi="Times New Roman" w:cs="Times New Roman"/>
        </w:rPr>
        <w:t>ou</w:t>
      </w:r>
      <w:r w:rsidR="00AB7046" w:rsidRPr="007660FD">
        <w:rPr>
          <w:rFonts w:ascii="Times New Roman" w:hAnsi="Times New Roman" w:cs="Times New Roman"/>
        </w:rPr>
        <w:t xml:space="preserve"> zpracován</w:t>
      </w:r>
      <w:r>
        <w:rPr>
          <w:rFonts w:ascii="Times New Roman" w:hAnsi="Times New Roman" w:cs="Times New Roman"/>
        </w:rPr>
        <w:t>y</w:t>
      </w:r>
      <w:r w:rsidR="00AB7046" w:rsidRPr="007660FD">
        <w:rPr>
          <w:rFonts w:ascii="Times New Roman" w:hAnsi="Times New Roman" w:cs="Times New Roman"/>
        </w:rPr>
        <w:t xml:space="preserve"> v anglickém a </w:t>
      </w:r>
      <w:r w:rsidR="00AB7046">
        <w:rPr>
          <w:rFonts w:ascii="Times New Roman" w:hAnsi="Times New Roman" w:cs="Times New Roman"/>
        </w:rPr>
        <w:t>gruzínském</w:t>
      </w:r>
      <w:r w:rsidR="00AB7046" w:rsidRPr="007660FD">
        <w:rPr>
          <w:rFonts w:ascii="Times New Roman" w:hAnsi="Times New Roman" w:cs="Times New Roman"/>
        </w:rPr>
        <w:t xml:space="preserve"> jazyce a bud</w:t>
      </w:r>
      <w:r>
        <w:rPr>
          <w:rFonts w:ascii="Times New Roman" w:hAnsi="Times New Roman" w:cs="Times New Roman"/>
        </w:rPr>
        <w:t>ou</w:t>
      </w:r>
      <w:r w:rsidR="00AB7046" w:rsidRPr="007660FD">
        <w:rPr>
          <w:rFonts w:ascii="Times New Roman" w:hAnsi="Times New Roman" w:cs="Times New Roman"/>
        </w:rPr>
        <w:t xml:space="preserve"> ob</w:t>
      </w:r>
      <w:r w:rsidR="00AB7046" w:rsidRPr="007660FD">
        <w:rPr>
          <w:rFonts w:ascii="Times New Roman" w:hAnsi="Times New Roman" w:cs="Times New Roman"/>
          <w:color w:val="auto"/>
        </w:rPr>
        <w:t xml:space="preserve">sahovat minimálně následující: logo ZRS ČR v anglické verzi, českou a </w:t>
      </w:r>
      <w:r w:rsidR="00AB7046">
        <w:rPr>
          <w:rFonts w:ascii="Times New Roman" w:hAnsi="Times New Roman" w:cs="Times New Roman"/>
          <w:color w:val="auto"/>
        </w:rPr>
        <w:t>gruzínskou</w:t>
      </w:r>
      <w:r w:rsidR="00AB7046" w:rsidRPr="007660FD">
        <w:rPr>
          <w:rFonts w:ascii="Times New Roman" w:hAnsi="Times New Roman" w:cs="Times New Roman"/>
          <w:color w:val="auto"/>
        </w:rPr>
        <w:t xml:space="preserve"> vlajku, jméno projektu, termín realizace, text (hesla) reklamního stylu prezentující přínos projektu. </w:t>
      </w:r>
      <w:r w:rsidR="00D250CE">
        <w:rPr>
          <w:rFonts w:ascii="Times New Roman" w:hAnsi="Times New Roman" w:cs="Times New Roman"/>
          <w:color w:val="auto"/>
        </w:rPr>
        <w:t>S ohledem na jejich umístění</w:t>
      </w:r>
      <w:r w:rsidR="00D250CE" w:rsidRPr="007660FD">
        <w:rPr>
          <w:rFonts w:ascii="Times New Roman" w:hAnsi="Times New Roman" w:cs="Times New Roman"/>
          <w:color w:val="auto"/>
        </w:rPr>
        <w:t xml:space="preserve"> </w:t>
      </w:r>
      <w:r w:rsidR="00D250CE">
        <w:rPr>
          <w:rFonts w:ascii="Times New Roman" w:hAnsi="Times New Roman" w:cs="Times New Roman"/>
          <w:color w:val="auto"/>
        </w:rPr>
        <w:t>budou p</w:t>
      </w:r>
      <w:r w:rsidR="00AB7046" w:rsidRPr="007660FD">
        <w:rPr>
          <w:rFonts w:ascii="Times New Roman" w:hAnsi="Times New Roman" w:cs="Times New Roman"/>
          <w:color w:val="auto"/>
        </w:rPr>
        <w:t>anel</w:t>
      </w:r>
      <w:r>
        <w:rPr>
          <w:rFonts w:ascii="Times New Roman" w:hAnsi="Times New Roman" w:cs="Times New Roman"/>
          <w:color w:val="auto"/>
        </w:rPr>
        <w:t>y</w:t>
      </w:r>
      <w:r w:rsidR="00AB7046" w:rsidRPr="007660FD">
        <w:rPr>
          <w:rFonts w:ascii="Times New Roman" w:hAnsi="Times New Roman" w:cs="Times New Roman"/>
          <w:color w:val="auto"/>
        </w:rPr>
        <w:t xml:space="preserve"> vyroben</w:t>
      </w:r>
      <w:r>
        <w:rPr>
          <w:rFonts w:ascii="Times New Roman" w:hAnsi="Times New Roman" w:cs="Times New Roman"/>
          <w:color w:val="auto"/>
        </w:rPr>
        <w:t>y</w:t>
      </w:r>
      <w:r w:rsidR="00AB7046" w:rsidRPr="007660FD">
        <w:rPr>
          <w:rFonts w:ascii="Times New Roman" w:hAnsi="Times New Roman" w:cs="Times New Roman"/>
          <w:color w:val="auto"/>
        </w:rPr>
        <w:t xml:space="preserve"> z pevného</w:t>
      </w:r>
      <w:r w:rsidR="00AB7046" w:rsidRPr="007660FD">
        <w:rPr>
          <w:color w:val="auto"/>
        </w:rPr>
        <w:t xml:space="preserve"> </w:t>
      </w:r>
      <w:r w:rsidR="00AB7046" w:rsidRPr="007660FD">
        <w:rPr>
          <w:rFonts w:ascii="Times New Roman" w:hAnsi="Times New Roman" w:cs="Times New Roman"/>
          <w:color w:val="auto"/>
        </w:rPr>
        <w:t>materiálu, bud</w:t>
      </w:r>
      <w:r>
        <w:rPr>
          <w:rFonts w:ascii="Times New Roman" w:hAnsi="Times New Roman" w:cs="Times New Roman"/>
          <w:color w:val="auto"/>
        </w:rPr>
        <w:t>ou</w:t>
      </w:r>
      <w:r w:rsidR="00AB7046" w:rsidRPr="007660FD">
        <w:rPr>
          <w:rFonts w:ascii="Times New Roman" w:hAnsi="Times New Roman" w:cs="Times New Roman"/>
          <w:color w:val="auto"/>
        </w:rPr>
        <w:t xml:space="preserve"> otěruvzdorn</w:t>
      </w:r>
      <w:r>
        <w:rPr>
          <w:rFonts w:ascii="Times New Roman" w:hAnsi="Times New Roman" w:cs="Times New Roman"/>
          <w:color w:val="auto"/>
        </w:rPr>
        <w:t>é</w:t>
      </w:r>
      <w:r w:rsidR="00AB7046" w:rsidRPr="007660FD">
        <w:rPr>
          <w:rFonts w:ascii="Times New Roman" w:hAnsi="Times New Roman" w:cs="Times New Roman"/>
          <w:color w:val="auto"/>
        </w:rPr>
        <w:t xml:space="preserve"> a odoln</w:t>
      </w:r>
      <w:r>
        <w:rPr>
          <w:rFonts w:ascii="Times New Roman" w:hAnsi="Times New Roman" w:cs="Times New Roman"/>
          <w:color w:val="auto"/>
        </w:rPr>
        <w:t>é</w:t>
      </w:r>
      <w:r w:rsidR="00AB7046" w:rsidRPr="007660FD">
        <w:rPr>
          <w:rFonts w:ascii="Times New Roman" w:hAnsi="Times New Roman" w:cs="Times New Roman"/>
          <w:color w:val="auto"/>
        </w:rPr>
        <w:t xml:space="preserve"> proti poškození vlivem počasí a slunečního záření. Rozměry panel</w:t>
      </w:r>
      <w:r>
        <w:rPr>
          <w:rFonts w:ascii="Times New Roman" w:hAnsi="Times New Roman" w:cs="Times New Roman"/>
          <w:color w:val="auto"/>
        </w:rPr>
        <w:t>ů</w:t>
      </w:r>
      <w:r w:rsidR="00AB7046" w:rsidRPr="007660FD">
        <w:rPr>
          <w:rFonts w:ascii="Times New Roman" w:hAnsi="Times New Roman" w:cs="Times New Roman"/>
          <w:color w:val="auto"/>
        </w:rPr>
        <w:t xml:space="preserve"> budou mít formát zhruba 2x1m. Pod</w:t>
      </w:r>
      <w:r w:rsidR="00AB7046" w:rsidRPr="007660FD">
        <w:rPr>
          <w:rFonts w:ascii="Times New Roman" w:hAnsi="Times New Roman" w:cs="Times New Roman"/>
        </w:rPr>
        <w:t>obu panel</w:t>
      </w:r>
      <w:r>
        <w:rPr>
          <w:rFonts w:ascii="Times New Roman" w:hAnsi="Times New Roman" w:cs="Times New Roman"/>
        </w:rPr>
        <w:t>ů</w:t>
      </w:r>
      <w:r w:rsidR="00AB7046" w:rsidRPr="007660FD">
        <w:rPr>
          <w:rFonts w:ascii="Times New Roman" w:hAnsi="Times New Roman" w:cs="Times New Roman"/>
        </w:rPr>
        <w:t xml:space="preserve"> předloží realizátor ke schválení ČRA a následně </w:t>
      </w:r>
      <w:r w:rsidR="00AB7046">
        <w:rPr>
          <w:rFonts w:ascii="Times New Roman" w:hAnsi="Times New Roman" w:cs="Times New Roman"/>
        </w:rPr>
        <w:t>ho</w:t>
      </w:r>
      <w:r w:rsidR="00AB7046" w:rsidRPr="007660FD">
        <w:rPr>
          <w:rFonts w:ascii="Times New Roman" w:hAnsi="Times New Roman" w:cs="Times New Roman"/>
        </w:rPr>
        <w:t xml:space="preserve"> po dohodě s</w:t>
      </w:r>
      <w:r w:rsidR="00AB7046">
        <w:rPr>
          <w:rFonts w:ascii="Times New Roman" w:hAnsi="Times New Roman" w:cs="Times New Roman"/>
        </w:rPr>
        <w:t> partnerskými organizacemi</w:t>
      </w:r>
      <w:r w:rsidR="00AB7046" w:rsidRPr="007660FD">
        <w:rPr>
          <w:rFonts w:ascii="Times New Roman" w:hAnsi="Times New Roman" w:cs="Times New Roman"/>
        </w:rPr>
        <w:t xml:space="preserve"> nainstaluje na vhodném místě v</w:t>
      </w:r>
      <w:r>
        <w:rPr>
          <w:rFonts w:ascii="Times New Roman" w:hAnsi="Times New Roman" w:cs="Times New Roman"/>
        </w:rPr>
        <w:t> </w:t>
      </w:r>
      <w:r w:rsidR="00AB7046">
        <w:rPr>
          <w:rFonts w:ascii="Times New Roman" w:hAnsi="Times New Roman" w:cs="Times New Roman"/>
        </w:rPr>
        <w:t>blízkosti</w:t>
      </w:r>
      <w:r>
        <w:rPr>
          <w:rFonts w:ascii="Times New Roman" w:hAnsi="Times New Roman" w:cs="Times New Roman"/>
        </w:rPr>
        <w:t xml:space="preserve"> každé</w:t>
      </w:r>
      <w:r w:rsidR="00AB7046">
        <w:rPr>
          <w:rFonts w:ascii="Times New Roman" w:hAnsi="Times New Roman" w:cs="Times New Roman"/>
        </w:rPr>
        <w:t xml:space="preserve"> SMS</w:t>
      </w:r>
      <w:r w:rsidR="00AB7046" w:rsidRPr="007660FD">
        <w:rPr>
          <w:rFonts w:ascii="Times New Roman" w:hAnsi="Times New Roman" w:cs="Times New Roman"/>
        </w:rPr>
        <w:t xml:space="preserve">. </w:t>
      </w:r>
    </w:p>
    <w:p w:rsidR="007E5601" w:rsidRDefault="007E5601" w:rsidP="00AB7046">
      <w:pPr>
        <w:autoSpaceDE w:val="0"/>
        <w:jc w:val="both"/>
        <w:rPr>
          <w:i/>
          <w:iCs/>
          <w:color w:val="000000"/>
        </w:rPr>
      </w:pPr>
    </w:p>
    <w:p w:rsidR="00AB7046" w:rsidRPr="007660FD" w:rsidRDefault="00AB7046" w:rsidP="00AB7046">
      <w:pPr>
        <w:autoSpaceDE w:val="0"/>
        <w:jc w:val="both"/>
        <w:rPr>
          <w:color w:val="000000"/>
        </w:rPr>
      </w:pPr>
      <w:r w:rsidRPr="007660FD">
        <w:rPr>
          <w:i/>
          <w:iCs/>
          <w:color w:val="000000"/>
        </w:rPr>
        <w:t xml:space="preserve">Označení dodané technologie a vybavení </w:t>
      </w:r>
    </w:p>
    <w:p w:rsidR="00AB7046" w:rsidRPr="007660FD" w:rsidRDefault="00AB7046" w:rsidP="00AB7046">
      <w:pPr>
        <w:autoSpaceDE w:val="0"/>
        <w:jc w:val="both"/>
        <w:rPr>
          <w:color w:val="000000"/>
        </w:rPr>
      </w:pPr>
      <w:r w:rsidRPr="007660FD">
        <w:rPr>
          <w:color w:val="000000"/>
        </w:rPr>
        <w:t xml:space="preserve">Realizátor označí veškerou dodanou technologii a vybavení (kde to podmínky a provedení konkrétního výrobku/vybavení dovolí) logem ZRS ČR v anglické verzi. Provedení musí odpovídat umístění - realizátor by měl vzít v potaz možné poškození místní komunitou, musí zajistit stálost barev, musí být </w:t>
      </w:r>
      <w:r w:rsidR="008E47D0" w:rsidRPr="007660FD">
        <w:rPr>
          <w:color w:val="000000"/>
        </w:rPr>
        <w:t>nesm</w:t>
      </w:r>
      <w:r w:rsidR="008E47D0">
        <w:rPr>
          <w:color w:val="000000"/>
        </w:rPr>
        <w:t>ýva</w:t>
      </w:r>
      <w:r w:rsidR="008E47D0" w:rsidRPr="007660FD">
        <w:rPr>
          <w:color w:val="000000"/>
        </w:rPr>
        <w:t>telné</w:t>
      </w:r>
      <w:r w:rsidRPr="007660FD">
        <w:rPr>
          <w:color w:val="000000"/>
        </w:rPr>
        <w:t xml:space="preserve">, otěruvzdorné a odpovídající velikosti. </w:t>
      </w:r>
    </w:p>
    <w:p w:rsidR="00AB7046" w:rsidRPr="007660FD" w:rsidRDefault="00AB7046" w:rsidP="00AB7046">
      <w:pPr>
        <w:autoSpaceDE w:val="0"/>
        <w:jc w:val="both"/>
        <w:rPr>
          <w:i/>
          <w:iCs/>
          <w:color w:val="000000"/>
        </w:rPr>
      </w:pPr>
      <w:r w:rsidRPr="007660FD">
        <w:rPr>
          <w:color w:val="000000"/>
        </w:rPr>
        <w:t xml:space="preserve"> </w:t>
      </w:r>
    </w:p>
    <w:p w:rsidR="00247FC4" w:rsidRPr="009450AE" w:rsidRDefault="00247FC4" w:rsidP="00552640">
      <w:pPr>
        <w:autoSpaceDE w:val="0"/>
        <w:autoSpaceDN w:val="0"/>
        <w:adjustRightInd w:val="0"/>
        <w:jc w:val="both"/>
        <w:rPr>
          <w:color w:val="000000"/>
        </w:rPr>
      </w:pPr>
      <w:r w:rsidRPr="009450AE">
        <w:rPr>
          <w:i/>
          <w:iCs/>
          <w:color w:val="000000"/>
        </w:rPr>
        <w:t xml:space="preserve">Další aktivity zvyšování povědomí o ZRS ČR a projektu v Gruzii </w:t>
      </w:r>
    </w:p>
    <w:p w:rsidR="00247FC4" w:rsidRDefault="00247FC4" w:rsidP="00552640">
      <w:pPr>
        <w:spacing w:before="120"/>
        <w:jc w:val="both"/>
        <w:rPr>
          <w:color w:val="000000"/>
        </w:rPr>
      </w:pPr>
      <w:r w:rsidRPr="009450AE">
        <w:rPr>
          <w:color w:val="000000"/>
        </w:rPr>
        <w:t>Realizaci dalších aktivit zvyšování povědomí o ZRS ČR a informování o projektu v Gruzii bude realizátor konzultovat s ČRA.</w:t>
      </w:r>
    </w:p>
    <w:p w:rsidR="00900EBD" w:rsidRPr="009450AE" w:rsidRDefault="00802F7C" w:rsidP="00552640">
      <w:pPr>
        <w:pStyle w:val="Nadpis2"/>
        <w:rPr>
          <w:sz w:val="32"/>
        </w:rPr>
      </w:pPr>
      <w:bookmarkStart w:id="19" w:name="_Toc450648116"/>
      <w:r>
        <w:rPr>
          <w:sz w:val="32"/>
        </w:rPr>
        <w:t>7.</w:t>
      </w:r>
      <w:r w:rsidRPr="009450AE">
        <w:rPr>
          <w:sz w:val="32"/>
        </w:rPr>
        <w:t xml:space="preserve"> Faktory</w:t>
      </w:r>
      <w:r w:rsidR="009857FC" w:rsidRPr="009450AE">
        <w:rPr>
          <w:sz w:val="32"/>
        </w:rPr>
        <w:t xml:space="preserve"> kvality a udržitelnosti výsledků projektu</w:t>
      </w:r>
      <w:bookmarkEnd w:id="19"/>
    </w:p>
    <w:p w:rsidR="009857FC" w:rsidRPr="009450AE" w:rsidRDefault="009857FC" w:rsidP="00552640">
      <w:pPr>
        <w:pStyle w:val="Nadpis2"/>
        <w:ind w:left="708"/>
      </w:pPr>
      <w:bookmarkStart w:id="20" w:name="_Toc450648117"/>
      <w:r w:rsidRPr="009450AE">
        <w:t>7.1 Participace a vlastnictví projektu příjemci</w:t>
      </w:r>
      <w:bookmarkEnd w:id="20"/>
    </w:p>
    <w:p w:rsidR="00000FDC" w:rsidRDefault="00991A01" w:rsidP="00552640">
      <w:pPr>
        <w:spacing w:after="120"/>
        <w:jc w:val="both"/>
        <w:rPr>
          <w:noProof/>
        </w:rPr>
      </w:pPr>
      <w:r w:rsidRPr="009450AE">
        <w:rPr>
          <w:noProof/>
        </w:rPr>
        <w:t>Projekt byl připraven ve spolupráci s příjemci a vychází z jejich požadavků. Implementace projektu je partnersk</w:t>
      </w:r>
      <w:r w:rsidR="00301974">
        <w:rPr>
          <w:noProof/>
        </w:rPr>
        <w:t>ými organizacemi</w:t>
      </w:r>
      <w:r w:rsidRPr="009450AE">
        <w:rPr>
          <w:noProof/>
        </w:rPr>
        <w:t xml:space="preserve"> považována za prioritu a dá se proto z je</w:t>
      </w:r>
      <w:r w:rsidR="00301974">
        <w:rPr>
          <w:noProof/>
        </w:rPr>
        <w:t>jich</w:t>
      </w:r>
      <w:r w:rsidRPr="009450AE">
        <w:rPr>
          <w:noProof/>
        </w:rPr>
        <w:t xml:space="preserve"> strany předpokládat maximální podpora.</w:t>
      </w:r>
      <w:r w:rsidR="00F350B8">
        <w:rPr>
          <w:noProof/>
        </w:rPr>
        <w:t xml:space="preserve"> </w:t>
      </w:r>
      <w:r w:rsidR="009857FC" w:rsidRPr="009450AE">
        <w:rPr>
          <w:noProof/>
        </w:rPr>
        <w:t xml:space="preserve">Realizace projektu bude probíhat za aktivní účasti relevantních zástupců </w:t>
      </w:r>
      <w:r w:rsidR="00BE2285" w:rsidRPr="009450AE">
        <w:rPr>
          <w:noProof/>
        </w:rPr>
        <w:t>gruzínské státní</w:t>
      </w:r>
      <w:r w:rsidR="009857FC" w:rsidRPr="009450AE">
        <w:rPr>
          <w:noProof/>
        </w:rPr>
        <w:t xml:space="preserve"> správy, kteří poskytnou potřebné informace, budou </w:t>
      </w:r>
      <w:r w:rsidR="00195E06" w:rsidRPr="009450AE">
        <w:rPr>
          <w:noProof/>
        </w:rPr>
        <w:t xml:space="preserve">se aktivně účastnit při </w:t>
      </w:r>
      <w:r w:rsidR="007129A6">
        <w:rPr>
          <w:noProof/>
        </w:rPr>
        <w:t>realizaci jednotlivých aktivit</w:t>
      </w:r>
      <w:r w:rsidR="009857FC" w:rsidRPr="009450AE">
        <w:rPr>
          <w:noProof/>
        </w:rPr>
        <w:t xml:space="preserve"> a budou také příjemci jednotlivých výstupů projektu.</w:t>
      </w:r>
      <w:r w:rsidR="00000FDC">
        <w:rPr>
          <w:noProof/>
        </w:rPr>
        <w:t xml:space="preserve"> </w:t>
      </w:r>
    </w:p>
    <w:p w:rsidR="009857FC" w:rsidRDefault="00000FDC" w:rsidP="00552640">
      <w:pPr>
        <w:spacing w:after="120"/>
        <w:jc w:val="both"/>
        <w:rPr>
          <w:noProof/>
        </w:rPr>
      </w:pPr>
      <w:r w:rsidRPr="00000FDC">
        <w:rPr>
          <w:noProof/>
        </w:rPr>
        <w:t>Závazky gruzínské a české strany v rámci projektu budou předmětem Memoranda o porozumění mezi ČRA</w:t>
      </w:r>
      <w:r>
        <w:rPr>
          <w:noProof/>
        </w:rPr>
        <w:t>, MMRaI a NEA, které bude</w:t>
      </w:r>
      <w:r w:rsidRPr="00000FDC">
        <w:rPr>
          <w:noProof/>
        </w:rPr>
        <w:t xml:space="preserve"> </w:t>
      </w:r>
      <w:r w:rsidRPr="00975A24">
        <w:rPr>
          <w:noProof/>
        </w:rPr>
        <w:t xml:space="preserve">uzavřeno </w:t>
      </w:r>
      <w:r w:rsidR="00712468" w:rsidRPr="00975A24">
        <w:rPr>
          <w:noProof/>
        </w:rPr>
        <w:t xml:space="preserve">v </w:t>
      </w:r>
      <w:r w:rsidR="001F2668">
        <w:rPr>
          <w:noProof/>
        </w:rPr>
        <w:t>srpnu</w:t>
      </w:r>
      <w:r w:rsidRPr="00975A24">
        <w:rPr>
          <w:noProof/>
        </w:rPr>
        <w:t xml:space="preserve"> 201</w:t>
      </w:r>
      <w:r w:rsidR="00712468" w:rsidRPr="00975A24">
        <w:rPr>
          <w:noProof/>
        </w:rPr>
        <w:t>6</w:t>
      </w:r>
      <w:r w:rsidRPr="00975A24">
        <w:rPr>
          <w:noProof/>
        </w:rPr>
        <w:t>.</w:t>
      </w:r>
    </w:p>
    <w:p w:rsidR="009857FC" w:rsidRPr="00F11310" w:rsidRDefault="009857FC" w:rsidP="00552640">
      <w:pPr>
        <w:pStyle w:val="Nadpis2"/>
        <w:ind w:left="708"/>
      </w:pPr>
      <w:bookmarkStart w:id="21" w:name="_Toc450648118"/>
      <w:r w:rsidRPr="009450AE">
        <w:t>7.2 Vedlejší dopady projektu</w:t>
      </w:r>
      <w:bookmarkEnd w:id="21"/>
    </w:p>
    <w:p w:rsidR="009857FC" w:rsidRPr="008E5931" w:rsidRDefault="009857FC" w:rsidP="00552640">
      <w:pPr>
        <w:jc w:val="both"/>
        <w:rPr>
          <w:color w:val="00B050"/>
        </w:rPr>
      </w:pPr>
      <w:r w:rsidRPr="004B7F89">
        <w:t xml:space="preserve">Implementace projektu bude mít dopad na mnoho oblastí. Především </w:t>
      </w:r>
      <w:r w:rsidR="00C9477F" w:rsidRPr="004B7F89">
        <w:t xml:space="preserve">se </w:t>
      </w:r>
      <w:r w:rsidR="002A217B" w:rsidRPr="004B7F89">
        <w:t xml:space="preserve">jedná </w:t>
      </w:r>
      <w:r w:rsidR="00916A17">
        <w:t xml:space="preserve">o </w:t>
      </w:r>
      <w:r w:rsidR="009E3B8B">
        <w:t xml:space="preserve">zlepšení kvality </w:t>
      </w:r>
      <w:r w:rsidR="009E3B8B" w:rsidRPr="000D10EB">
        <w:t xml:space="preserve">života v oblastech ohrožovaných </w:t>
      </w:r>
      <w:r w:rsidR="00712468">
        <w:t>nebezpečnými</w:t>
      </w:r>
      <w:r w:rsidR="000D10EB">
        <w:t xml:space="preserve"> meteorologickými jevy</w:t>
      </w:r>
      <w:r w:rsidR="009E3B8B">
        <w:t xml:space="preserve">. Spolu se zvýšením bezpečnosti dopravy a infrastruktury zároveň bude podpořen ekonomický rozvoj </w:t>
      </w:r>
      <w:r w:rsidR="00055256">
        <w:t xml:space="preserve">Gruzie, jakožto země, kterou prochází </w:t>
      </w:r>
      <w:r w:rsidR="00301974">
        <w:t xml:space="preserve">mezinárodní </w:t>
      </w:r>
      <w:r w:rsidR="00055256">
        <w:t>koridor</w:t>
      </w:r>
      <w:r w:rsidR="00712468">
        <w:t>y</w:t>
      </w:r>
      <w:r w:rsidR="00055256">
        <w:t xml:space="preserve"> TRACECA</w:t>
      </w:r>
      <w:r w:rsidR="00712468">
        <w:t xml:space="preserve"> a Gruzíns</w:t>
      </w:r>
      <w:r w:rsidR="00466A30">
        <w:t>k</w:t>
      </w:r>
      <w:r w:rsidR="00712468">
        <w:t>á vojenská cesta</w:t>
      </w:r>
      <w:r w:rsidR="009E3B8B">
        <w:t>.</w:t>
      </w:r>
      <w:r w:rsidR="00F350B8">
        <w:t xml:space="preserve"> </w:t>
      </w:r>
      <w:r w:rsidR="00C9477F" w:rsidRPr="00675E45">
        <w:t xml:space="preserve">Realizací projektu </w:t>
      </w:r>
      <w:r w:rsidR="009E3B8B">
        <w:t xml:space="preserve">také </w:t>
      </w:r>
      <w:r w:rsidR="00C9477F" w:rsidRPr="00675E45">
        <w:t>dojde k</w:t>
      </w:r>
      <w:r w:rsidR="00AC2EA2">
        <w:t xml:space="preserve"> posílení kapacit </w:t>
      </w:r>
      <w:r w:rsidR="00C9477F" w:rsidRPr="00675E45">
        <w:t xml:space="preserve">v oblasti </w:t>
      </w:r>
      <w:r w:rsidR="00055256">
        <w:t xml:space="preserve">silniční meteorologie </w:t>
      </w:r>
      <w:r w:rsidR="00C9477F" w:rsidRPr="00675E45">
        <w:t xml:space="preserve">a ke zlepšení systému fungování státní správy </w:t>
      </w:r>
      <w:r w:rsidR="00055256">
        <w:t>týkající se silniční bezpečnosti</w:t>
      </w:r>
      <w:r w:rsidR="00675E45" w:rsidRPr="00675E45">
        <w:t xml:space="preserve">. </w:t>
      </w:r>
      <w:r w:rsidR="007129A6">
        <w:t>Státní správa a samospráva bud</w:t>
      </w:r>
      <w:r w:rsidR="00F350B8">
        <w:t>ou</w:t>
      </w:r>
      <w:r w:rsidR="007129A6">
        <w:t xml:space="preserve"> mít díky výstupům projektu možnost lépe plánovat </w:t>
      </w:r>
      <w:r w:rsidR="00055256">
        <w:t>správu silnic a objem dopravy</w:t>
      </w:r>
      <w:r w:rsidR="004D3CA9">
        <w:t xml:space="preserve"> (</w:t>
      </w:r>
      <w:r w:rsidR="00D45A0C">
        <w:t xml:space="preserve">např. </w:t>
      </w:r>
      <w:r w:rsidR="004D3CA9">
        <w:t>případným odkloněním nákladní</w:t>
      </w:r>
      <w:r w:rsidR="00D45A0C">
        <w:t xml:space="preserve"> dopravy)</w:t>
      </w:r>
      <w:r w:rsidR="00055256">
        <w:t xml:space="preserve"> v zájmov</w:t>
      </w:r>
      <w:r w:rsidR="00AC2EA2">
        <w:t>ých</w:t>
      </w:r>
      <w:r w:rsidR="00055256">
        <w:t xml:space="preserve"> </w:t>
      </w:r>
      <w:r w:rsidR="00AC2EA2">
        <w:t>oblastech</w:t>
      </w:r>
      <w:r w:rsidR="00055256">
        <w:t>.</w:t>
      </w:r>
    </w:p>
    <w:p w:rsidR="009857FC" w:rsidRPr="002B41BD" w:rsidRDefault="009857FC" w:rsidP="00552640">
      <w:pPr>
        <w:pStyle w:val="Nadpis2"/>
        <w:ind w:left="708"/>
      </w:pPr>
      <w:bookmarkStart w:id="22" w:name="_Toc450648119"/>
      <w:r w:rsidRPr="002B41BD">
        <w:lastRenderedPageBreak/>
        <w:t>7.3 Sociální a kulturní faktory</w:t>
      </w:r>
      <w:bookmarkEnd w:id="22"/>
    </w:p>
    <w:p w:rsidR="009857FC" w:rsidRPr="002B41BD" w:rsidRDefault="009857FC" w:rsidP="00552640">
      <w:pPr>
        <w:spacing w:after="120"/>
        <w:jc w:val="both"/>
        <w:rPr>
          <w:noProof/>
        </w:rPr>
      </w:pPr>
      <w:r w:rsidRPr="002B41BD">
        <w:rPr>
          <w:noProof/>
        </w:rPr>
        <w:t xml:space="preserve">Projekt zohledňuje místní specifika problematiky, vztahy jednotlivých zainteresovaných stran, nastavení pracovních vztahů a zvyklostí a další relevantní faktory takovým způsobem, aby minimalizoval rizika, </w:t>
      </w:r>
      <w:r w:rsidR="001D61CA" w:rsidRPr="002B41BD">
        <w:rPr>
          <w:noProof/>
        </w:rPr>
        <w:t>kter</w:t>
      </w:r>
      <w:r w:rsidR="001D61CA">
        <w:rPr>
          <w:noProof/>
        </w:rPr>
        <w:t>á</w:t>
      </w:r>
      <w:r w:rsidR="001D61CA" w:rsidRPr="002B41BD">
        <w:rPr>
          <w:noProof/>
        </w:rPr>
        <w:t xml:space="preserve"> </w:t>
      </w:r>
      <w:r w:rsidRPr="002B41BD">
        <w:rPr>
          <w:noProof/>
        </w:rPr>
        <w:t>by mohla vzniknout jejich opomenutím. Projekt přispěje k zlepšení životních podmínek populace</w:t>
      </w:r>
      <w:r w:rsidR="002B41BD" w:rsidRPr="002B41BD">
        <w:rPr>
          <w:noProof/>
        </w:rPr>
        <w:t xml:space="preserve"> a k jejich ochraně</w:t>
      </w:r>
      <w:r w:rsidRPr="002B41BD">
        <w:rPr>
          <w:noProof/>
        </w:rPr>
        <w:t>, a tím i ke stabilizaci sociální situace.</w:t>
      </w:r>
    </w:p>
    <w:p w:rsidR="009857FC" w:rsidRPr="002B41BD" w:rsidRDefault="009857FC" w:rsidP="00552640">
      <w:pPr>
        <w:pStyle w:val="Nadpis2"/>
        <w:ind w:left="708"/>
      </w:pPr>
      <w:bookmarkStart w:id="23" w:name="_Toc450648120"/>
      <w:r w:rsidRPr="002B41BD">
        <w:t>7.4 Rovný přístup žen a mužů</w:t>
      </w:r>
      <w:bookmarkEnd w:id="23"/>
    </w:p>
    <w:p w:rsidR="009857FC" w:rsidRPr="00C10D1D" w:rsidRDefault="009857FC" w:rsidP="00552640">
      <w:pPr>
        <w:spacing w:after="120"/>
        <w:jc w:val="both"/>
        <w:rPr>
          <w:noProof/>
        </w:rPr>
      </w:pPr>
      <w:r w:rsidRPr="002B41BD">
        <w:rPr>
          <w:noProof/>
        </w:rPr>
        <w:t>Projekt bude podporovat rovné zapojení mužů a žen do projektu.</w:t>
      </w:r>
      <w:r w:rsidR="008F74AB">
        <w:rPr>
          <w:noProof/>
        </w:rPr>
        <w:t xml:space="preserve"> </w:t>
      </w:r>
      <w:r w:rsidR="003D5920" w:rsidRPr="003D5920">
        <w:rPr>
          <w:noProof/>
        </w:rPr>
        <w:t>Zvyšování ekonomické úrovně státu přispívá významně, byť nepřímo, k odstranění nerovnosti mezi začleněním žen a mužů ve společnosti.</w:t>
      </w:r>
    </w:p>
    <w:p w:rsidR="009857FC" w:rsidRPr="002A217B" w:rsidRDefault="009857FC" w:rsidP="00552640">
      <w:pPr>
        <w:pStyle w:val="Nadpis2"/>
        <w:ind w:left="708"/>
      </w:pPr>
      <w:bookmarkStart w:id="24" w:name="_Toc450648121"/>
      <w:r w:rsidRPr="002A217B">
        <w:t>7.5 Vhodná technologie</w:t>
      </w:r>
      <w:bookmarkEnd w:id="24"/>
    </w:p>
    <w:p w:rsidR="009857FC" w:rsidRPr="002B41BD" w:rsidRDefault="009857FC" w:rsidP="00552640">
      <w:pPr>
        <w:spacing w:after="120"/>
        <w:jc w:val="both"/>
        <w:rPr>
          <w:noProof/>
        </w:rPr>
      </w:pPr>
      <w:r w:rsidRPr="002B41BD">
        <w:rPr>
          <w:noProof/>
        </w:rPr>
        <w:t xml:space="preserve">Relevance jednotlivých výstupů </w:t>
      </w:r>
      <w:r w:rsidR="007129A6">
        <w:rPr>
          <w:noProof/>
        </w:rPr>
        <w:t xml:space="preserve">a navrhovaná technologie </w:t>
      </w:r>
      <w:r w:rsidRPr="002B41BD">
        <w:rPr>
          <w:noProof/>
        </w:rPr>
        <w:t>byla ověřena na základě zjištění provedených v rámci jednání s </w:t>
      </w:r>
      <w:r w:rsidR="002A217B" w:rsidRPr="002B41BD">
        <w:rPr>
          <w:noProof/>
        </w:rPr>
        <w:t>gruzín</w:t>
      </w:r>
      <w:r w:rsidRPr="002B41BD">
        <w:rPr>
          <w:noProof/>
        </w:rPr>
        <w:t xml:space="preserve">skými partnery. </w:t>
      </w:r>
      <w:r w:rsidR="008F74AB">
        <w:rPr>
          <w:noProof/>
        </w:rPr>
        <w:t>Zvolené technologie jsou šetrné k životnímu prostředí.</w:t>
      </w:r>
    </w:p>
    <w:p w:rsidR="009857FC" w:rsidRPr="002B41BD" w:rsidRDefault="009857FC" w:rsidP="00552640">
      <w:pPr>
        <w:pStyle w:val="Nadpis2"/>
        <w:ind w:left="708"/>
      </w:pPr>
      <w:bookmarkStart w:id="25" w:name="_Toc450648122"/>
      <w:r w:rsidRPr="002B41BD">
        <w:t>7.6 Dopady na životní prostředí</w:t>
      </w:r>
      <w:bookmarkEnd w:id="25"/>
    </w:p>
    <w:p w:rsidR="009857FC" w:rsidRPr="002B41BD" w:rsidRDefault="009857FC" w:rsidP="00552640">
      <w:pPr>
        <w:jc w:val="both"/>
        <w:rPr>
          <w:noProof/>
        </w:rPr>
      </w:pPr>
      <w:r w:rsidRPr="002B41BD">
        <w:rPr>
          <w:noProof/>
        </w:rPr>
        <w:t>Realizace projektu bude mít v</w:t>
      </w:r>
      <w:r w:rsidR="00AC2EA2">
        <w:rPr>
          <w:noProof/>
        </w:rPr>
        <w:t> konečném důs</w:t>
      </w:r>
      <w:r w:rsidRPr="002B41BD">
        <w:rPr>
          <w:noProof/>
        </w:rPr>
        <w:t xml:space="preserve">ledku </w:t>
      </w:r>
      <w:r w:rsidR="00AC2EA2">
        <w:rPr>
          <w:noProof/>
        </w:rPr>
        <w:t xml:space="preserve">spíše </w:t>
      </w:r>
      <w:r w:rsidRPr="002B41BD">
        <w:rPr>
          <w:noProof/>
        </w:rPr>
        <w:t>pozitivní dopad na životní prostředí</w:t>
      </w:r>
      <w:r w:rsidR="00AC2EA2">
        <w:rPr>
          <w:noProof/>
        </w:rPr>
        <w:t xml:space="preserve">, neboť bude předcházet vzniku znečištění, </w:t>
      </w:r>
      <w:r w:rsidR="00AC2EA2">
        <w:t>zejména ropnými produkty,</w:t>
      </w:r>
      <w:r w:rsidR="00AC2EA2">
        <w:rPr>
          <w:noProof/>
        </w:rPr>
        <w:t xml:space="preserve"> způsobeného dopravními nehodami nákladních automobilů.</w:t>
      </w:r>
      <w:r w:rsidRPr="002B41BD">
        <w:rPr>
          <w:noProof/>
        </w:rPr>
        <w:t xml:space="preserve"> </w:t>
      </w:r>
    </w:p>
    <w:p w:rsidR="009857FC" w:rsidRPr="002B41BD" w:rsidRDefault="009857FC" w:rsidP="00552640">
      <w:pPr>
        <w:pStyle w:val="Nadpis2"/>
        <w:ind w:left="708"/>
      </w:pPr>
      <w:bookmarkStart w:id="26" w:name="_Toc450648123"/>
      <w:r w:rsidRPr="002B41BD">
        <w:t>7.7 Ekonomická a finanční životaschopnost projektu</w:t>
      </w:r>
      <w:bookmarkEnd w:id="26"/>
      <w:r w:rsidRPr="002B41BD">
        <w:tab/>
      </w:r>
    </w:p>
    <w:p w:rsidR="00AC2EA2" w:rsidRDefault="00AC2EA2" w:rsidP="00552640">
      <w:pPr>
        <w:jc w:val="both"/>
        <w:rPr>
          <w:noProof/>
        </w:rPr>
      </w:pPr>
      <w:r w:rsidRPr="00AC2EA2">
        <w:rPr>
          <w:noProof/>
        </w:rPr>
        <w:t xml:space="preserve">Základním principem, který bude uplatňován po celou dobu realizace projektu, bude posilování vlastnictví projektu jeho příjemci, a to na všech úrovních.  </w:t>
      </w:r>
    </w:p>
    <w:p w:rsidR="009857FC" w:rsidRPr="00280A06" w:rsidRDefault="00280A06" w:rsidP="00552640">
      <w:pPr>
        <w:jc w:val="both"/>
        <w:rPr>
          <w:noProof/>
        </w:rPr>
      </w:pPr>
      <w:r w:rsidRPr="002B41BD">
        <w:rPr>
          <w:noProof/>
        </w:rPr>
        <w:t>Realizace projektu je závislá na stabilitě financování z prostředků ZRS ČR a dostatečném finančním zajištění jednotlivých partnerských organizací ze státního rozpočtu Gruzie během realizace projektu i po ní. Vzhledem k deklarované prioritě opatření, která z projektu vzejdou</w:t>
      </w:r>
      <w:r w:rsidR="008213ED">
        <w:rPr>
          <w:noProof/>
        </w:rPr>
        <w:t xml:space="preserve">, </w:t>
      </w:r>
      <w:r w:rsidRPr="002B41BD">
        <w:rPr>
          <w:noProof/>
        </w:rPr>
        <w:t xml:space="preserve"> se dá předpokládat vysoká pravděpodobnost jejich udržení a následný rozvoj.</w:t>
      </w:r>
    </w:p>
    <w:p w:rsidR="009857FC" w:rsidRPr="004529BA" w:rsidRDefault="009857FC" w:rsidP="00552640">
      <w:pPr>
        <w:pStyle w:val="Nadpis2"/>
        <w:ind w:left="708"/>
        <w:rPr>
          <w:color w:val="000000"/>
        </w:rPr>
      </w:pPr>
      <w:bookmarkStart w:id="27" w:name="_Toc450648124"/>
      <w:r w:rsidRPr="004529BA">
        <w:rPr>
          <w:color w:val="000000"/>
        </w:rPr>
        <w:t>7.8 Management a organizace</w:t>
      </w:r>
      <w:bookmarkEnd w:id="27"/>
    </w:p>
    <w:p w:rsidR="00536F0E" w:rsidRDefault="00536F0E" w:rsidP="00552640">
      <w:pPr>
        <w:tabs>
          <w:tab w:val="num" w:pos="1440"/>
        </w:tabs>
        <w:spacing w:after="120"/>
        <w:jc w:val="both"/>
        <w:rPr>
          <w:color w:val="000000"/>
        </w:rPr>
      </w:pPr>
      <w:r>
        <w:rPr>
          <w:color w:val="000000"/>
        </w:rPr>
        <w:t xml:space="preserve">Projekt bude realizován na základě Memoranda o porozumění mezi ČRA, </w:t>
      </w:r>
      <w:proofErr w:type="spellStart"/>
      <w:r>
        <w:rPr>
          <w:color w:val="000000"/>
        </w:rPr>
        <w:t>MMRaI</w:t>
      </w:r>
      <w:proofErr w:type="spellEnd"/>
      <w:r>
        <w:rPr>
          <w:color w:val="000000"/>
        </w:rPr>
        <w:t xml:space="preserve"> a NEA</w:t>
      </w:r>
      <w:r w:rsidRPr="00536F0E">
        <w:rPr>
          <w:color w:val="000000"/>
        </w:rPr>
        <w:t xml:space="preserve"> </w:t>
      </w:r>
      <w:r>
        <w:rPr>
          <w:color w:val="000000"/>
        </w:rPr>
        <w:t xml:space="preserve">ohledně tohoto projektu, jehož podpis se předpokládá </w:t>
      </w:r>
      <w:r w:rsidR="00AC2EA2">
        <w:rPr>
          <w:color w:val="000000"/>
        </w:rPr>
        <w:t>v </w:t>
      </w:r>
      <w:r w:rsidR="001F2668">
        <w:rPr>
          <w:color w:val="000000"/>
        </w:rPr>
        <w:t>srpnu</w:t>
      </w:r>
      <w:r w:rsidR="00AC2EA2">
        <w:rPr>
          <w:color w:val="000000"/>
        </w:rPr>
        <w:t xml:space="preserve"> 2016</w:t>
      </w:r>
      <w:r>
        <w:rPr>
          <w:color w:val="000000"/>
        </w:rPr>
        <w:t>.</w:t>
      </w:r>
    </w:p>
    <w:p w:rsidR="00AC2EA2" w:rsidRDefault="00AC2EA2" w:rsidP="00AC2EA2">
      <w:pPr>
        <w:jc w:val="both"/>
        <w:rPr>
          <w:i/>
          <w:color w:val="4F81BD"/>
        </w:rPr>
      </w:pPr>
      <w:r>
        <w:rPr>
          <w:i/>
          <w:color w:val="4F81BD"/>
        </w:rPr>
        <w:t xml:space="preserve">- Uchazeč popíše personální zajištění řízení zakázky a realizace a koordinace jednotlivých aktivit (vč. odpovědnosti jednotlivých členů realizačního týmu ve vztahu k příslušným aktivitám), včetně přímého dohledu nad jejich plánovaným plněním, a to i na straně partnera. </w:t>
      </w:r>
    </w:p>
    <w:p w:rsidR="00AC2EA2" w:rsidRDefault="00AC2EA2" w:rsidP="00AC2EA2">
      <w:pPr>
        <w:jc w:val="both"/>
        <w:rPr>
          <w:i/>
          <w:color w:val="4F81BD"/>
        </w:rPr>
      </w:pPr>
    </w:p>
    <w:p w:rsidR="00AC2EA2" w:rsidRDefault="00AC2EA2" w:rsidP="00AC2EA2">
      <w:pPr>
        <w:jc w:val="both"/>
        <w:rPr>
          <w:i/>
          <w:color w:val="4F81BD"/>
        </w:rPr>
      </w:pPr>
      <w:r>
        <w:rPr>
          <w:i/>
          <w:color w:val="4F81BD"/>
        </w:rPr>
        <w:t xml:space="preserve">- Uchazeč dále popíše způsob komunikace s partnerskou organizací a její zapojení do realizace zakázky, přičemž bude brát v potaz schopnosti a závazky partnera při realizaci projektu i pro pokračování ve využívání výsledků projektu po jeho ukončení. Důležitým aspektem je naplánování postupného plného převzetí projektu partnerskou organizací. </w:t>
      </w:r>
    </w:p>
    <w:p w:rsidR="00AC2EA2" w:rsidRDefault="00AC2EA2" w:rsidP="00AC2EA2">
      <w:pPr>
        <w:jc w:val="both"/>
        <w:rPr>
          <w:i/>
          <w:color w:val="4F81BD"/>
        </w:rPr>
      </w:pPr>
    </w:p>
    <w:p w:rsidR="00AC2EA2" w:rsidRDefault="00AC2EA2" w:rsidP="00AC2EA2">
      <w:pPr>
        <w:jc w:val="both"/>
        <w:rPr>
          <w:i/>
          <w:color w:val="4F81BD"/>
        </w:rPr>
      </w:pPr>
      <w:r>
        <w:rPr>
          <w:i/>
          <w:color w:val="4F81BD"/>
        </w:rPr>
        <w:t xml:space="preserve">- Zadavatel preferuje stálou přítomnost alespoň jednoho člena realizačního týmu na místě realizace, a to ideálně formou místního koordinátora, jehož výběr by měl proběhnout v úvodní fázi zakázky za případné spolupráce partnera projektu. </w:t>
      </w:r>
    </w:p>
    <w:p w:rsidR="00900EBD" w:rsidRPr="009450AE" w:rsidRDefault="00477B39" w:rsidP="00552640">
      <w:pPr>
        <w:pStyle w:val="Nadpis2"/>
        <w:rPr>
          <w:sz w:val="32"/>
        </w:rPr>
      </w:pPr>
      <w:bookmarkStart w:id="28" w:name="_Toc450648125"/>
      <w:r>
        <w:rPr>
          <w:sz w:val="32"/>
        </w:rPr>
        <w:t xml:space="preserve">8. </w:t>
      </w:r>
      <w:r w:rsidR="009857FC" w:rsidRPr="009450AE">
        <w:rPr>
          <w:sz w:val="32"/>
        </w:rPr>
        <w:t>Analýza rizik a předpokladů</w:t>
      </w:r>
      <w:bookmarkEnd w:id="28"/>
    </w:p>
    <w:tbl>
      <w:tblPr>
        <w:tblW w:w="9356" w:type="dxa"/>
        <w:tblInd w:w="-34" w:type="dxa"/>
        <w:tblBorders>
          <w:insideH w:val="single" w:sz="4" w:space="0" w:color="auto"/>
          <w:insideV w:val="single" w:sz="4" w:space="0" w:color="auto"/>
        </w:tblBorders>
        <w:tblLook w:val="04A0" w:firstRow="1" w:lastRow="0" w:firstColumn="1" w:lastColumn="0" w:noHBand="0" w:noVBand="1"/>
      </w:tblPr>
      <w:tblGrid>
        <w:gridCol w:w="3403"/>
        <w:gridCol w:w="1701"/>
        <w:gridCol w:w="4252"/>
      </w:tblGrid>
      <w:tr w:rsidR="00AC2EA2" w:rsidTr="00AC2EA2">
        <w:tc>
          <w:tcPr>
            <w:tcW w:w="3403" w:type="dxa"/>
            <w:tcBorders>
              <w:top w:val="nil"/>
              <w:left w:val="nil"/>
              <w:bottom w:val="single" w:sz="4" w:space="0" w:color="auto"/>
              <w:right w:val="single" w:sz="4" w:space="0" w:color="auto"/>
            </w:tcBorders>
            <w:shd w:val="pct10" w:color="auto" w:fill="auto"/>
          </w:tcPr>
          <w:p w:rsidR="00AC2EA2" w:rsidRDefault="00AC2EA2">
            <w:pPr>
              <w:autoSpaceDE w:val="0"/>
              <w:autoSpaceDN w:val="0"/>
              <w:adjustRightInd w:val="0"/>
              <w:rPr>
                <w:rFonts w:eastAsia="Calibri"/>
                <w:b/>
                <w:bCs/>
              </w:rPr>
            </w:pPr>
            <w:r>
              <w:rPr>
                <w:rFonts w:eastAsia="Calibri"/>
                <w:b/>
                <w:bCs/>
              </w:rPr>
              <w:t>Rizika a p</w:t>
            </w:r>
            <w:r>
              <w:rPr>
                <w:rFonts w:eastAsia="Calibri"/>
              </w:rPr>
              <w:t>ř</w:t>
            </w:r>
            <w:r>
              <w:rPr>
                <w:rFonts w:eastAsia="Calibri"/>
                <w:b/>
                <w:bCs/>
              </w:rPr>
              <w:t xml:space="preserve">edpoklady </w:t>
            </w:r>
          </w:p>
          <w:p w:rsidR="00AC2EA2" w:rsidRDefault="00AC2EA2">
            <w:pPr>
              <w:suppressAutoHyphens/>
              <w:jc w:val="both"/>
              <w:rPr>
                <w:rFonts w:eastAsia="Calibri"/>
              </w:rPr>
            </w:pPr>
          </w:p>
        </w:tc>
        <w:tc>
          <w:tcPr>
            <w:tcW w:w="1701" w:type="dxa"/>
            <w:tcBorders>
              <w:top w:val="nil"/>
              <w:left w:val="single" w:sz="4" w:space="0" w:color="auto"/>
              <w:bottom w:val="single" w:sz="4" w:space="0" w:color="auto"/>
              <w:right w:val="single" w:sz="4" w:space="0" w:color="auto"/>
            </w:tcBorders>
            <w:shd w:val="pct10" w:color="auto" w:fill="auto"/>
            <w:hideMark/>
          </w:tcPr>
          <w:p w:rsidR="00AC2EA2" w:rsidRDefault="00AC2EA2">
            <w:pPr>
              <w:autoSpaceDE w:val="0"/>
              <w:autoSpaceDN w:val="0"/>
              <w:adjustRightInd w:val="0"/>
              <w:rPr>
                <w:rFonts w:eastAsia="Calibri"/>
                <w:b/>
                <w:bCs/>
              </w:rPr>
            </w:pPr>
            <w:r>
              <w:rPr>
                <w:rFonts w:eastAsia="Calibri"/>
                <w:b/>
                <w:bCs/>
              </w:rPr>
              <w:t>Možný dopad</w:t>
            </w:r>
          </w:p>
          <w:p w:rsidR="00AC2EA2" w:rsidRDefault="00AC2EA2">
            <w:pPr>
              <w:autoSpaceDE w:val="0"/>
              <w:autoSpaceDN w:val="0"/>
              <w:adjustRightInd w:val="0"/>
              <w:rPr>
                <w:rFonts w:eastAsia="Calibri"/>
                <w:b/>
                <w:bCs/>
              </w:rPr>
            </w:pPr>
            <w:r>
              <w:rPr>
                <w:rFonts w:eastAsia="Calibri"/>
                <w:b/>
                <w:bCs/>
              </w:rPr>
              <w:t>na implementaci</w:t>
            </w:r>
          </w:p>
          <w:p w:rsidR="00AC2EA2" w:rsidRDefault="00AC2EA2">
            <w:pPr>
              <w:suppressAutoHyphens/>
              <w:autoSpaceDE w:val="0"/>
              <w:autoSpaceDN w:val="0"/>
              <w:adjustRightInd w:val="0"/>
              <w:jc w:val="both"/>
              <w:rPr>
                <w:rFonts w:eastAsia="Calibri"/>
              </w:rPr>
            </w:pPr>
            <w:r>
              <w:rPr>
                <w:rFonts w:eastAsia="Calibri"/>
                <w:b/>
                <w:bCs/>
              </w:rPr>
              <w:t>projektu</w:t>
            </w:r>
          </w:p>
        </w:tc>
        <w:tc>
          <w:tcPr>
            <w:tcW w:w="4252" w:type="dxa"/>
            <w:tcBorders>
              <w:top w:val="nil"/>
              <w:left w:val="single" w:sz="4" w:space="0" w:color="auto"/>
              <w:bottom w:val="single" w:sz="4" w:space="0" w:color="auto"/>
              <w:right w:val="nil"/>
            </w:tcBorders>
            <w:shd w:val="pct10" w:color="auto" w:fill="auto"/>
            <w:hideMark/>
          </w:tcPr>
          <w:p w:rsidR="00AC2EA2" w:rsidRDefault="00AC2EA2">
            <w:pPr>
              <w:suppressAutoHyphens/>
              <w:autoSpaceDE w:val="0"/>
              <w:autoSpaceDN w:val="0"/>
              <w:adjustRightInd w:val="0"/>
              <w:jc w:val="both"/>
              <w:rPr>
                <w:rFonts w:eastAsia="Calibri"/>
              </w:rPr>
            </w:pPr>
            <w:r>
              <w:rPr>
                <w:rFonts w:eastAsia="Calibri"/>
                <w:b/>
                <w:bCs/>
              </w:rPr>
              <w:t>Strategie pro p</w:t>
            </w:r>
            <w:r>
              <w:rPr>
                <w:rFonts w:eastAsia="Calibri"/>
              </w:rPr>
              <w:t>ř</w:t>
            </w:r>
            <w:r>
              <w:rPr>
                <w:rFonts w:eastAsia="Calibri"/>
                <w:b/>
                <w:bCs/>
              </w:rPr>
              <w:t>ekonání nep</w:t>
            </w:r>
            <w:r>
              <w:rPr>
                <w:rFonts w:eastAsia="Calibri"/>
              </w:rPr>
              <w:t>ř</w:t>
            </w:r>
            <w:r>
              <w:rPr>
                <w:rFonts w:eastAsia="Calibri"/>
                <w:b/>
                <w:bCs/>
              </w:rPr>
              <w:t>íznivých dopadů</w:t>
            </w:r>
          </w:p>
        </w:tc>
      </w:tr>
      <w:tr w:rsidR="00AC2EA2" w:rsidTr="00AC2EA2">
        <w:tc>
          <w:tcPr>
            <w:tcW w:w="3403" w:type="dxa"/>
            <w:tcBorders>
              <w:top w:val="single" w:sz="4" w:space="0" w:color="auto"/>
              <w:left w:val="nil"/>
              <w:bottom w:val="single" w:sz="4" w:space="0" w:color="auto"/>
              <w:right w:val="single" w:sz="4" w:space="0" w:color="auto"/>
            </w:tcBorders>
            <w:hideMark/>
          </w:tcPr>
          <w:p w:rsidR="00AC2EA2" w:rsidRDefault="00AC2EA2">
            <w:pPr>
              <w:suppressAutoHyphens/>
              <w:autoSpaceDE w:val="0"/>
              <w:autoSpaceDN w:val="0"/>
              <w:adjustRightInd w:val="0"/>
              <w:jc w:val="both"/>
              <w:rPr>
                <w:rFonts w:eastAsia="Calibri"/>
                <w:b/>
                <w:bCs/>
              </w:rPr>
            </w:pPr>
            <w:r>
              <w:rPr>
                <w:rFonts w:eastAsia="Calibri"/>
                <w:b/>
                <w:bCs/>
              </w:rPr>
              <w:t>Politická, bezpečnostní a ekonomická stabilita v zemi</w:t>
            </w:r>
          </w:p>
        </w:tc>
        <w:tc>
          <w:tcPr>
            <w:tcW w:w="1701" w:type="dxa"/>
            <w:tcBorders>
              <w:top w:val="single" w:sz="4" w:space="0" w:color="auto"/>
              <w:left w:val="single" w:sz="4" w:space="0" w:color="auto"/>
              <w:bottom w:val="single" w:sz="4" w:space="0" w:color="auto"/>
              <w:right w:val="single" w:sz="4" w:space="0" w:color="auto"/>
            </w:tcBorders>
            <w:hideMark/>
          </w:tcPr>
          <w:p w:rsidR="00AC2EA2" w:rsidRDefault="00AC2EA2">
            <w:pPr>
              <w:suppressAutoHyphens/>
              <w:jc w:val="both"/>
              <w:rPr>
                <w:rFonts w:eastAsia="Calibri"/>
              </w:rPr>
            </w:pPr>
            <w:r>
              <w:rPr>
                <w:rFonts w:eastAsia="Calibri"/>
              </w:rPr>
              <w:t>Zásadní</w:t>
            </w:r>
          </w:p>
        </w:tc>
        <w:tc>
          <w:tcPr>
            <w:tcW w:w="4252" w:type="dxa"/>
            <w:tcBorders>
              <w:top w:val="single" w:sz="4" w:space="0" w:color="auto"/>
              <w:left w:val="single" w:sz="4" w:space="0" w:color="auto"/>
              <w:bottom w:val="single" w:sz="4" w:space="0" w:color="auto"/>
              <w:right w:val="nil"/>
            </w:tcBorders>
            <w:hideMark/>
          </w:tcPr>
          <w:p w:rsidR="00AC2EA2" w:rsidRDefault="00AC2EA2" w:rsidP="00EE3221">
            <w:pPr>
              <w:autoSpaceDE w:val="0"/>
              <w:autoSpaceDN w:val="0"/>
              <w:adjustRightInd w:val="0"/>
              <w:rPr>
                <w:shd w:val="clear" w:color="auto" w:fill="FFFFFF"/>
              </w:rPr>
            </w:pPr>
            <w:r>
              <w:rPr>
                <w:shd w:val="clear" w:color="auto" w:fill="FFFFFF"/>
              </w:rPr>
              <w:t>V případě, že by se politická, bezpečnostní a ekonomická stabilita země významně snížila, bylo by nutné projekt ukončit/modifikovat/převést do jiné oblasti, v závislosti na situaci a fázi implementace projektu.</w:t>
            </w:r>
            <w:r>
              <w:t xml:space="preserve"> </w:t>
            </w:r>
          </w:p>
        </w:tc>
      </w:tr>
      <w:tr w:rsidR="00AC2EA2" w:rsidTr="00AC2EA2">
        <w:tc>
          <w:tcPr>
            <w:tcW w:w="3403" w:type="dxa"/>
            <w:tcBorders>
              <w:top w:val="single" w:sz="4" w:space="0" w:color="auto"/>
              <w:left w:val="nil"/>
              <w:bottom w:val="single" w:sz="4" w:space="0" w:color="auto"/>
              <w:right w:val="single" w:sz="4" w:space="0" w:color="auto"/>
            </w:tcBorders>
            <w:hideMark/>
          </w:tcPr>
          <w:p w:rsidR="00AC2EA2" w:rsidRDefault="00985030" w:rsidP="00985030">
            <w:pPr>
              <w:suppressAutoHyphens/>
              <w:autoSpaceDE w:val="0"/>
              <w:autoSpaceDN w:val="0"/>
              <w:adjustRightInd w:val="0"/>
              <w:jc w:val="both"/>
              <w:rPr>
                <w:rFonts w:eastAsia="Calibri"/>
                <w:b/>
                <w:bCs/>
              </w:rPr>
            </w:pPr>
            <w:r>
              <w:rPr>
                <w:rFonts w:eastAsia="Calibri"/>
                <w:b/>
                <w:bCs/>
              </w:rPr>
              <w:t>P</w:t>
            </w:r>
            <w:r w:rsidR="00AC2EA2" w:rsidRPr="00AC2EA2">
              <w:rPr>
                <w:rFonts w:eastAsia="Calibri"/>
                <w:b/>
                <w:bCs/>
              </w:rPr>
              <w:t>artnerské organizace N</w:t>
            </w:r>
            <w:r>
              <w:rPr>
                <w:rFonts w:eastAsia="Calibri"/>
                <w:b/>
                <w:bCs/>
              </w:rPr>
              <w:t>EA</w:t>
            </w:r>
            <w:r w:rsidR="00AC2EA2" w:rsidRPr="00AC2EA2">
              <w:rPr>
                <w:rFonts w:eastAsia="Calibri"/>
                <w:b/>
                <w:bCs/>
              </w:rPr>
              <w:t xml:space="preserve"> a</w:t>
            </w:r>
            <w:r>
              <w:rPr>
                <w:rFonts w:eastAsia="Calibri"/>
                <w:b/>
                <w:bCs/>
              </w:rPr>
              <w:t xml:space="preserve"> </w:t>
            </w:r>
            <w:proofErr w:type="spellStart"/>
            <w:r>
              <w:rPr>
                <w:rFonts w:eastAsia="Calibri"/>
                <w:b/>
                <w:bCs/>
              </w:rPr>
              <w:t>MMRaI</w:t>
            </w:r>
            <w:proofErr w:type="spellEnd"/>
            <w:r w:rsidR="00AC2EA2" w:rsidRPr="00AC2EA2">
              <w:rPr>
                <w:rFonts w:eastAsia="Calibri"/>
                <w:b/>
                <w:bCs/>
              </w:rPr>
              <w:t xml:space="preserve"> a další zájmové úřady jsou ochotny spolupracovat a plnit své závazky</w:t>
            </w:r>
          </w:p>
        </w:tc>
        <w:tc>
          <w:tcPr>
            <w:tcW w:w="1701" w:type="dxa"/>
            <w:tcBorders>
              <w:top w:val="single" w:sz="4" w:space="0" w:color="auto"/>
              <w:left w:val="single" w:sz="4" w:space="0" w:color="auto"/>
              <w:bottom w:val="single" w:sz="4" w:space="0" w:color="auto"/>
              <w:right w:val="single" w:sz="4" w:space="0" w:color="auto"/>
            </w:tcBorders>
            <w:hideMark/>
          </w:tcPr>
          <w:p w:rsidR="00AC2EA2" w:rsidRDefault="00AC2EA2">
            <w:pPr>
              <w:suppressAutoHyphens/>
              <w:jc w:val="both"/>
              <w:rPr>
                <w:rFonts w:eastAsia="Calibri"/>
              </w:rPr>
            </w:pPr>
            <w:r>
              <w:rPr>
                <w:rFonts w:eastAsia="Calibri"/>
              </w:rPr>
              <w:t>Zásadní</w:t>
            </w:r>
          </w:p>
        </w:tc>
        <w:tc>
          <w:tcPr>
            <w:tcW w:w="4252" w:type="dxa"/>
            <w:tcBorders>
              <w:top w:val="single" w:sz="4" w:space="0" w:color="auto"/>
              <w:left w:val="single" w:sz="4" w:space="0" w:color="auto"/>
              <w:bottom w:val="single" w:sz="4" w:space="0" w:color="auto"/>
              <w:right w:val="nil"/>
            </w:tcBorders>
            <w:hideMark/>
          </w:tcPr>
          <w:p w:rsidR="00AC2EA2" w:rsidRDefault="00AC2EA2" w:rsidP="00AC2EA2">
            <w:pPr>
              <w:suppressAutoHyphens/>
              <w:autoSpaceDE w:val="0"/>
              <w:autoSpaceDN w:val="0"/>
              <w:adjustRightInd w:val="0"/>
              <w:jc w:val="both"/>
              <w:rPr>
                <w:rFonts w:eastAsia="Calibri"/>
                <w:highlight w:val="yellow"/>
              </w:rPr>
            </w:pPr>
            <w:r>
              <w:rPr>
                <w:rFonts w:eastAsia="Calibri"/>
              </w:rPr>
              <w:t>Zadavatel i realizátoři projektu budou předcházet případné nespolupráci, neplnění závazků a nezájmu institucí intenzivní komunikací a prací s nimi v odpovídajících projektových aktivitách.</w:t>
            </w:r>
          </w:p>
        </w:tc>
      </w:tr>
      <w:tr w:rsidR="00AC2EA2" w:rsidTr="00AC2EA2">
        <w:tc>
          <w:tcPr>
            <w:tcW w:w="3403" w:type="dxa"/>
            <w:tcBorders>
              <w:top w:val="single" w:sz="4" w:space="0" w:color="auto"/>
              <w:left w:val="nil"/>
              <w:bottom w:val="nil"/>
              <w:right w:val="single" w:sz="4" w:space="0" w:color="auto"/>
            </w:tcBorders>
            <w:hideMark/>
          </w:tcPr>
          <w:p w:rsidR="00AC2EA2" w:rsidRDefault="00AC2EA2" w:rsidP="00985030">
            <w:pPr>
              <w:suppressAutoHyphens/>
              <w:autoSpaceDE w:val="0"/>
              <w:autoSpaceDN w:val="0"/>
              <w:adjustRightInd w:val="0"/>
              <w:jc w:val="both"/>
              <w:rPr>
                <w:rFonts w:eastAsia="Calibri"/>
                <w:b/>
                <w:bCs/>
              </w:rPr>
            </w:pPr>
            <w:r>
              <w:rPr>
                <w:rFonts w:eastAsia="Calibri"/>
                <w:b/>
                <w:bCs/>
              </w:rPr>
              <w:t>Zájem</w:t>
            </w:r>
            <w:r w:rsidR="00985030">
              <w:rPr>
                <w:rFonts w:eastAsia="Calibri"/>
                <w:b/>
                <w:bCs/>
              </w:rPr>
              <w:t xml:space="preserve"> o další rozvoj silniční meteorologie v Gruzii</w:t>
            </w:r>
          </w:p>
        </w:tc>
        <w:tc>
          <w:tcPr>
            <w:tcW w:w="1701" w:type="dxa"/>
            <w:tcBorders>
              <w:top w:val="single" w:sz="4" w:space="0" w:color="auto"/>
              <w:left w:val="single" w:sz="4" w:space="0" w:color="auto"/>
              <w:bottom w:val="nil"/>
              <w:right w:val="single" w:sz="4" w:space="0" w:color="auto"/>
            </w:tcBorders>
            <w:hideMark/>
          </w:tcPr>
          <w:p w:rsidR="00AC2EA2" w:rsidRDefault="00AC2EA2">
            <w:pPr>
              <w:suppressAutoHyphens/>
              <w:jc w:val="both"/>
              <w:rPr>
                <w:rFonts w:eastAsia="Calibri"/>
              </w:rPr>
            </w:pPr>
            <w:r>
              <w:rPr>
                <w:rFonts w:eastAsia="Calibri"/>
              </w:rPr>
              <w:t>Střední</w:t>
            </w:r>
          </w:p>
        </w:tc>
        <w:tc>
          <w:tcPr>
            <w:tcW w:w="4252" w:type="dxa"/>
            <w:tcBorders>
              <w:top w:val="single" w:sz="4" w:space="0" w:color="auto"/>
              <w:left w:val="single" w:sz="4" w:space="0" w:color="auto"/>
              <w:bottom w:val="nil"/>
              <w:right w:val="nil"/>
            </w:tcBorders>
            <w:hideMark/>
          </w:tcPr>
          <w:p w:rsidR="00AC2EA2" w:rsidRDefault="00AC2EA2" w:rsidP="00985030">
            <w:pPr>
              <w:suppressAutoHyphens/>
              <w:autoSpaceDE w:val="0"/>
              <w:autoSpaceDN w:val="0"/>
              <w:adjustRightInd w:val="0"/>
              <w:jc w:val="both"/>
              <w:rPr>
                <w:rFonts w:eastAsia="Calibri"/>
                <w:highlight w:val="yellow"/>
              </w:rPr>
            </w:pPr>
            <w:r>
              <w:rPr>
                <w:rFonts w:eastAsia="Calibri"/>
              </w:rPr>
              <w:t xml:space="preserve">Riziku bude předcházeno intenzivní prací s úřady a </w:t>
            </w:r>
            <w:r w:rsidR="00985030">
              <w:rPr>
                <w:rFonts w:eastAsia="Calibri"/>
              </w:rPr>
              <w:t>vyškolenými pracovníky</w:t>
            </w:r>
            <w:r>
              <w:rPr>
                <w:rFonts w:eastAsia="Calibri"/>
              </w:rPr>
              <w:t xml:space="preserve"> a důkladnou informovaností </w:t>
            </w:r>
            <w:r w:rsidR="00EE3221">
              <w:rPr>
                <w:rFonts w:eastAsia="Calibri"/>
              </w:rPr>
              <w:br/>
            </w:r>
            <w:r>
              <w:rPr>
                <w:rFonts w:eastAsia="Calibri"/>
              </w:rPr>
              <w:t>v odpovídajících projektových aktivitách.</w:t>
            </w:r>
          </w:p>
        </w:tc>
      </w:tr>
    </w:tbl>
    <w:p w:rsidR="00AC2EA2" w:rsidRDefault="00AC2EA2" w:rsidP="00552640">
      <w:pPr>
        <w:spacing w:before="120"/>
        <w:jc w:val="both"/>
      </w:pPr>
    </w:p>
    <w:p w:rsidR="00CD4307" w:rsidRDefault="00CD4307" w:rsidP="005D553D">
      <w:pPr>
        <w:jc w:val="both"/>
        <w:rPr>
          <w:i/>
          <w:color w:val="4F81BD"/>
        </w:rPr>
      </w:pPr>
      <w:r w:rsidRPr="00887D78">
        <w:rPr>
          <w:i/>
          <w:color w:val="4F81BD"/>
        </w:rPr>
        <w:t>-</w:t>
      </w:r>
      <w:r>
        <w:rPr>
          <w:i/>
          <w:color w:val="4F81BD"/>
        </w:rPr>
        <w:t xml:space="preserve"> </w:t>
      </w:r>
      <w:r w:rsidRPr="007660FD">
        <w:rPr>
          <w:i/>
          <w:color w:val="4F81BD"/>
        </w:rPr>
        <w:t xml:space="preserve">Uchazeč </w:t>
      </w:r>
      <w:r>
        <w:rPr>
          <w:i/>
          <w:color w:val="4F81BD"/>
        </w:rPr>
        <w:t xml:space="preserve">dále </w:t>
      </w:r>
      <w:r w:rsidRPr="007660FD">
        <w:rPr>
          <w:i/>
          <w:color w:val="4F81BD"/>
        </w:rPr>
        <w:t xml:space="preserve">doplní analýzu rizik a předpokladů včetně návrhů na jejich </w:t>
      </w:r>
      <w:r>
        <w:rPr>
          <w:i/>
          <w:color w:val="4F81BD"/>
        </w:rPr>
        <w:t xml:space="preserve">kontroly a případného </w:t>
      </w:r>
      <w:r w:rsidRPr="007660FD">
        <w:rPr>
          <w:i/>
          <w:color w:val="4F81BD"/>
        </w:rPr>
        <w:t>řešení.</w:t>
      </w:r>
    </w:p>
    <w:p w:rsidR="00C6154B" w:rsidRPr="00C6154B" w:rsidRDefault="00C6154B" w:rsidP="00C6154B">
      <w:pPr>
        <w:pStyle w:val="Nadpis2"/>
        <w:rPr>
          <w:sz w:val="32"/>
          <w:szCs w:val="32"/>
        </w:rPr>
      </w:pPr>
      <w:bookmarkStart w:id="29" w:name="_Toc450648126"/>
      <w:r w:rsidRPr="00C6154B">
        <w:rPr>
          <w:sz w:val="32"/>
          <w:szCs w:val="32"/>
        </w:rPr>
        <w:t>9. Výčet příloh projektového dokumentu</w:t>
      </w:r>
      <w:bookmarkEnd w:id="29"/>
    </w:p>
    <w:p w:rsidR="00C6154B" w:rsidRDefault="00193E94" w:rsidP="00193E94">
      <w:pPr>
        <w:jc w:val="both"/>
      </w:pPr>
      <w:r>
        <w:t>•</w:t>
      </w:r>
      <w:r>
        <w:tab/>
        <w:t>č. 1</w:t>
      </w:r>
      <w:r>
        <w:tab/>
      </w:r>
      <w:r w:rsidR="00BD09CA">
        <w:t>Matice logického rámce</w:t>
      </w:r>
      <w:r w:rsidR="00DF4EDA">
        <w:t xml:space="preserve"> projektu</w:t>
      </w:r>
    </w:p>
    <w:p w:rsidR="00EB0985" w:rsidRDefault="00193E94" w:rsidP="00346252">
      <w:pPr>
        <w:spacing w:before="120"/>
        <w:ind w:left="709" w:hanging="705"/>
        <w:jc w:val="both"/>
      </w:pPr>
      <w:r>
        <w:t>•</w:t>
      </w:r>
      <w:r>
        <w:tab/>
        <w:t>č. 2</w:t>
      </w:r>
      <w:r>
        <w:tab/>
      </w:r>
      <w:r w:rsidR="00EB0985">
        <w:t>Časový harmonogram aktivit Výstupu 1.1.</w:t>
      </w:r>
    </w:p>
    <w:p w:rsidR="00346252" w:rsidRDefault="00346252" w:rsidP="00346252">
      <w:pPr>
        <w:spacing w:before="120"/>
        <w:ind w:left="709" w:hanging="705"/>
        <w:jc w:val="both"/>
        <w:rPr>
          <w:spacing w:val="-4"/>
        </w:rPr>
      </w:pPr>
      <w:r>
        <w:t>•</w:t>
      </w:r>
      <w:r>
        <w:tab/>
        <w:t>č. 3</w:t>
      </w:r>
      <w:r>
        <w:tab/>
      </w:r>
      <w:r w:rsidRPr="00240AF4">
        <w:rPr>
          <w:shd w:val="clear" w:color="auto" w:fill="FFFFFF"/>
        </w:rPr>
        <w:t>Pravidla, povinnosti a doporučení pro zajištění vnější prezentace (publicity) ZRS ČR pro realizátory projektů</w:t>
      </w:r>
      <w:r w:rsidRPr="00F92899">
        <w:rPr>
          <w:shd w:val="clear" w:color="auto" w:fill="FFFFFF"/>
        </w:rPr>
        <w:t xml:space="preserve"> </w:t>
      </w:r>
    </w:p>
    <w:p w:rsidR="00346252" w:rsidRDefault="00346252" w:rsidP="00346252"/>
    <w:p w:rsidR="00193E94" w:rsidRDefault="00193E94" w:rsidP="00193E94"/>
    <w:p w:rsidR="00193E94" w:rsidRDefault="00193E94" w:rsidP="00193E94"/>
    <w:p w:rsidR="00193E94" w:rsidRDefault="00193E94" w:rsidP="00C6154B"/>
    <w:p w:rsidR="00C6154B" w:rsidRDefault="00C6154B" w:rsidP="005D553D">
      <w:pPr>
        <w:jc w:val="both"/>
      </w:pPr>
    </w:p>
    <w:sectPr w:rsidR="00C6154B" w:rsidSect="00C400C8">
      <w:footerReference w:type="default" r:id="rId14"/>
      <w:type w:val="oddPage"/>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D34" w:rsidRDefault="00397D34">
      <w:r>
        <w:separator/>
      </w:r>
    </w:p>
  </w:endnote>
  <w:endnote w:type="continuationSeparator" w:id="0">
    <w:p w:rsidR="00397D34" w:rsidRDefault="00397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Eras Light ITC">
    <w:panose1 w:val="020B0402030504020804"/>
    <w:charset w:val="00"/>
    <w:family w:val="swiss"/>
    <w:pitch w:val="variable"/>
    <w:sig w:usb0="00000003" w:usb1="00000000" w:usb2="00000000" w:usb3="00000000" w:csb0="00000001" w:csb1="00000000"/>
  </w:font>
  <w:font w:name="TTE1577E08t00">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D34" w:rsidRDefault="00397D3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97D34" w:rsidRDefault="00397D3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D34" w:rsidRDefault="00397D3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F2668">
      <w:rPr>
        <w:rStyle w:val="slostrnky"/>
        <w:noProof/>
      </w:rPr>
      <w:t>1</w:t>
    </w:r>
    <w:r>
      <w:rPr>
        <w:rStyle w:val="slostrnky"/>
      </w:rPr>
      <w:fldChar w:fldCharType="end"/>
    </w:r>
  </w:p>
  <w:p w:rsidR="00397D34" w:rsidRDefault="00397D34">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D34" w:rsidRDefault="00397D34">
    <w:pPr>
      <w:pStyle w:val="Zpat"/>
      <w:jc w:val="center"/>
    </w:pPr>
    <w:r>
      <w:fldChar w:fldCharType="begin"/>
    </w:r>
    <w:r>
      <w:instrText xml:space="preserve"> PAGE   \* MERGEFORMAT </w:instrText>
    </w:r>
    <w:r>
      <w:fldChar w:fldCharType="separate"/>
    </w:r>
    <w:r w:rsidR="001F2668">
      <w:rPr>
        <w:noProof/>
      </w:rPr>
      <w:t>14</w:t>
    </w:r>
    <w:r>
      <w:rPr>
        <w:noProof/>
      </w:rPr>
      <w:fldChar w:fldCharType="end"/>
    </w:r>
  </w:p>
  <w:p w:rsidR="00397D34" w:rsidRDefault="00397D3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D34" w:rsidRDefault="00397D34">
      <w:r>
        <w:separator/>
      </w:r>
    </w:p>
  </w:footnote>
  <w:footnote w:type="continuationSeparator" w:id="0">
    <w:p w:rsidR="00397D34" w:rsidRDefault="00397D34">
      <w:r>
        <w:continuationSeparator/>
      </w:r>
    </w:p>
  </w:footnote>
  <w:footnote w:id="1">
    <w:p w:rsidR="00397D34" w:rsidRPr="0078429C" w:rsidRDefault="00397D34" w:rsidP="0078429C">
      <w:pPr>
        <w:pStyle w:val="Textpoznpodarou"/>
      </w:pPr>
      <w:r w:rsidRPr="0078429C">
        <w:rPr>
          <w:rStyle w:val="Znakapoznpodarou"/>
        </w:rPr>
        <w:footnoteRef/>
      </w:r>
      <w:r w:rsidRPr="0078429C">
        <w:t xml:space="preserve"> GEOSTAT, 2014. </w:t>
      </w:r>
      <w:proofErr w:type="spellStart"/>
      <w:r w:rsidRPr="0078429C">
        <w:t>Keyindicators</w:t>
      </w:r>
      <w:proofErr w:type="spellEnd"/>
      <w:r w:rsidRPr="0078429C">
        <w:t>. Dostupné z: http://www.geostat.ge/index.php?action=0&amp;lang=eng [2014-01-20]</w:t>
      </w:r>
    </w:p>
  </w:footnote>
  <w:footnote w:id="2">
    <w:p w:rsidR="00397D34" w:rsidRPr="0078429C" w:rsidRDefault="00397D34" w:rsidP="0078429C">
      <w:pPr>
        <w:pStyle w:val="Reference"/>
        <w:rPr>
          <w:sz w:val="20"/>
          <w:szCs w:val="20"/>
        </w:rPr>
      </w:pPr>
      <w:r w:rsidRPr="0078429C">
        <w:rPr>
          <w:rStyle w:val="Znakapoznpodarou"/>
          <w:sz w:val="20"/>
          <w:szCs w:val="20"/>
        </w:rPr>
        <w:footnoteRef/>
      </w:r>
      <w:r w:rsidRPr="0078429C">
        <w:rPr>
          <w:sz w:val="20"/>
          <w:szCs w:val="20"/>
        </w:rPr>
        <w:t xml:space="preserve"> BusinessInfo.cz, 2013. Gruzie-Souhrnné teritoriální informace. Dostupné z: </w:t>
      </w:r>
      <w:hyperlink r:id="rId1" w:history="1">
        <w:r w:rsidRPr="0078429C">
          <w:rPr>
            <w:rStyle w:val="Hypertextovodkaz"/>
            <w:sz w:val="20"/>
            <w:szCs w:val="20"/>
          </w:rPr>
          <w:t>http://www.businessinfo.cz/cs/zahranicni-obchod-eu/teritorialni-informace-zeme/gruzie.html</w:t>
        </w:r>
      </w:hyperlink>
      <w:r w:rsidRPr="0078429C">
        <w:rPr>
          <w:sz w:val="20"/>
          <w:szCs w:val="20"/>
        </w:rPr>
        <w:t xml:space="preserve"> [cit. 2013-07-08] </w:t>
      </w:r>
    </w:p>
  </w:footnote>
  <w:footnote w:id="3">
    <w:p w:rsidR="00397D34" w:rsidRPr="0078429C" w:rsidRDefault="00397D34" w:rsidP="0078429C">
      <w:pPr>
        <w:pStyle w:val="Reference"/>
        <w:rPr>
          <w:sz w:val="20"/>
          <w:szCs w:val="20"/>
        </w:rPr>
      </w:pPr>
      <w:r w:rsidRPr="0078429C">
        <w:rPr>
          <w:rStyle w:val="Znakapoznpodarou"/>
          <w:sz w:val="20"/>
          <w:szCs w:val="20"/>
        </w:rPr>
        <w:footnoteRef/>
      </w:r>
      <w:proofErr w:type="spellStart"/>
      <w:r w:rsidRPr="0078429C">
        <w:rPr>
          <w:sz w:val="20"/>
          <w:szCs w:val="20"/>
        </w:rPr>
        <w:t>EuropeanCommission</w:t>
      </w:r>
      <w:proofErr w:type="spellEnd"/>
      <w:r w:rsidRPr="0078429C">
        <w:rPr>
          <w:sz w:val="20"/>
          <w:szCs w:val="20"/>
        </w:rPr>
        <w:t xml:space="preserve"> , </w:t>
      </w:r>
      <w:proofErr w:type="spellStart"/>
      <w:r w:rsidRPr="0078429C">
        <w:rPr>
          <w:sz w:val="20"/>
          <w:szCs w:val="20"/>
        </w:rPr>
        <w:t>Commissionimplementingdecision</w:t>
      </w:r>
      <w:proofErr w:type="spellEnd"/>
      <w:r w:rsidRPr="0078429C">
        <w:rPr>
          <w:sz w:val="20"/>
          <w:szCs w:val="20"/>
        </w:rPr>
        <w:t xml:space="preserve"> on </w:t>
      </w:r>
      <w:proofErr w:type="spellStart"/>
      <w:r w:rsidRPr="0078429C">
        <w:rPr>
          <w:sz w:val="20"/>
          <w:szCs w:val="20"/>
        </w:rPr>
        <w:t>the</w:t>
      </w:r>
      <w:proofErr w:type="spellEnd"/>
      <w:r w:rsidRPr="0078429C">
        <w:rPr>
          <w:sz w:val="20"/>
          <w:szCs w:val="20"/>
          <w:lang w:val="en-US"/>
        </w:rPr>
        <w:t xml:space="preserve">Annual Action </w:t>
      </w:r>
      <w:proofErr w:type="spellStart"/>
      <w:r w:rsidRPr="0078429C">
        <w:rPr>
          <w:sz w:val="20"/>
          <w:szCs w:val="20"/>
          <w:lang w:val="en-US"/>
        </w:rPr>
        <w:t>Programme</w:t>
      </w:r>
      <w:proofErr w:type="spellEnd"/>
      <w:r w:rsidRPr="0078429C">
        <w:rPr>
          <w:sz w:val="20"/>
          <w:szCs w:val="20"/>
          <w:lang w:val="en-US"/>
        </w:rPr>
        <w:t xml:space="preserve"> 2012 in </w:t>
      </w:r>
      <w:proofErr w:type="spellStart"/>
      <w:r w:rsidRPr="0078429C">
        <w:rPr>
          <w:sz w:val="20"/>
          <w:szCs w:val="20"/>
          <w:lang w:val="en-US"/>
        </w:rPr>
        <w:t>favour</w:t>
      </w:r>
      <w:proofErr w:type="spellEnd"/>
      <w:r w:rsidRPr="0078429C">
        <w:rPr>
          <w:sz w:val="20"/>
          <w:szCs w:val="20"/>
          <w:lang w:val="en-US"/>
        </w:rPr>
        <w:t xml:space="preserve"> of Georgia to be financed from the general budget of the European Union.  </w:t>
      </w:r>
      <w:r w:rsidRPr="0078429C">
        <w:rPr>
          <w:sz w:val="20"/>
          <w:szCs w:val="20"/>
          <w:lang w:val="es-ES"/>
        </w:rPr>
        <w:t xml:space="preserve">Dostupné z: </w:t>
      </w:r>
      <w:r>
        <w:fldChar w:fldCharType="begin"/>
      </w:r>
      <w:r>
        <w:instrText xml:space="preserve"> HYPERLINK "http://ec.europa.eu/europeaid/documents/aap/2012/aap_2012_geo_en.pdf" </w:instrText>
      </w:r>
      <w:r>
        <w:fldChar w:fldCharType="separate"/>
      </w:r>
      <w:r w:rsidRPr="0078429C">
        <w:rPr>
          <w:rStyle w:val="Hypertextovodkaz"/>
          <w:sz w:val="20"/>
          <w:szCs w:val="20"/>
          <w:lang w:val="es-ES"/>
        </w:rPr>
        <w:t>http://ec.europa.eu/europeaid/documents/aap/2012/aap_2012_geo_en.pdf</w:t>
      </w:r>
      <w:r>
        <w:rPr>
          <w:rStyle w:val="Hypertextovodkaz"/>
          <w:sz w:val="20"/>
          <w:szCs w:val="20"/>
          <w:lang w:val="es-ES"/>
        </w:rPr>
        <w:fldChar w:fldCharType="end"/>
      </w:r>
      <w:r w:rsidRPr="0078429C">
        <w:rPr>
          <w:sz w:val="20"/>
          <w:szCs w:val="20"/>
          <w:lang w:val="es-ES"/>
        </w:rPr>
        <w:t xml:space="preserve"> [cit. 2013-07-15]</w:t>
      </w:r>
    </w:p>
  </w:footnote>
  <w:footnote w:id="4">
    <w:p w:rsidR="00397D34" w:rsidRPr="0078429C" w:rsidRDefault="00397D34" w:rsidP="0078429C">
      <w:pPr>
        <w:pStyle w:val="Textpoznpodarou"/>
      </w:pPr>
      <w:r w:rsidRPr="0078429C">
        <w:rPr>
          <w:rStyle w:val="Znakapoznpodarou"/>
        </w:rPr>
        <w:footnoteRef/>
      </w:r>
      <w:r w:rsidRPr="0078429C">
        <w:t xml:space="preserve"> </w:t>
      </w:r>
      <w:proofErr w:type="spellStart"/>
      <w:r w:rsidRPr="0078429C">
        <w:t>Central</w:t>
      </w:r>
      <w:proofErr w:type="spellEnd"/>
      <w:r w:rsidRPr="0078429C">
        <w:t xml:space="preserve"> </w:t>
      </w:r>
      <w:proofErr w:type="spellStart"/>
      <w:r w:rsidRPr="0078429C">
        <w:t>Intelligence</w:t>
      </w:r>
      <w:proofErr w:type="spellEnd"/>
      <w:r w:rsidRPr="0078429C">
        <w:t xml:space="preserve"> </w:t>
      </w:r>
      <w:proofErr w:type="spellStart"/>
      <w:r w:rsidRPr="0078429C">
        <w:t>Agency</w:t>
      </w:r>
      <w:proofErr w:type="spellEnd"/>
      <w:r w:rsidRPr="0078429C">
        <w:t xml:space="preserve"> (2016). </w:t>
      </w:r>
      <w:proofErr w:type="spellStart"/>
      <w:r w:rsidRPr="0078429C">
        <w:rPr>
          <w:i/>
        </w:rPr>
        <w:t>The</w:t>
      </w:r>
      <w:proofErr w:type="spellEnd"/>
      <w:r w:rsidRPr="0078429C">
        <w:rPr>
          <w:i/>
        </w:rPr>
        <w:t xml:space="preserve"> </w:t>
      </w:r>
      <w:proofErr w:type="spellStart"/>
      <w:r w:rsidRPr="0078429C">
        <w:rPr>
          <w:i/>
        </w:rPr>
        <w:t>World</w:t>
      </w:r>
      <w:proofErr w:type="spellEnd"/>
      <w:r w:rsidRPr="0078429C">
        <w:rPr>
          <w:i/>
        </w:rPr>
        <w:t xml:space="preserve"> </w:t>
      </w:r>
      <w:proofErr w:type="spellStart"/>
      <w:r w:rsidRPr="0078429C">
        <w:rPr>
          <w:i/>
        </w:rPr>
        <w:t>Factbook</w:t>
      </w:r>
      <w:proofErr w:type="spellEnd"/>
      <w:r w:rsidRPr="0078429C">
        <w:rPr>
          <w:i/>
        </w:rPr>
        <w:t>: Georgia.</w:t>
      </w:r>
      <w:r w:rsidRPr="0078429C">
        <w:t xml:space="preserve"> Dostupné z: </w:t>
      </w:r>
      <w:hyperlink r:id="rId2" w:history="1">
        <w:r w:rsidRPr="0078429C">
          <w:rPr>
            <w:rStyle w:val="Hypertextovodkaz"/>
          </w:rPr>
          <w:t>https://www.cia.gov/library/publications/the-world-factbook/geos/gg.html</w:t>
        </w:r>
      </w:hyperlink>
      <w:r w:rsidRPr="0078429C">
        <w:t xml:space="preserve"> [cit. 2016-04-28].</w:t>
      </w:r>
    </w:p>
  </w:footnote>
  <w:footnote w:id="5">
    <w:p w:rsidR="00397D34" w:rsidRPr="0078429C" w:rsidRDefault="00397D34" w:rsidP="0078429C">
      <w:pPr>
        <w:pStyle w:val="Reference"/>
        <w:rPr>
          <w:sz w:val="20"/>
          <w:szCs w:val="20"/>
        </w:rPr>
      </w:pPr>
      <w:r w:rsidRPr="0078429C">
        <w:rPr>
          <w:rStyle w:val="Znakapoznpodarou"/>
          <w:sz w:val="20"/>
          <w:szCs w:val="20"/>
        </w:rPr>
        <w:footnoteRef/>
      </w:r>
      <w:proofErr w:type="spellStart"/>
      <w:r w:rsidRPr="0078429C">
        <w:rPr>
          <w:sz w:val="20"/>
          <w:szCs w:val="20"/>
        </w:rPr>
        <w:t>TheWorld</w:t>
      </w:r>
      <w:proofErr w:type="spellEnd"/>
      <w:r w:rsidRPr="0078429C">
        <w:rPr>
          <w:sz w:val="20"/>
          <w:szCs w:val="20"/>
        </w:rPr>
        <w:t xml:space="preserve"> Bank, 2014. Georgia </w:t>
      </w:r>
      <w:proofErr w:type="spellStart"/>
      <w:r w:rsidRPr="0078429C">
        <w:rPr>
          <w:sz w:val="20"/>
          <w:szCs w:val="20"/>
        </w:rPr>
        <w:t>overview</w:t>
      </w:r>
      <w:proofErr w:type="spellEnd"/>
      <w:r w:rsidRPr="0078429C">
        <w:rPr>
          <w:sz w:val="20"/>
          <w:szCs w:val="20"/>
        </w:rPr>
        <w:t>. Dostupné z: www.worldbank.org/en/country/georgia/overview [cit. 2014-01-20]</w:t>
      </w:r>
    </w:p>
  </w:footnote>
  <w:footnote w:id="6">
    <w:p w:rsidR="00397D34" w:rsidRDefault="00397D34" w:rsidP="00B503FB">
      <w:pPr>
        <w:pStyle w:val="Textpoznpodarou"/>
      </w:pPr>
      <w:r>
        <w:rPr>
          <w:rStyle w:val="Znakapoznpodarou"/>
        </w:rPr>
        <w:footnoteRef/>
      </w:r>
      <w:r>
        <w:t xml:space="preserve"> </w:t>
      </w:r>
      <w:proofErr w:type="spellStart"/>
      <w:r>
        <w:t>Ibid</w:t>
      </w:r>
      <w:proofErr w:type="spellEnd"/>
    </w:p>
  </w:footnote>
  <w:footnote w:id="7">
    <w:p w:rsidR="00397D34" w:rsidRDefault="00397D34" w:rsidP="00B503FB">
      <w:pPr>
        <w:pStyle w:val="Textpoznpodarou"/>
      </w:pPr>
      <w:r>
        <w:rPr>
          <w:rStyle w:val="Znakapoznpodarou"/>
        </w:rPr>
        <w:footnoteRef/>
      </w:r>
      <w:r>
        <w:t xml:space="preserve"> </w:t>
      </w:r>
      <w:proofErr w:type="spellStart"/>
      <w:r>
        <w:t>Central</w:t>
      </w:r>
      <w:proofErr w:type="spellEnd"/>
      <w:r>
        <w:t xml:space="preserve"> </w:t>
      </w:r>
      <w:proofErr w:type="spellStart"/>
      <w:r>
        <w:t>Intelligence</w:t>
      </w:r>
      <w:proofErr w:type="spellEnd"/>
      <w:r>
        <w:t xml:space="preserve"> </w:t>
      </w:r>
      <w:proofErr w:type="spellStart"/>
      <w:r>
        <w:t>Agency</w:t>
      </w:r>
      <w:proofErr w:type="spellEnd"/>
      <w:r>
        <w:t xml:space="preserve"> (2016). </w:t>
      </w:r>
      <w:proofErr w:type="spellStart"/>
      <w:r>
        <w:rPr>
          <w:i/>
        </w:rPr>
        <w:t>The</w:t>
      </w:r>
      <w:proofErr w:type="spellEnd"/>
      <w:r>
        <w:rPr>
          <w:i/>
        </w:rPr>
        <w:t xml:space="preserve"> </w:t>
      </w:r>
      <w:proofErr w:type="spellStart"/>
      <w:r>
        <w:rPr>
          <w:i/>
        </w:rPr>
        <w:t>World</w:t>
      </w:r>
      <w:proofErr w:type="spellEnd"/>
      <w:r>
        <w:rPr>
          <w:i/>
        </w:rPr>
        <w:t xml:space="preserve"> </w:t>
      </w:r>
      <w:proofErr w:type="spellStart"/>
      <w:r>
        <w:rPr>
          <w:i/>
        </w:rPr>
        <w:t>Factbook</w:t>
      </w:r>
      <w:proofErr w:type="spellEnd"/>
      <w:r>
        <w:rPr>
          <w:i/>
        </w:rPr>
        <w:t>: Georgia.</w:t>
      </w:r>
      <w:r>
        <w:t xml:space="preserve"> Dostupné z: </w:t>
      </w:r>
      <w:hyperlink r:id="rId3" w:history="1">
        <w:r>
          <w:rPr>
            <w:rStyle w:val="Hypertextovodkaz"/>
          </w:rPr>
          <w:t>https://www.cia.gov/library/publications/the-world-factbook/geos/gg.html</w:t>
        </w:r>
      </w:hyperlink>
      <w:r>
        <w:t xml:space="preserve"> [cit. 2016-04-28].</w:t>
      </w:r>
    </w:p>
  </w:footnote>
  <w:footnote w:id="8">
    <w:p w:rsidR="00397D34" w:rsidRDefault="00397D34" w:rsidP="00B503FB">
      <w:pPr>
        <w:pStyle w:val="Textpoznpodarou"/>
        <w:rPr>
          <w:i/>
        </w:rPr>
      </w:pPr>
      <w:r>
        <w:rPr>
          <w:rStyle w:val="Znakapoznpodarou"/>
        </w:rPr>
        <w:footnoteRef/>
      </w:r>
      <w:r>
        <w:t xml:space="preserve"> Ministry </w:t>
      </w:r>
      <w:proofErr w:type="spellStart"/>
      <w:r>
        <w:t>of</w:t>
      </w:r>
      <w:proofErr w:type="spellEnd"/>
      <w:r>
        <w:t xml:space="preserve"> </w:t>
      </w:r>
      <w:proofErr w:type="spellStart"/>
      <w:r>
        <w:t>Internal</w:t>
      </w:r>
      <w:proofErr w:type="spellEnd"/>
      <w:r>
        <w:t xml:space="preserve"> </w:t>
      </w:r>
      <w:proofErr w:type="spellStart"/>
      <w:r>
        <w:t>Affairs</w:t>
      </w:r>
      <w:proofErr w:type="spellEnd"/>
      <w:r>
        <w:t xml:space="preserve"> (2016). </w:t>
      </w:r>
      <w:proofErr w:type="spellStart"/>
      <w:r>
        <w:rPr>
          <w:i/>
        </w:rPr>
        <w:t>Statistic</w:t>
      </w:r>
      <w:proofErr w:type="spellEnd"/>
      <w:r>
        <w:rPr>
          <w:i/>
        </w:rPr>
        <w:t xml:space="preserve"> data on </w:t>
      </w:r>
      <w:proofErr w:type="spellStart"/>
      <w:r>
        <w:rPr>
          <w:i/>
        </w:rPr>
        <w:t>the</w:t>
      </w:r>
      <w:proofErr w:type="spellEnd"/>
      <w:r>
        <w:rPr>
          <w:i/>
        </w:rPr>
        <w:t xml:space="preserve"> </w:t>
      </w:r>
      <w:proofErr w:type="spellStart"/>
      <w:r>
        <w:rPr>
          <w:i/>
        </w:rPr>
        <w:t>number</w:t>
      </w:r>
      <w:proofErr w:type="spellEnd"/>
      <w:r>
        <w:rPr>
          <w:i/>
        </w:rPr>
        <w:t xml:space="preserve"> </w:t>
      </w:r>
      <w:proofErr w:type="spellStart"/>
      <w:r>
        <w:rPr>
          <w:i/>
        </w:rPr>
        <w:t>of</w:t>
      </w:r>
      <w:proofErr w:type="spellEnd"/>
      <w:r>
        <w:rPr>
          <w:i/>
        </w:rPr>
        <w:t xml:space="preserve"> </w:t>
      </w:r>
      <w:proofErr w:type="spellStart"/>
      <w:r>
        <w:rPr>
          <w:i/>
        </w:rPr>
        <w:t>visitors</w:t>
      </w:r>
      <w:proofErr w:type="spellEnd"/>
      <w:r>
        <w:rPr>
          <w:i/>
        </w:rPr>
        <w:t xml:space="preserve"> </w:t>
      </w:r>
      <w:proofErr w:type="spellStart"/>
      <w:r>
        <w:rPr>
          <w:i/>
        </w:rPr>
        <w:t>entering</w:t>
      </w:r>
      <w:proofErr w:type="spellEnd"/>
      <w:r>
        <w:rPr>
          <w:i/>
        </w:rPr>
        <w:t xml:space="preserve"> </w:t>
      </w:r>
      <w:proofErr w:type="spellStart"/>
      <w:r>
        <w:rPr>
          <w:i/>
        </w:rPr>
        <w:t>Georiga</w:t>
      </w:r>
      <w:proofErr w:type="spellEnd"/>
      <w:r>
        <w:rPr>
          <w:i/>
        </w:rPr>
        <w:t xml:space="preserve"> (</w:t>
      </w:r>
      <w:proofErr w:type="spellStart"/>
      <w:r>
        <w:rPr>
          <w:i/>
        </w:rPr>
        <w:t>December</w:t>
      </w:r>
      <w:proofErr w:type="spellEnd"/>
      <w:r>
        <w:rPr>
          <w:i/>
        </w:rPr>
        <w:t>, 2015).</w:t>
      </w:r>
      <w:r>
        <w:t xml:space="preserve"> Dostupné z: </w:t>
      </w:r>
      <w:hyperlink r:id="rId4" w:history="1">
        <w:r>
          <w:rPr>
            <w:rStyle w:val="Hypertextovodkaz"/>
          </w:rPr>
          <w:t>http://www.police.ge/en/saqartvelos-sazghvarze-gadaadgilebul-vizitorta-statistikuri-monatsemebi-2015-tseli-dekemberi/9207</w:t>
        </w:r>
      </w:hyperlink>
      <w:r>
        <w:t xml:space="preserve"> [cit. 2016-05-05].</w:t>
      </w:r>
    </w:p>
  </w:footnote>
  <w:footnote w:id="9">
    <w:p w:rsidR="00397D34" w:rsidRDefault="00397D34" w:rsidP="00B503FB">
      <w:pPr>
        <w:pStyle w:val="Textpoznpodarou"/>
      </w:pPr>
      <w:r>
        <w:rPr>
          <w:rStyle w:val="Znakapoznpodarou"/>
        </w:rPr>
        <w:footnoteRef/>
      </w:r>
      <w:r>
        <w:t xml:space="preserve"> UNDP (2015). </w:t>
      </w:r>
      <w:proofErr w:type="spellStart"/>
      <w:r>
        <w:rPr>
          <w:i/>
        </w:rPr>
        <w:t>Human</w:t>
      </w:r>
      <w:proofErr w:type="spellEnd"/>
      <w:r>
        <w:rPr>
          <w:i/>
        </w:rPr>
        <w:t xml:space="preserve"> </w:t>
      </w:r>
      <w:proofErr w:type="spellStart"/>
      <w:r>
        <w:rPr>
          <w:i/>
        </w:rPr>
        <w:t>Development</w:t>
      </w:r>
      <w:proofErr w:type="spellEnd"/>
      <w:r>
        <w:rPr>
          <w:i/>
        </w:rPr>
        <w:t xml:space="preserve"> Report 2015: Georgia.</w:t>
      </w:r>
      <w:r>
        <w:t xml:space="preserve"> Dostupné z: </w:t>
      </w:r>
      <w:hyperlink r:id="rId5" w:history="1">
        <w:r>
          <w:rPr>
            <w:rStyle w:val="Hypertextovodkaz"/>
          </w:rPr>
          <w:t>http://hdr.undp.org/sites/all/themes/hdr_theme/country-notes/GEO.pdf</w:t>
        </w:r>
      </w:hyperlink>
      <w:r>
        <w:t xml:space="preserve"> [cit. 2016-04-29].</w:t>
      </w:r>
    </w:p>
  </w:footnote>
  <w:footnote w:id="10">
    <w:p w:rsidR="00397D34" w:rsidRDefault="00397D34" w:rsidP="00B503FB">
      <w:pPr>
        <w:pStyle w:val="Textpoznpodarou"/>
      </w:pPr>
      <w:r>
        <w:rPr>
          <w:rStyle w:val="Znakapoznpodarou"/>
        </w:rPr>
        <w:footnoteRef/>
      </w:r>
      <w:r>
        <w:t xml:space="preserve"> </w:t>
      </w:r>
      <w:proofErr w:type="spellStart"/>
      <w:r>
        <w:t>National</w:t>
      </w:r>
      <w:proofErr w:type="spellEnd"/>
      <w:r>
        <w:t xml:space="preserve"> </w:t>
      </w:r>
      <w:proofErr w:type="spellStart"/>
      <w:r>
        <w:t>Statistic</w:t>
      </w:r>
      <w:proofErr w:type="spellEnd"/>
      <w:r>
        <w:t xml:space="preserve"> Office </w:t>
      </w:r>
      <w:proofErr w:type="spellStart"/>
      <w:r>
        <w:t>of</w:t>
      </w:r>
      <w:proofErr w:type="spellEnd"/>
      <w:r>
        <w:t xml:space="preserve"> Georgia (2016). </w:t>
      </w:r>
      <w:proofErr w:type="spellStart"/>
      <w:r>
        <w:rPr>
          <w:i/>
        </w:rPr>
        <w:t>Population</w:t>
      </w:r>
      <w:proofErr w:type="spellEnd"/>
      <w:r>
        <w:t xml:space="preserve">. Dostupné z: </w:t>
      </w:r>
      <w:hyperlink r:id="rId6" w:history="1">
        <w:r>
          <w:rPr>
            <w:rStyle w:val="Hypertextovodkaz"/>
          </w:rPr>
          <w:t>http://www.geostat.ge/index.php?action=page&amp;p_id=473&amp;lang=eng</w:t>
        </w:r>
      </w:hyperlink>
      <w:r>
        <w:t xml:space="preserve"> [cit. 2016-04-29].</w:t>
      </w:r>
    </w:p>
  </w:footnote>
  <w:footnote w:id="11">
    <w:p w:rsidR="00397D34" w:rsidRDefault="00397D34" w:rsidP="00B503FB">
      <w:pPr>
        <w:pStyle w:val="Textpoznpodarou"/>
        <w:rPr>
          <w:rStyle w:val="Hypertextovodkaz"/>
          <w:color w:val="auto"/>
        </w:rPr>
      </w:pPr>
      <w:r>
        <w:rPr>
          <w:rStyle w:val="Znakapoznpodarou"/>
        </w:rPr>
        <w:footnoteRef/>
      </w:r>
      <w:r>
        <w:t xml:space="preserve"> </w:t>
      </w:r>
      <w:proofErr w:type="spellStart"/>
      <w:r>
        <w:t>National</w:t>
      </w:r>
      <w:proofErr w:type="spellEnd"/>
      <w:r>
        <w:t xml:space="preserve"> </w:t>
      </w:r>
      <w:proofErr w:type="spellStart"/>
      <w:r>
        <w:t>Statistic</w:t>
      </w:r>
      <w:proofErr w:type="spellEnd"/>
      <w:r>
        <w:t xml:space="preserve"> Office </w:t>
      </w:r>
      <w:proofErr w:type="spellStart"/>
      <w:r>
        <w:t>of</w:t>
      </w:r>
      <w:proofErr w:type="spellEnd"/>
      <w:r>
        <w:t xml:space="preserve"> Georgia (2016). </w:t>
      </w:r>
      <w:proofErr w:type="spellStart"/>
      <w:r>
        <w:t>Living</w:t>
      </w:r>
      <w:proofErr w:type="spellEnd"/>
      <w:r>
        <w:t xml:space="preserve"> </w:t>
      </w:r>
      <w:proofErr w:type="spellStart"/>
      <w:r>
        <w:t>conditions</w:t>
      </w:r>
      <w:proofErr w:type="spellEnd"/>
      <w:r>
        <w:t xml:space="preserve">. Dostupné z: </w:t>
      </w:r>
      <w:hyperlink r:id="rId7" w:history="1">
        <w:r>
          <w:rPr>
            <w:rStyle w:val="Hypertextovodkaz"/>
          </w:rPr>
          <w:t>http://www.geostat.ge/index.php?action=page&amp;p_id=188&amp;lang=eng</w:t>
        </w:r>
      </w:hyperlink>
      <w:r>
        <w:rPr>
          <w:rStyle w:val="Hypertextovodkaz"/>
        </w:rPr>
        <w:t xml:space="preserve"> </w:t>
      </w:r>
      <w:r>
        <w:t>[cit. 2016-04-29].</w:t>
      </w:r>
    </w:p>
  </w:footnote>
  <w:footnote w:id="12">
    <w:p w:rsidR="00397D34" w:rsidRDefault="00397D34" w:rsidP="00B503FB">
      <w:pPr>
        <w:pStyle w:val="Textpoznpodarou"/>
      </w:pPr>
      <w:r>
        <w:rPr>
          <w:rStyle w:val="Znakapoznpodarou"/>
        </w:rPr>
        <w:footnoteRef/>
      </w:r>
      <w:r>
        <w:t xml:space="preserve"> </w:t>
      </w:r>
      <w:proofErr w:type="spellStart"/>
      <w:r>
        <w:t>National</w:t>
      </w:r>
      <w:proofErr w:type="spellEnd"/>
      <w:r>
        <w:t xml:space="preserve"> </w:t>
      </w:r>
      <w:proofErr w:type="spellStart"/>
      <w:r>
        <w:t>Statistic</w:t>
      </w:r>
      <w:proofErr w:type="spellEnd"/>
      <w:r>
        <w:t xml:space="preserve"> Office </w:t>
      </w:r>
      <w:proofErr w:type="spellStart"/>
      <w:r>
        <w:t>of</w:t>
      </w:r>
      <w:proofErr w:type="spellEnd"/>
      <w:r>
        <w:t xml:space="preserve"> Georgia (2015). </w:t>
      </w:r>
      <w:proofErr w:type="spellStart"/>
      <w:r>
        <w:rPr>
          <w:i/>
        </w:rPr>
        <w:t>Wages</w:t>
      </w:r>
      <w:proofErr w:type="spellEnd"/>
      <w:r>
        <w:t xml:space="preserve">. Dostupné z: </w:t>
      </w:r>
      <w:hyperlink r:id="rId8" w:history="1">
        <w:r>
          <w:rPr>
            <w:rStyle w:val="Hypertextovodkaz"/>
          </w:rPr>
          <w:t>http://www.geostat.ge/?action=page&amp;p_id=149&amp;lang=eng</w:t>
        </w:r>
      </w:hyperlink>
      <w:r>
        <w:t xml:space="preserve"> [cit. 2016-04-29].</w:t>
      </w:r>
    </w:p>
  </w:footnote>
  <w:footnote w:id="13">
    <w:p w:rsidR="00397D34" w:rsidRDefault="00397D34" w:rsidP="00B503FB">
      <w:pPr>
        <w:pStyle w:val="Textpoznpodarou"/>
      </w:pPr>
      <w:r>
        <w:rPr>
          <w:rStyle w:val="Znakapoznpodarou"/>
        </w:rPr>
        <w:footnoteRef/>
      </w:r>
      <w:r>
        <w:t xml:space="preserve"> </w:t>
      </w:r>
      <w:proofErr w:type="spellStart"/>
      <w:r>
        <w:t>National</w:t>
      </w:r>
      <w:proofErr w:type="spellEnd"/>
      <w:r>
        <w:t xml:space="preserve"> </w:t>
      </w:r>
      <w:proofErr w:type="spellStart"/>
      <w:r>
        <w:t>Statistic</w:t>
      </w:r>
      <w:proofErr w:type="spellEnd"/>
      <w:r>
        <w:t xml:space="preserve"> Office </w:t>
      </w:r>
      <w:proofErr w:type="spellStart"/>
      <w:r>
        <w:t>of</w:t>
      </w:r>
      <w:proofErr w:type="spellEnd"/>
      <w:r>
        <w:t xml:space="preserve"> Georgia (2016). </w:t>
      </w:r>
      <w:proofErr w:type="spellStart"/>
      <w:r>
        <w:rPr>
          <w:i/>
        </w:rPr>
        <w:t>Employment</w:t>
      </w:r>
      <w:proofErr w:type="spellEnd"/>
      <w:r>
        <w:rPr>
          <w:i/>
        </w:rPr>
        <w:t xml:space="preserve"> and </w:t>
      </w:r>
      <w:proofErr w:type="spellStart"/>
      <w:r>
        <w:rPr>
          <w:i/>
        </w:rPr>
        <w:t>Unemployment</w:t>
      </w:r>
      <w:proofErr w:type="spellEnd"/>
      <w:r>
        <w:t xml:space="preserve">. Dostupné z: </w:t>
      </w:r>
      <w:hyperlink r:id="rId9" w:history="1">
        <w:r>
          <w:rPr>
            <w:rStyle w:val="Hypertextovodkaz"/>
          </w:rPr>
          <w:t>http://www.geostat.ge/index.php?action=page&amp;p_id=146&amp;lang=eng</w:t>
        </w:r>
      </w:hyperlink>
      <w:r>
        <w:t xml:space="preserve"> [cit. 2016-04-29].</w:t>
      </w:r>
    </w:p>
  </w:footnote>
  <w:footnote w:id="14">
    <w:p w:rsidR="00397D34" w:rsidRPr="0078429C" w:rsidRDefault="00397D34" w:rsidP="001B4A5C">
      <w:pPr>
        <w:pStyle w:val="Reference"/>
        <w:rPr>
          <w:sz w:val="20"/>
          <w:szCs w:val="20"/>
        </w:rPr>
      </w:pPr>
      <w:r w:rsidRPr="0078429C">
        <w:rPr>
          <w:rStyle w:val="Znakapoznpodarou"/>
          <w:sz w:val="20"/>
          <w:szCs w:val="20"/>
        </w:rPr>
        <w:footnoteRef/>
      </w:r>
      <w:r w:rsidRPr="0078429C">
        <w:rPr>
          <w:sz w:val="20"/>
          <w:szCs w:val="20"/>
        </w:rPr>
        <w:t xml:space="preserve"> Country </w:t>
      </w:r>
      <w:proofErr w:type="spellStart"/>
      <w:r w:rsidRPr="0078429C">
        <w:rPr>
          <w:sz w:val="20"/>
          <w:szCs w:val="20"/>
        </w:rPr>
        <w:t>StrategyPaper</w:t>
      </w:r>
      <w:proofErr w:type="spellEnd"/>
      <w:r w:rsidRPr="0078429C">
        <w:rPr>
          <w:sz w:val="20"/>
          <w:szCs w:val="20"/>
        </w:rPr>
        <w:t xml:space="preserve"> 2007-2013, </w:t>
      </w:r>
      <w:proofErr w:type="spellStart"/>
      <w:r w:rsidRPr="0078429C">
        <w:rPr>
          <w:sz w:val="20"/>
          <w:szCs w:val="20"/>
        </w:rPr>
        <w:t>EuropeanCommission</w:t>
      </w:r>
      <w:proofErr w:type="spellEnd"/>
      <w:r w:rsidRPr="0078429C">
        <w:rPr>
          <w:sz w:val="20"/>
          <w:szCs w:val="20"/>
        </w:rPr>
        <w:t xml:space="preserve">. Dostupné z: </w:t>
      </w:r>
      <w:hyperlink r:id="rId10" w:history="1">
        <w:r w:rsidRPr="0078429C">
          <w:rPr>
            <w:rStyle w:val="Hypertextovodkaz"/>
            <w:sz w:val="20"/>
            <w:szCs w:val="20"/>
          </w:rPr>
          <w:t>http://ec.europa.eu/world/enp/pdf/country/enpi_csp_georgia_en.pdf</w:t>
        </w:r>
      </w:hyperlink>
      <w:r w:rsidRPr="0078429C">
        <w:rPr>
          <w:sz w:val="20"/>
          <w:szCs w:val="20"/>
        </w:rPr>
        <w:t xml:space="preserve"> [cit. 2014-01-30]</w:t>
      </w:r>
    </w:p>
  </w:footnote>
  <w:footnote w:id="15">
    <w:p w:rsidR="00397D34" w:rsidRPr="0078429C" w:rsidRDefault="00397D34" w:rsidP="00D96CD0">
      <w:pPr>
        <w:pStyle w:val="Poznmka"/>
        <w:spacing w:after="0"/>
        <w:jc w:val="left"/>
        <w:rPr>
          <w:sz w:val="20"/>
        </w:rPr>
      </w:pPr>
      <w:r w:rsidRPr="0078429C">
        <w:rPr>
          <w:rStyle w:val="Znakapoznpodarou"/>
          <w:sz w:val="20"/>
        </w:rPr>
        <w:footnoteRef/>
      </w:r>
      <w:r w:rsidRPr="0078429C">
        <w:rPr>
          <w:sz w:val="20"/>
        </w:rPr>
        <w:t xml:space="preserve"> Přijata Usnesením vlády č. 366/2010</w:t>
      </w:r>
    </w:p>
  </w:footnote>
  <w:footnote w:id="16">
    <w:p w:rsidR="00397D34" w:rsidRDefault="00397D34" w:rsidP="007B4FB2">
      <w:pPr>
        <w:pStyle w:val="Textpoznpodarou"/>
      </w:pPr>
      <w:r>
        <w:rPr>
          <w:rStyle w:val="Znakapoznpodarou"/>
        </w:rPr>
        <w:footnoteRef/>
      </w:r>
      <w:r>
        <w:t xml:space="preserve"> Sněhová pokrývka zde může dosahovat až 2 m, přičemž minimální teploty se v tomto období pohybují od -10 do - 20°C</w:t>
      </w:r>
      <w:r w:rsidRPr="00093328">
        <w:t>.</w:t>
      </w:r>
    </w:p>
  </w:footnote>
  <w:footnote w:id="17">
    <w:p w:rsidR="00397D34" w:rsidRDefault="00397D34" w:rsidP="007B4FB2">
      <w:pPr>
        <w:pStyle w:val="Textpoznpodarou"/>
      </w:pPr>
      <w:r>
        <w:rPr>
          <w:rStyle w:val="Znakapoznpodarou"/>
        </w:rPr>
        <w:footnoteRef/>
      </w:r>
      <w:r>
        <w:t xml:space="preserve"> Š</w:t>
      </w:r>
      <w:r w:rsidRPr="00842E59">
        <w:t xml:space="preserve">kody způsobené </w:t>
      </w:r>
      <w:r>
        <w:t xml:space="preserve">sesuvy a </w:t>
      </w:r>
      <w:r w:rsidRPr="00842E59">
        <w:t>záplav</w:t>
      </w:r>
      <w:r>
        <w:t xml:space="preserve">ami v oblasti </w:t>
      </w:r>
      <w:proofErr w:type="spellStart"/>
      <w:r w:rsidRPr="00842E59">
        <w:t>Rikotsk</w:t>
      </w:r>
      <w:r>
        <w:t>ého</w:t>
      </w:r>
      <w:proofErr w:type="spellEnd"/>
      <w:r>
        <w:t xml:space="preserve"> </w:t>
      </w:r>
      <w:r w:rsidRPr="00842E59">
        <w:t>průsmyk</w:t>
      </w:r>
      <w:r>
        <w:t>u</w:t>
      </w:r>
      <w:r w:rsidRPr="00842E59">
        <w:t xml:space="preserve"> přesáhl</w:t>
      </w:r>
      <w:r>
        <w:t>y</w:t>
      </w:r>
      <w:r w:rsidRPr="00842E59">
        <w:t xml:space="preserve"> v roce 2011</w:t>
      </w:r>
      <w:r>
        <w:t xml:space="preserve"> </w:t>
      </w:r>
      <w:r w:rsidRPr="00842E59">
        <w:t>10 milionů GEL</w:t>
      </w:r>
      <w:r>
        <w:t xml:space="preserve">, přičemž uvedení silnice do původního stavu trvalo </w:t>
      </w:r>
      <w:r w:rsidRPr="00842E59">
        <w:t>14 dní</w:t>
      </w:r>
      <w:r>
        <w:t>.</w:t>
      </w:r>
    </w:p>
  </w:footnote>
  <w:footnote w:id="18">
    <w:p w:rsidR="00397D34" w:rsidRDefault="00397D34" w:rsidP="00397D34">
      <w:pPr>
        <w:pStyle w:val="Textpoznpodarou"/>
      </w:pPr>
      <w:r>
        <w:rPr>
          <w:rStyle w:val="Znakapoznpodarou"/>
          <w:sz w:val="16"/>
          <w:szCs w:val="16"/>
        </w:rPr>
        <w:footnoteRef/>
      </w:r>
      <w:r>
        <w:rPr>
          <w:sz w:val="16"/>
          <w:szCs w:val="16"/>
        </w:rPr>
        <w:t xml:space="preserve"> </w:t>
      </w:r>
      <w:r w:rsidRPr="00B06D4E">
        <w:t>Technický manažer – osoba s VŠ vzděláním přírodovědného nebo technického charakteru, která se zúčastnila realizace min. 2 projektů na dodávky, které charakterem plnění odpovídá nároku zadavatelem požadované významné dodávky / projekty ve výše uvedeném bodu ke splnění nároku dle § 56 odst. 1 písm. a) ZVZ (nemusí se jednat o totožné významné dodávky předkládané uchazečem ke splnění nároku dle § 56 odst. 1 písm. a) ZVZ).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D34" w:rsidRDefault="00397D34">
    <w:pPr>
      <w:rPr>
        <w:sz w:val="32"/>
        <w:szCs w:val="32"/>
      </w:rPr>
    </w:pPr>
  </w:p>
  <w:p w:rsidR="00397D34" w:rsidRDefault="00397D34">
    <w:pPr>
      <w:pStyle w:val="Zhlav"/>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70CD"/>
    <w:multiLevelType w:val="hybridMultilevel"/>
    <w:tmpl w:val="EA460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6121EFA"/>
    <w:multiLevelType w:val="hybridMultilevel"/>
    <w:tmpl w:val="1E3418F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73F387C"/>
    <w:multiLevelType w:val="hybridMultilevel"/>
    <w:tmpl w:val="1EC84A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9C1706D"/>
    <w:multiLevelType w:val="hybridMultilevel"/>
    <w:tmpl w:val="A4FE1082"/>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4">
    <w:nsid w:val="0BC35B54"/>
    <w:multiLevelType w:val="hybridMultilevel"/>
    <w:tmpl w:val="5058B32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nsid w:val="0D785C9D"/>
    <w:multiLevelType w:val="hybridMultilevel"/>
    <w:tmpl w:val="8CD2CF60"/>
    <w:lvl w:ilvl="0" w:tplc="668ECEF8">
      <w:start w:val="2"/>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124750BE"/>
    <w:multiLevelType w:val="hybridMultilevel"/>
    <w:tmpl w:val="11AE82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1E03678"/>
    <w:multiLevelType w:val="hybridMultilevel"/>
    <w:tmpl w:val="9192192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nsid w:val="234A1561"/>
    <w:multiLevelType w:val="singleLevel"/>
    <w:tmpl w:val="76E47A98"/>
    <w:lvl w:ilvl="0">
      <w:start w:val="1"/>
      <w:numFmt w:val="bullet"/>
      <w:pStyle w:val="CSPpuntk"/>
      <w:lvlText w:val=""/>
      <w:lvlJc w:val="left"/>
      <w:pPr>
        <w:tabs>
          <w:tab w:val="num" w:pos="360"/>
        </w:tabs>
        <w:ind w:left="360" w:hanging="360"/>
      </w:pPr>
      <w:rPr>
        <w:rFonts w:ascii="Symbol" w:hAnsi="Symbol" w:hint="default"/>
      </w:rPr>
    </w:lvl>
  </w:abstractNum>
  <w:abstractNum w:abstractNumId="9">
    <w:nsid w:val="29E6052D"/>
    <w:multiLevelType w:val="hybridMultilevel"/>
    <w:tmpl w:val="6478AE2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nsid w:val="2C631B17"/>
    <w:multiLevelType w:val="hybridMultilevel"/>
    <w:tmpl w:val="1CE030E0"/>
    <w:lvl w:ilvl="0" w:tplc="04050005">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nsid w:val="31137186"/>
    <w:multiLevelType w:val="multilevel"/>
    <w:tmpl w:val="9C260D9E"/>
    <w:lvl w:ilvl="0">
      <w:start w:val="1"/>
      <w:numFmt w:val="decimal"/>
      <w:pStyle w:val="CSPslovanpodnadpis"/>
      <w:lvlText w:val="%1."/>
      <w:lvlJc w:val="left"/>
      <w:pPr>
        <w:tabs>
          <w:tab w:val="num" w:pos="360"/>
        </w:tabs>
        <w:ind w:left="360" w:hanging="360"/>
      </w:pPr>
      <w:rPr>
        <w:rFonts w:cs="Times New Roman" w:hint="default"/>
      </w:rPr>
    </w:lvl>
    <w:lvl w:ilvl="1">
      <w:start w:val="1"/>
      <w:numFmt w:val="decimal"/>
      <w:pStyle w:val="CSPslovan2"/>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3191555E"/>
    <w:multiLevelType w:val="hybridMultilevel"/>
    <w:tmpl w:val="67CEA9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548512C"/>
    <w:multiLevelType w:val="hybridMultilevel"/>
    <w:tmpl w:val="33B4D130"/>
    <w:lvl w:ilvl="0" w:tplc="668ECEF8">
      <w:start w:val="2"/>
      <w:numFmt w:val="bullet"/>
      <w:lvlText w:val="-"/>
      <w:lvlJc w:val="left"/>
      <w:pPr>
        <w:ind w:left="720" w:hanging="360"/>
      </w:pPr>
      <w:rPr>
        <w:rFonts w:ascii="Times New Roman" w:eastAsia="Times New Roman" w:hAnsi="Times New Roman" w:cs="Times New Roman" w:hint="default"/>
      </w:rPr>
    </w:lvl>
    <w:lvl w:ilvl="1" w:tplc="68945A2E">
      <w:start w:val="1"/>
      <w:numFmt w:val="upperLetter"/>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94A1001"/>
    <w:multiLevelType w:val="hybridMultilevel"/>
    <w:tmpl w:val="467A2946"/>
    <w:lvl w:ilvl="0" w:tplc="27542A3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98B4DFF"/>
    <w:multiLevelType w:val="hybridMultilevel"/>
    <w:tmpl w:val="DFB4B168"/>
    <w:lvl w:ilvl="0" w:tplc="FFFFFFFF">
      <w:start w:val="1"/>
      <w:numFmt w:val="decimal"/>
      <w:pStyle w:val="CSPnadpis"/>
      <w:lvlText w:val="%1)"/>
      <w:lvlJc w:val="left"/>
      <w:pPr>
        <w:tabs>
          <w:tab w:val="num" w:pos="284"/>
        </w:tabs>
        <w:ind w:left="284" w:hanging="284"/>
      </w:pPr>
      <w:rPr>
        <w:rFonts w:ascii="Times New Roman" w:hAnsi="Times New Roman" w:cs="Times New Roman" w:hint="default"/>
        <w:sz w:val="28"/>
        <w:szCs w:val="28"/>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3BEB6C62"/>
    <w:multiLevelType w:val="hybridMultilevel"/>
    <w:tmpl w:val="92B24F42"/>
    <w:lvl w:ilvl="0" w:tplc="FFFFFFFF">
      <w:numFmt w:val="bullet"/>
      <w:pStyle w:val="CSPodrka"/>
      <w:lvlText w:val="-"/>
      <w:lvlJc w:val="left"/>
      <w:pPr>
        <w:tabs>
          <w:tab w:val="num" w:pos="567"/>
        </w:tabs>
        <w:ind w:left="567" w:hanging="21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44E83EA4"/>
    <w:multiLevelType w:val="hybridMultilevel"/>
    <w:tmpl w:val="35D6DFE2"/>
    <w:lvl w:ilvl="0" w:tplc="FFFFFFFF">
      <w:start w:val="1"/>
      <w:numFmt w:val="decimal"/>
      <w:pStyle w:val="CSPslo"/>
      <w:lvlText w:val="%1."/>
      <w:lvlJc w:val="left"/>
      <w:pPr>
        <w:tabs>
          <w:tab w:val="num" w:pos="567"/>
        </w:tabs>
        <w:ind w:left="567" w:hanging="283"/>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nsid w:val="44FB0B2A"/>
    <w:multiLevelType w:val="hybridMultilevel"/>
    <w:tmpl w:val="1834ED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5243DA8"/>
    <w:multiLevelType w:val="hybridMultilevel"/>
    <w:tmpl w:val="D700BF54"/>
    <w:lvl w:ilvl="0" w:tplc="1CE61744">
      <w:start w:val="4"/>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nsid w:val="539F3C39"/>
    <w:multiLevelType w:val="hybridMultilevel"/>
    <w:tmpl w:val="2CB0AF2C"/>
    <w:lvl w:ilvl="0" w:tplc="668ECEF8">
      <w:start w:val="2"/>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nsid w:val="592F2FEF"/>
    <w:multiLevelType w:val="hybridMultilevel"/>
    <w:tmpl w:val="8D545242"/>
    <w:lvl w:ilvl="0" w:tplc="668ECEF8">
      <w:start w:val="2"/>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nsid w:val="5DA1314B"/>
    <w:multiLevelType w:val="hybridMultilevel"/>
    <w:tmpl w:val="A65A7942"/>
    <w:lvl w:ilvl="0" w:tplc="1674BAD8">
      <w:numFmt w:val="bullet"/>
      <w:lvlText w:val="-"/>
      <w:lvlJc w:val="left"/>
      <w:pPr>
        <w:ind w:left="720" w:hanging="360"/>
      </w:pPr>
      <w:rPr>
        <w:rFonts w:ascii="Times New Roman" w:eastAsia="Times New Roman" w:hAnsi="Times New Roman" w:cs="Times New Roman" w:hint="default"/>
      </w:rPr>
    </w:lvl>
    <w:lvl w:ilvl="1" w:tplc="68945A2E">
      <w:start w:val="1"/>
      <w:numFmt w:val="upperLetter"/>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DB666B3"/>
    <w:multiLevelType w:val="hybridMultilevel"/>
    <w:tmpl w:val="6A5CBC9E"/>
    <w:lvl w:ilvl="0" w:tplc="00E48644">
      <w:start w:val="4"/>
      <w:numFmt w:val="bullet"/>
      <w:lvlText w:val="•"/>
      <w:lvlJc w:val="left"/>
      <w:pPr>
        <w:ind w:left="720" w:hanging="360"/>
      </w:pPr>
      <w:rPr>
        <w:rFonts w:ascii="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0100AA6"/>
    <w:multiLevelType w:val="multilevel"/>
    <w:tmpl w:val="72F21576"/>
    <w:lvl w:ilvl="0">
      <w:start w:val="1"/>
      <w:numFmt w:val="decimal"/>
      <w:lvlText w:val="%1."/>
      <w:lvlJc w:val="left"/>
      <w:pPr>
        <w:ind w:left="720" w:hanging="360"/>
      </w:pPr>
      <w:rPr>
        <w:rFonts w:cs="Times New Roman" w:hint="default"/>
      </w:rPr>
    </w:lvl>
    <w:lvl w:ilvl="1">
      <w:start w:val="4"/>
      <w:numFmt w:val="decimal"/>
      <w:isLgl/>
      <w:lvlText w:val="%1.%2."/>
      <w:lvlJc w:val="left"/>
      <w:pPr>
        <w:ind w:left="900" w:hanging="54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nsid w:val="683F782C"/>
    <w:multiLevelType w:val="hybridMultilevel"/>
    <w:tmpl w:val="01FEA9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E39483F"/>
    <w:multiLevelType w:val="hybridMultilevel"/>
    <w:tmpl w:val="B2D63A06"/>
    <w:lvl w:ilvl="0" w:tplc="668ECEF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1F50D2C"/>
    <w:multiLevelType w:val="hybridMultilevel"/>
    <w:tmpl w:val="AD869AB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5C31834"/>
    <w:multiLevelType w:val="hybridMultilevel"/>
    <w:tmpl w:val="0D4C62FE"/>
    <w:lvl w:ilvl="0" w:tplc="04050005">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9">
    <w:nsid w:val="78A40AF8"/>
    <w:multiLevelType w:val="multilevel"/>
    <w:tmpl w:val="66566D6C"/>
    <w:lvl w:ilvl="0">
      <w:start w:val="1"/>
      <w:numFmt w:val="decimal"/>
      <w:lvlText w:val="%1."/>
      <w:lvlJc w:val="left"/>
      <w:pPr>
        <w:ind w:left="720" w:hanging="360"/>
      </w:pPr>
    </w:lvl>
    <w:lvl w:ilvl="1">
      <w:start w:val="1"/>
      <w:numFmt w:val="decimal"/>
      <w:isLgl/>
      <w:lvlText w:val="%1.%2."/>
      <w:lvlJc w:val="left"/>
      <w:pPr>
        <w:ind w:left="960" w:hanging="600"/>
      </w:pPr>
    </w:lvl>
    <w:lvl w:ilvl="2">
      <w:start w:val="1"/>
      <w:numFmt w:val="decimal"/>
      <w:lvlText w:val="Aktivita 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nsid w:val="7EAB2766"/>
    <w:multiLevelType w:val="hybridMultilevel"/>
    <w:tmpl w:val="73F611A6"/>
    <w:lvl w:ilvl="0" w:tplc="668ECEF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7"/>
  </w:num>
  <w:num w:numId="4">
    <w:abstractNumId w:val="16"/>
  </w:num>
  <w:num w:numId="5">
    <w:abstractNumId w:val="11"/>
  </w:num>
  <w:num w:numId="6">
    <w:abstractNumId w:val="24"/>
  </w:num>
  <w:num w:numId="7">
    <w:abstractNumId w:val="19"/>
  </w:num>
  <w:num w:numId="8">
    <w:abstractNumId w:val="13"/>
  </w:num>
  <w:num w:numId="9">
    <w:abstractNumId w:val="2"/>
  </w:num>
  <w:num w:numId="10">
    <w:abstractNumId w:val="14"/>
  </w:num>
  <w:num w:numId="11">
    <w:abstractNumId w:val="23"/>
  </w:num>
  <w:num w:numId="12">
    <w:abstractNumId w:val="27"/>
  </w:num>
  <w:num w:numId="13">
    <w:abstractNumId w:val="1"/>
  </w:num>
  <w:num w:numId="14">
    <w:abstractNumId w:val="28"/>
  </w:num>
  <w:num w:numId="15">
    <w:abstractNumId w:val="10"/>
  </w:num>
  <w:num w:numId="16">
    <w:abstractNumId w:val="22"/>
  </w:num>
  <w:num w:numId="17">
    <w:abstractNumId w:val="7"/>
  </w:num>
  <w:num w:numId="18">
    <w:abstractNumId w:val="25"/>
  </w:num>
  <w:num w:numId="19">
    <w:abstractNumId w:val="0"/>
  </w:num>
  <w:num w:numId="20">
    <w:abstractNumId w:val="30"/>
  </w:num>
  <w:num w:numId="21">
    <w:abstractNumId w:val="26"/>
  </w:num>
  <w:num w:numId="22">
    <w:abstractNumId w:val="4"/>
  </w:num>
  <w:num w:numId="23">
    <w:abstractNumId w:val="21"/>
  </w:num>
  <w:num w:numId="24">
    <w:abstractNumId w:val="9"/>
  </w:num>
  <w:num w:numId="25">
    <w:abstractNumId w:val="5"/>
  </w:num>
  <w:num w:numId="26">
    <w:abstractNumId w:val="20"/>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2"/>
  </w:num>
  <w:num w:numId="30">
    <w:abstractNumId w:val="18"/>
  </w:num>
  <w:num w:numId="31">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1C8"/>
    <w:rsid w:val="00000B59"/>
    <w:rsid w:val="00000FDC"/>
    <w:rsid w:val="0000209C"/>
    <w:rsid w:val="00003734"/>
    <w:rsid w:val="00003C63"/>
    <w:rsid w:val="00012D22"/>
    <w:rsid w:val="000158C2"/>
    <w:rsid w:val="000207AA"/>
    <w:rsid w:val="0002261F"/>
    <w:rsid w:val="00023200"/>
    <w:rsid w:val="000233B5"/>
    <w:rsid w:val="00023B18"/>
    <w:rsid w:val="00026A5E"/>
    <w:rsid w:val="00030369"/>
    <w:rsid w:val="000310B7"/>
    <w:rsid w:val="000326AB"/>
    <w:rsid w:val="00033DEA"/>
    <w:rsid w:val="00035679"/>
    <w:rsid w:val="00036DD3"/>
    <w:rsid w:val="00045B9B"/>
    <w:rsid w:val="00047747"/>
    <w:rsid w:val="000505B0"/>
    <w:rsid w:val="00051208"/>
    <w:rsid w:val="0005166D"/>
    <w:rsid w:val="000541A2"/>
    <w:rsid w:val="0005453E"/>
    <w:rsid w:val="00054BD7"/>
    <w:rsid w:val="00055256"/>
    <w:rsid w:val="00057F75"/>
    <w:rsid w:val="000628F7"/>
    <w:rsid w:val="00062D48"/>
    <w:rsid w:val="00063472"/>
    <w:rsid w:val="00067547"/>
    <w:rsid w:val="000676A5"/>
    <w:rsid w:val="0006781D"/>
    <w:rsid w:val="000708F7"/>
    <w:rsid w:val="00073571"/>
    <w:rsid w:val="0007527B"/>
    <w:rsid w:val="000755AB"/>
    <w:rsid w:val="00076F6A"/>
    <w:rsid w:val="00080C1D"/>
    <w:rsid w:val="00081D43"/>
    <w:rsid w:val="00082090"/>
    <w:rsid w:val="000829E9"/>
    <w:rsid w:val="0008309B"/>
    <w:rsid w:val="00086D95"/>
    <w:rsid w:val="0009008C"/>
    <w:rsid w:val="000929A9"/>
    <w:rsid w:val="00093328"/>
    <w:rsid w:val="00095C62"/>
    <w:rsid w:val="000965B3"/>
    <w:rsid w:val="0009735B"/>
    <w:rsid w:val="000A4243"/>
    <w:rsid w:val="000A448F"/>
    <w:rsid w:val="000A460D"/>
    <w:rsid w:val="000A54EE"/>
    <w:rsid w:val="000A6D04"/>
    <w:rsid w:val="000B0410"/>
    <w:rsid w:val="000B1F32"/>
    <w:rsid w:val="000B4EF7"/>
    <w:rsid w:val="000B527E"/>
    <w:rsid w:val="000B64D0"/>
    <w:rsid w:val="000B6B2A"/>
    <w:rsid w:val="000B6D13"/>
    <w:rsid w:val="000C39E0"/>
    <w:rsid w:val="000C3D63"/>
    <w:rsid w:val="000C4B81"/>
    <w:rsid w:val="000C4C3A"/>
    <w:rsid w:val="000D0343"/>
    <w:rsid w:val="000D10EB"/>
    <w:rsid w:val="000D2435"/>
    <w:rsid w:val="000D3953"/>
    <w:rsid w:val="000D3A58"/>
    <w:rsid w:val="000D3F28"/>
    <w:rsid w:val="000D5D6C"/>
    <w:rsid w:val="000D7ABE"/>
    <w:rsid w:val="000E0710"/>
    <w:rsid w:val="000E3BE4"/>
    <w:rsid w:val="000E45B4"/>
    <w:rsid w:val="000E5382"/>
    <w:rsid w:val="000E69BE"/>
    <w:rsid w:val="000E6B09"/>
    <w:rsid w:val="000E7592"/>
    <w:rsid w:val="000F11F7"/>
    <w:rsid w:val="000F1C41"/>
    <w:rsid w:val="000F1E61"/>
    <w:rsid w:val="000F3157"/>
    <w:rsid w:val="000F41DE"/>
    <w:rsid w:val="000F49DC"/>
    <w:rsid w:val="000F5B6E"/>
    <w:rsid w:val="00101258"/>
    <w:rsid w:val="001038BC"/>
    <w:rsid w:val="001041C9"/>
    <w:rsid w:val="001048CD"/>
    <w:rsid w:val="00105D81"/>
    <w:rsid w:val="00106BEA"/>
    <w:rsid w:val="00106EFE"/>
    <w:rsid w:val="00110F4E"/>
    <w:rsid w:val="001112A9"/>
    <w:rsid w:val="00111A7C"/>
    <w:rsid w:val="001130F5"/>
    <w:rsid w:val="00114AE5"/>
    <w:rsid w:val="00116B34"/>
    <w:rsid w:val="0011737A"/>
    <w:rsid w:val="001174D9"/>
    <w:rsid w:val="00121153"/>
    <w:rsid w:val="001220EF"/>
    <w:rsid w:val="001235D8"/>
    <w:rsid w:val="00124BE7"/>
    <w:rsid w:val="001328CB"/>
    <w:rsid w:val="001431B8"/>
    <w:rsid w:val="00143A8D"/>
    <w:rsid w:val="0014456E"/>
    <w:rsid w:val="00147DAE"/>
    <w:rsid w:val="00147E1A"/>
    <w:rsid w:val="001511D9"/>
    <w:rsid w:val="001517BA"/>
    <w:rsid w:val="00151869"/>
    <w:rsid w:val="001533A6"/>
    <w:rsid w:val="001536A3"/>
    <w:rsid w:val="00153E5D"/>
    <w:rsid w:val="0016176D"/>
    <w:rsid w:val="00162858"/>
    <w:rsid w:val="00163DF0"/>
    <w:rsid w:val="00163E8D"/>
    <w:rsid w:val="0016668D"/>
    <w:rsid w:val="001678B0"/>
    <w:rsid w:val="00170B28"/>
    <w:rsid w:val="00170CB7"/>
    <w:rsid w:val="001716EF"/>
    <w:rsid w:val="001725D3"/>
    <w:rsid w:val="001741E1"/>
    <w:rsid w:val="00175630"/>
    <w:rsid w:val="00175889"/>
    <w:rsid w:val="00176519"/>
    <w:rsid w:val="001767DA"/>
    <w:rsid w:val="00177590"/>
    <w:rsid w:val="001830D1"/>
    <w:rsid w:val="00183D22"/>
    <w:rsid w:val="0018582A"/>
    <w:rsid w:val="001864AF"/>
    <w:rsid w:val="00187592"/>
    <w:rsid w:val="00187BC3"/>
    <w:rsid w:val="00187F0D"/>
    <w:rsid w:val="0019277D"/>
    <w:rsid w:val="00193811"/>
    <w:rsid w:val="00193E94"/>
    <w:rsid w:val="00194997"/>
    <w:rsid w:val="00195102"/>
    <w:rsid w:val="00195911"/>
    <w:rsid w:val="00195E06"/>
    <w:rsid w:val="00196820"/>
    <w:rsid w:val="00196CAB"/>
    <w:rsid w:val="00197DEE"/>
    <w:rsid w:val="001A0588"/>
    <w:rsid w:val="001A3DB5"/>
    <w:rsid w:val="001A62CE"/>
    <w:rsid w:val="001B0E5D"/>
    <w:rsid w:val="001B22B2"/>
    <w:rsid w:val="001B231B"/>
    <w:rsid w:val="001B4A5C"/>
    <w:rsid w:val="001B52B6"/>
    <w:rsid w:val="001B6A9F"/>
    <w:rsid w:val="001B755C"/>
    <w:rsid w:val="001C27DE"/>
    <w:rsid w:val="001C434C"/>
    <w:rsid w:val="001C5B75"/>
    <w:rsid w:val="001C78D8"/>
    <w:rsid w:val="001D31E9"/>
    <w:rsid w:val="001D3D4B"/>
    <w:rsid w:val="001D4662"/>
    <w:rsid w:val="001D4B5C"/>
    <w:rsid w:val="001D59DA"/>
    <w:rsid w:val="001D61CA"/>
    <w:rsid w:val="001E02B1"/>
    <w:rsid w:val="001E06D6"/>
    <w:rsid w:val="001E2713"/>
    <w:rsid w:val="001E2A71"/>
    <w:rsid w:val="001E6308"/>
    <w:rsid w:val="001F0653"/>
    <w:rsid w:val="001F14D7"/>
    <w:rsid w:val="001F2668"/>
    <w:rsid w:val="001F2C00"/>
    <w:rsid w:val="001F35B7"/>
    <w:rsid w:val="001F40D9"/>
    <w:rsid w:val="001F47A0"/>
    <w:rsid w:val="001F553C"/>
    <w:rsid w:val="001F5A6E"/>
    <w:rsid w:val="001F70C6"/>
    <w:rsid w:val="001F751D"/>
    <w:rsid w:val="001F7D02"/>
    <w:rsid w:val="0020182A"/>
    <w:rsid w:val="002044AB"/>
    <w:rsid w:val="0020544E"/>
    <w:rsid w:val="00206225"/>
    <w:rsid w:val="00206520"/>
    <w:rsid w:val="0020691F"/>
    <w:rsid w:val="00207432"/>
    <w:rsid w:val="00211137"/>
    <w:rsid w:val="0021548B"/>
    <w:rsid w:val="00215E9C"/>
    <w:rsid w:val="002166CD"/>
    <w:rsid w:val="00224C09"/>
    <w:rsid w:val="002250E9"/>
    <w:rsid w:val="00226E72"/>
    <w:rsid w:val="00230C26"/>
    <w:rsid w:val="002314AE"/>
    <w:rsid w:val="00231519"/>
    <w:rsid w:val="002320BB"/>
    <w:rsid w:val="00236145"/>
    <w:rsid w:val="0023617C"/>
    <w:rsid w:val="0023630E"/>
    <w:rsid w:val="00241473"/>
    <w:rsid w:val="002472CA"/>
    <w:rsid w:val="00247FC4"/>
    <w:rsid w:val="00250661"/>
    <w:rsid w:val="00251F64"/>
    <w:rsid w:val="00252612"/>
    <w:rsid w:val="00256B20"/>
    <w:rsid w:val="00256DDA"/>
    <w:rsid w:val="0026110F"/>
    <w:rsid w:val="002627B6"/>
    <w:rsid w:val="00263856"/>
    <w:rsid w:val="002638E6"/>
    <w:rsid w:val="00264D92"/>
    <w:rsid w:val="0026678C"/>
    <w:rsid w:val="00266DF9"/>
    <w:rsid w:val="0026788C"/>
    <w:rsid w:val="0027168A"/>
    <w:rsid w:val="00276D6D"/>
    <w:rsid w:val="002776FA"/>
    <w:rsid w:val="0028051E"/>
    <w:rsid w:val="00280A06"/>
    <w:rsid w:val="002825DE"/>
    <w:rsid w:val="002831C8"/>
    <w:rsid w:val="002865C6"/>
    <w:rsid w:val="002874F4"/>
    <w:rsid w:val="002925B5"/>
    <w:rsid w:val="00293424"/>
    <w:rsid w:val="002967BD"/>
    <w:rsid w:val="00296867"/>
    <w:rsid w:val="002970D4"/>
    <w:rsid w:val="002A143B"/>
    <w:rsid w:val="002A1701"/>
    <w:rsid w:val="002A217B"/>
    <w:rsid w:val="002A30C2"/>
    <w:rsid w:val="002A3AAB"/>
    <w:rsid w:val="002A4B13"/>
    <w:rsid w:val="002A5D6D"/>
    <w:rsid w:val="002B2157"/>
    <w:rsid w:val="002B2714"/>
    <w:rsid w:val="002B3F9D"/>
    <w:rsid w:val="002B41BD"/>
    <w:rsid w:val="002C0D6A"/>
    <w:rsid w:val="002C1BE3"/>
    <w:rsid w:val="002C1CA4"/>
    <w:rsid w:val="002C741B"/>
    <w:rsid w:val="002C77DA"/>
    <w:rsid w:val="002C7AC3"/>
    <w:rsid w:val="002D080A"/>
    <w:rsid w:val="002D0C63"/>
    <w:rsid w:val="002D15A8"/>
    <w:rsid w:val="002D1A42"/>
    <w:rsid w:val="002D217A"/>
    <w:rsid w:val="002D4365"/>
    <w:rsid w:val="002D457E"/>
    <w:rsid w:val="002D52E1"/>
    <w:rsid w:val="002D5366"/>
    <w:rsid w:val="002D53FA"/>
    <w:rsid w:val="002D5EF4"/>
    <w:rsid w:val="002D7575"/>
    <w:rsid w:val="002E02AF"/>
    <w:rsid w:val="002E145D"/>
    <w:rsid w:val="002E2A3D"/>
    <w:rsid w:val="002E2AAF"/>
    <w:rsid w:val="002E3772"/>
    <w:rsid w:val="002E3C90"/>
    <w:rsid w:val="002E4112"/>
    <w:rsid w:val="002E62B7"/>
    <w:rsid w:val="002F164B"/>
    <w:rsid w:val="002F59DC"/>
    <w:rsid w:val="002F5AD1"/>
    <w:rsid w:val="00301974"/>
    <w:rsid w:val="0030475F"/>
    <w:rsid w:val="00304958"/>
    <w:rsid w:val="00304EE2"/>
    <w:rsid w:val="003054FE"/>
    <w:rsid w:val="0030662A"/>
    <w:rsid w:val="003125C1"/>
    <w:rsid w:val="003127D2"/>
    <w:rsid w:val="00315132"/>
    <w:rsid w:val="003153B8"/>
    <w:rsid w:val="0032162D"/>
    <w:rsid w:val="00325668"/>
    <w:rsid w:val="00326B4A"/>
    <w:rsid w:val="00331A9D"/>
    <w:rsid w:val="00333766"/>
    <w:rsid w:val="00334BC2"/>
    <w:rsid w:val="00337EBE"/>
    <w:rsid w:val="00340D1A"/>
    <w:rsid w:val="00340F48"/>
    <w:rsid w:val="0034138A"/>
    <w:rsid w:val="003413DD"/>
    <w:rsid w:val="003436E7"/>
    <w:rsid w:val="00343E35"/>
    <w:rsid w:val="00346252"/>
    <w:rsid w:val="00351348"/>
    <w:rsid w:val="00353FC3"/>
    <w:rsid w:val="00355EB1"/>
    <w:rsid w:val="00357380"/>
    <w:rsid w:val="003639FF"/>
    <w:rsid w:val="0036415C"/>
    <w:rsid w:val="00364F70"/>
    <w:rsid w:val="003708D9"/>
    <w:rsid w:val="00374E1A"/>
    <w:rsid w:val="00376C30"/>
    <w:rsid w:val="0038132E"/>
    <w:rsid w:val="00381DD0"/>
    <w:rsid w:val="00382634"/>
    <w:rsid w:val="00383AF2"/>
    <w:rsid w:val="00383EA8"/>
    <w:rsid w:val="00385CC4"/>
    <w:rsid w:val="00396216"/>
    <w:rsid w:val="00397D34"/>
    <w:rsid w:val="00397DB9"/>
    <w:rsid w:val="003A1283"/>
    <w:rsid w:val="003A1E9C"/>
    <w:rsid w:val="003A25EA"/>
    <w:rsid w:val="003A31FB"/>
    <w:rsid w:val="003A40B2"/>
    <w:rsid w:val="003B0F16"/>
    <w:rsid w:val="003B1180"/>
    <w:rsid w:val="003B1C2D"/>
    <w:rsid w:val="003B5C8A"/>
    <w:rsid w:val="003B64C5"/>
    <w:rsid w:val="003B78CD"/>
    <w:rsid w:val="003C1507"/>
    <w:rsid w:val="003C2FCF"/>
    <w:rsid w:val="003C3DE7"/>
    <w:rsid w:val="003C5EA9"/>
    <w:rsid w:val="003C604A"/>
    <w:rsid w:val="003C719B"/>
    <w:rsid w:val="003C7AD8"/>
    <w:rsid w:val="003D0195"/>
    <w:rsid w:val="003D1DB2"/>
    <w:rsid w:val="003D1E88"/>
    <w:rsid w:val="003D27F5"/>
    <w:rsid w:val="003D5920"/>
    <w:rsid w:val="003D67F6"/>
    <w:rsid w:val="003E12FE"/>
    <w:rsid w:val="003E1713"/>
    <w:rsid w:val="003E31A7"/>
    <w:rsid w:val="003E48DA"/>
    <w:rsid w:val="003E591B"/>
    <w:rsid w:val="003F182C"/>
    <w:rsid w:val="003F23C5"/>
    <w:rsid w:val="003F29B0"/>
    <w:rsid w:val="003F3390"/>
    <w:rsid w:val="003F58F7"/>
    <w:rsid w:val="003F6433"/>
    <w:rsid w:val="003F6833"/>
    <w:rsid w:val="003F7E77"/>
    <w:rsid w:val="004007DC"/>
    <w:rsid w:val="00401E3E"/>
    <w:rsid w:val="004024D4"/>
    <w:rsid w:val="004039C2"/>
    <w:rsid w:val="00403D6A"/>
    <w:rsid w:val="00404637"/>
    <w:rsid w:val="00404686"/>
    <w:rsid w:val="00404D77"/>
    <w:rsid w:val="00405042"/>
    <w:rsid w:val="00410007"/>
    <w:rsid w:val="004113B9"/>
    <w:rsid w:val="00413A10"/>
    <w:rsid w:val="00413A98"/>
    <w:rsid w:val="0041581E"/>
    <w:rsid w:val="00415C70"/>
    <w:rsid w:val="00417F0F"/>
    <w:rsid w:val="00420995"/>
    <w:rsid w:val="00420CF5"/>
    <w:rsid w:val="00421DA8"/>
    <w:rsid w:val="00423BA2"/>
    <w:rsid w:val="00425F17"/>
    <w:rsid w:val="00431D99"/>
    <w:rsid w:val="00432D2F"/>
    <w:rsid w:val="00434341"/>
    <w:rsid w:val="00434C97"/>
    <w:rsid w:val="00435B31"/>
    <w:rsid w:val="004401B1"/>
    <w:rsid w:val="00442D07"/>
    <w:rsid w:val="00445007"/>
    <w:rsid w:val="00451D00"/>
    <w:rsid w:val="004529BA"/>
    <w:rsid w:val="004529F4"/>
    <w:rsid w:val="004537D3"/>
    <w:rsid w:val="00454002"/>
    <w:rsid w:val="00454993"/>
    <w:rsid w:val="004574C7"/>
    <w:rsid w:val="00460654"/>
    <w:rsid w:val="00461CF7"/>
    <w:rsid w:val="004632CC"/>
    <w:rsid w:val="00463418"/>
    <w:rsid w:val="00463771"/>
    <w:rsid w:val="00463DB3"/>
    <w:rsid w:val="00465B7F"/>
    <w:rsid w:val="00466A30"/>
    <w:rsid w:val="00471136"/>
    <w:rsid w:val="00475217"/>
    <w:rsid w:val="00475704"/>
    <w:rsid w:val="004764CF"/>
    <w:rsid w:val="004776A2"/>
    <w:rsid w:val="00477B39"/>
    <w:rsid w:val="004802CF"/>
    <w:rsid w:val="00481302"/>
    <w:rsid w:val="0048186F"/>
    <w:rsid w:val="00481A3D"/>
    <w:rsid w:val="0048263C"/>
    <w:rsid w:val="00483396"/>
    <w:rsid w:val="00484BA7"/>
    <w:rsid w:val="00486876"/>
    <w:rsid w:val="00486ADA"/>
    <w:rsid w:val="00490318"/>
    <w:rsid w:val="00490505"/>
    <w:rsid w:val="00490B4B"/>
    <w:rsid w:val="00491BB5"/>
    <w:rsid w:val="00494FDC"/>
    <w:rsid w:val="004971FF"/>
    <w:rsid w:val="004A2F20"/>
    <w:rsid w:val="004A6227"/>
    <w:rsid w:val="004A6F65"/>
    <w:rsid w:val="004B14ED"/>
    <w:rsid w:val="004B7844"/>
    <w:rsid w:val="004B7F89"/>
    <w:rsid w:val="004C274D"/>
    <w:rsid w:val="004C5DCF"/>
    <w:rsid w:val="004C7483"/>
    <w:rsid w:val="004D2915"/>
    <w:rsid w:val="004D3CA9"/>
    <w:rsid w:val="004D548E"/>
    <w:rsid w:val="004D5B92"/>
    <w:rsid w:val="004D66A0"/>
    <w:rsid w:val="004D6B39"/>
    <w:rsid w:val="004D6FD7"/>
    <w:rsid w:val="004D792B"/>
    <w:rsid w:val="004E10A8"/>
    <w:rsid w:val="004E6877"/>
    <w:rsid w:val="004E6BD1"/>
    <w:rsid w:val="004E7EC3"/>
    <w:rsid w:val="004E7FB3"/>
    <w:rsid w:val="004F0FF2"/>
    <w:rsid w:val="004F2909"/>
    <w:rsid w:val="004F4EFA"/>
    <w:rsid w:val="004F53B3"/>
    <w:rsid w:val="00503FE6"/>
    <w:rsid w:val="005040E3"/>
    <w:rsid w:val="0050428D"/>
    <w:rsid w:val="00504331"/>
    <w:rsid w:val="0051292D"/>
    <w:rsid w:val="00513104"/>
    <w:rsid w:val="005155C5"/>
    <w:rsid w:val="0052065E"/>
    <w:rsid w:val="00521118"/>
    <w:rsid w:val="00522233"/>
    <w:rsid w:val="00523A6E"/>
    <w:rsid w:val="00523FA3"/>
    <w:rsid w:val="00527B76"/>
    <w:rsid w:val="00531355"/>
    <w:rsid w:val="005326E5"/>
    <w:rsid w:val="00533515"/>
    <w:rsid w:val="005338B3"/>
    <w:rsid w:val="00533BD5"/>
    <w:rsid w:val="00534D53"/>
    <w:rsid w:val="00534DFA"/>
    <w:rsid w:val="00535436"/>
    <w:rsid w:val="00536D84"/>
    <w:rsid w:val="00536F0E"/>
    <w:rsid w:val="00537BD7"/>
    <w:rsid w:val="005402FE"/>
    <w:rsid w:val="00541AA1"/>
    <w:rsid w:val="005453FC"/>
    <w:rsid w:val="005458A3"/>
    <w:rsid w:val="005460FA"/>
    <w:rsid w:val="005464D9"/>
    <w:rsid w:val="0054731A"/>
    <w:rsid w:val="00551C9A"/>
    <w:rsid w:val="00552640"/>
    <w:rsid w:val="00552D46"/>
    <w:rsid w:val="0055602B"/>
    <w:rsid w:val="00561D05"/>
    <w:rsid w:val="0056236A"/>
    <w:rsid w:val="00562B58"/>
    <w:rsid w:val="005653BD"/>
    <w:rsid w:val="005657D0"/>
    <w:rsid w:val="0056671C"/>
    <w:rsid w:val="00566915"/>
    <w:rsid w:val="0057067E"/>
    <w:rsid w:val="00570C85"/>
    <w:rsid w:val="00570CFA"/>
    <w:rsid w:val="00571B1F"/>
    <w:rsid w:val="005767B6"/>
    <w:rsid w:val="00581DFE"/>
    <w:rsid w:val="00582125"/>
    <w:rsid w:val="0058281B"/>
    <w:rsid w:val="00585281"/>
    <w:rsid w:val="0058595B"/>
    <w:rsid w:val="00585D5C"/>
    <w:rsid w:val="005878E4"/>
    <w:rsid w:val="00587CA7"/>
    <w:rsid w:val="00591A47"/>
    <w:rsid w:val="0059328D"/>
    <w:rsid w:val="00597166"/>
    <w:rsid w:val="00597A68"/>
    <w:rsid w:val="005A0E55"/>
    <w:rsid w:val="005A51C5"/>
    <w:rsid w:val="005A6E2D"/>
    <w:rsid w:val="005A7D8D"/>
    <w:rsid w:val="005B080B"/>
    <w:rsid w:val="005B0ADB"/>
    <w:rsid w:val="005B5D12"/>
    <w:rsid w:val="005C0D1F"/>
    <w:rsid w:val="005C1E11"/>
    <w:rsid w:val="005C2757"/>
    <w:rsid w:val="005C2E33"/>
    <w:rsid w:val="005C35CF"/>
    <w:rsid w:val="005D07FD"/>
    <w:rsid w:val="005D0952"/>
    <w:rsid w:val="005D18F0"/>
    <w:rsid w:val="005D2D05"/>
    <w:rsid w:val="005D553D"/>
    <w:rsid w:val="005D73F3"/>
    <w:rsid w:val="005D75D5"/>
    <w:rsid w:val="005D78E7"/>
    <w:rsid w:val="005E4487"/>
    <w:rsid w:val="005E4CCD"/>
    <w:rsid w:val="005E7568"/>
    <w:rsid w:val="005E7EA8"/>
    <w:rsid w:val="005F097A"/>
    <w:rsid w:val="005F21B5"/>
    <w:rsid w:val="005F30D4"/>
    <w:rsid w:val="005F4C8D"/>
    <w:rsid w:val="005F516C"/>
    <w:rsid w:val="005F5A92"/>
    <w:rsid w:val="005F6642"/>
    <w:rsid w:val="005F6F0A"/>
    <w:rsid w:val="005F7C18"/>
    <w:rsid w:val="0060219C"/>
    <w:rsid w:val="0061055D"/>
    <w:rsid w:val="0062130F"/>
    <w:rsid w:val="00622009"/>
    <w:rsid w:val="00624510"/>
    <w:rsid w:val="00626155"/>
    <w:rsid w:val="00632BA9"/>
    <w:rsid w:val="00633E22"/>
    <w:rsid w:val="00634056"/>
    <w:rsid w:val="0063409A"/>
    <w:rsid w:val="00634AAA"/>
    <w:rsid w:val="00634CAB"/>
    <w:rsid w:val="00635664"/>
    <w:rsid w:val="0063770B"/>
    <w:rsid w:val="00641D14"/>
    <w:rsid w:val="006421AA"/>
    <w:rsid w:val="00642A84"/>
    <w:rsid w:val="006437A2"/>
    <w:rsid w:val="00644FED"/>
    <w:rsid w:val="00645F7A"/>
    <w:rsid w:val="00651296"/>
    <w:rsid w:val="00654050"/>
    <w:rsid w:val="00654393"/>
    <w:rsid w:val="006548E1"/>
    <w:rsid w:val="006550C5"/>
    <w:rsid w:val="00661A00"/>
    <w:rsid w:val="0066232B"/>
    <w:rsid w:val="00666609"/>
    <w:rsid w:val="00670BF4"/>
    <w:rsid w:val="006734E0"/>
    <w:rsid w:val="006734E9"/>
    <w:rsid w:val="006748EF"/>
    <w:rsid w:val="00675E45"/>
    <w:rsid w:val="00677ABC"/>
    <w:rsid w:val="00680F01"/>
    <w:rsid w:val="006811D6"/>
    <w:rsid w:val="006845D9"/>
    <w:rsid w:val="006856BB"/>
    <w:rsid w:val="006901FB"/>
    <w:rsid w:val="00690312"/>
    <w:rsid w:val="006904F0"/>
    <w:rsid w:val="00690679"/>
    <w:rsid w:val="006934C1"/>
    <w:rsid w:val="00694996"/>
    <w:rsid w:val="006952E1"/>
    <w:rsid w:val="006959B1"/>
    <w:rsid w:val="006A0225"/>
    <w:rsid w:val="006A0238"/>
    <w:rsid w:val="006A12F2"/>
    <w:rsid w:val="006A3351"/>
    <w:rsid w:val="006A71A1"/>
    <w:rsid w:val="006B23B8"/>
    <w:rsid w:val="006B5699"/>
    <w:rsid w:val="006C1A78"/>
    <w:rsid w:val="006C1E18"/>
    <w:rsid w:val="006C1E36"/>
    <w:rsid w:val="006C23D5"/>
    <w:rsid w:val="006C5B98"/>
    <w:rsid w:val="006D122D"/>
    <w:rsid w:val="006D4C09"/>
    <w:rsid w:val="006D4F34"/>
    <w:rsid w:val="006D5782"/>
    <w:rsid w:val="006D68E2"/>
    <w:rsid w:val="006E159A"/>
    <w:rsid w:val="006E41C8"/>
    <w:rsid w:val="006E457B"/>
    <w:rsid w:val="006E45D8"/>
    <w:rsid w:val="006E554D"/>
    <w:rsid w:val="006E7219"/>
    <w:rsid w:val="006F03C2"/>
    <w:rsid w:val="006F0E5E"/>
    <w:rsid w:val="006F3855"/>
    <w:rsid w:val="006F67E1"/>
    <w:rsid w:val="00701971"/>
    <w:rsid w:val="00702A52"/>
    <w:rsid w:val="00704EDC"/>
    <w:rsid w:val="00707375"/>
    <w:rsid w:val="00712468"/>
    <w:rsid w:val="007129A6"/>
    <w:rsid w:val="00714FAE"/>
    <w:rsid w:val="00720103"/>
    <w:rsid w:val="00720165"/>
    <w:rsid w:val="00720C36"/>
    <w:rsid w:val="007210C0"/>
    <w:rsid w:val="00722CF9"/>
    <w:rsid w:val="007231C1"/>
    <w:rsid w:val="00726E88"/>
    <w:rsid w:val="00726E9F"/>
    <w:rsid w:val="00727E72"/>
    <w:rsid w:val="0073044A"/>
    <w:rsid w:val="0073047A"/>
    <w:rsid w:val="007312CB"/>
    <w:rsid w:val="0073264D"/>
    <w:rsid w:val="00733573"/>
    <w:rsid w:val="00733D12"/>
    <w:rsid w:val="00734412"/>
    <w:rsid w:val="00734DF4"/>
    <w:rsid w:val="007351B6"/>
    <w:rsid w:val="007353E8"/>
    <w:rsid w:val="00737E16"/>
    <w:rsid w:val="007400AC"/>
    <w:rsid w:val="00744142"/>
    <w:rsid w:val="0074437C"/>
    <w:rsid w:val="00744F8D"/>
    <w:rsid w:val="00746E02"/>
    <w:rsid w:val="0074768C"/>
    <w:rsid w:val="00750492"/>
    <w:rsid w:val="007537E1"/>
    <w:rsid w:val="00753CD3"/>
    <w:rsid w:val="007555F6"/>
    <w:rsid w:val="007574F3"/>
    <w:rsid w:val="00757A9D"/>
    <w:rsid w:val="00757BBF"/>
    <w:rsid w:val="00760B78"/>
    <w:rsid w:val="00763304"/>
    <w:rsid w:val="00764617"/>
    <w:rsid w:val="00766420"/>
    <w:rsid w:val="00767EC3"/>
    <w:rsid w:val="00773312"/>
    <w:rsid w:val="00774226"/>
    <w:rsid w:val="00774840"/>
    <w:rsid w:val="00777B07"/>
    <w:rsid w:val="007801DB"/>
    <w:rsid w:val="0078125D"/>
    <w:rsid w:val="00782822"/>
    <w:rsid w:val="0078429C"/>
    <w:rsid w:val="0078457D"/>
    <w:rsid w:val="0078540A"/>
    <w:rsid w:val="007868BC"/>
    <w:rsid w:val="00786C13"/>
    <w:rsid w:val="007913BF"/>
    <w:rsid w:val="00791BFE"/>
    <w:rsid w:val="00791F1D"/>
    <w:rsid w:val="007920D3"/>
    <w:rsid w:val="00792159"/>
    <w:rsid w:val="00793507"/>
    <w:rsid w:val="0079379A"/>
    <w:rsid w:val="0079389D"/>
    <w:rsid w:val="007941A1"/>
    <w:rsid w:val="00796C80"/>
    <w:rsid w:val="007A2099"/>
    <w:rsid w:val="007A3C9F"/>
    <w:rsid w:val="007A45E8"/>
    <w:rsid w:val="007A5645"/>
    <w:rsid w:val="007A5E1E"/>
    <w:rsid w:val="007A72D6"/>
    <w:rsid w:val="007B18B2"/>
    <w:rsid w:val="007B3CE4"/>
    <w:rsid w:val="007B3ED3"/>
    <w:rsid w:val="007B421A"/>
    <w:rsid w:val="007B4B70"/>
    <w:rsid w:val="007B4F0D"/>
    <w:rsid w:val="007B4FB2"/>
    <w:rsid w:val="007B69A7"/>
    <w:rsid w:val="007C12EA"/>
    <w:rsid w:val="007C1C45"/>
    <w:rsid w:val="007C2018"/>
    <w:rsid w:val="007C2E01"/>
    <w:rsid w:val="007C357B"/>
    <w:rsid w:val="007C51DF"/>
    <w:rsid w:val="007C5CC8"/>
    <w:rsid w:val="007C62BF"/>
    <w:rsid w:val="007C7035"/>
    <w:rsid w:val="007C7876"/>
    <w:rsid w:val="007D1389"/>
    <w:rsid w:val="007D2434"/>
    <w:rsid w:val="007D345C"/>
    <w:rsid w:val="007D6B9E"/>
    <w:rsid w:val="007D7693"/>
    <w:rsid w:val="007E0AB7"/>
    <w:rsid w:val="007E5601"/>
    <w:rsid w:val="007E661B"/>
    <w:rsid w:val="007E6BA6"/>
    <w:rsid w:val="007E79BD"/>
    <w:rsid w:val="007F1312"/>
    <w:rsid w:val="007F19E9"/>
    <w:rsid w:val="007F255F"/>
    <w:rsid w:val="007F25E3"/>
    <w:rsid w:val="007F3583"/>
    <w:rsid w:val="007F4715"/>
    <w:rsid w:val="007F4E9B"/>
    <w:rsid w:val="007F50BA"/>
    <w:rsid w:val="007F5851"/>
    <w:rsid w:val="007F781F"/>
    <w:rsid w:val="00801B6B"/>
    <w:rsid w:val="00801BB0"/>
    <w:rsid w:val="00802F7C"/>
    <w:rsid w:val="00805F2A"/>
    <w:rsid w:val="00806AA2"/>
    <w:rsid w:val="00807AF7"/>
    <w:rsid w:val="008109AC"/>
    <w:rsid w:val="0081254C"/>
    <w:rsid w:val="00812844"/>
    <w:rsid w:val="008140E9"/>
    <w:rsid w:val="008146FA"/>
    <w:rsid w:val="00816AD9"/>
    <w:rsid w:val="00817FF5"/>
    <w:rsid w:val="00820ACB"/>
    <w:rsid w:val="00821060"/>
    <w:rsid w:val="0082139F"/>
    <w:rsid w:val="008213ED"/>
    <w:rsid w:val="00822972"/>
    <w:rsid w:val="00823684"/>
    <w:rsid w:val="00827489"/>
    <w:rsid w:val="00831552"/>
    <w:rsid w:val="0083198C"/>
    <w:rsid w:val="00834B06"/>
    <w:rsid w:val="00834D4A"/>
    <w:rsid w:val="00842B79"/>
    <w:rsid w:val="00842C03"/>
    <w:rsid w:val="00842E59"/>
    <w:rsid w:val="0084439A"/>
    <w:rsid w:val="00847243"/>
    <w:rsid w:val="008476BD"/>
    <w:rsid w:val="008511FE"/>
    <w:rsid w:val="00851E32"/>
    <w:rsid w:val="00851FB4"/>
    <w:rsid w:val="0085345D"/>
    <w:rsid w:val="00853B83"/>
    <w:rsid w:val="00854DEE"/>
    <w:rsid w:val="00855B50"/>
    <w:rsid w:val="00855CDC"/>
    <w:rsid w:val="00856FCA"/>
    <w:rsid w:val="008625F6"/>
    <w:rsid w:val="00862994"/>
    <w:rsid w:val="008651E3"/>
    <w:rsid w:val="00867A8E"/>
    <w:rsid w:val="008765C3"/>
    <w:rsid w:val="00880DD7"/>
    <w:rsid w:val="008814E4"/>
    <w:rsid w:val="008864EA"/>
    <w:rsid w:val="008902B1"/>
    <w:rsid w:val="00890CBB"/>
    <w:rsid w:val="00897AEB"/>
    <w:rsid w:val="008A002B"/>
    <w:rsid w:val="008A03EC"/>
    <w:rsid w:val="008A3D0E"/>
    <w:rsid w:val="008A3DD9"/>
    <w:rsid w:val="008A5A37"/>
    <w:rsid w:val="008A6194"/>
    <w:rsid w:val="008A69FE"/>
    <w:rsid w:val="008A723A"/>
    <w:rsid w:val="008A7A07"/>
    <w:rsid w:val="008A7B47"/>
    <w:rsid w:val="008A7EBF"/>
    <w:rsid w:val="008A7FAA"/>
    <w:rsid w:val="008B0AE7"/>
    <w:rsid w:val="008B1A4B"/>
    <w:rsid w:val="008B31F0"/>
    <w:rsid w:val="008B53D9"/>
    <w:rsid w:val="008B5C47"/>
    <w:rsid w:val="008B5F9C"/>
    <w:rsid w:val="008B62C1"/>
    <w:rsid w:val="008B6493"/>
    <w:rsid w:val="008C025C"/>
    <w:rsid w:val="008C38A0"/>
    <w:rsid w:val="008C48BA"/>
    <w:rsid w:val="008C4BDE"/>
    <w:rsid w:val="008C5949"/>
    <w:rsid w:val="008C675A"/>
    <w:rsid w:val="008C677E"/>
    <w:rsid w:val="008D02AA"/>
    <w:rsid w:val="008D19EA"/>
    <w:rsid w:val="008D1AE0"/>
    <w:rsid w:val="008D2203"/>
    <w:rsid w:val="008D3C52"/>
    <w:rsid w:val="008D3DB1"/>
    <w:rsid w:val="008D47BA"/>
    <w:rsid w:val="008D52D1"/>
    <w:rsid w:val="008D5575"/>
    <w:rsid w:val="008D5BFD"/>
    <w:rsid w:val="008E2547"/>
    <w:rsid w:val="008E41A6"/>
    <w:rsid w:val="008E47D0"/>
    <w:rsid w:val="008E515B"/>
    <w:rsid w:val="008E5931"/>
    <w:rsid w:val="008F29D1"/>
    <w:rsid w:val="008F2A5F"/>
    <w:rsid w:val="008F44CE"/>
    <w:rsid w:val="008F4816"/>
    <w:rsid w:val="008F74AB"/>
    <w:rsid w:val="00900587"/>
    <w:rsid w:val="00900BA4"/>
    <w:rsid w:val="00900EBD"/>
    <w:rsid w:val="00904A19"/>
    <w:rsid w:val="00904D4E"/>
    <w:rsid w:val="009066A1"/>
    <w:rsid w:val="00907F82"/>
    <w:rsid w:val="00910807"/>
    <w:rsid w:val="00911943"/>
    <w:rsid w:val="0091195C"/>
    <w:rsid w:val="00913235"/>
    <w:rsid w:val="00913CA6"/>
    <w:rsid w:val="00914990"/>
    <w:rsid w:val="00916A17"/>
    <w:rsid w:val="00917D7E"/>
    <w:rsid w:val="0092318D"/>
    <w:rsid w:val="00924AC0"/>
    <w:rsid w:val="00925266"/>
    <w:rsid w:val="00926592"/>
    <w:rsid w:val="009272E6"/>
    <w:rsid w:val="00930E6E"/>
    <w:rsid w:val="00932856"/>
    <w:rsid w:val="0093303D"/>
    <w:rsid w:val="009335B5"/>
    <w:rsid w:val="00933633"/>
    <w:rsid w:val="00933C8B"/>
    <w:rsid w:val="009351E9"/>
    <w:rsid w:val="009379FC"/>
    <w:rsid w:val="009448F4"/>
    <w:rsid w:val="009450AE"/>
    <w:rsid w:val="00945674"/>
    <w:rsid w:val="009458C9"/>
    <w:rsid w:val="00946B77"/>
    <w:rsid w:val="00947786"/>
    <w:rsid w:val="0095091F"/>
    <w:rsid w:val="0095449D"/>
    <w:rsid w:val="00954F2A"/>
    <w:rsid w:val="00957A88"/>
    <w:rsid w:val="00960506"/>
    <w:rsid w:val="00960DAD"/>
    <w:rsid w:val="00961641"/>
    <w:rsid w:val="00963240"/>
    <w:rsid w:val="009639F0"/>
    <w:rsid w:val="00963B68"/>
    <w:rsid w:val="00964B98"/>
    <w:rsid w:val="00964DBC"/>
    <w:rsid w:val="00966876"/>
    <w:rsid w:val="00967041"/>
    <w:rsid w:val="00967909"/>
    <w:rsid w:val="00971289"/>
    <w:rsid w:val="009715F3"/>
    <w:rsid w:val="00971B59"/>
    <w:rsid w:val="00971C80"/>
    <w:rsid w:val="009722D1"/>
    <w:rsid w:val="0097376F"/>
    <w:rsid w:val="00975A24"/>
    <w:rsid w:val="00975C68"/>
    <w:rsid w:val="00977B94"/>
    <w:rsid w:val="00980CDB"/>
    <w:rsid w:val="009817DD"/>
    <w:rsid w:val="00982CDB"/>
    <w:rsid w:val="0098479A"/>
    <w:rsid w:val="00985030"/>
    <w:rsid w:val="009857FC"/>
    <w:rsid w:val="00991214"/>
    <w:rsid w:val="00991A01"/>
    <w:rsid w:val="00992092"/>
    <w:rsid w:val="009922A4"/>
    <w:rsid w:val="009934C5"/>
    <w:rsid w:val="00993500"/>
    <w:rsid w:val="009977AE"/>
    <w:rsid w:val="009A0277"/>
    <w:rsid w:val="009A1119"/>
    <w:rsid w:val="009A1851"/>
    <w:rsid w:val="009A2365"/>
    <w:rsid w:val="009A271C"/>
    <w:rsid w:val="009A2C03"/>
    <w:rsid w:val="009A545B"/>
    <w:rsid w:val="009A6971"/>
    <w:rsid w:val="009A7886"/>
    <w:rsid w:val="009B0ACF"/>
    <w:rsid w:val="009B0BED"/>
    <w:rsid w:val="009B248A"/>
    <w:rsid w:val="009B2DF7"/>
    <w:rsid w:val="009B2EF2"/>
    <w:rsid w:val="009B7A93"/>
    <w:rsid w:val="009C2390"/>
    <w:rsid w:val="009C41D5"/>
    <w:rsid w:val="009C50C7"/>
    <w:rsid w:val="009D0DC0"/>
    <w:rsid w:val="009D3B1E"/>
    <w:rsid w:val="009D4069"/>
    <w:rsid w:val="009D5486"/>
    <w:rsid w:val="009D6F97"/>
    <w:rsid w:val="009D6FB4"/>
    <w:rsid w:val="009E3251"/>
    <w:rsid w:val="009E3B6C"/>
    <w:rsid w:val="009E3B8B"/>
    <w:rsid w:val="009E4D91"/>
    <w:rsid w:val="009E6AA0"/>
    <w:rsid w:val="009E77F4"/>
    <w:rsid w:val="009F1DD0"/>
    <w:rsid w:val="009F33C7"/>
    <w:rsid w:val="009F45F8"/>
    <w:rsid w:val="009F58FA"/>
    <w:rsid w:val="00A018FE"/>
    <w:rsid w:val="00A02232"/>
    <w:rsid w:val="00A03081"/>
    <w:rsid w:val="00A038A8"/>
    <w:rsid w:val="00A03A18"/>
    <w:rsid w:val="00A03E4C"/>
    <w:rsid w:val="00A044C3"/>
    <w:rsid w:val="00A05046"/>
    <w:rsid w:val="00A06B24"/>
    <w:rsid w:val="00A11743"/>
    <w:rsid w:val="00A124A4"/>
    <w:rsid w:val="00A12556"/>
    <w:rsid w:val="00A14E3B"/>
    <w:rsid w:val="00A16459"/>
    <w:rsid w:val="00A169A5"/>
    <w:rsid w:val="00A17047"/>
    <w:rsid w:val="00A177A3"/>
    <w:rsid w:val="00A21648"/>
    <w:rsid w:val="00A22BD7"/>
    <w:rsid w:val="00A2592E"/>
    <w:rsid w:val="00A25E6E"/>
    <w:rsid w:val="00A263C4"/>
    <w:rsid w:val="00A26D6D"/>
    <w:rsid w:val="00A275C2"/>
    <w:rsid w:val="00A32D68"/>
    <w:rsid w:val="00A36476"/>
    <w:rsid w:val="00A41B72"/>
    <w:rsid w:val="00A42767"/>
    <w:rsid w:val="00A428F7"/>
    <w:rsid w:val="00A4416A"/>
    <w:rsid w:val="00A445AB"/>
    <w:rsid w:val="00A44B17"/>
    <w:rsid w:val="00A44B47"/>
    <w:rsid w:val="00A457E4"/>
    <w:rsid w:val="00A45A8B"/>
    <w:rsid w:val="00A472A5"/>
    <w:rsid w:val="00A52EC5"/>
    <w:rsid w:val="00A544F2"/>
    <w:rsid w:val="00A5675A"/>
    <w:rsid w:val="00A57098"/>
    <w:rsid w:val="00A57834"/>
    <w:rsid w:val="00A61371"/>
    <w:rsid w:val="00A63F72"/>
    <w:rsid w:val="00A671B0"/>
    <w:rsid w:val="00A674AC"/>
    <w:rsid w:val="00A67995"/>
    <w:rsid w:val="00A717A2"/>
    <w:rsid w:val="00A72771"/>
    <w:rsid w:val="00A73DFA"/>
    <w:rsid w:val="00A771CE"/>
    <w:rsid w:val="00A77BAC"/>
    <w:rsid w:val="00A80B72"/>
    <w:rsid w:val="00A81E5A"/>
    <w:rsid w:val="00A83D29"/>
    <w:rsid w:val="00A83E8A"/>
    <w:rsid w:val="00A843AA"/>
    <w:rsid w:val="00A85D4A"/>
    <w:rsid w:val="00A91097"/>
    <w:rsid w:val="00A924F0"/>
    <w:rsid w:val="00A92579"/>
    <w:rsid w:val="00A97540"/>
    <w:rsid w:val="00AA278B"/>
    <w:rsid w:val="00AA2D94"/>
    <w:rsid w:val="00AA4AA7"/>
    <w:rsid w:val="00AA6B52"/>
    <w:rsid w:val="00AA7F33"/>
    <w:rsid w:val="00AB2DF5"/>
    <w:rsid w:val="00AB3EAA"/>
    <w:rsid w:val="00AB5044"/>
    <w:rsid w:val="00AB56A4"/>
    <w:rsid w:val="00AB66DB"/>
    <w:rsid w:val="00AB69F3"/>
    <w:rsid w:val="00AB7046"/>
    <w:rsid w:val="00AC2123"/>
    <w:rsid w:val="00AC2EA2"/>
    <w:rsid w:val="00AC30D2"/>
    <w:rsid w:val="00AC4624"/>
    <w:rsid w:val="00AC564F"/>
    <w:rsid w:val="00AC7781"/>
    <w:rsid w:val="00AD1587"/>
    <w:rsid w:val="00AD3ED8"/>
    <w:rsid w:val="00AD46B8"/>
    <w:rsid w:val="00AD5D49"/>
    <w:rsid w:val="00AD6517"/>
    <w:rsid w:val="00AE59CD"/>
    <w:rsid w:val="00AE5EB9"/>
    <w:rsid w:val="00AE6F76"/>
    <w:rsid w:val="00AF0786"/>
    <w:rsid w:val="00AF0F46"/>
    <w:rsid w:val="00AF4734"/>
    <w:rsid w:val="00AF5A39"/>
    <w:rsid w:val="00AF732B"/>
    <w:rsid w:val="00B046C6"/>
    <w:rsid w:val="00B04A8B"/>
    <w:rsid w:val="00B06D4E"/>
    <w:rsid w:val="00B1125C"/>
    <w:rsid w:val="00B129E6"/>
    <w:rsid w:val="00B13830"/>
    <w:rsid w:val="00B1440A"/>
    <w:rsid w:val="00B15F72"/>
    <w:rsid w:val="00B17544"/>
    <w:rsid w:val="00B20B0B"/>
    <w:rsid w:val="00B20EB1"/>
    <w:rsid w:val="00B2213E"/>
    <w:rsid w:val="00B22898"/>
    <w:rsid w:val="00B237C0"/>
    <w:rsid w:val="00B2387C"/>
    <w:rsid w:val="00B3281F"/>
    <w:rsid w:val="00B35382"/>
    <w:rsid w:val="00B3604E"/>
    <w:rsid w:val="00B4045E"/>
    <w:rsid w:val="00B4084A"/>
    <w:rsid w:val="00B40925"/>
    <w:rsid w:val="00B40A7B"/>
    <w:rsid w:val="00B41941"/>
    <w:rsid w:val="00B41C6C"/>
    <w:rsid w:val="00B42556"/>
    <w:rsid w:val="00B46697"/>
    <w:rsid w:val="00B46B5F"/>
    <w:rsid w:val="00B46E7C"/>
    <w:rsid w:val="00B46F75"/>
    <w:rsid w:val="00B47ECB"/>
    <w:rsid w:val="00B501A6"/>
    <w:rsid w:val="00B503FB"/>
    <w:rsid w:val="00B5112B"/>
    <w:rsid w:val="00B51541"/>
    <w:rsid w:val="00B53B6B"/>
    <w:rsid w:val="00B62287"/>
    <w:rsid w:val="00B62F5D"/>
    <w:rsid w:val="00B63432"/>
    <w:rsid w:val="00B634B4"/>
    <w:rsid w:val="00B643AC"/>
    <w:rsid w:val="00B648E0"/>
    <w:rsid w:val="00B71B57"/>
    <w:rsid w:val="00B74A6B"/>
    <w:rsid w:val="00B802A6"/>
    <w:rsid w:val="00B82D4F"/>
    <w:rsid w:val="00B83C68"/>
    <w:rsid w:val="00B84E40"/>
    <w:rsid w:val="00B86037"/>
    <w:rsid w:val="00B879BE"/>
    <w:rsid w:val="00B90411"/>
    <w:rsid w:val="00B90C59"/>
    <w:rsid w:val="00B94582"/>
    <w:rsid w:val="00B96086"/>
    <w:rsid w:val="00B965D3"/>
    <w:rsid w:val="00B96E4E"/>
    <w:rsid w:val="00BA02CF"/>
    <w:rsid w:val="00BA2132"/>
    <w:rsid w:val="00BA4E0E"/>
    <w:rsid w:val="00BA75BC"/>
    <w:rsid w:val="00BA7B0E"/>
    <w:rsid w:val="00BB0BA5"/>
    <w:rsid w:val="00BB0D43"/>
    <w:rsid w:val="00BB2C70"/>
    <w:rsid w:val="00BB2CD7"/>
    <w:rsid w:val="00BB53AE"/>
    <w:rsid w:val="00BB7F9E"/>
    <w:rsid w:val="00BC180F"/>
    <w:rsid w:val="00BC2945"/>
    <w:rsid w:val="00BC2B6A"/>
    <w:rsid w:val="00BC39FE"/>
    <w:rsid w:val="00BC4503"/>
    <w:rsid w:val="00BC79E3"/>
    <w:rsid w:val="00BD08A2"/>
    <w:rsid w:val="00BD09CA"/>
    <w:rsid w:val="00BD0A61"/>
    <w:rsid w:val="00BD235D"/>
    <w:rsid w:val="00BD2B44"/>
    <w:rsid w:val="00BD31B2"/>
    <w:rsid w:val="00BD4419"/>
    <w:rsid w:val="00BD68D4"/>
    <w:rsid w:val="00BD7DB9"/>
    <w:rsid w:val="00BE098D"/>
    <w:rsid w:val="00BE1D04"/>
    <w:rsid w:val="00BE2285"/>
    <w:rsid w:val="00BE58B7"/>
    <w:rsid w:val="00BE679B"/>
    <w:rsid w:val="00BF1611"/>
    <w:rsid w:val="00BF4DD4"/>
    <w:rsid w:val="00BF5193"/>
    <w:rsid w:val="00BF5B82"/>
    <w:rsid w:val="00BF765D"/>
    <w:rsid w:val="00C008B8"/>
    <w:rsid w:val="00C0303E"/>
    <w:rsid w:val="00C04C62"/>
    <w:rsid w:val="00C05892"/>
    <w:rsid w:val="00C061EC"/>
    <w:rsid w:val="00C06940"/>
    <w:rsid w:val="00C06CC8"/>
    <w:rsid w:val="00C1096A"/>
    <w:rsid w:val="00C10D1D"/>
    <w:rsid w:val="00C133B3"/>
    <w:rsid w:val="00C155B1"/>
    <w:rsid w:val="00C158DA"/>
    <w:rsid w:val="00C15CC3"/>
    <w:rsid w:val="00C1625E"/>
    <w:rsid w:val="00C204F1"/>
    <w:rsid w:val="00C2252F"/>
    <w:rsid w:val="00C244C1"/>
    <w:rsid w:val="00C31AFA"/>
    <w:rsid w:val="00C31F20"/>
    <w:rsid w:val="00C3247B"/>
    <w:rsid w:val="00C3553D"/>
    <w:rsid w:val="00C378B6"/>
    <w:rsid w:val="00C400C8"/>
    <w:rsid w:val="00C41B4D"/>
    <w:rsid w:val="00C4232C"/>
    <w:rsid w:val="00C429AC"/>
    <w:rsid w:val="00C466CD"/>
    <w:rsid w:val="00C514D5"/>
    <w:rsid w:val="00C55824"/>
    <w:rsid w:val="00C562BF"/>
    <w:rsid w:val="00C6154B"/>
    <w:rsid w:val="00C61D37"/>
    <w:rsid w:val="00C62336"/>
    <w:rsid w:val="00C65416"/>
    <w:rsid w:val="00C65DE6"/>
    <w:rsid w:val="00C67561"/>
    <w:rsid w:val="00C70E14"/>
    <w:rsid w:val="00C7440C"/>
    <w:rsid w:val="00C76C36"/>
    <w:rsid w:val="00C76CFF"/>
    <w:rsid w:val="00C804E2"/>
    <w:rsid w:val="00C80994"/>
    <w:rsid w:val="00C81743"/>
    <w:rsid w:val="00C83C0B"/>
    <w:rsid w:val="00C84E80"/>
    <w:rsid w:val="00C85146"/>
    <w:rsid w:val="00C85B88"/>
    <w:rsid w:val="00C87B77"/>
    <w:rsid w:val="00C911C2"/>
    <w:rsid w:val="00C93DE6"/>
    <w:rsid w:val="00C93FE4"/>
    <w:rsid w:val="00C9477F"/>
    <w:rsid w:val="00C97F61"/>
    <w:rsid w:val="00CA13F9"/>
    <w:rsid w:val="00CA1437"/>
    <w:rsid w:val="00CA331B"/>
    <w:rsid w:val="00CA39F7"/>
    <w:rsid w:val="00CA3E05"/>
    <w:rsid w:val="00CA5225"/>
    <w:rsid w:val="00CA5251"/>
    <w:rsid w:val="00CA57EC"/>
    <w:rsid w:val="00CA67F0"/>
    <w:rsid w:val="00CB2A12"/>
    <w:rsid w:val="00CB6B65"/>
    <w:rsid w:val="00CC1416"/>
    <w:rsid w:val="00CC49F8"/>
    <w:rsid w:val="00CD2689"/>
    <w:rsid w:val="00CD30C8"/>
    <w:rsid w:val="00CD33C1"/>
    <w:rsid w:val="00CD3FD1"/>
    <w:rsid w:val="00CD4307"/>
    <w:rsid w:val="00CD5208"/>
    <w:rsid w:val="00CD7745"/>
    <w:rsid w:val="00CE1774"/>
    <w:rsid w:val="00CE386C"/>
    <w:rsid w:val="00CE4F19"/>
    <w:rsid w:val="00CE5EFE"/>
    <w:rsid w:val="00CF1729"/>
    <w:rsid w:val="00CF1EE0"/>
    <w:rsid w:val="00CF2F1C"/>
    <w:rsid w:val="00CF3EA0"/>
    <w:rsid w:val="00CF408B"/>
    <w:rsid w:val="00CF6E8B"/>
    <w:rsid w:val="00CF7020"/>
    <w:rsid w:val="00D0129F"/>
    <w:rsid w:val="00D01C30"/>
    <w:rsid w:val="00D04442"/>
    <w:rsid w:val="00D04A5E"/>
    <w:rsid w:val="00D073BE"/>
    <w:rsid w:val="00D07CAC"/>
    <w:rsid w:val="00D110A3"/>
    <w:rsid w:val="00D113CB"/>
    <w:rsid w:val="00D11408"/>
    <w:rsid w:val="00D11B7F"/>
    <w:rsid w:val="00D11E92"/>
    <w:rsid w:val="00D120EB"/>
    <w:rsid w:val="00D12573"/>
    <w:rsid w:val="00D161AA"/>
    <w:rsid w:val="00D171B8"/>
    <w:rsid w:val="00D171CB"/>
    <w:rsid w:val="00D1763D"/>
    <w:rsid w:val="00D17FBD"/>
    <w:rsid w:val="00D216B2"/>
    <w:rsid w:val="00D219C7"/>
    <w:rsid w:val="00D240F1"/>
    <w:rsid w:val="00D250CE"/>
    <w:rsid w:val="00D255D2"/>
    <w:rsid w:val="00D2571B"/>
    <w:rsid w:val="00D30F29"/>
    <w:rsid w:val="00D32CE2"/>
    <w:rsid w:val="00D3326C"/>
    <w:rsid w:val="00D337D3"/>
    <w:rsid w:val="00D348D9"/>
    <w:rsid w:val="00D36803"/>
    <w:rsid w:val="00D37E17"/>
    <w:rsid w:val="00D437FE"/>
    <w:rsid w:val="00D44A3C"/>
    <w:rsid w:val="00D45A0C"/>
    <w:rsid w:val="00D46FB1"/>
    <w:rsid w:val="00D47522"/>
    <w:rsid w:val="00D47834"/>
    <w:rsid w:val="00D47E8B"/>
    <w:rsid w:val="00D527E5"/>
    <w:rsid w:val="00D555F9"/>
    <w:rsid w:val="00D57E31"/>
    <w:rsid w:val="00D57ED6"/>
    <w:rsid w:val="00D62566"/>
    <w:rsid w:val="00D64875"/>
    <w:rsid w:val="00D65D54"/>
    <w:rsid w:val="00D663D0"/>
    <w:rsid w:val="00D672D8"/>
    <w:rsid w:val="00D71B2E"/>
    <w:rsid w:val="00D73848"/>
    <w:rsid w:val="00D74F9F"/>
    <w:rsid w:val="00D77E54"/>
    <w:rsid w:val="00D82377"/>
    <w:rsid w:val="00D82734"/>
    <w:rsid w:val="00D84AB1"/>
    <w:rsid w:val="00D91B52"/>
    <w:rsid w:val="00D91F51"/>
    <w:rsid w:val="00D94A21"/>
    <w:rsid w:val="00D9697C"/>
    <w:rsid w:val="00D96CD0"/>
    <w:rsid w:val="00DA17AD"/>
    <w:rsid w:val="00DA21CF"/>
    <w:rsid w:val="00DA2E65"/>
    <w:rsid w:val="00DA7698"/>
    <w:rsid w:val="00DB1575"/>
    <w:rsid w:val="00DB375E"/>
    <w:rsid w:val="00DB3FC2"/>
    <w:rsid w:val="00DB4175"/>
    <w:rsid w:val="00DB5D1C"/>
    <w:rsid w:val="00DC00E4"/>
    <w:rsid w:val="00DC14D5"/>
    <w:rsid w:val="00DC186D"/>
    <w:rsid w:val="00DC1B57"/>
    <w:rsid w:val="00DC3006"/>
    <w:rsid w:val="00DC3159"/>
    <w:rsid w:val="00DC5DFA"/>
    <w:rsid w:val="00DE1D96"/>
    <w:rsid w:val="00DE39C8"/>
    <w:rsid w:val="00DE4E4F"/>
    <w:rsid w:val="00DE566A"/>
    <w:rsid w:val="00DE573A"/>
    <w:rsid w:val="00DE5966"/>
    <w:rsid w:val="00DE5DB1"/>
    <w:rsid w:val="00DF4219"/>
    <w:rsid w:val="00DF4EDA"/>
    <w:rsid w:val="00DF5B36"/>
    <w:rsid w:val="00DF6E8D"/>
    <w:rsid w:val="00E00753"/>
    <w:rsid w:val="00E00B9B"/>
    <w:rsid w:val="00E02B6D"/>
    <w:rsid w:val="00E02D5A"/>
    <w:rsid w:val="00E04240"/>
    <w:rsid w:val="00E105BB"/>
    <w:rsid w:val="00E11ED1"/>
    <w:rsid w:val="00E11F01"/>
    <w:rsid w:val="00E15B81"/>
    <w:rsid w:val="00E164CD"/>
    <w:rsid w:val="00E16AA6"/>
    <w:rsid w:val="00E16C71"/>
    <w:rsid w:val="00E20CCE"/>
    <w:rsid w:val="00E23235"/>
    <w:rsid w:val="00E2335D"/>
    <w:rsid w:val="00E241AE"/>
    <w:rsid w:val="00E24B1C"/>
    <w:rsid w:val="00E25908"/>
    <w:rsid w:val="00E25B0D"/>
    <w:rsid w:val="00E27105"/>
    <w:rsid w:val="00E358E0"/>
    <w:rsid w:val="00E41BC9"/>
    <w:rsid w:val="00E41FF5"/>
    <w:rsid w:val="00E4207E"/>
    <w:rsid w:val="00E44EC2"/>
    <w:rsid w:val="00E47B0C"/>
    <w:rsid w:val="00E47C08"/>
    <w:rsid w:val="00E52E8B"/>
    <w:rsid w:val="00E54310"/>
    <w:rsid w:val="00E54512"/>
    <w:rsid w:val="00E547B5"/>
    <w:rsid w:val="00E55349"/>
    <w:rsid w:val="00E55F20"/>
    <w:rsid w:val="00E63101"/>
    <w:rsid w:val="00E65E74"/>
    <w:rsid w:val="00E67332"/>
    <w:rsid w:val="00E703DC"/>
    <w:rsid w:val="00E73A7D"/>
    <w:rsid w:val="00E75CB7"/>
    <w:rsid w:val="00E75E10"/>
    <w:rsid w:val="00E80A87"/>
    <w:rsid w:val="00E822C7"/>
    <w:rsid w:val="00E838A1"/>
    <w:rsid w:val="00E85D16"/>
    <w:rsid w:val="00E90097"/>
    <w:rsid w:val="00E92FF5"/>
    <w:rsid w:val="00E94117"/>
    <w:rsid w:val="00E96811"/>
    <w:rsid w:val="00EA062C"/>
    <w:rsid w:val="00EA67B6"/>
    <w:rsid w:val="00EA6BD7"/>
    <w:rsid w:val="00EB0985"/>
    <w:rsid w:val="00EB226B"/>
    <w:rsid w:val="00EB37C3"/>
    <w:rsid w:val="00EB3CAC"/>
    <w:rsid w:val="00EB5A08"/>
    <w:rsid w:val="00EC04FC"/>
    <w:rsid w:val="00EC07D1"/>
    <w:rsid w:val="00EC0A6D"/>
    <w:rsid w:val="00EC13EC"/>
    <w:rsid w:val="00EC2769"/>
    <w:rsid w:val="00EC6383"/>
    <w:rsid w:val="00EC76A3"/>
    <w:rsid w:val="00EC78FF"/>
    <w:rsid w:val="00ED2A4F"/>
    <w:rsid w:val="00ED2BD2"/>
    <w:rsid w:val="00ED3001"/>
    <w:rsid w:val="00ED35E8"/>
    <w:rsid w:val="00ED36E8"/>
    <w:rsid w:val="00ED684B"/>
    <w:rsid w:val="00ED6C29"/>
    <w:rsid w:val="00ED7561"/>
    <w:rsid w:val="00EE0F8E"/>
    <w:rsid w:val="00EE1501"/>
    <w:rsid w:val="00EE2B12"/>
    <w:rsid w:val="00EE3221"/>
    <w:rsid w:val="00EE3B53"/>
    <w:rsid w:val="00EE3F07"/>
    <w:rsid w:val="00EE4816"/>
    <w:rsid w:val="00EE61E6"/>
    <w:rsid w:val="00EE69B0"/>
    <w:rsid w:val="00EE70AF"/>
    <w:rsid w:val="00EE7D14"/>
    <w:rsid w:val="00EE7F1C"/>
    <w:rsid w:val="00EF0905"/>
    <w:rsid w:val="00EF1443"/>
    <w:rsid w:val="00EF31A0"/>
    <w:rsid w:val="00EF3391"/>
    <w:rsid w:val="00F027ED"/>
    <w:rsid w:val="00F02EDD"/>
    <w:rsid w:val="00F04D55"/>
    <w:rsid w:val="00F102B3"/>
    <w:rsid w:val="00F11310"/>
    <w:rsid w:val="00F11531"/>
    <w:rsid w:val="00F12F2E"/>
    <w:rsid w:val="00F14308"/>
    <w:rsid w:val="00F158F1"/>
    <w:rsid w:val="00F159B5"/>
    <w:rsid w:val="00F1719E"/>
    <w:rsid w:val="00F17AC0"/>
    <w:rsid w:val="00F2032F"/>
    <w:rsid w:val="00F207C9"/>
    <w:rsid w:val="00F21BE4"/>
    <w:rsid w:val="00F22AE0"/>
    <w:rsid w:val="00F25C10"/>
    <w:rsid w:val="00F30297"/>
    <w:rsid w:val="00F319EF"/>
    <w:rsid w:val="00F350B8"/>
    <w:rsid w:val="00F3668D"/>
    <w:rsid w:val="00F371F4"/>
    <w:rsid w:val="00F375FE"/>
    <w:rsid w:val="00F42FCC"/>
    <w:rsid w:val="00F450FB"/>
    <w:rsid w:val="00F456D7"/>
    <w:rsid w:val="00F460CF"/>
    <w:rsid w:val="00F467DB"/>
    <w:rsid w:val="00F46DB1"/>
    <w:rsid w:val="00F46F2A"/>
    <w:rsid w:val="00F470C4"/>
    <w:rsid w:val="00F54173"/>
    <w:rsid w:val="00F5632B"/>
    <w:rsid w:val="00F56646"/>
    <w:rsid w:val="00F613AD"/>
    <w:rsid w:val="00F6324D"/>
    <w:rsid w:val="00F63E07"/>
    <w:rsid w:val="00F64C4B"/>
    <w:rsid w:val="00F677E5"/>
    <w:rsid w:val="00F6794D"/>
    <w:rsid w:val="00F70B57"/>
    <w:rsid w:val="00F7366C"/>
    <w:rsid w:val="00F73B61"/>
    <w:rsid w:val="00F743A3"/>
    <w:rsid w:val="00F748D7"/>
    <w:rsid w:val="00F75B60"/>
    <w:rsid w:val="00F76ACE"/>
    <w:rsid w:val="00F80EC1"/>
    <w:rsid w:val="00F82648"/>
    <w:rsid w:val="00F85F93"/>
    <w:rsid w:val="00F860B8"/>
    <w:rsid w:val="00F86EE4"/>
    <w:rsid w:val="00F90E0C"/>
    <w:rsid w:val="00F964F6"/>
    <w:rsid w:val="00F97F97"/>
    <w:rsid w:val="00FA0715"/>
    <w:rsid w:val="00FA29D0"/>
    <w:rsid w:val="00FA51C9"/>
    <w:rsid w:val="00FA740A"/>
    <w:rsid w:val="00FB00F0"/>
    <w:rsid w:val="00FB14C7"/>
    <w:rsid w:val="00FB343A"/>
    <w:rsid w:val="00FB348A"/>
    <w:rsid w:val="00FB3BAF"/>
    <w:rsid w:val="00FB485A"/>
    <w:rsid w:val="00FB4A89"/>
    <w:rsid w:val="00FB4B77"/>
    <w:rsid w:val="00FB526F"/>
    <w:rsid w:val="00FB621D"/>
    <w:rsid w:val="00FB67D4"/>
    <w:rsid w:val="00FC05B2"/>
    <w:rsid w:val="00FC1346"/>
    <w:rsid w:val="00FC3143"/>
    <w:rsid w:val="00FC339D"/>
    <w:rsid w:val="00FC3A03"/>
    <w:rsid w:val="00FC494D"/>
    <w:rsid w:val="00FC609E"/>
    <w:rsid w:val="00FD34B4"/>
    <w:rsid w:val="00FE2CFE"/>
    <w:rsid w:val="00FE627E"/>
    <w:rsid w:val="00FE6C52"/>
    <w:rsid w:val="00FF0DE2"/>
    <w:rsid w:val="00FF4248"/>
    <w:rsid w:val="00FF5260"/>
    <w:rsid w:val="00FF5B61"/>
    <w:rsid w:val="00FF6796"/>
    <w:rsid w:val="00FF6DE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locked="1"/>
    <w:lsdException w:name="header" w:locked="1"/>
    <w:lsdException w:name="footer" w:locked="1"/>
    <w:lsdException w:name="caption" w:locked="1" w:qFormat="1"/>
    <w:lsdException w:name="footnote reference" w:locked="1"/>
    <w:lsdException w:name="annotation reference" w:locked="1"/>
    <w:lsdException w:name="page number" w:locked="1"/>
    <w:lsdException w:name="endnote reference" w:locked="1"/>
    <w:lsdException w:name="endnote text" w:locked="1"/>
    <w:lsdException w:name="Title" w:locked="1" w:qFormat="1"/>
    <w:lsdException w:name="Default Paragraph Font" w:locked="1"/>
    <w:lsdException w:name="Body Text" w:locked="1"/>
    <w:lsdException w:name="Body Text Indent" w:locked="1"/>
    <w:lsdException w:name="Subtitle" w:locked="1" w:qFormat="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Normal (Web)" w:locked="1"/>
    <w:lsdException w:name="annotation subject"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1119"/>
    <w:rPr>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qFormat/>
    <w:rsid w:val="004971FF"/>
    <w:pPr>
      <w:keepNext/>
      <w:spacing w:before="240" w:after="60"/>
      <w:outlineLvl w:val="0"/>
    </w:pPr>
    <w:rPr>
      <w:rFonts w:ascii="Cambria" w:hAnsi="Cambria"/>
      <w:b/>
      <w:bCs/>
      <w:kern w:val="32"/>
      <w:sz w:val="32"/>
      <w:szCs w:val="32"/>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qFormat/>
    <w:rsid w:val="004971FF"/>
    <w:pPr>
      <w:keepNext/>
      <w:spacing w:before="480" w:after="240"/>
      <w:outlineLvl w:val="1"/>
    </w:pPr>
    <w:rPr>
      <w:b/>
    </w:rPr>
  </w:style>
  <w:style w:type="paragraph" w:styleId="Nadpis3">
    <w:name w:val="heading 3"/>
    <w:aliases w:val="Podpodkapitola,adpis 3"/>
    <w:basedOn w:val="Normln"/>
    <w:next w:val="Normln"/>
    <w:link w:val="Nadpis3Char"/>
    <w:qFormat/>
    <w:rsid w:val="00991214"/>
    <w:pPr>
      <w:keepNext/>
      <w:jc w:val="center"/>
      <w:outlineLvl w:val="2"/>
    </w:pPr>
    <w:rPr>
      <w:b/>
      <w:sz w:val="72"/>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
    <w:basedOn w:val="Normln"/>
    <w:next w:val="Normln"/>
    <w:qFormat/>
    <w:rsid w:val="004971FF"/>
    <w:pPr>
      <w:keepNext/>
      <w:outlineLvl w:val="3"/>
    </w:pPr>
    <w:rPr>
      <w:b/>
      <w:bCs/>
      <w:sz w:val="20"/>
    </w:rPr>
  </w:style>
  <w:style w:type="paragraph" w:styleId="Nadpis5">
    <w:name w:val="heading 5"/>
    <w:basedOn w:val="Normln"/>
    <w:next w:val="Normln"/>
    <w:qFormat/>
    <w:rsid w:val="004971FF"/>
    <w:pPr>
      <w:spacing w:before="240" w:after="60"/>
      <w:outlineLvl w:val="4"/>
    </w:pPr>
    <w:rPr>
      <w:b/>
      <w:bCs/>
      <w:i/>
      <w:iCs/>
      <w:sz w:val="26"/>
      <w:szCs w:val="26"/>
    </w:rPr>
  </w:style>
  <w:style w:type="paragraph" w:styleId="Nadpis6">
    <w:name w:val="heading 6"/>
    <w:basedOn w:val="Normln"/>
    <w:next w:val="Normln"/>
    <w:link w:val="Nadpis6Char"/>
    <w:qFormat/>
    <w:rsid w:val="00991214"/>
    <w:pPr>
      <w:spacing w:before="240" w:after="60"/>
      <w:outlineLvl w:val="5"/>
    </w:pPr>
    <w:rPr>
      <w:b/>
      <w:bCs/>
      <w:sz w:val="22"/>
      <w:szCs w:val="22"/>
      <w:lang w:val="en-US"/>
    </w:rPr>
  </w:style>
  <w:style w:type="paragraph" w:styleId="Nadpis7">
    <w:name w:val="heading 7"/>
    <w:basedOn w:val="Normln"/>
    <w:next w:val="Normln"/>
    <w:link w:val="Nadpis7Char"/>
    <w:qFormat/>
    <w:rsid w:val="00991214"/>
    <w:pPr>
      <w:spacing w:before="240" w:after="60"/>
      <w:outlineLvl w:val="6"/>
    </w:pPr>
    <w:rPr>
      <w:lang w:val="en-US"/>
    </w:rPr>
  </w:style>
  <w:style w:type="paragraph" w:styleId="Nadpis8">
    <w:name w:val="heading 8"/>
    <w:basedOn w:val="Normln"/>
    <w:next w:val="Normln"/>
    <w:link w:val="Nadpis8Char"/>
    <w:qFormat/>
    <w:rsid w:val="00991214"/>
    <w:pPr>
      <w:spacing w:before="240" w:after="60"/>
      <w:outlineLvl w:val="7"/>
    </w:pPr>
    <w:rPr>
      <w:i/>
      <w:iCs/>
      <w:lang w:val="en-US"/>
    </w:rPr>
  </w:style>
  <w:style w:type="paragraph" w:styleId="Nadpis9">
    <w:name w:val="heading 9"/>
    <w:basedOn w:val="Normln"/>
    <w:next w:val="Normln"/>
    <w:link w:val="Nadpis9Char"/>
    <w:qFormat/>
    <w:rsid w:val="00991214"/>
    <w:pPr>
      <w:spacing w:before="240" w:after="60"/>
      <w:outlineLvl w:val="8"/>
    </w:pPr>
    <w:rPr>
      <w:rFonts w:ascii="Arial" w:hAnsi="Arial" w:cs="Arial"/>
      <w:sz w:val="22"/>
      <w:szCs w:val="22"/>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semiHidden/>
    <w:rsid w:val="004971FF"/>
    <w:pPr>
      <w:spacing w:after="120" w:line="480" w:lineRule="auto"/>
    </w:pPr>
  </w:style>
  <w:style w:type="paragraph" w:styleId="Normlnweb">
    <w:name w:val="Normal (Web)"/>
    <w:basedOn w:val="Normln"/>
    <w:semiHidden/>
    <w:rsid w:val="004971FF"/>
    <w:pPr>
      <w:spacing w:before="100" w:beforeAutospacing="1" w:after="100" w:afterAutospacing="1"/>
    </w:pPr>
  </w:style>
  <w:style w:type="paragraph" w:styleId="Zpat">
    <w:name w:val="footer"/>
    <w:basedOn w:val="Normln"/>
    <w:semiHidden/>
    <w:rsid w:val="004971FF"/>
    <w:pPr>
      <w:tabs>
        <w:tab w:val="center" w:pos="4536"/>
        <w:tab w:val="right" w:pos="9072"/>
      </w:tabs>
    </w:pPr>
  </w:style>
  <w:style w:type="character" w:styleId="slostrnky">
    <w:name w:val="page number"/>
    <w:semiHidden/>
    <w:rsid w:val="004971FF"/>
    <w:rPr>
      <w:rFonts w:cs="Times New Roman"/>
    </w:rPr>
  </w:style>
  <w:style w:type="paragraph" w:customStyle="1" w:styleId="Default">
    <w:name w:val="Default"/>
    <w:rsid w:val="004971FF"/>
    <w:pPr>
      <w:autoSpaceDE w:val="0"/>
      <w:autoSpaceDN w:val="0"/>
      <w:adjustRightInd w:val="0"/>
    </w:pPr>
    <w:rPr>
      <w:rFonts w:ascii="Arial" w:hAnsi="Arial" w:cs="Arial"/>
      <w:color w:val="000000"/>
      <w:sz w:val="24"/>
      <w:szCs w:val="24"/>
    </w:rPr>
  </w:style>
  <w:style w:type="paragraph" w:styleId="Zkladntext3">
    <w:name w:val="Body Text 3"/>
    <w:basedOn w:val="Normln"/>
    <w:link w:val="Zkladntext3Char"/>
    <w:rsid w:val="009A6971"/>
    <w:pPr>
      <w:spacing w:after="120"/>
    </w:pPr>
    <w:rPr>
      <w:sz w:val="16"/>
      <w:szCs w:val="20"/>
    </w:rPr>
  </w:style>
  <w:style w:type="paragraph" w:styleId="Zkladntext">
    <w:name w:val="Body Text"/>
    <w:basedOn w:val="Normln"/>
    <w:semiHidden/>
    <w:rsid w:val="004971FF"/>
    <w:pPr>
      <w:spacing w:after="120"/>
    </w:pPr>
  </w:style>
  <w:style w:type="character" w:customStyle="1" w:styleId="ZkladntextChar">
    <w:name w:val="Základní text Char"/>
    <w:rsid w:val="004971FF"/>
    <w:rPr>
      <w:sz w:val="24"/>
    </w:rPr>
  </w:style>
  <w:style w:type="character" w:styleId="Odkaznakoment">
    <w:name w:val="annotation reference"/>
    <w:semiHidden/>
    <w:rsid w:val="004971FF"/>
    <w:rPr>
      <w:sz w:val="16"/>
    </w:rPr>
  </w:style>
  <w:style w:type="paragraph" w:styleId="Textkomente">
    <w:name w:val="annotation text"/>
    <w:basedOn w:val="Normln"/>
    <w:semiHidden/>
    <w:rsid w:val="004971FF"/>
    <w:rPr>
      <w:sz w:val="20"/>
      <w:szCs w:val="20"/>
    </w:rPr>
  </w:style>
  <w:style w:type="character" w:customStyle="1" w:styleId="TextkomenteChar">
    <w:name w:val="Text komentáře Char"/>
    <w:rsid w:val="004971FF"/>
    <w:rPr>
      <w:rFonts w:cs="Times New Roman"/>
    </w:rPr>
  </w:style>
  <w:style w:type="paragraph" w:styleId="Textbubliny">
    <w:name w:val="Balloon Text"/>
    <w:basedOn w:val="Normln"/>
    <w:rsid w:val="004971FF"/>
    <w:rPr>
      <w:rFonts w:ascii="Tahoma" w:hAnsi="Tahoma" w:cs="Tahoma"/>
      <w:sz w:val="16"/>
      <w:szCs w:val="16"/>
    </w:rPr>
  </w:style>
  <w:style w:type="character" w:customStyle="1" w:styleId="TextbublinyChar">
    <w:name w:val="Text bubliny Char"/>
    <w:rsid w:val="004971FF"/>
    <w:rPr>
      <w:rFonts w:ascii="Tahoma" w:hAnsi="Tahoma"/>
      <w:sz w:val="16"/>
    </w:rPr>
  </w:style>
  <w:style w:type="paragraph" w:styleId="Textpoznpodarou">
    <w:name w:val="footnote text"/>
    <w:aliases w:val="Footnote Text Char1,Footnote Text Char Char,Char Char Char Char,Char Char Char Char Char Char,Footnote,Geneva 9,Font: Geneva 9,Boston 10,f,DSE note,ft,single space,fn,Footnote Text Char2 Char,Footnote Text Char1 Char Char"/>
    <w:basedOn w:val="Normln"/>
    <w:uiPriority w:val="99"/>
    <w:rsid w:val="004971FF"/>
    <w:rPr>
      <w:sz w:val="20"/>
      <w:szCs w:val="20"/>
    </w:rPr>
  </w:style>
  <w:style w:type="character" w:customStyle="1" w:styleId="TextpoznpodarouChar">
    <w:name w:val="Text pozn. pod čarou Char"/>
    <w:aliases w:val="Footnote Text Char1 Char1,Footnote Text Char Char Char1,Char Char1,Char Char Char Char Char1,Char Char Char Char Char Char Char1,Footnote Char1,Geneva 9 Char1,Font: Geneva 9 Char1,Boston 10 Char1,f Char1,DSE note Char1,ft Char1"/>
    <w:uiPriority w:val="99"/>
    <w:rsid w:val="004971FF"/>
    <w:rPr>
      <w:rFonts w:cs="Times New Roman"/>
    </w:rPr>
  </w:style>
  <w:style w:type="character" w:styleId="Znakapoznpodarou">
    <w:name w:val="footnote reference"/>
    <w:aliases w:val="footnote number Char Char1 Char Char Char1 Char Char Char Char Char Char, BVI fnr Char Char Char1 Char1 Char Char Char Char Char Char,BVI fnr Char1 Char Char Char1 Char Char Char Char Char Char Char,16 Point,Superscript 6 Point,fr"/>
    <w:link w:val="footnotenumberCharChar1CharCharChar1CharCharCharCharChar"/>
    <w:rsid w:val="004971FF"/>
    <w:rPr>
      <w:vertAlign w:val="superscript"/>
    </w:rPr>
  </w:style>
  <w:style w:type="character" w:styleId="Hypertextovodkaz">
    <w:name w:val="Hyperlink"/>
    <w:uiPriority w:val="99"/>
    <w:rsid w:val="004971FF"/>
    <w:rPr>
      <w:color w:val="0000FF"/>
      <w:u w:val="single"/>
    </w:rPr>
  </w:style>
  <w:style w:type="character" w:customStyle="1" w:styleId="Nadpis2Char">
    <w:name w:val="Nadpis 2 Char"/>
    <w:rsid w:val="004971FF"/>
    <w:rPr>
      <w:b/>
      <w:sz w:val="24"/>
    </w:rPr>
  </w:style>
  <w:style w:type="character" w:customStyle="1" w:styleId="Nadpis4Char">
    <w:name w:val="Nadpis 4 Char"/>
    <w:rsid w:val="004971FF"/>
    <w:rPr>
      <w:b/>
      <w:sz w:val="24"/>
    </w:rPr>
  </w:style>
  <w:style w:type="character" w:customStyle="1" w:styleId="Nadpis5Char">
    <w:name w:val="Nadpis 5 Char"/>
    <w:rsid w:val="004971FF"/>
    <w:rPr>
      <w:b/>
      <w:i/>
      <w:sz w:val="26"/>
    </w:rPr>
  </w:style>
  <w:style w:type="paragraph" w:customStyle="1" w:styleId="Odstavecseseznamem1">
    <w:name w:val="Odstavec se seznamem1"/>
    <w:basedOn w:val="Normln"/>
    <w:rsid w:val="004971FF"/>
    <w:pPr>
      <w:ind w:left="720"/>
      <w:contextualSpacing/>
    </w:pPr>
    <w:rPr>
      <w:rFonts w:ascii="Calibri" w:hAnsi="Calibri"/>
      <w:sz w:val="22"/>
      <w:szCs w:val="22"/>
      <w:lang w:eastAsia="en-US"/>
    </w:rPr>
  </w:style>
  <w:style w:type="character" w:customStyle="1" w:styleId="ZpatChar">
    <w:name w:val="Zápatí Char"/>
    <w:rsid w:val="004971FF"/>
    <w:rPr>
      <w:sz w:val="24"/>
    </w:rPr>
  </w:style>
  <w:style w:type="character" w:styleId="Siln">
    <w:name w:val="Strong"/>
    <w:qFormat/>
    <w:rsid w:val="004971FF"/>
    <w:rPr>
      <w:b/>
    </w:rPr>
  </w:style>
  <w:style w:type="paragraph" w:styleId="Titulek">
    <w:name w:val="caption"/>
    <w:basedOn w:val="Normln"/>
    <w:next w:val="Normln"/>
    <w:qFormat/>
    <w:rsid w:val="004971FF"/>
    <w:pPr>
      <w:ind w:firstLine="180"/>
    </w:pPr>
    <w:rPr>
      <w:rFonts w:ascii="Eras Light ITC" w:hAnsi="Eras Light ITC"/>
      <w:b/>
      <w:bCs/>
      <w:sz w:val="22"/>
      <w:lang w:val="en-ZA" w:eastAsia="en-US"/>
    </w:rPr>
  </w:style>
  <w:style w:type="paragraph" w:styleId="Pedmtkomente">
    <w:name w:val="annotation subject"/>
    <w:basedOn w:val="Textkomente"/>
    <w:next w:val="Textkomente"/>
    <w:rsid w:val="004971FF"/>
    <w:rPr>
      <w:b/>
      <w:bCs/>
    </w:rPr>
  </w:style>
  <w:style w:type="character" w:customStyle="1" w:styleId="PedmtkomenteChar">
    <w:name w:val="Předmět komentáře Char"/>
    <w:rsid w:val="004971FF"/>
    <w:rPr>
      <w:b/>
    </w:rPr>
  </w:style>
  <w:style w:type="character" w:customStyle="1" w:styleId="Nadpis1Char">
    <w:name w:val="Nadpis 1 Char"/>
    <w:rsid w:val="00BB0BA5"/>
    <w:rPr>
      <w:sz w:val="32"/>
    </w:rPr>
  </w:style>
  <w:style w:type="character" w:customStyle="1" w:styleId="Zkladntext2Char">
    <w:name w:val="Základní text 2 Char"/>
    <w:rsid w:val="004971FF"/>
    <w:rPr>
      <w:sz w:val="24"/>
    </w:rPr>
  </w:style>
  <w:style w:type="paragraph" w:customStyle="1" w:styleId="Zkladntext1">
    <w:name w:val="Základní text 1"/>
    <w:basedOn w:val="Normln"/>
    <w:next w:val="Normln"/>
    <w:rsid w:val="004971FF"/>
    <w:pPr>
      <w:autoSpaceDE w:val="0"/>
      <w:autoSpaceDN w:val="0"/>
      <w:adjustRightInd w:val="0"/>
      <w:jc w:val="both"/>
    </w:pPr>
    <w:rPr>
      <w:rFonts w:ascii="Arial" w:hAnsi="Arial" w:cs="Arial"/>
      <w:sz w:val="22"/>
    </w:rPr>
  </w:style>
  <w:style w:type="paragraph" w:styleId="Zhlav">
    <w:name w:val="header"/>
    <w:basedOn w:val="Normln"/>
    <w:semiHidden/>
    <w:rsid w:val="004971FF"/>
    <w:pPr>
      <w:tabs>
        <w:tab w:val="center" w:pos="4536"/>
        <w:tab w:val="right" w:pos="9072"/>
      </w:tabs>
    </w:pPr>
  </w:style>
  <w:style w:type="character" w:customStyle="1" w:styleId="ZhlavChar">
    <w:name w:val="Záhlaví Char"/>
    <w:rsid w:val="004971FF"/>
    <w:rPr>
      <w:sz w:val="24"/>
    </w:rPr>
  </w:style>
  <w:style w:type="character" w:customStyle="1" w:styleId="Zkladntext3Char">
    <w:name w:val="Základní text 3 Char"/>
    <w:link w:val="Zkladntext3"/>
    <w:locked/>
    <w:rsid w:val="009A6971"/>
    <w:rPr>
      <w:sz w:val="16"/>
    </w:rPr>
  </w:style>
  <w:style w:type="character" w:customStyle="1" w:styleId="Nadpis3Char">
    <w:name w:val="Nadpis 3 Char"/>
    <w:aliases w:val="Podpodkapitola Char,adpis 3 Char"/>
    <w:link w:val="Nadpis3"/>
    <w:locked/>
    <w:rsid w:val="00991214"/>
    <w:rPr>
      <w:rFonts w:cs="Times New Roman"/>
      <w:b/>
      <w:sz w:val="24"/>
      <w:szCs w:val="24"/>
    </w:rPr>
  </w:style>
  <w:style w:type="character" w:customStyle="1" w:styleId="Nadpis6Char">
    <w:name w:val="Nadpis 6 Char"/>
    <w:link w:val="Nadpis6"/>
    <w:locked/>
    <w:rsid w:val="00991214"/>
    <w:rPr>
      <w:rFonts w:cs="Times New Roman"/>
      <w:b/>
      <w:bCs/>
      <w:sz w:val="22"/>
      <w:szCs w:val="22"/>
      <w:lang w:val="en-US"/>
    </w:rPr>
  </w:style>
  <w:style w:type="character" w:customStyle="1" w:styleId="Nadpis7Char">
    <w:name w:val="Nadpis 7 Char"/>
    <w:link w:val="Nadpis7"/>
    <w:locked/>
    <w:rsid w:val="00991214"/>
    <w:rPr>
      <w:rFonts w:cs="Times New Roman"/>
      <w:sz w:val="24"/>
      <w:szCs w:val="24"/>
      <w:lang w:val="en-US"/>
    </w:rPr>
  </w:style>
  <w:style w:type="character" w:customStyle="1" w:styleId="Nadpis8Char">
    <w:name w:val="Nadpis 8 Char"/>
    <w:link w:val="Nadpis8"/>
    <w:locked/>
    <w:rsid w:val="00991214"/>
    <w:rPr>
      <w:rFonts w:cs="Times New Roman"/>
      <w:i/>
      <w:iCs/>
      <w:sz w:val="24"/>
      <w:szCs w:val="24"/>
      <w:lang w:val="en-US"/>
    </w:rPr>
  </w:style>
  <w:style w:type="character" w:customStyle="1" w:styleId="Nadpis9Char">
    <w:name w:val="Nadpis 9 Char"/>
    <w:link w:val="Nadpis9"/>
    <w:locked/>
    <w:rsid w:val="00991214"/>
    <w:rPr>
      <w:rFonts w:ascii="Arial" w:hAnsi="Arial" w:cs="Arial"/>
      <w:sz w:val="22"/>
      <w:szCs w:val="22"/>
      <w:lang w:val="en-US"/>
    </w:rPr>
  </w:style>
  <w:style w:type="paragraph" w:customStyle="1" w:styleId="Nadpis">
    <w:name w:val="Nadpis"/>
    <w:basedOn w:val="Nadpis2"/>
    <w:rsid w:val="00991214"/>
    <w:pPr>
      <w:spacing w:before="0" w:after="120"/>
      <w:ind w:firstLine="709"/>
      <w:jc w:val="both"/>
    </w:pPr>
    <w:rPr>
      <w:rFonts w:ascii="Tahoma" w:hAnsi="Tahoma" w:cs="TTE1577E08t00"/>
      <w:sz w:val="32"/>
      <w:szCs w:val="20"/>
    </w:rPr>
  </w:style>
  <w:style w:type="paragraph" w:customStyle="1" w:styleId="Nadp1M">
    <w:name w:val="Nadp_1_M"/>
    <w:basedOn w:val="Normln"/>
    <w:rsid w:val="00991214"/>
    <w:pPr>
      <w:pBdr>
        <w:bottom w:val="single" w:sz="4" w:space="1" w:color="0000FF"/>
      </w:pBdr>
      <w:tabs>
        <w:tab w:val="num" w:pos="360"/>
      </w:tabs>
      <w:spacing w:after="120"/>
      <w:jc w:val="both"/>
    </w:pPr>
    <w:rPr>
      <w:rFonts w:ascii="Century" w:hAnsi="Century"/>
      <w:b/>
      <w:smallCaps/>
      <w:szCs w:val="20"/>
    </w:rPr>
  </w:style>
  <w:style w:type="paragraph" w:styleId="Zkladntextodsazen">
    <w:name w:val="Body Text Indent"/>
    <w:basedOn w:val="Normln"/>
    <w:link w:val="ZkladntextodsazenChar"/>
    <w:semiHidden/>
    <w:rsid w:val="00991214"/>
    <w:pPr>
      <w:ind w:left="720" w:hanging="360"/>
    </w:pPr>
  </w:style>
  <w:style w:type="character" w:customStyle="1" w:styleId="ZkladntextodsazenChar">
    <w:name w:val="Základní text odsazený Char"/>
    <w:link w:val="Zkladntextodsazen"/>
    <w:semiHidden/>
    <w:locked/>
    <w:rsid w:val="00991214"/>
    <w:rPr>
      <w:rFonts w:cs="Times New Roman"/>
      <w:sz w:val="24"/>
      <w:szCs w:val="24"/>
    </w:rPr>
  </w:style>
  <w:style w:type="paragraph" w:customStyle="1" w:styleId="CSPnormln">
    <w:name w:val="CSP_normální"/>
    <w:basedOn w:val="Normln"/>
    <w:rsid w:val="00991214"/>
    <w:pPr>
      <w:spacing w:after="120"/>
      <w:jc w:val="both"/>
    </w:pPr>
  </w:style>
  <w:style w:type="paragraph" w:customStyle="1" w:styleId="NormalJustified">
    <w:name w:val="Normal (Justified)"/>
    <w:basedOn w:val="Normln"/>
    <w:rsid w:val="00991214"/>
    <w:pPr>
      <w:widowControl w:val="0"/>
      <w:jc w:val="both"/>
    </w:pPr>
    <w:rPr>
      <w:kern w:val="28"/>
      <w:szCs w:val="20"/>
    </w:rPr>
  </w:style>
  <w:style w:type="paragraph" w:styleId="Zkladntextodsazen3">
    <w:name w:val="Body Text Indent 3"/>
    <w:basedOn w:val="Normln"/>
    <w:link w:val="Zkladntextodsazen3Char"/>
    <w:semiHidden/>
    <w:rsid w:val="00991214"/>
    <w:pPr>
      <w:spacing w:after="120"/>
      <w:ind w:left="283"/>
    </w:pPr>
    <w:rPr>
      <w:sz w:val="16"/>
      <w:szCs w:val="16"/>
      <w:lang w:val="en-US"/>
    </w:rPr>
  </w:style>
  <w:style w:type="character" w:customStyle="1" w:styleId="Zkladntextodsazen3Char">
    <w:name w:val="Základní text odsazený 3 Char"/>
    <w:link w:val="Zkladntextodsazen3"/>
    <w:semiHidden/>
    <w:locked/>
    <w:rsid w:val="00991214"/>
    <w:rPr>
      <w:rFonts w:cs="Times New Roman"/>
      <w:sz w:val="16"/>
      <w:szCs w:val="16"/>
      <w:lang w:val="en-US"/>
    </w:rPr>
  </w:style>
  <w:style w:type="paragraph" w:styleId="Textvbloku">
    <w:name w:val="Block Text"/>
    <w:basedOn w:val="Normln"/>
    <w:semiHidden/>
    <w:rsid w:val="00991214"/>
    <w:pPr>
      <w:autoSpaceDE w:val="0"/>
      <w:autoSpaceDN w:val="0"/>
      <w:adjustRightInd w:val="0"/>
      <w:ind w:left="480" w:right="-256"/>
      <w:jc w:val="both"/>
    </w:pPr>
    <w:rPr>
      <w:color w:val="000000"/>
      <w:sz w:val="22"/>
      <w:szCs w:val="13"/>
    </w:rPr>
  </w:style>
  <w:style w:type="paragraph" w:customStyle="1" w:styleId="CSPpuntk">
    <w:name w:val="CSP_puntík"/>
    <w:basedOn w:val="CSPnormln"/>
    <w:rsid w:val="00991214"/>
    <w:pPr>
      <w:numPr>
        <w:numId w:val="1"/>
      </w:numPr>
    </w:pPr>
  </w:style>
  <w:style w:type="paragraph" w:customStyle="1" w:styleId="CSPnadpis">
    <w:name w:val="CSP_nadpis"/>
    <w:basedOn w:val="CSPnormln"/>
    <w:next w:val="CSPnormln"/>
    <w:rsid w:val="00991214"/>
    <w:pPr>
      <w:keepNext/>
      <w:pageBreakBefore/>
      <w:numPr>
        <w:numId w:val="2"/>
      </w:numPr>
      <w:spacing w:after="240"/>
      <w:jc w:val="center"/>
    </w:pPr>
    <w:rPr>
      <w:b/>
      <w:sz w:val="28"/>
    </w:rPr>
  </w:style>
  <w:style w:type="paragraph" w:customStyle="1" w:styleId="CSPslo">
    <w:name w:val="CSP_číslo"/>
    <w:basedOn w:val="CSPnormln"/>
    <w:rsid w:val="00991214"/>
    <w:pPr>
      <w:numPr>
        <w:numId w:val="3"/>
      </w:numPr>
    </w:pPr>
  </w:style>
  <w:style w:type="paragraph" w:customStyle="1" w:styleId="CSPodrka">
    <w:name w:val="CSP_odrážka"/>
    <w:basedOn w:val="CSPnormln"/>
    <w:rsid w:val="00991214"/>
    <w:pPr>
      <w:numPr>
        <w:numId w:val="4"/>
      </w:numPr>
      <w:spacing w:after="0"/>
    </w:pPr>
  </w:style>
  <w:style w:type="paragraph" w:customStyle="1" w:styleId="CSPspacer">
    <w:name w:val="CSP_spacer"/>
    <w:basedOn w:val="CSPnormln"/>
    <w:rsid w:val="00991214"/>
    <w:pPr>
      <w:spacing w:after="0"/>
    </w:pPr>
    <w:rPr>
      <w:sz w:val="16"/>
    </w:rPr>
  </w:style>
  <w:style w:type="paragraph" w:customStyle="1" w:styleId="CSPpodnadpis">
    <w:name w:val="CSP_podnadpis"/>
    <w:basedOn w:val="CSPnormln"/>
    <w:next w:val="CSPnormln"/>
    <w:rsid w:val="00991214"/>
    <w:pPr>
      <w:keepNext/>
      <w:spacing w:before="240" w:after="60"/>
      <w:jc w:val="center"/>
    </w:pPr>
    <w:rPr>
      <w:rFonts w:ascii="Arial" w:hAnsi="Arial" w:cs="Arial"/>
    </w:rPr>
  </w:style>
  <w:style w:type="paragraph" w:customStyle="1" w:styleId="CSPslovanpodnadpis">
    <w:name w:val="CSP_číslovaný podnadpis"/>
    <w:basedOn w:val="CSPnormln"/>
    <w:next w:val="CSPnormln"/>
    <w:rsid w:val="00991214"/>
    <w:pPr>
      <w:keepNext/>
      <w:numPr>
        <w:numId w:val="5"/>
      </w:numPr>
      <w:jc w:val="left"/>
    </w:pPr>
    <w:rPr>
      <w:b/>
    </w:rPr>
  </w:style>
  <w:style w:type="paragraph" w:customStyle="1" w:styleId="CSPslovan2">
    <w:name w:val="CSP_číslovaný2"/>
    <w:basedOn w:val="CSPnormln"/>
    <w:next w:val="CSPnormln"/>
    <w:rsid w:val="00991214"/>
    <w:pPr>
      <w:keepNext/>
      <w:numPr>
        <w:ilvl w:val="1"/>
        <w:numId w:val="5"/>
      </w:numPr>
      <w:jc w:val="left"/>
    </w:pPr>
    <w:rPr>
      <w:b/>
      <w:szCs w:val="20"/>
    </w:rPr>
  </w:style>
  <w:style w:type="paragraph" w:customStyle="1" w:styleId="StylBr1">
    <w:name w:val="StylBr1"/>
    <w:basedOn w:val="Normln"/>
    <w:next w:val="Normln"/>
    <w:rsid w:val="00991214"/>
    <w:rPr>
      <w:b/>
      <w:szCs w:val="20"/>
    </w:rPr>
  </w:style>
  <w:style w:type="paragraph" w:styleId="Nzev">
    <w:name w:val="Title"/>
    <w:aliases w:val="Název části"/>
    <w:basedOn w:val="Normln"/>
    <w:link w:val="NzevChar"/>
    <w:qFormat/>
    <w:rsid w:val="00991214"/>
    <w:pPr>
      <w:jc w:val="center"/>
    </w:pPr>
    <w:rPr>
      <w:b/>
      <w:bCs/>
    </w:rPr>
  </w:style>
  <w:style w:type="character" w:customStyle="1" w:styleId="NzevChar">
    <w:name w:val="Název Char"/>
    <w:aliases w:val="Název části Char"/>
    <w:link w:val="Nzev"/>
    <w:locked/>
    <w:rsid w:val="00991214"/>
    <w:rPr>
      <w:rFonts w:cs="Times New Roman"/>
      <w:b/>
      <w:bCs/>
      <w:sz w:val="24"/>
      <w:szCs w:val="24"/>
    </w:rPr>
  </w:style>
  <w:style w:type="paragraph" w:styleId="Textvysvtlivek">
    <w:name w:val="endnote text"/>
    <w:basedOn w:val="Normln"/>
    <w:link w:val="TextvysvtlivekChar"/>
    <w:semiHidden/>
    <w:rsid w:val="00991214"/>
    <w:rPr>
      <w:sz w:val="20"/>
      <w:szCs w:val="20"/>
      <w:lang w:val="en-US"/>
    </w:rPr>
  </w:style>
  <w:style w:type="character" w:customStyle="1" w:styleId="TextvysvtlivekChar">
    <w:name w:val="Text vysvětlivek Char"/>
    <w:link w:val="Textvysvtlivek"/>
    <w:semiHidden/>
    <w:locked/>
    <w:rsid w:val="00991214"/>
    <w:rPr>
      <w:rFonts w:cs="Times New Roman"/>
      <w:lang w:val="en-US"/>
    </w:rPr>
  </w:style>
  <w:style w:type="character" w:styleId="Odkaznavysvtlivky">
    <w:name w:val="endnote reference"/>
    <w:semiHidden/>
    <w:rsid w:val="00991214"/>
    <w:rPr>
      <w:vertAlign w:val="superscript"/>
    </w:rPr>
  </w:style>
  <w:style w:type="paragraph" w:customStyle="1" w:styleId="Zkrcenzptenadresa">
    <w:name w:val="Zkrácená zpáteční adresa"/>
    <w:basedOn w:val="Normln"/>
    <w:rsid w:val="00991214"/>
  </w:style>
  <w:style w:type="paragraph" w:styleId="Zkladntextodsazen2">
    <w:name w:val="Body Text Indent 2"/>
    <w:basedOn w:val="Normln"/>
    <w:link w:val="Zkladntextodsazen2Char"/>
    <w:semiHidden/>
    <w:rsid w:val="00991214"/>
    <w:pPr>
      <w:ind w:left="426"/>
      <w:jc w:val="both"/>
    </w:pPr>
    <w:rPr>
      <w:b/>
    </w:rPr>
  </w:style>
  <w:style w:type="character" w:customStyle="1" w:styleId="Zkladntextodsazen2Char">
    <w:name w:val="Základní text odsazený 2 Char"/>
    <w:link w:val="Zkladntextodsazen2"/>
    <w:semiHidden/>
    <w:locked/>
    <w:rsid w:val="00991214"/>
    <w:rPr>
      <w:rFonts w:cs="Times New Roman"/>
      <w:b/>
      <w:sz w:val="24"/>
      <w:szCs w:val="24"/>
    </w:rPr>
  </w:style>
  <w:style w:type="paragraph" w:customStyle="1" w:styleId="CM1">
    <w:name w:val="CM1"/>
    <w:basedOn w:val="Default"/>
    <w:next w:val="Default"/>
    <w:rsid w:val="00991214"/>
    <w:pPr>
      <w:widowControl w:val="0"/>
    </w:pPr>
    <w:rPr>
      <w:rFonts w:ascii="Times" w:hAnsi="Times" w:cs="Times New Roman"/>
      <w:color w:val="auto"/>
      <w:sz w:val="20"/>
    </w:rPr>
  </w:style>
  <w:style w:type="character" w:styleId="Sledovanodkaz">
    <w:name w:val="FollowedHyperlink"/>
    <w:semiHidden/>
    <w:rsid w:val="00991214"/>
    <w:rPr>
      <w:color w:val="800080"/>
      <w:u w:val="single"/>
    </w:rPr>
  </w:style>
  <w:style w:type="paragraph" w:customStyle="1" w:styleId="BodyTextIndent21">
    <w:name w:val="Body Text Indent 21"/>
    <w:basedOn w:val="Normln"/>
    <w:rsid w:val="00991214"/>
    <w:pPr>
      <w:widowControl w:val="0"/>
      <w:overflowPunct w:val="0"/>
      <w:autoSpaceDE w:val="0"/>
      <w:autoSpaceDN w:val="0"/>
      <w:adjustRightInd w:val="0"/>
      <w:spacing w:before="120"/>
      <w:ind w:firstLine="709"/>
      <w:jc w:val="both"/>
      <w:textAlignment w:val="baseline"/>
    </w:pPr>
    <w:rPr>
      <w:szCs w:val="20"/>
    </w:rPr>
  </w:style>
  <w:style w:type="paragraph" w:customStyle="1" w:styleId="NormlnsWWW">
    <w:name w:val="Normální (síť WWW)"/>
    <w:basedOn w:val="Normln"/>
    <w:rsid w:val="00991214"/>
    <w:pPr>
      <w:spacing w:before="100" w:beforeAutospacing="1" w:after="100" w:afterAutospacing="1"/>
    </w:pPr>
    <w:rPr>
      <w:rFonts w:ascii="Arial" w:eastAsia="Arial Unicode MS" w:hAnsi="Arial" w:cs="Arial"/>
      <w:color w:val="000000"/>
    </w:rPr>
  </w:style>
  <w:style w:type="paragraph" w:customStyle="1" w:styleId="1">
    <w:name w:val="1"/>
    <w:basedOn w:val="Normln"/>
    <w:next w:val="Normln"/>
    <w:rsid w:val="00991214"/>
    <w:pPr>
      <w:spacing w:after="160" w:line="240" w:lineRule="exact"/>
    </w:pPr>
    <w:rPr>
      <w:rFonts w:ascii="Tahoma" w:hAnsi="Tahoma"/>
      <w:szCs w:val="20"/>
      <w:lang w:val="en-US" w:eastAsia="zh-CN"/>
    </w:rPr>
  </w:style>
  <w:style w:type="paragraph" w:customStyle="1" w:styleId="Zkladnstyl">
    <w:name w:val="Základní styl"/>
    <w:basedOn w:val="Normln"/>
    <w:rsid w:val="00991214"/>
    <w:pPr>
      <w:spacing w:after="120"/>
      <w:jc w:val="both"/>
    </w:pPr>
  </w:style>
  <w:style w:type="paragraph" w:styleId="Prosttext">
    <w:name w:val="Plain Text"/>
    <w:basedOn w:val="Normln"/>
    <w:link w:val="ProsttextChar"/>
    <w:semiHidden/>
    <w:rsid w:val="00991214"/>
    <w:rPr>
      <w:rFonts w:ascii="Courier New" w:hAnsi="Courier New" w:cs="Courier New"/>
      <w:sz w:val="20"/>
      <w:szCs w:val="20"/>
      <w:lang w:val="de-DE"/>
    </w:rPr>
  </w:style>
  <w:style w:type="character" w:customStyle="1" w:styleId="ProsttextChar">
    <w:name w:val="Prostý text Char"/>
    <w:link w:val="Prosttext"/>
    <w:semiHidden/>
    <w:locked/>
    <w:rsid w:val="00991214"/>
    <w:rPr>
      <w:rFonts w:ascii="Courier New" w:hAnsi="Courier New" w:cs="Courier New"/>
      <w:snapToGrid w:val="0"/>
      <w:lang w:val="de-DE"/>
    </w:rPr>
  </w:style>
  <w:style w:type="paragraph" w:styleId="Rozloendokumentu">
    <w:name w:val="Document Map"/>
    <w:basedOn w:val="Normln"/>
    <w:link w:val="RozloendokumentuChar"/>
    <w:semiHidden/>
    <w:rsid w:val="00991214"/>
    <w:pPr>
      <w:shd w:val="clear" w:color="auto" w:fill="000080"/>
    </w:pPr>
    <w:rPr>
      <w:rFonts w:ascii="Tahoma" w:hAnsi="Tahoma" w:cs="Tahoma"/>
      <w:sz w:val="20"/>
      <w:szCs w:val="20"/>
      <w:lang w:val="en-US"/>
    </w:rPr>
  </w:style>
  <w:style w:type="character" w:customStyle="1" w:styleId="RozloendokumentuChar">
    <w:name w:val="Rozložení dokumentu Char"/>
    <w:link w:val="Rozloendokumentu"/>
    <w:semiHidden/>
    <w:locked/>
    <w:rsid w:val="00991214"/>
    <w:rPr>
      <w:rFonts w:ascii="Tahoma" w:hAnsi="Tahoma" w:cs="Tahoma"/>
      <w:shd w:val="clear" w:color="auto" w:fill="000080"/>
      <w:lang w:val="en-US"/>
    </w:rPr>
  </w:style>
  <w:style w:type="paragraph" w:customStyle="1" w:styleId="Char">
    <w:name w:val="Char"/>
    <w:basedOn w:val="Normln"/>
    <w:next w:val="Normln"/>
    <w:rsid w:val="00991214"/>
    <w:pPr>
      <w:spacing w:after="160" w:line="240" w:lineRule="exact"/>
    </w:pPr>
    <w:rPr>
      <w:rFonts w:ascii="Tahoma" w:hAnsi="Tahoma"/>
      <w:szCs w:val="20"/>
      <w:lang w:val="en-US" w:eastAsia="zh-CN"/>
    </w:rPr>
  </w:style>
  <w:style w:type="paragraph" w:customStyle="1" w:styleId="msolistparagraph0">
    <w:name w:val="msolistparagraph"/>
    <w:basedOn w:val="Normln"/>
    <w:rsid w:val="00991214"/>
    <w:pPr>
      <w:spacing w:before="100" w:beforeAutospacing="1" w:after="100" w:afterAutospacing="1"/>
    </w:pPr>
  </w:style>
  <w:style w:type="paragraph" w:customStyle="1" w:styleId="Styl1">
    <w:name w:val="Styl1"/>
    <w:basedOn w:val="Zkladntext2"/>
    <w:rsid w:val="00991214"/>
    <w:pPr>
      <w:spacing w:after="240" w:line="276" w:lineRule="auto"/>
      <w:jc w:val="both"/>
    </w:pPr>
  </w:style>
  <w:style w:type="character" w:customStyle="1" w:styleId="Styl1Char">
    <w:name w:val="Styl1 Char"/>
    <w:rsid w:val="00991214"/>
    <w:rPr>
      <w:sz w:val="24"/>
      <w:lang w:val="cs-CZ" w:eastAsia="cs-CZ"/>
    </w:rPr>
  </w:style>
  <w:style w:type="paragraph" w:customStyle="1" w:styleId="msolistparagraphcxsplast">
    <w:name w:val="msolistparagraphcxsplast"/>
    <w:basedOn w:val="Normln"/>
    <w:rsid w:val="00991214"/>
    <w:pPr>
      <w:spacing w:before="100" w:beforeAutospacing="1" w:after="100" w:afterAutospacing="1"/>
    </w:pPr>
  </w:style>
  <w:style w:type="character" w:customStyle="1" w:styleId="kulhava">
    <w:name w:val="kulhava"/>
    <w:semiHidden/>
    <w:rsid w:val="00991214"/>
    <w:rPr>
      <w:rFonts w:ascii="Arial" w:hAnsi="Arial"/>
      <w:color w:val="000080"/>
      <w:sz w:val="20"/>
    </w:rPr>
  </w:style>
  <w:style w:type="character" w:customStyle="1" w:styleId="CharChar">
    <w:name w:val="Char Char"/>
    <w:rsid w:val="00991214"/>
    <w:rPr>
      <w:sz w:val="24"/>
    </w:rPr>
  </w:style>
  <w:style w:type="character" w:styleId="Zvraznn">
    <w:name w:val="Emphasis"/>
    <w:qFormat/>
    <w:rsid w:val="00991214"/>
    <w:rPr>
      <w:i/>
    </w:rPr>
  </w:style>
  <w:style w:type="table" w:styleId="Mkatabulky">
    <w:name w:val="Table Grid"/>
    <w:basedOn w:val="Normlntabulka"/>
    <w:rsid w:val="00991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27105"/>
    <w:rPr>
      <w:rFonts w:cs="Times New Roman"/>
    </w:rPr>
  </w:style>
  <w:style w:type="paragraph" w:styleId="Nadpisobsahu">
    <w:name w:val="TOC Heading"/>
    <w:basedOn w:val="Nadpis1"/>
    <w:next w:val="Normln"/>
    <w:uiPriority w:val="39"/>
    <w:semiHidden/>
    <w:unhideWhenUsed/>
    <w:qFormat/>
    <w:rsid w:val="008D02AA"/>
    <w:pPr>
      <w:keepLines/>
      <w:spacing w:before="480" w:after="0" w:line="276" w:lineRule="auto"/>
      <w:outlineLvl w:val="9"/>
    </w:pPr>
    <w:rPr>
      <w:color w:val="365F91"/>
      <w:kern w:val="0"/>
      <w:sz w:val="28"/>
      <w:szCs w:val="28"/>
    </w:rPr>
  </w:style>
  <w:style w:type="paragraph" w:styleId="Obsah2">
    <w:name w:val="toc 2"/>
    <w:basedOn w:val="Normln"/>
    <w:next w:val="Normln"/>
    <w:autoRedefine/>
    <w:uiPriority w:val="39"/>
    <w:locked/>
    <w:rsid w:val="008D02AA"/>
    <w:pPr>
      <w:ind w:left="240"/>
    </w:pPr>
  </w:style>
  <w:style w:type="paragraph" w:styleId="Odstavecseseznamem">
    <w:name w:val="List Paragraph"/>
    <w:basedOn w:val="Normln"/>
    <w:qFormat/>
    <w:rsid w:val="00BE2285"/>
    <w:pPr>
      <w:ind w:left="720"/>
      <w:contextualSpacing/>
    </w:pPr>
  </w:style>
  <w:style w:type="paragraph" w:customStyle="1" w:styleId="footnotenumberCharChar1CharCharChar1CharCharCharCharChar">
    <w:name w:val="footnote number Char Char1 Char Char Char1 Char Char Char Char Char"/>
    <w:aliases w:val=" BVI fnr Char Char Char1 Char1 Char Char Char Char Char,BVI fnr Char1 Char Char Char1 Char Char Char Char Char,BVI fnr Char Char Char1 Char1 Char Char Char Char Char"/>
    <w:basedOn w:val="Normln"/>
    <w:next w:val="Textpoznpodarou"/>
    <w:link w:val="Znakapoznpodarou"/>
    <w:uiPriority w:val="99"/>
    <w:rsid w:val="00D96CD0"/>
    <w:pPr>
      <w:spacing w:after="160" w:line="240" w:lineRule="exact"/>
    </w:pPr>
    <w:rPr>
      <w:sz w:val="20"/>
      <w:szCs w:val="20"/>
      <w:vertAlign w:val="superscript"/>
    </w:rPr>
  </w:style>
  <w:style w:type="paragraph" w:customStyle="1" w:styleId="Reference">
    <w:name w:val="Reference"/>
    <w:basedOn w:val="Textpoznpodarou"/>
    <w:rsid w:val="00D96CD0"/>
    <w:rPr>
      <w:sz w:val="16"/>
      <w:szCs w:val="16"/>
    </w:rPr>
  </w:style>
  <w:style w:type="paragraph" w:customStyle="1" w:styleId="Poznmka">
    <w:name w:val="Poznámka"/>
    <w:basedOn w:val="Textpoznpodarou"/>
    <w:next w:val="Normln"/>
    <w:rsid w:val="00D96CD0"/>
    <w:pPr>
      <w:spacing w:after="120"/>
      <w:jc w:val="both"/>
    </w:pPr>
    <w:rPr>
      <w:sz w:val="18"/>
    </w:rPr>
  </w:style>
  <w:style w:type="character" w:customStyle="1" w:styleId="shorttext">
    <w:name w:val="short_text"/>
    <w:basedOn w:val="Standardnpsmoodstavce"/>
    <w:rsid w:val="00454002"/>
  </w:style>
  <w:style w:type="character" w:customStyle="1" w:styleId="hps">
    <w:name w:val="hps"/>
    <w:basedOn w:val="Standardnpsmoodstavce"/>
    <w:rsid w:val="00454002"/>
  </w:style>
  <w:style w:type="paragraph" w:styleId="Obsah1">
    <w:name w:val="toc 1"/>
    <w:basedOn w:val="Normln"/>
    <w:next w:val="Normln"/>
    <w:autoRedefine/>
    <w:uiPriority w:val="39"/>
    <w:locked/>
    <w:rsid w:val="007400AC"/>
    <w:pPr>
      <w:spacing w:after="100"/>
    </w:pPr>
  </w:style>
  <w:style w:type="paragraph" w:styleId="Bezmezer">
    <w:name w:val="No Spacing"/>
    <w:uiPriority w:val="1"/>
    <w:qFormat/>
    <w:rsid w:val="00D84AB1"/>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locked="1"/>
    <w:lsdException w:name="header" w:locked="1"/>
    <w:lsdException w:name="footer" w:locked="1"/>
    <w:lsdException w:name="caption" w:locked="1" w:qFormat="1"/>
    <w:lsdException w:name="footnote reference" w:locked="1"/>
    <w:lsdException w:name="annotation reference" w:locked="1"/>
    <w:lsdException w:name="page number" w:locked="1"/>
    <w:lsdException w:name="endnote reference" w:locked="1"/>
    <w:lsdException w:name="endnote text" w:locked="1"/>
    <w:lsdException w:name="Title" w:locked="1" w:qFormat="1"/>
    <w:lsdException w:name="Default Paragraph Font" w:locked="1"/>
    <w:lsdException w:name="Body Text" w:locked="1"/>
    <w:lsdException w:name="Body Text Indent" w:locked="1"/>
    <w:lsdException w:name="Subtitle" w:locked="1" w:qFormat="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Normal (Web)" w:locked="1"/>
    <w:lsdException w:name="annotation subject"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1119"/>
    <w:rPr>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qFormat/>
    <w:rsid w:val="004971FF"/>
    <w:pPr>
      <w:keepNext/>
      <w:spacing w:before="240" w:after="60"/>
      <w:outlineLvl w:val="0"/>
    </w:pPr>
    <w:rPr>
      <w:rFonts w:ascii="Cambria" w:hAnsi="Cambria"/>
      <w:b/>
      <w:bCs/>
      <w:kern w:val="32"/>
      <w:sz w:val="32"/>
      <w:szCs w:val="32"/>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qFormat/>
    <w:rsid w:val="004971FF"/>
    <w:pPr>
      <w:keepNext/>
      <w:spacing w:before="480" w:after="240"/>
      <w:outlineLvl w:val="1"/>
    </w:pPr>
    <w:rPr>
      <w:b/>
    </w:rPr>
  </w:style>
  <w:style w:type="paragraph" w:styleId="Nadpis3">
    <w:name w:val="heading 3"/>
    <w:aliases w:val="Podpodkapitola,adpis 3"/>
    <w:basedOn w:val="Normln"/>
    <w:next w:val="Normln"/>
    <w:link w:val="Nadpis3Char"/>
    <w:qFormat/>
    <w:rsid w:val="00991214"/>
    <w:pPr>
      <w:keepNext/>
      <w:jc w:val="center"/>
      <w:outlineLvl w:val="2"/>
    </w:pPr>
    <w:rPr>
      <w:b/>
      <w:sz w:val="72"/>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
    <w:basedOn w:val="Normln"/>
    <w:next w:val="Normln"/>
    <w:qFormat/>
    <w:rsid w:val="004971FF"/>
    <w:pPr>
      <w:keepNext/>
      <w:outlineLvl w:val="3"/>
    </w:pPr>
    <w:rPr>
      <w:b/>
      <w:bCs/>
      <w:sz w:val="20"/>
    </w:rPr>
  </w:style>
  <w:style w:type="paragraph" w:styleId="Nadpis5">
    <w:name w:val="heading 5"/>
    <w:basedOn w:val="Normln"/>
    <w:next w:val="Normln"/>
    <w:qFormat/>
    <w:rsid w:val="004971FF"/>
    <w:pPr>
      <w:spacing w:before="240" w:after="60"/>
      <w:outlineLvl w:val="4"/>
    </w:pPr>
    <w:rPr>
      <w:b/>
      <w:bCs/>
      <w:i/>
      <w:iCs/>
      <w:sz w:val="26"/>
      <w:szCs w:val="26"/>
    </w:rPr>
  </w:style>
  <w:style w:type="paragraph" w:styleId="Nadpis6">
    <w:name w:val="heading 6"/>
    <w:basedOn w:val="Normln"/>
    <w:next w:val="Normln"/>
    <w:link w:val="Nadpis6Char"/>
    <w:qFormat/>
    <w:rsid w:val="00991214"/>
    <w:pPr>
      <w:spacing w:before="240" w:after="60"/>
      <w:outlineLvl w:val="5"/>
    </w:pPr>
    <w:rPr>
      <w:b/>
      <w:bCs/>
      <w:sz w:val="22"/>
      <w:szCs w:val="22"/>
      <w:lang w:val="en-US"/>
    </w:rPr>
  </w:style>
  <w:style w:type="paragraph" w:styleId="Nadpis7">
    <w:name w:val="heading 7"/>
    <w:basedOn w:val="Normln"/>
    <w:next w:val="Normln"/>
    <w:link w:val="Nadpis7Char"/>
    <w:qFormat/>
    <w:rsid w:val="00991214"/>
    <w:pPr>
      <w:spacing w:before="240" w:after="60"/>
      <w:outlineLvl w:val="6"/>
    </w:pPr>
    <w:rPr>
      <w:lang w:val="en-US"/>
    </w:rPr>
  </w:style>
  <w:style w:type="paragraph" w:styleId="Nadpis8">
    <w:name w:val="heading 8"/>
    <w:basedOn w:val="Normln"/>
    <w:next w:val="Normln"/>
    <w:link w:val="Nadpis8Char"/>
    <w:qFormat/>
    <w:rsid w:val="00991214"/>
    <w:pPr>
      <w:spacing w:before="240" w:after="60"/>
      <w:outlineLvl w:val="7"/>
    </w:pPr>
    <w:rPr>
      <w:i/>
      <w:iCs/>
      <w:lang w:val="en-US"/>
    </w:rPr>
  </w:style>
  <w:style w:type="paragraph" w:styleId="Nadpis9">
    <w:name w:val="heading 9"/>
    <w:basedOn w:val="Normln"/>
    <w:next w:val="Normln"/>
    <w:link w:val="Nadpis9Char"/>
    <w:qFormat/>
    <w:rsid w:val="00991214"/>
    <w:pPr>
      <w:spacing w:before="240" w:after="60"/>
      <w:outlineLvl w:val="8"/>
    </w:pPr>
    <w:rPr>
      <w:rFonts w:ascii="Arial" w:hAnsi="Arial" w:cs="Arial"/>
      <w:sz w:val="22"/>
      <w:szCs w:val="22"/>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semiHidden/>
    <w:rsid w:val="004971FF"/>
    <w:pPr>
      <w:spacing w:after="120" w:line="480" w:lineRule="auto"/>
    </w:pPr>
  </w:style>
  <w:style w:type="paragraph" w:styleId="Normlnweb">
    <w:name w:val="Normal (Web)"/>
    <w:basedOn w:val="Normln"/>
    <w:semiHidden/>
    <w:rsid w:val="004971FF"/>
    <w:pPr>
      <w:spacing w:before="100" w:beforeAutospacing="1" w:after="100" w:afterAutospacing="1"/>
    </w:pPr>
  </w:style>
  <w:style w:type="paragraph" w:styleId="Zpat">
    <w:name w:val="footer"/>
    <w:basedOn w:val="Normln"/>
    <w:semiHidden/>
    <w:rsid w:val="004971FF"/>
    <w:pPr>
      <w:tabs>
        <w:tab w:val="center" w:pos="4536"/>
        <w:tab w:val="right" w:pos="9072"/>
      </w:tabs>
    </w:pPr>
  </w:style>
  <w:style w:type="character" w:styleId="slostrnky">
    <w:name w:val="page number"/>
    <w:semiHidden/>
    <w:rsid w:val="004971FF"/>
    <w:rPr>
      <w:rFonts w:cs="Times New Roman"/>
    </w:rPr>
  </w:style>
  <w:style w:type="paragraph" w:customStyle="1" w:styleId="Default">
    <w:name w:val="Default"/>
    <w:rsid w:val="004971FF"/>
    <w:pPr>
      <w:autoSpaceDE w:val="0"/>
      <w:autoSpaceDN w:val="0"/>
      <w:adjustRightInd w:val="0"/>
    </w:pPr>
    <w:rPr>
      <w:rFonts w:ascii="Arial" w:hAnsi="Arial" w:cs="Arial"/>
      <w:color w:val="000000"/>
      <w:sz w:val="24"/>
      <w:szCs w:val="24"/>
    </w:rPr>
  </w:style>
  <w:style w:type="paragraph" w:styleId="Zkladntext3">
    <w:name w:val="Body Text 3"/>
    <w:basedOn w:val="Normln"/>
    <w:link w:val="Zkladntext3Char"/>
    <w:rsid w:val="009A6971"/>
    <w:pPr>
      <w:spacing w:after="120"/>
    </w:pPr>
    <w:rPr>
      <w:sz w:val="16"/>
      <w:szCs w:val="20"/>
    </w:rPr>
  </w:style>
  <w:style w:type="paragraph" w:styleId="Zkladntext">
    <w:name w:val="Body Text"/>
    <w:basedOn w:val="Normln"/>
    <w:semiHidden/>
    <w:rsid w:val="004971FF"/>
    <w:pPr>
      <w:spacing w:after="120"/>
    </w:pPr>
  </w:style>
  <w:style w:type="character" w:customStyle="1" w:styleId="ZkladntextChar">
    <w:name w:val="Základní text Char"/>
    <w:rsid w:val="004971FF"/>
    <w:rPr>
      <w:sz w:val="24"/>
    </w:rPr>
  </w:style>
  <w:style w:type="character" w:styleId="Odkaznakoment">
    <w:name w:val="annotation reference"/>
    <w:semiHidden/>
    <w:rsid w:val="004971FF"/>
    <w:rPr>
      <w:sz w:val="16"/>
    </w:rPr>
  </w:style>
  <w:style w:type="paragraph" w:styleId="Textkomente">
    <w:name w:val="annotation text"/>
    <w:basedOn w:val="Normln"/>
    <w:semiHidden/>
    <w:rsid w:val="004971FF"/>
    <w:rPr>
      <w:sz w:val="20"/>
      <w:szCs w:val="20"/>
    </w:rPr>
  </w:style>
  <w:style w:type="character" w:customStyle="1" w:styleId="TextkomenteChar">
    <w:name w:val="Text komentáře Char"/>
    <w:rsid w:val="004971FF"/>
    <w:rPr>
      <w:rFonts w:cs="Times New Roman"/>
    </w:rPr>
  </w:style>
  <w:style w:type="paragraph" w:styleId="Textbubliny">
    <w:name w:val="Balloon Text"/>
    <w:basedOn w:val="Normln"/>
    <w:rsid w:val="004971FF"/>
    <w:rPr>
      <w:rFonts w:ascii="Tahoma" w:hAnsi="Tahoma" w:cs="Tahoma"/>
      <w:sz w:val="16"/>
      <w:szCs w:val="16"/>
    </w:rPr>
  </w:style>
  <w:style w:type="character" w:customStyle="1" w:styleId="TextbublinyChar">
    <w:name w:val="Text bubliny Char"/>
    <w:rsid w:val="004971FF"/>
    <w:rPr>
      <w:rFonts w:ascii="Tahoma" w:hAnsi="Tahoma"/>
      <w:sz w:val="16"/>
    </w:rPr>
  </w:style>
  <w:style w:type="paragraph" w:styleId="Textpoznpodarou">
    <w:name w:val="footnote text"/>
    <w:aliases w:val="Footnote Text Char1,Footnote Text Char Char,Char Char Char Char,Char Char Char Char Char Char,Footnote,Geneva 9,Font: Geneva 9,Boston 10,f,DSE note,ft,single space,fn,Footnote Text Char2 Char,Footnote Text Char1 Char Char"/>
    <w:basedOn w:val="Normln"/>
    <w:uiPriority w:val="99"/>
    <w:rsid w:val="004971FF"/>
    <w:rPr>
      <w:sz w:val="20"/>
      <w:szCs w:val="20"/>
    </w:rPr>
  </w:style>
  <w:style w:type="character" w:customStyle="1" w:styleId="TextpoznpodarouChar">
    <w:name w:val="Text pozn. pod čarou Char"/>
    <w:aliases w:val="Footnote Text Char1 Char1,Footnote Text Char Char Char1,Char Char1,Char Char Char Char Char1,Char Char Char Char Char Char Char1,Footnote Char1,Geneva 9 Char1,Font: Geneva 9 Char1,Boston 10 Char1,f Char1,DSE note Char1,ft Char1"/>
    <w:uiPriority w:val="99"/>
    <w:rsid w:val="004971FF"/>
    <w:rPr>
      <w:rFonts w:cs="Times New Roman"/>
    </w:rPr>
  </w:style>
  <w:style w:type="character" w:styleId="Znakapoznpodarou">
    <w:name w:val="footnote reference"/>
    <w:aliases w:val="footnote number Char Char1 Char Char Char1 Char Char Char Char Char Char, BVI fnr Char Char Char1 Char1 Char Char Char Char Char Char,BVI fnr Char1 Char Char Char1 Char Char Char Char Char Char Char,16 Point,Superscript 6 Point,fr"/>
    <w:link w:val="footnotenumberCharChar1CharCharChar1CharCharCharCharChar"/>
    <w:rsid w:val="004971FF"/>
    <w:rPr>
      <w:vertAlign w:val="superscript"/>
    </w:rPr>
  </w:style>
  <w:style w:type="character" w:styleId="Hypertextovodkaz">
    <w:name w:val="Hyperlink"/>
    <w:uiPriority w:val="99"/>
    <w:rsid w:val="004971FF"/>
    <w:rPr>
      <w:color w:val="0000FF"/>
      <w:u w:val="single"/>
    </w:rPr>
  </w:style>
  <w:style w:type="character" w:customStyle="1" w:styleId="Nadpis2Char">
    <w:name w:val="Nadpis 2 Char"/>
    <w:rsid w:val="004971FF"/>
    <w:rPr>
      <w:b/>
      <w:sz w:val="24"/>
    </w:rPr>
  </w:style>
  <w:style w:type="character" w:customStyle="1" w:styleId="Nadpis4Char">
    <w:name w:val="Nadpis 4 Char"/>
    <w:rsid w:val="004971FF"/>
    <w:rPr>
      <w:b/>
      <w:sz w:val="24"/>
    </w:rPr>
  </w:style>
  <w:style w:type="character" w:customStyle="1" w:styleId="Nadpis5Char">
    <w:name w:val="Nadpis 5 Char"/>
    <w:rsid w:val="004971FF"/>
    <w:rPr>
      <w:b/>
      <w:i/>
      <w:sz w:val="26"/>
    </w:rPr>
  </w:style>
  <w:style w:type="paragraph" w:customStyle="1" w:styleId="Odstavecseseznamem1">
    <w:name w:val="Odstavec se seznamem1"/>
    <w:basedOn w:val="Normln"/>
    <w:rsid w:val="004971FF"/>
    <w:pPr>
      <w:ind w:left="720"/>
      <w:contextualSpacing/>
    </w:pPr>
    <w:rPr>
      <w:rFonts w:ascii="Calibri" w:hAnsi="Calibri"/>
      <w:sz w:val="22"/>
      <w:szCs w:val="22"/>
      <w:lang w:eastAsia="en-US"/>
    </w:rPr>
  </w:style>
  <w:style w:type="character" w:customStyle="1" w:styleId="ZpatChar">
    <w:name w:val="Zápatí Char"/>
    <w:rsid w:val="004971FF"/>
    <w:rPr>
      <w:sz w:val="24"/>
    </w:rPr>
  </w:style>
  <w:style w:type="character" w:styleId="Siln">
    <w:name w:val="Strong"/>
    <w:qFormat/>
    <w:rsid w:val="004971FF"/>
    <w:rPr>
      <w:b/>
    </w:rPr>
  </w:style>
  <w:style w:type="paragraph" w:styleId="Titulek">
    <w:name w:val="caption"/>
    <w:basedOn w:val="Normln"/>
    <w:next w:val="Normln"/>
    <w:qFormat/>
    <w:rsid w:val="004971FF"/>
    <w:pPr>
      <w:ind w:firstLine="180"/>
    </w:pPr>
    <w:rPr>
      <w:rFonts w:ascii="Eras Light ITC" w:hAnsi="Eras Light ITC"/>
      <w:b/>
      <w:bCs/>
      <w:sz w:val="22"/>
      <w:lang w:val="en-ZA" w:eastAsia="en-US"/>
    </w:rPr>
  </w:style>
  <w:style w:type="paragraph" w:styleId="Pedmtkomente">
    <w:name w:val="annotation subject"/>
    <w:basedOn w:val="Textkomente"/>
    <w:next w:val="Textkomente"/>
    <w:rsid w:val="004971FF"/>
    <w:rPr>
      <w:b/>
      <w:bCs/>
    </w:rPr>
  </w:style>
  <w:style w:type="character" w:customStyle="1" w:styleId="PedmtkomenteChar">
    <w:name w:val="Předmět komentáře Char"/>
    <w:rsid w:val="004971FF"/>
    <w:rPr>
      <w:b/>
    </w:rPr>
  </w:style>
  <w:style w:type="character" w:customStyle="1" w:styleId="Nadpis1Char">
    <w:name w:val="Nadpis 1 Char"/>
    <w:rsid w:val="00BB0BA5"/>
    <w:rPr>
      <w:sz w:val="32"/>
    </w:rPr>
  </w:style>
  <w:style w:type="character" w:customStyle="1" w:styleId="Zkladntext2Char">
    <w:name w:val="Základní text 2 Char"/>
    <w:rsid w:val="004971FF"/>
    <w:rPr>
      <w:sz w:val="24"/>
    </w:rPr>
  </w:style>
  <w:style w:type="paragraph" w:customStyle="1" w:styleId="Zkladntext1">
    <w:name w:val="Základní text 1"/>
    <w:basedOn w:val="Normln"/>
    <w:next w:val="Normln"/>
    <w:rsid w:val="004971FF"/>
    <w:pPr>
      <w:autoSpaceDE w:val="0"/>
      <w:autoSpaceDN w:val="0"/>
      <w:adjustRightInd w:val="0"/>
      <w:jc w:val="both"/>
    </w:pPr>
    <w:rPr>
      <w:rFonts w:ascii="Arial" w:hAnsi="Arial" w:cs="Arial"/>
      <w:sz w:val="22"/>
    </w:rPr>
  </w:style>
  <w:style w:type="paragraph" w:styleId="Zhlav">
    <w:name w:val="header"/>
    <w:basedOn w:val="Normln"/>
    <w:semiHidden/>
    <w:rsid w:val="004971FF"/>
    <w:pPr>
      <w:tabs>
        <w:tab w:val="center" w:pos="4536"/>
        <w:tab w:val="right" w:pos="9072"/>
      </w:tabs>
    </w:pPr>
  </w:style>
  <w:style w:type="character" w:customStyle="1" w:styleId="ZhlavChar">
    <w:name w:val="Záhlaví Char"/>
    <w:rsid w:val="004971FF"/>
    <w:rPr>
      <w:sz w:val="24"/>
    </w:rPr>
  </w:style>
  <w:style w:type="character" w:customStyle="1" w:styleId="Zkladntext3Char">
    <w:name w:val="Základní text 3 Char"/>
    <w:link w:val="Zkladntext3"/>
    <w:locked/>
    <w:rsid w:val="009A6971"/>
    <w:rPr>
      <w:sz w:val="16"/>
    </w:rPr>
  </w:style>
  <w:style w:type="character" w:customStyle="1" w:styleId="Nadpis3Char">
    <w:name w:val="Nadpis 3 Char"/>
    <w:aliases w:val="Podpodkapitola Char,adpis 3 Char"/>
    <w:link w:val="Nadpis3"/>
    <w:locked/>
    <w:rsid w:val="00991214"/>
    <w:rPr>
      <w:rFonts w:cs="Times New Roman"/>
      <w:b/>
      <w:sz w:val="24"/>
      <w:szCs w:val="24"/>
    </w:rPr>
  </w:style>
  <w:style w:type="character" w:customStyle="1" w:styleId="Nadpis6Char">
    <w:name w:val="Nadpis 6 Char"/>
    <w:link w:val="Nadpis6"/>
    <w:locked/>
    <w:rsid w:val="00991214"/>
    <w:rPr>
      <w:rFonts w:cs="Times New Roman"/>
      <w:b/>
      <w:bCs/>
      <w:sz w:val="22"/>
      <w:szCs w:val="22"/>
      <w:lang w:val="en-US"/>
    </w:rPr>
  </w:style>
  <w:style w:type="character" w:customStyle="1" w:styleId="Nadpis7Char">
    <w:name w:val="Nadpis 7 Char"/>
    <w:link w:val="Nadpis7"/>
    <w:locked/>
    <w:rsid w:val="00991214"/>
    <w:rPr>
      <w:rFonts w:cs="Times New Roman"/>
      <w:sz w:val="24"/>
      <w:szCs w:val="24"/>
      <w:lang w:val="en-US"/>
    </w:rPr>
  </w:style>
  <w:style w:type="character" w:customStyle="1" w:styleId="Nadpis8Char">
    <w:name w:val="Nadpis 8 Char"/>
    <w:link w:val="Nadpis8"/>
    <w:locked/>
    <w:rsid w:val="00991214"/>
    <w:rPr>
      <w:rFonts w:cs="Times New Roman"/>
      <w:i/>
      <w:iCs/>
      <w:sz w:val="24"/>
      <w:szCs w:val="24"/>
      <w:lang w:val="en-US"/>
    </w:rPr>
  </w:style>
  <w:style w:type="character" w:customStyle="1" w:styleId="Nadpis9Char">
    <w:name w:val="Nadpis 9 Char"/>
    <w:link w:val="Nadpis9"/>
    <w:locked/>
    <w:rsid w:val="00991214"/>
    <w:rPr>
      <w:rFonts w:ascii="Arial" w:hAnsi="Arial" w:cs="Arial"/>
      <w:sz w:val="22"/>
      <w:szCs w:val="22"/>
      <w:lang w:val="en-US"/>
    </w:rPr>
  </w:style>
  <w:style w:type="paragraph" w:customStyle="1" w:styleId="Nadpis">
    <w:name w:val="Nadpis"/>
    <w:basedOn w:val="Nadpis2"/>
    <w:rsid w:val="00991214"/>
    <w:pPr>
      <w:spacing w:before="0" w:after="120"/>
      <w:ind w:firstLine="709"/>
      <w:jc w:val="both"/>
    </w:pPr>
    <w:rPr>
      <w:rFonts w:ascii="Tahoma" w:hAnsi="Tahoma" w:cs="TTE1577E08t00"/>
      <w:sz w:val="32"/>
      <w:szCs w:val="20"/>
    </w:rPr>
  </w:style>
  <w:style w:type="paragraph" w:customStyle="1" w:styleId="Nadp1M">
    <w:name w:val="Nadp_1_M"/>
    <w:basedOn w:val="Normln"/>
    <w:rsid w:val="00991214"/>
    <w:pPr>
      <w:pBdr>
        <w:bottom w:val="single" w:sz="4" w:space="1" w:color="0000FF"/>
      </w:pBdr>
      <w:tabs>
        <w:tab w:val="num" w:pos="360"/>
      </w:tabs>
      <w:spacing w:after="120"/>
      <w:jc w:val="both"/>
    </w:pPr>
    <w:rPr>
      <w:rFonts w:ascii="Century" w:hAnsi="Century"/>
      <w:b/>
      <w:smallCaps/>
      <w:szCs w:val="20"/>
    </w:rPr>
  </w:style>
  <w:style w:type="paragraph" w:styleId="Zkladntextodsazen">
    <w:name w:val="Body Text Indent"/>
    <w:basedOn w:val="Normln"/>
    <w:link w:val="ZkladntextodsazenChar"/>
    <w:semiHidden/>
    <w:rsid w:val="00991214"/>
    <w:pPr>
      <w:ind w:left="720" w:hanging="360"/>
    </w:pPr>
  </w:style>
  <w:style w:type="character" w:customStyle="1" w:styleId="ZkladntextodsazenChar">
    <w:name w:val="Základní text odsazený Char"/>
    <w:link w:val="Zkladntextodsazen"/>
    <w:semiHidden/>
    <w:locked/>
    <w:rsid w:val="00991214"/>
    <w:rPr>
      <w:rFonts w:cs="Times New Roman"/>
      <w:sz w:val="24"/>
      <w:szCs w:val="24"/>
    </w:rPr>
  </w:style>
  <w:style w:type="paragraph" w:customStyle="1" w:styleId="CSPnormln">
    <w:name w:val="CSP_normální"/>
    <w:basedOn w:val="Normln"/>
    <w:rsid w:val="00991214"/>
    <w:pPr>
      <w:spacing w:after="120"/>
      <w:jc w:val="both"/>
    </w:pPr>
  </w:style>
  <w:style w:type="paragraph" w:customStyle="1" w:styleId="NormalJustified">
    <w:name w:val="Normal (Justified)"/>
    <w:basedOn w:val="Normln"/>
    <w:rsid w:val="00991214"/>
    <w:pPr>
      <w:widowControl w:val="0"/>
      <w:jc w:val="both"/>
    </w:pPr>
    <w:rPr>
      <w:kern w:val="28"/>
      <w:szCs w:val="20"/>
    </w:rPr>
  </w:style>
  <w:style w:type="paragraph" w:styleId="Zkladntextodsazen3">
    <w:name w:val="Body Text Indent 3"/>
    <w:basedOn w:val="Normln"/>
    <w:link w:val="Zkladntextodsazen3Char"/>
    <w:semiHidden/>
    <w:rsid w:val="00991214"/>
    <w:pPr>
      <w:spacing w:after="120"/>
      <w:ind w:left="283"/>
    </w:pPr>
    <w:rPr>
      <w:sz w:val="16"/>
      <w:szCs w:val="16"/>
      <w:lang w:val="en-US"/>
    </w:rPr>
  </w:style>
  <w:style w:type="character" w:customStyle="1" w:styleId="Zkladntextodsazen3Char">
    <w:name w:val="Základní text odsazený 3 Char"/>
    <w:link w:val="Zkladntextodsazen3"/>
    <w:semiHidden/>
    <w:locked/>
    <w:rsid w:val="00991214"/>
    <w:rPr>
      <w:rFonts w:cs="Times New Roman"/>
      <w:sz w:val="16"/>
      <w:szCs w:val="16"/>
      <w:lang w:val="en-US"/>
    </w:rPr>
  </w:style>
  <w:style w:type="paragraph" w:styleId="Textvbloku">
    <w:name w:val="Block Text"/>
    <w:basedOn w:val="Normln"/>
    <w:semiHidden/>
    <w:rsid w:val="00991214"/>
    <w:pPr>
      <w:autoSpaceDE w:val="0"/>
      <w:autoSpaceDN w:val="0"/>
      <w:adjustRightInd w:val="0"/>
      <w:ind w:left="480" w:right="-256"/>
      <w:jc w:val="both"/>
    </w:pPr>
    <w:rPr>
      <w:color w:val="000000"/>
      <w:sz w:val="22"/>
      <w:szCs w:val="13"/>
    </w:rPr>
  </w:style>
  <w:style w:type="paragraph" w:customStyle="1" w:styleId="CSPpuntk">
    <w:name w:val="CSP_puntík"/>
    <w:basedOn w:val="CSPnormln"/>
    <w:rsid w:val="00991214"/>
    <w:pPr>
      <w:numPr>
        <w:numId w:val="1"/>
      </w:numPr>
    </w:pPr>
  </w:style>
  <w:style w:type="paragraph" w:customStyle="1" w:styleId="CSPnadpis">
    <w:name w:val="CSP_nadpis"/>
    <w:basedOn w:val="CSPnormln"/>
    <w:next w:val="CSPnormln"/>
    <w:rsid w:val="00991214"/>
    <w:pPr>
      <w:keepNext/>
      <w:pageBreakBefore/>
      <w:numPr>
        <w:numId w:val="2"/>
      </w:numPr>
      <w:spacing w:after="240"/>
      <w:jc w:val="center"/>
    </w:pPr>
    <w:rPr>
      <w:b/>
      <w:sz w:val="28"/>
    </w:rPr>
  </w:style>
  <w:style w:type="paragraph" w:customStyle="1" w:styleId="CSPslo">
    <w:name w:val="CSP_číslo"/>
    <w:basedOn w:val="CSPnormln"/>
    <w:rsid w:val="00991214"/>
    <w:pPr>
      <w:numPr>
        <w:numId w:val="3"/>
      </w:numPr>
    </w:pPr>
  </w:style>
  <w:style w:type="paragraph" w:customStyle="1" w:styleId="CSPodrka">
    <w:name w:val="CSP_odrážka"/>
    <w:basedOn w:val="CSPnormln"/>
    <w:rsid w:val="00991214"/>
    <w:pPr>
      <w:numPr>
        <w:numId w:val="4"/>
      </w:numPr>
      <w:spacing w:after="0"/>
    </w:pPr>
  </w:style>
  <w:style w:type="paragraph" w:customStyle="1" w:styleId="CSPspacer">
    <w:name w:val="CSP_spacer"/>
    <w:basedOn w:val="CSPnormln"/>
    <w:rsid w:val="00991214"/>
    <w:pPr>
      <w:spacing w:after="0"/>
    </w:pPr>
    <w:rPr>
      <w:sz w:val="16"/>
    </w:rPr>
  </w:style>
  <w:style w:type="paragraph" w:customStyle="1" w:styleId="CSPpodnadpis">
    <w:name w:val="CSP_podnadpis"/>
    <w:basedOn w:val="CSPnormln"/>
    <w:next w:val="CSPnormln"/>
    <w:rsid w:val="00991214"/>
    <w:pPr>
      <w:keepNext/>
      <w:spacing w:before="240" w:after="60"/>
      <w:jc w:val="center"/>
    </w:pPr>
    <w:rPr>
      <w:rFonts w:ascii="Arial" w:hAnsi="Arial" w:cs="Arial"/>
    </w:rPr>
  </w:style>
  <w:style w:type="paragraph" w:customStyle="1" w:styleId="CSPslovanpodnadpis">
    <w:name w:val="CSP_číslovaný podnadpis"/>
    <w:basedOn w:val="CSPnormln"/>
    <w:next w:val="CSPnormln"/>
    <w:rsid w:val="00991214"/>
    <w:pPr>
      <w:keepNext/>
      <w:numPr>
        <w:numId w:val="5"/>
      </w:numPr>
      <w:jc w:val="left"/>
    </w:pPr>
    <w:rPr>
      <w:b/>
    </w:rPr>
  </w:style>
  <w:style w:type="paragraph" w:customStyle="1" w:styleId="CSPslovan2">
    <w:name w:val="CSP_číslovaný2"/>
    <w:basedOn w:val="CSPnormln"/>
    <w:next w:val="CSPnormln"/>
    <w:rsid w:val="00991214"/>
    <w:pPr>
      <w:keepNext/>
      <w:numPr>
        <w:ilvl w:val="1"/>
        <w:numId w:val="5"/>
      </w:numPr>
      <w:jc w:val="left"/>
    </w:pPr>
    <w:rPr>
      <w:b/>
      <w:szCs w:val="20"/>
    </w:rPr>
  </w:style>
  <w:style w:type="paragraph" w:customStyle="1" w:styleId="StylBr1">
    <w:name w:val="StylBr1"/>
    <w:basedOn w:val="Normln"/>
    <w:next w:val="Normln"/>
    <w:rsid w:val="00991214"/>
    <w:rPr>
      <w:b/>
      <w:szCs w:val="20"/>
    </w:rPr>
  </w:style>
  <w:style w:type="paragraph" w:styleId="Nzev">
    <w:name w:val="Title"/>
    <w:aliases w:val="Název části"/>
    <w:basedOn w:val="Normln"/>
    <w:link w:val="NzevChar"/>
    <w:qFormat/>
    <w:rsid w:val="00991214"/>
    <w:pPr>
      <w:jc w:val="center"/>
    </w:pPr>
    <w:rPr>
      <w:b/>
      <w:bCs/>
    </w:rPr>
  </w:style>
  <w:style w:type="character" w:customStyle="1" w:styleId="NzevChar">
    <w:name w:val="Název Char"/>
    <w:aliases w:val="Název části Char"/>
    <w:link w:val="Nzev"/>
    <w:locked/>
    <w:rsid w:val="00991214"/>
    <w:rPr>
      <w:rFonts w:cs="Times New Roman"/>
      <w:b/>
      <w:bCs/>
      <w:sz w:val="24"/>
      <w:szCs w:val="24"/>
    </w:rPr>
  </w:style>
  <w:style w:type="paragraph" w:styleId="Textvysvtlivek">
    <w:name w:val="endnote text"/>
    <w:basedOn w:val="Normln"/>
    <w:link w:val="TextvysvtlivekChar"/>
    <w:semiHidden/>
    <w:rsid w:val="00991214"/>
    <w:rPr>
      <w:sz w:val="20"/>
      <w:szCs w:val="20"/>
      <w:lang w:val="en-US"/>
    </w:rPr>
  </w:style>
  <w:style w:type="character" w:customStyle="1" w:styleId="TextvysvtlivekChar">
    <w:name w:val="Text vysvětlivek Char"/>
    <w:link w:val="Textvysvtlivek"/>
    <w:semiHidden/>
    <w:locked/>
    <w:rsid w:val="00991214"/>
    <w:rPr>
      <w:rFonts w:cs="Times New Roman"/>
      <w:lang w:val="en-US"/>
    </w:rPr>
  </w:style>
  <w:style w:type="character" w:styleId="Odkaznavysvtlivky">
    <w:name w:val="endnote reference"/>
    <w:semiHidden/>
    <w:rsid w:val="00991214"/>
    <w:rPr>
      <w:vertAlign w:val="superscript"/>
    </w:rPr>
  </w:style>
  <w:style w:type="paragraph" w:customStyle="1" w:styleId="Zkrcenzptenadresa">
    <w:name w:val="Zkrácená zpáteční adresa"/>
    <w:basedOn w:val="Normln"/>
    <w:rsid w:val="00991214"/>
  </w:style>
  <w:style w:type="paragraph" w:styleId="Zkladntextodsazen2">
    <w:name w:val="Body Text Indent 2"/>
    <w:basedOn w:val="Normln"/>
    <w:link w:val="Zkladntextodsazen2Char"/>
    <w:semiHidden/>
    <w:rsid w:val="00991214"/>
    <w:pPr>
      <w:ind w:left="426"/>
      <w:jc w:val="both"/>
    </w:pPr>
    <w:rPr>
      <w:b/>
    </w:rPr>
  </w:style>
  <w:style w:type="character" w:customStyle="1" w:styleId="Zkladntextodsazen2Char">
    <w:name w:val="Základní text odsazený 2 Char"/>
    <w:link w:val="Zkladntextodsazen2"/>
    <w:semiHidden/>
    <w:locked/>
    <w:rsid w:val="00991214"/>
    <w:rPr>
      <w:rFonts w:cs="Times New Roman"/>
      <w:b/>
      <w:sz w:val="24"/>
      <w:szCs w:val="24"/>
    </w:rPr>
  </w:style>
  <w:style w:type="paragraph" w:customStyle="1" w:styleId="CM1">
    <w:name w:val="CM1"/>
    <w:basedOn w:val="Default"/>
    <w:next w:val="Default"/>
    <w:rsid w:val="00991214"/>
    <w:pPr>
      <w:widowControl w:val="0"/>
    </w:pPr>
    <w:rPr>
      <w:rFonts w:ascii="Times" w:hAnsi="Times" w:cs="Times New Roman"/>
      <w:color w:val="auto"/>
      <w:sz w:val="20"/>
    </w:rPr>
  </w:style>
  <w:style w:type="character" w:styleId="Sledovanodkaz">
    <w:name w:val="FollowedHyperlink"/>
    <w:semiHidden/>
    <w:rsid w:val="00991214"/>
    <w:rPr>
      <w:color w:val="800080"/>
      <w:u w:val="single"/>
    </w:rPr>
  </w:style>
  <w:style w:type="paragraph" w:customStyle="1" w:styleId="BodyTextIndent21">
    <w:name w:val="Body Text Indent 21"/>
    <w:basedOn w:val="Normln"/>
    <w:rsid w:val="00991214"/>
    <w:pPr>
      <w:widowControl w:val="0"/>
      <w:overflowPunct w:val="0"/>
      <w:autoSpaceDE w:val="0"/>
      <w:autoSpaceDN w:val="0"/>
      <w:adjustRightInd w:val="0"/>
      <w:spacing w:before="120"/>
      <w:ind w:firstLine="709"/>
      <w:jc w:val="both"/>
      <w:textAlignment w:val="baseline"/>
    </w:pPr>
    <w:rPr>
      <w:szCs w:val="20"/>
    </w:rPr>
  </w:style>
  <w:style w:type="paragraph" w:customStyle="1" w:styleId="NormlnsWWW">
    <w:name w:val="Normální (síť WWW)"/>
    <w:basedOn w:val="Normln"/>
    <w:rsid w:val="00991214"/>
    <w:pPr>
      <w:spacing w:before="100" w:beforeAutospacing="1" w:after="100" w:afterAutospacing="1"/>
    </w:pPr>
    <w:rPr>
      <w:rFonts w:ascii="Arial" w:eastAsia="Arial Unicode MS" w:hAnsi="Arial" w:cs="Arial"/>
      <w:color w:val="000000"/>
    </w:rPr>
  </w:style>
  <w:style w:type="paragraph" w:customStyle="1" w:styleId="1">
    <w:name w:val="1"/>
    <w:basedOn w:val="Normln"/>
    <w:next w:val="Normln"/>
    <w:rsid w:val="00991214"/>
    <w:pPr>
      <w:spacing w:after="160" w:line="240" w:lineRule="exact"/>
    </w:pPr>
    <w:rPr>
      <w:rFonts w:ascii="Tahoma" w:hAnsi="Tahoma"/>
      <w:szCs w:val="20"/>
      <w:lang w:val="en-US" w:eastAsia="zh-CN"/>
    </w:rPr>
  </w:style>
  <w:style w:type="paragraph" w:customStyle="1" w:styleId="Zkladnstyl">
    <w:name w:val="Základní styl"/>
    <w:basedOn w:val="Normln"/>
    <w:rsid w:val="00991214"/>
    <w:pPr>
      <w:spacing w:after="120"/>
      <w:jc w:val="both"/>
    </w:pPr>
  </w:style>
  <w:style w:type="paragraph" w:styleId="Prosttext">
    <w:name w:val="Plain Text"/>
    <w:basedOn w:val="Normln"/>
    <w:link w:val="ProsttextChar"/>
    <w:semiHidden/>
    <w:rsid w:val="00991214"/>
    <w:rPr>
      <w:rFonts w:ascii="Courier New" w:hAnsi="Courier New" w:cs="Courier New"/>
      <w:sz w:val="20"/>
      <w:szCs w:val="20"/>
      <w:lang w:val="de-DE"/>
    </w:rPr>
  </w:style>
  <w:style w:type="character" w:customStyle="1" w:styleId="ProsttextChar">
    <w:name w:val="Prostý text Char"/>
    <w:link w:val="Prosttext"/>
    <w:semiHidden/>
    <w:locked/>
    <w:rsid w:val="00991214"/>
    <w:rPr>
      <w:rFonts w:ascii="Courier New" w:hAnsi="Courier New" w:cs="Courier New"/>
      <w:snapToGrid w:val="0"/>
      <w:lang w:val="de-DE"/>
    </w:rPr>
  </w:style>
  <w:style w:type="paragraph" w:styleId="Rozloendokumentu">
    <w:name w:val="Document Map"/>
    <w:basedOn w:val="Normln"/>
    <w:link w:val="RozloendokumentuChar"/>
    <w:semiHidden/>
    <w:rsid w:val="00991214"/>
    <w:pPr>
      <w:shd w:val="clear" w:color="auto" w:fill="000080"/>
    </w:pPr>
    <w:rPr>
      <w:rFonts w:ascii="Tahoma" w:hAnsi="Tahoma" w:cs="Tahoma"/>
      <w:sz w:val="20"/>
      <w:szCs w:val="20"/>
      <w:lang w:val="en-US"/>
    </w:rPr>
  </w:style>
  <w:style w:type="character" w:customStyle="1" w:styleId="RozloendokumentuChar">
    <w:name w:val="Rozložení dokumentu Char"/>
    <w:link w:val="Rozloendokumentu"/>
    <w:semiHidden/>
    <w:locked/>
    <w:rsid w:val="00991214"/>
    <w:rPr>
      <w:rFonts w:ascii="Tahoma" w:hAnsi="Tahoma" w:cs="Tahoma"/>
      <w:shd w:val="clear" w:color="auto" w:fill="000080"/>
      <w:lang w:val="en-US"/>
    </w:rPr>
  </w:style>
  <w:style w:type="paragraph" w:customStyle="1" w:styleId="Char">
    <w:name w:val="Char"/>
    <w:basedOn w:val="Normln"/>
    <w:next w:val="Normln"/>
    <w:rsid w:val="00991214"/>
    <w:pPr>
      <w:spacing w:after="160" w:line="240" w:lineRule="exact"/>
    </w:pPr>
    <w:rPr>
      <w:rFonts w:ascii="Tahoma" w:hAnsi="Tahoma"/>
      <w:szCs w:val="20"/>
      <w:lang w:val="en-US" w:eastAsia="zh-CN"/>
    </w:rPr>
  </w:style>
  <w:style w:type="paragraph" w:customStyle="1" w:styleId="msolistparagraph0">
    <w:name w:val="msolistparagraph"/>
    <w:basedOn w:val="Normln"/>
    <w:rsid w:val="00991214"/>
    <w:pPr>
      <w:spacing w:before="100" w:beforeAutospacing="1" w:after="100" w:afterAutospacing="1"/>
    </w:pPr>
  </w:style>
  <w:style w:type="paragraph" w:customStyle="1" w:styleId="Styl1">
    <w:name w:val="Styl1"/>
    <w:basedOn w:val="Zkladntext2"/>
    <w:rsid w:val="00991214"/>
    <w:pPr>
      <w:spacing w:after="240" w:line="276" w:lineRule="auto"/>
      <w:jc w:val="both"/>
    </w:pPr>
  </w:style>
  <w:style w:type="character" w:customStyle="1" w:styleId="Styl1Char">
    <w:name w:val="Styl1 Char"/>
    <w:rsid w:val="00991214"/>
    <w:rPr>
      <w:sz w:val="24"/>
      <w:lang w:val="cs-CZ" w:eastAsia="cs-CZ"/>
    </w:rPr>
  </w:style>
  <w:style w:type="paragraph" w:customStyle="1" w:styleId="msolistparagraphcxsplast">
    <w:name w:val="msolistparagraphcxsplast"/>
    <w:basedOn w:val="Normln"/>
    <w:rsid w:val="00991214"/>
    <w:pPr>
      <w:spacing w:before="100" w:beforeAutospacing="1" w:after="100" w:afterAutospacing="1"/>
    </w:pPr>
  </w:style>
  <w:style w:type="character" w:customStyle="1" w:styleId="kulhava">
    <w:name w:val="kulhava"/>
    <w:semiHidden/>
    <w:rsid w:val="00991214"/>
    <w:rPr>
      <w:rFonts w:ascii="Arial" w:hAnsi="Arial"/>
      <w:color w:val="000080"/>
      <w:sz w:val="20"/>
    </w:rPr>
  </w:style>
  <w:style w:type="character" w:customStyle="1" w:styleId="CharChar">
    <w:name w:val="Char Char"/>
    <w:rsid w:val="00991214"/>
    <w:rPr>
      <w:sz w:val="24"/>
    </w:rPr>
  </w:style>
  <w:style w:type="character" w:styleId="Zvraznn">
    <w:name w:val="Emphasis"/>
    <w:qFormat/>
    <w:rsid w:val="00991214"/>
    <w:rPr>
      <w:i/>
    </w:rPr>
  </w:style>
  <w:style w:type="table" w:styleId="Mkatabulky">
    <w:name w:val="Table Grid"/>
    <w:basedOn w:val="Normlntabulka"/>
    <w:rsid w:val="00991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27105"/>
    <w:rPr>
      <w:rFonts w:cs="Times New Roman"/>
    </w:rPr>
  </w:style>
  <w:style w:type="paragraph" w:styleId="Nadpisobsahu">
    <w:name w:val="TOC Heading"/>
    <w:basedOn w:val="Nadpis1"/>
    <w:next w:val="Normln"/>
    <w:uiPriority w:val="39"/>
    <w:semiHidden/>
    <w:unhideWhenUsed/>
    <w:qFormat/>
    <w:rsid w:val="008D02AA"/>
    <w:pPr>
      <w:keepLines/>
      <w:spacing w:before="480" w:after="0" w:line="276" w:lineRule="auto"/>
      <w:outlineLvl w:val="9"/>
    </w:pPr>
    <w:rPr>
      <w:color w:val="365F91"/>
      <w:kern w:val="0"/>
      <w:sz w:val="28"/>
      <w:szCs w:val="28"/>
    </w:rPr>
  </w:style>
  <w:style w:type="paragraph" w:styleId="Obsah2">
    <w:name w:val="toc 2"/>
    <w:basedOn w:val="Normln"/>
    <w:next w:val="Normln"/>
    <w:autoRedefine/>
    <w:uiPriority w:val="39"/>
    <w:locked/>
    <w:rsid w:val="008D02AA"/>
    <w:pPr>
      <w:ind w:left="240"/>
    </w:pPr>
  </w:style>
  <w:style w:type="paragraph" w:styleId="Odstavecseseznamem">
    <w:name w:val="List Paragraph"/>
    <w:basedOn w:val="Normln"/>
    <w:qFormat/>
    <w:rsid w:val="00BE2285"/>
    <w:pPr>
      <w:ind w:left="720"/>
      <w:contextualSpacing/>
    </w:pPr>
  </w:style>
  <w:style w:type="paragraph" w:customStyle="1" w:styleId="footnotenumberCharChar1CharCharChar1CharCharCharCharChar">
    <w:name w:val="footnote number Char Char1 Char Char Char1 Char Char Char Char Char"/>
    <w:aliases w:val=" BVI fnr Char Char Char1 Char1 Char Char Char Char Char,BVI fnr Char1 Char Char Char1 Char Char Char Char Char,BVI fnr Char Char Char1 Char1 Char Char Char Char Char"/>
    <w:basedOn w:val="Normln"/>
    <w:next w:val="Textpoznpodarou"/>
    <w:link w:val="Znakapoznpodarou"/>
    <w:uiPriority w:val="99"/>
    <w:rsid w:val="00D96CD0"/>
    <w:pPr>
      <w:spacing w:after="160" w:line="240" w:lineRule="exact"/>
    </w:pPr>
    <w:rPr>
      <w:sz w:val="20"/>
      <w:szCs w:val="20"/>
      <w:vertAlign w:val="superscript"/>
    </w:rPr>
  </w:style>
  <w:style w:type="paragraph" w:customStyle="1" w:styleId="Reference">
    <w:name w:val="Reference"/>
    <w:basedOn w:val="Textpoznpodarou"/>
    <w:rsid w:val="00D96CD0"/>
    <w:rPr>
      <w:sz w:val="16"/>
      <w:szCs w:val="16"/>
    </w:rPr>
  </w:style>
  <w:style w:type="paragraph" w:customStyle="1" w:styleId="Poznmka">
    <w:name w:val="Poznámka"/>
    <w:basedOn w:val="Textpoznpodarou"/>
    <w:next w:val="Normln"/>
    <w:rsid w:val="00D96CD0"/>
    <w:pPr>
      <w:spacing w:after="120"/>
      <w:jc w:val="both"/>
    </w:pPr>
    <w:rPr>
      <w:sz w:val="18"/>
    </w:rPr>
  </w:style>
  <w:style w:type="character" w:customStyle="1" w:styleId="shorttext">
    <w:name w:val="short_text"/>
    <w:basedOn w:val="Standardnpsmoodstavce"/>
    <w:rsid w:val="00454002"/>
  </w:style>
  <w:style w:type="character" w:customStyle="1" w:styleId="hps">
    <w:name w:val="hps"/>
    <w:basedOn w:val="Standardnpsmoodstavce"/>
    <w:rsid w:val="00454002"/>
  </w:style>
  <w:style w:type="paragraph" w:styleId="Obsah1">
    <w:name w:val="toc 1"/>
    <w:basedOn w:val="Normln"/>
    <w:next w:val="Normln"/>
    <w:autoRedefine/>
    <w:uiPriority w:val="39"/>
    <w:locked/>
    <w:rsid w:val="007400AC"/>
    <w:pPr>
      <w:spacing w:after="100"/>
    </w:pPr>
  </w:style>
  <w:style w:type="paragraph" w:styleId="Bezmezer">
    <w:name w:val="No Spacing"/>
    <w:uiPriority w:val="1"/>
    <w:qFormat/>
    <w:rsid w:val="00D84AB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79065926">
      <w:bodyDiv w:val="1"/>
      <w:marLeft w:val="0"/>
      <w:marRight w:val="0"/>
      <w:marTop w:val="0"/>
      <w:marBottom w:val="0"/>
      <w:divBdr>
        <w:top w:val="none" w:sz="0" w:space="0" w:color="auto"/>
        <w:left w:val="none" w:sz="0" w:space="0" w:color="auto"/>
        <w:bottom w:val="none" w:sz="0" w:space="0" w:color="auto"/>
        <w:right w:val="none" w:sz="0" w:space="0" w:color="auto"/>
      </w:divBdr>
    </w:div>
    <w:div w:id="81027519">
      <w:bodyDiv w:val="1"/>
      <w:marLeft w:val="0"/>
      <w:marRight w:val="0"/>
      <w:marTop w:val="0"/>
      <w:marBottom w:val="0"/>
      <w:divBdr>
        <w:top w:val="none" w:sz="0" w:space="0" w:color="auto"/>
        <w:left w:val="none" w:sz="0" w:space="0" w:color="auto"/>
        <w:bottom w:val="none" w:sz="0" w:space="0" w:color="auto"/>
        <w:right w:val="none" w:sz="0" w:space="0" w:color="auto"/>
      </w:divBdr>
    </w:div>
    <w:div w:id="200677949">
      <w:bodyDiv w:val="1"/>
      <w:marLeft w:val="0"/>
      <w:marRight w:val="0"/>
      <w:marTop w:val="0"/>
      <w:marBottom w:val="0"/>
      <w:divBdr>
        <w:top w:val="none" w:sz="0" w:space="0" w:color="auto"/>
        <w:left w:val="none" w:sz="0" w:space="0" w:color="auto"/>
        <w:bottom w:val="none" w:sz="0" w:space="0" w:color="auto"/>
        <w:right w:val="none" w:sz="0" w:space="0" w:color="auto"/>
      </w:divBdr>
    </w:div>
    <w:div w:id="258098620">
      <w:bodyDiv w:val="1"/>
      <w:marLeft w:val="0"/>
      <w:marRight w:val="0"/>
      <w:marTop w:val="0"/>
      <w:marBottom w:val="0"/>
      <w:divBdr>
        <w:top w:val="none" w:sz="0" w:space="0" w:color="auto"/>
        <w:left w:val="none" w:sz="0" w:space="0" w:color="auto"/>
        <w:bottom w:val="none" w:sz="0" w:space="0" w:color="auto"/>
        <w:right w:val="none" w:sz="0" w:space="0" w:color="auto"/>
      </w:divBdr>
    </w:div>
    <w:div w:id="296837226">
      <w:bodyDiv w:val="1"/>
      <w:marLeft w:val="0"/>
      <w:marRight w:val="0"/>
      <w:marTop w:val="0"/>
      <w:marBottom w:val="0"/>
      <w:divBdr>
        <w:top w:val="none" w:sz="0" w:space="0" w:color="auto"/>
        <w:left w:val="none" w:sz="0" w:space="0" w:color="auto"/>
        <w:bottom w:val="none" w:sz="0" w:space="0" w:color="auto"/>
        <w:right w:val="none" w:sz="0" w:space="0" w:color="auto"/>
      </w:divBdr>
    </w:div>
    <w:div w:id="339620980">
      <w:bodyDiv w:val="1"/>
      <w:marLeft w:val="0"/>
      <w:marRight w:val="0"/>
      <w:marTop w:val="0"/>
      <w:marBottom w:val="0"/>
      <w:divBdr>
        <w:top w:val="none" w:sz="0" w:space="0" w:color="auto"/>
        <w:left w:val="none" w:sz="0" w:space="0" w:color="auto"/>
        <w:bottom w:val="none" w:sz="0" w:space="0" w:color="auto"/>
        <w:right w:val="none" w:sz="0" w:space="0" w:color="auto"/>
      </w:divBdr>
    </w:div>
    <w:div w:id="348718746">
      <w:bodyDiv w:val="1"/>
      <w:marLeft w:val="0"/>
      <w:marRight w:val="0"/>
      <w:marTop w:val="0"/>
      <w:marBottom w:val="0"/>
      <w:divBdr>
        <w:top w:val="none" w:sz="0" w:space="0" w:color="auto"/>
        <w:left w:val="none" w:sz="0" w:space="0" w:color="auto"/>
        <w:bottom w:val="none" w:sz="0" w:space="0" w:color="auto"/>
        <w:right w:val="none" w:sz="0" w:space="0" w:color="auto"/>
      </w:divBdr>
    </w:div>
    <w:div w:id="371733961">
      <w:bodyDiv w:val="1"/>
      <w:marLeft w:val="0"/>
      <w:marRight w:val="0"/>
      <w:marTop w:val="0"/>
      <w:marBottom w:val="0"/>
      <w:divBdr>
        <w:top w:val="none" w:sz="0" w:space="0" w:color="auto"/>
        <w:left w:val="none" w:sz="0" w:space="0" w:color="auto"/>
        <w:bottom w:val="none" w:sz="0" w:space="0" w:color="auto"/>
        <w:right w:val="none" w:sz="0" w:space="0" w:color="auto"/>
      </w:divBdr>
    </w:div>
    <w:div w:id="383799240">
      <w:bodyDiv w:val="1"/>
      <w:marLeft w:val="0"/>
      <w:marRight w:val="0"/>
      <w:marTop w:val="0"/>
      <w:marBottom w:val="0"/>
      <w:divBdr>
        <w:top w:val="none" w:sz="0" w:space="0" w:color="auto"/>
        <w:left w:val="none" w:sz="0" w:space="0" w:color="auto"/>
        <w:bottom w:val="none" w:sz="0" w:space="0" w:color="auto"/>
        <w:right w:val="none" w:sz="0" w:space="0" w:color="auto"/>
      </w:divBdr>
    </w:div>
    <w:div w:id="400521024">
      <w:bodyDiv w:val="1"/>
      <w:marLeft w:val="0"/>
      <w:marRight w:val="0"/>
      <w:marTop w:val="0"/>
      <w:marBottom w:val="0"/>
      <w:divBdr>
        <w:top w:val="none" w:sz="0" w:space="0" w:color="auto"/>
        <w:left w:val="none" w:sz="0" w:space="0" w:color="auto"/>
        <w:bottom w:val="none" w:sz="0" w:space="0" w:color="auto"/>
        <w:right w:val="none" w:sz="0" w:space="0" w:color="auto"/>
      </w:divBdr>
    </w:div>
    <w:div w:id="414937586">
      <w:bodyDiv w:val="1"/>
      <w:marLeft w:val="0"/>
      <w:marRight w:val="0"/>
      <w:marTop w:val="0"/>
      <w:marBottom w:val="0"/>
      <w:divBdr>
        <w:top w:val="none" w:sz="0" w:space="0" w:color="auto"/>
        <w:left w:val="none" w:sz="0" w:space="0" w:color="auto"/>
        <w:bottom w:val="none" w:sz="0" w:space="0" w:color="auto"/>
        <w:right w:val="none" w:sz="0" w:space="0" w:color="auto"/>
      </w:divBdr>
    </w:div>
    <w:div w:id="438574228">
      <w:bodyDiv w:val="1"/>
      <w:marLeft w:val="0"/>
      <w:marRight w:val="0"/>
      <w:marTop w:val="0"/>
      <w:marBottom w:val="0"/>
      <w:divBdr>
        <w:top w:val="none" w:sz="0" w:space="0" w:color="auto"/>
        <w:left w:val="none" w:sz="0" w:space="0" w:color="auto"/>
        <w:bottom w:val="none" w:sz="0" w:space="0" w:color="auto"/>
        <w:right w:val="none" w:sz="0" w:space="0" w:color="auto"/>
      </w:divBdr>
    </w:div>
    <w:div w:id="546601395">
      <w:bodyDiv w:val="1"/>
      <w:marLeft w:val="0"/>
      <w:marRight w:val="0"/>
      <w:marTop w:val="0"/>
      <w:marBottom w:val="0"/>
      <w:divBdr>
        <w:top w:val="none" w:sz="0" w:space="0" w:color="auto"/>
        <w:left w:val="none" w:sz="0" w:space="0" w:color="auto"/>
        <w:bottom w:val="none" w:sz="0" w:space="0" w:color="auto"/>
        <w:right w:val="none" w:sz="0" w:space="0" w:color="auto"/>
      </w:divBdr>
    </w:div>
    <w:div w:id="582566340">
      <w:bodyDiv w:val="1"/>
      <w:marLeft w:val="0"/>
      <w:marRight w:val="0"/>
      <w:marTop w:val="0"/>
      <w:marBottom w:val="0"/>
      <w:divBdr>
        <w:top w:val="none" w:sz="0" w:space="0" w:color="auto"/>
        <w:left w:val="none" w:sz="0" w:space="0" w:color="auto"/>
        <w:bottom w:val="none" w:sz="0" w:space="0" w:color="auto"/>
        <w:right w:val="none" w:sz="0" w:space="0" w:color="auto"/>
      </w:divBdr>
    </w:div>
    <w:div w:id="585190144">
      <w:bodyDiv w:val="1"/>
      <w:marLeft w:val="0"/>
      <w:marRight w:val="0"/>
      <w:marTop w:val="0"/>
      <w:marBottom w:val="0"/>
      <w:divBdr>
        <w:top w:val="none" w:sz="0" w:space="0" w:color="auto"/>
        <w:left w:val="none" w:sz="0" w:space="0" w:color="auto"/>
        <w:bottom w:val="none" w:sz="0" w:space="0" w:color="auto"/>
        <w:right w:val="none" w:sz="0" w:space="0" w:color="auto"/>
      </w:divBdr>
    </w:div>
    <w:div w:id="725102908">
      <w:bodyDiv w:val="1"/>
      <w:marLeft w:val="0"/>
      <w:marRight w:val="0"/>
      <w:marTop w:val="0"/>
      <w:marBottom w:val="0"/>
      <w:divBdr>
        <w:top w:val="none" w:sz="0" w:space="0" w:color="auto"/>
        <w:left w:val="none" w:sz="0" w:space="0" w:color="auto"/>
        <w:bottom w:val="none" w:sz="0" w:space="0" w:color="auto"/>
        <w:right w:val="none" w:sz="0" w:space="0" w:color="auto"/>
      </w:divBdr>
    </w:div>
    <w:div w:id="784033707">
      <w:bodyDiv w:val="1"/>
      <w:marLeft w:val="0"/>
      <w:marRight w:val="0"/>
      <w:marTop w:val="0"/>
      <w:marBottom w:val="0"/>
      <w:divBdr>
        <w:top w:val="none" w:sz="0" w:space="0" w:color="auto"/>
        <w:left w:val="none" w:sz="0" w:space="0" w:color="auto"/>
        <w:bottom w:val="none" w:sz="0" w:space="0" w:color="auto"/>
        <w:right w:val="none" w:sz="0" w:space="0" w:color="auto"/>
      </w:divBdr>
    </w:div>
    <w:div w:id="823669266">
      <w:bodyDiv w:val="1"/>
      <w:marLeft w:val="0"/>
      <w:marRight w:val="0"/>
      <w:marTop w:val="0"/>
      <w:marBottom w:val="0"/>
      <w:divBdr>
        <w:top w:val="none" w:sz="0" w:space="0" w:color="auto"/>
        <w:left w:val="none" w:sz="0" w:space="0" w:color="auto"/>
        <w:bottom w:val="none" w:sz="0" w:space="0" w:color="auto"/>
        <w:right w:val="none" w:sz="0" w:space="0" w:color="auto"/>
      </w:divBdr>
    </w:div>
    <w:div w:id="847601333">
      <w:bodyDiv w:val="1"/>
      <w:marLeft w:val="0"/>
      <w:marRight w:val="0"/>
      <w:marTop w:val="0"/>
      <w:marBottom w:val="0"/>
      <w:divBdr>
        <w:top w:val="none" w:sz="0" w:space="0" w:color="auto"/>
        <w:left w:val="none" w:sz="0" w:space="0" w:color="auto"/>
        <w:bottom w:val="none" w:sz="0" w:space="0" w:color="auto"/>
        <w:right w:val="none" w:sz="0" w:space="0" w:color="auto"/>
      </w:divBdr>
    </w:div>
    <w:div w:id="901406681">
      <w:bodyDiv w:val="1"/>
      <w:marLeft w:val="0"/>
      <w:marRight w:val="0"/>
      <w:marTop w:val="0"/>
      <w:marBottom w:val="0"/>
      <w:divBdr>
        <w:top w:val="none" w:sz="0" w:space="0" w:color="auto"/>
        <w:left w:val="none" w:sz="0" w:space="0" w:color="auto"/>
        <w:bottom w:val="none" w:sz="0" w:space="0" w:color="auto"/>
        <w:right w:val="none" w:sz="0" w:space="0" w:color="auto"/>
      </w:divBdr>
    </w:div>
    <w:div w:id="939021637">
      <w:bodyDiv w:val="1"/>
      <w:marLeft w:val="0"/>
      <w:marRight w:val="0"/>
      <w:marTop w:val="0"/>
      <w:marBottom w:val="0"/>
      <w:divBdr>
        <w:top w:val="none" w:sz="0" w:space="0" w:color="auto"/>
        <w:left w:val="none" w:sz="0" w:space="0" w:color="auto"/>
        <w:bottom w:val="none" w:sz="0" w:space="0" w:color="auto"/>
        <w:right w:val="none" w:sz="0" w:space="0" w:color="auto"/>
      </w:divBdr>
    </w:div>
    <w:div w:id="1275359487">
      <w:bodyDiv w:val="1"/>
      <w:marLeft w:val="0"/>
      <w:marRight w:val="0"/>
      <w:marTop w:val="0"/>
      <w:marBottom w:val="0"/>
      <w:divBdr>
        <w:top w:val="none" w:sz="0" w:space="0" w:color="auto"/>
        <w:left w:val="none" w:sz="0" w:space="0" w:color="auto"/>
        <w:bottom w:val="none" w:sz="0" w:space="0" w:color="auto"/>
        <w:right w:val="none" w:sz="0" w:space="0" w:color="auto"/>
      </w:divBdr>
    </w:div>
    <w:div w:id="1372339599">
      <w:bodyDiv w:val="1"/>
      <w:marLeft w:val="0"/>
      <w:marRight w:val="0"/>
      <w:marTop w:val="0"/>
      <w:marBottom w:val="0"/>
      <w:divBdr>
        <w:top w:val="none" w:sz="0" w:space="0" w:color="auto"/>
        <w:left w:val="none" w:sz="0" w:space="0" w:color="auto"/>
        <w:bottom w:val="none" w:sz="0" w:space="0" w:color="auto"/>
        <w:right w:val="none" w:sz="0" w:space="0" w:color="auto"/>
      </w:divBdr>
    </w:div>
    <w:div w:id="1395395269">
      <w:bodyDiv w:val="1"/>
      <w:marLeft w:val="0"/>
      <w:marRight w:val="0"/>
      <w:marTop w:val="0"/>
      <w:marBottom w:val="0"/>
      <w:divBdr>
        <w:top w:val="none" w:sz="0" w:space="0" w:color="auto"/>
        <w:left w:val="none" w:sz="0" w:space="0" w:color="auto"/>
        <w:bottom w:val="none" w:sz="0" w:space="0" w:color="auto"/>
        <w:right w:val="none" w:sz="0" w:space="0" w:color="auto"/>
      </w:divBdr>
    </w:div>
    <w:div w:id="1417903349">
      <w:bodyDiv w:val="1"/>
      <w:marLeft w:val="0"/>
      <w:marRight w:val="0"/>
      <w:marTop w:val="0"/>
      <w:marBottom w:val="0"/>
      <w:divBdr>
        <w:top w:val="none" w:sz="0" w:space="0" w:color="auto"/>
        <w:left w:val="none" w:sz="0" w:space="0" w:color="auto"/>
        <w:bottom w:val="none" w:sz="0" w:space="0" w:color="auto"/>
        <w:right w:val="none" w:sz="0" w:space="0" w:color="auto"/>
      </w:divBdr>
    </w:div>
    <w:div w:id="1429159488">
      <w:bodyDiv w:val="1"/>
      <w:marLeft w:val="0"/>
      <w:marRight w:val="0"/>
      <w:marTop w:val="0"/>
      <w:marBottom w:val="0"/>
      <w:divBdr>
        <w:top w:val="none" w:sz="0" w:space="0" w:color="auto"/>
        <w:left w:val="none" w:sz="0" w:space="0" w:color="auto"/>
        <w:bottom w:val="none" w:sz="0" w:space="0" w:color="auto"/>
        <w:right w:val="none" w:sz="0" w:space="0" w:color="auto"/>
      </w:divBdr>
    </w:div>
    <w:div w:id="1429934262">
      <w:bodyDiv w:val="1"/>
      <w:marLeft w:val="0"/>
      <w:marRight w:val="0"/>
      <w:marTop w:val="0"/>
      <w:marBottom w:val="0"/>
      <w:divBdr>
        <w:top w:val="none" w:sz="0" w:space="0" w:color="auto"/>
        <w:left w:val="none" w:sz="0" w:space="0" w:color="auto"/>
        <w:bottom w:val="none" w:sz="0" w:space="0" w:color="auto"/>
        <w:right w:val="none" w:sz="0" w:space="0" w:color="auto"/>
      </w:divBdr>
    </w:div>
    <w:div w:id="1457143805">
      <w:bodyDiv w:val="1"/>
      <w:marLeft w:val="0"/>
      <w:marRight w:val="0"/>
      <w:marTop w:val="0"/>
      <w:marBottom w:val="0"/>
      <w:divBdr>
        <w:top w:val="none" w:sz="0" w:space="0" w:color="auto"/>
        <w:left w:val="none" w:sz="0" w:space="0" w:color="auto"/>
        <w:bottom w:val="none" w:sz="0" w:space="0" w:color="auto"/>
        <w:right w:val="none" w:sz="0" w:space="0" w:color="auto"/>
      </w:divBdr>
    </w:div>
    <w:div w:id="1473669322">
      <w:bodyDiv w:val="1"/>
      <w:marLeft w:val="0"/>
      <w:marRight w:val="0"/>
      <w:marTop w:val="0"/>
      <w:marBottom w:val="0"/>
      <w:divBdr>
        <w:top w:val="none" w:sz="0" w:space="0" w:color="auto"/>
        <w:left w:val="none" w:sz="0" w:space="0" w:color="auto"/>
        <w:bottom w:val="none" w:sz="0" w:space="0" w:color="auto"/>
        <w:right w:val="none" w:sz="0" w:space="0" w:color="auto"/>
      </w:divBdr>
    </w:div>
    <w:div w:id="1583370551">
      <w:bodyDiv w:val="1"/>
      <w:marLeft w:val="0"/>
      <w:marRight w:val="0"/>
      <w:marTop w:val="0"/>
      <w:marBottom w:val="0"/>
      <w:divBdr>
        <w:top w:val="none" w:sz="0" w:space="0" w:color="auto"/>
        <w:left w:val="none" w:sz="0" w:space="0" w:color="auto"/>
        <w:bottom w:val="none" w:sz="0" w:space="0" w:color="auto"/>
        <w:right w:val="none" w:sz="0" w:space="0" w:color="auto"/>
      </w:divBdr>
    </w:div>
    <w:div w:id="1617515558">
      <w:bodyDiv w:val="1"/>
      <w:marLeft w:val="0"/>
      <w:marRight w:val="0"/>
      <w:marTop w:val="0"/>
      <w:marBottom w:val="0"/>
      <w:divBdr>
        <w:top w:val="none" w:sz="0" w:space="0" w:color="auto"/>
        <w:left w:val="none" w:sz="0" w:space="0" w:color="auto"/>
        <w:bottom w:val="none" w:sz="0" w:space="0" w:color="auto"/>
        <w:right w:val="none" w:sz="0" w:space="0" w:color="auto"/>
      </w:divBdr>
    </w:div>
    <w:div w:id="1748531960">
      <w:bodyDiv w:val="1"/>
      <w:marLeft w:val="0"/>
      <w:marRight w:val="0"/>
      <w:marTop w:val="0"/>
      <w:marBottom w:val="0"/>
      <w:divBdr>
        <w:top w:val="none" w:sz="0" w:space="0" w:color="auto"/>
        <w:left w:val="none" w:sz="0" w:space="0" w:color="auto"/>
        <w:bottom w:val="none" w:sz="0" w:space="0" w:color="auto"/>
        <w:right w:val="none" w:sz="0" w:space="0" w:color="auto"/>
      </w:divBdr>
    </w:div>
    <w:div w:id="1755937726">
      <w:bodyDiv w:val="1"/>
      <w:marLeft w:val="0"/>
      <w:marRight w:val="0"/>
      <w:marTop w:val="0"/>
      <w:marBottom w:val="0"/>
      <w:divBdr>
        <w:top w:val="none" w:sz="0" w:space="0" w:color="auto"/>
        <w:left w:val="none" w:sz="0" w:space="0" w:color="auto"/>
        <w:bottom w:val="none" w:sz="0" w:space="0" w:color="auto"/>
        <w:right w:val="none" w:sz="0" w:space="0" w:color="auto"/>
      </w:divBdr>
    </w:div>
    <w:div w:id="1796174714">
      <w:bodyDiv w:val="1"/>
      <w:marLeft w:val="0"/>
      <w:marRight w:val="0"/>
      <w:marTop w:val="0"/>
      <w:marBottom w:val="0"/>
      <w:divBdr>
        <w:top w:val="none" w:sz="0" w:space="0" w:color="auto"/>
        <w:left w:val="none" w:sz="0" w:space="0" w:color="auto"/>
        <w:bottom w:val="none" w:sz="0" w:space="0" w:color="auto"/>
        <w:right w:val="none" w:sz="0" w:space="0" w:color="auto"/>
      </w:divBdr>
    </w:div>
    <w:div w:id="1833332283">
      <w:bodyDiv w:val="1"/>
      <w:marLeft w:val="0"/>
      <w:marRight w:val="0"/>
      <w:marTop w:val="0"/>
      <w:marBottom w:val="0"/>
      <w:divBdr>
        <w:top w:val="none" w:sz="0" w:space="0" w:color="auto"/>
        <w:left w:val="none" w:sz="0" w:space="0" w:color="auto"/>
        <w:bottom w:val="none" w:sz="0" w:space="0" w:color="auto"/>
        <w:right w:val="none" w:sz="0" w:space="0" w:color="auto"/>
      </w:divBdr>
    </w:div>
    <w:div w:id="1976063343">
      <w:bodyDiv w:val="1"/>
      <w:marLeft w:val="0"/>
      <w:marRight w:val="0"/>
      <w:marTop w:val="0"/>
      <w:marBottom w:val="0"/>
      <w:divBdr>
        <w:top w:val="none" w:sz="0" w:space="0" w:color="auto"/>
        <w:left w:val="none" w:sz="0" w:space="0" w:color="auto"/>
        <w:bottom w:val="none" w:sz="0" w:space="0" w:color="auto"/>
        <w:right w:val="none" w:sz="0" w:space="0" w:color="auto"/>
      </w:divBdr>
    </w:div>
    <w:div w:id="2002930850">
      <w:bodyDiv w:val="1"/>
      <w:marLeft w:val="0"/>
      <w:marRight w:val="0"/>
      <w:marTop w:val="0"/>
      <w:marBottom w:val="0"/>
      <w:divBdr>
        <w:top w:val="none" w:sz="0" w:space="0" w:color="auto"/>
        <w:left w:val="none" w:sz="0" w:space="0" w:color="auto"/>
        <w:bottom w:val="none" w:sz="0" w:space="0" w:color="auto"/>
        <w:right w:val="none" w:sz="0" w:space="0" w:color="auto"/>
      </w:divBdr>
    </w:div>
    <w:div w:id="2007903177">
      <w:bodyDiv w:val="1"/>
      <w:marLeft w:val="0"/>
      <w:marRight w:val="0"/>
      <w:marTop w:val="0"/>
      <w:marBottom w:val="0"/>
      <w:divBdr>
        <w:top w:val="none" w:sz="0" w:space="0" w:color="auto"/>
        <w:left w:val="none" w:sz="0" w:space="0" w:color="auto"/>
        <w:bottom w:val="none" w:sz="0" w:space="0" w:color="auto"/>
        <w:right w:val="none" w:sz="0" w:space="0" w:color="auto"/>
      </w:divBdr>
    </w:div>
    <w:div w:id="2046127872">
      <w:bodyDiv w:val="1"/>
      <w:marLeft w:val="0"/>
      <w:marRight w:val="0"/>
      <w:marTop w:val="0"/>
      <w:marBottom w:val="0"/>
      <w:divBdr>
        <w:top w:val="none" w:sz="0" w:space="0" w:color="auto"/>
        <w:left w:val="none" w:sz="0" w:space="0" w:color="auto"/>
        <w:bottom w:val="none" w:sz="0" w:space="0" w:color="auto"/>
        <w:right w:val="none" w:sz="0" w:space="0" w:color="auto"/>
      </w:divBdr>
    </w:div>
    <w:div w:id="207207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www.geostat.ge/?action=page&amp;p_id=149&amp;lang=eng" TargetMode="External"/><Relationship Id="rId3" Type="http://schemas.openxmlformats.org/officeDocument/2006/relationships/hyperlink" Target="https://www.cia.gov/library/publications/the-world-factbook/geos/gg.html" TargetMode="External"/><Relationship Id="rId7" Type="http://schemas.openxmlformats.org/officeDocument/2006/relationships/hyperlink" Target="http://www.geostat.ge/index.php?action=page&amp;p_id=188&amp;lang=eng" TargetMode="External"/><Relationship Id="rId2" Type="http://schemas.openxmlformats.org/officeDocument/2006/relationships/hyperlink" Target="https://www.cia.gov/library/publications/the-world-factbook/geos/gg.html" TargetMode="External"/><Relationship Id="rId1" Type="http://schemas.openxmlformats.org/officeDocument/2006/relationships/hyperlink" Target="http://www.businessinfo.cz/cs/zahranicni-obchod-eu/teritorialni-informace-zeme/gruzie.html" TargetMode="External"/><Relationship Id="rId6" Type="http://schemas.openxmlformats.org/officeDocument/2006/relationships/hyperlink" Target="http://www.geostat.ge/index.php?action=page&amp;p_id=473&amp;lang=eng" TargetMode="External"/><Relationship Id="rId5" Type="http://schemas.openxmlformats.org/officeDocument/2006/relationships/hyperlink" Target="http://hdr.undp.org/sites/all/themes/hdr_theme/country-notes/GEO.pdf" TargetMode="External"/><Relationship Id="rId10" Type="http://schemas.openxmlformats.org/officeDocument/2006/relationships/hyperlink" Target="http://ec.europa.eu/world/enp/pdf/country/enpi_csp_georgia_en.pdf" TargetMode="External"/><Relationship Id="rId4" Type="http://schemas.openxmlformats.org/officeDocument/2006/relationships/hyperlink" Target="http://www.police.ge/en/saqartvelos-sazghvarze-gadaadgilebul-vizitorta-statistikuri-monatsemebi-2015-tseli-dekemberi/9207" TargetMode="External"/><Relationship Id="rId9" Type="http://schemas.openxmlformats.org/officeDocument/2006/relationships/hyperlink" Target="http://www.geostat.ge/index.php?action=page&amp;p_id=146&amp;lang=eng"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5A4B5-E5EE-4F82-90D1-312618FE5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26</Pages>
  <Words>8425</Words>
  <Characters>53873</Characters>
  <Application>Microsoft Office Word</Application>
  <DocSecurity>0</DocSecurity>
  <Lines>448</Lines>
  <Paragraphs>124</Paragraphs>
  <ScaleCrop>false</ScaleCrop>
  <HeadingPairs>
    <vt:vector size="2" baseType="variant">
      <vt:variant>
        <vt:lpstr>Název</vt:lpstr>
      </vt:variant>
      <vt:variant>
        <vt:i4>1</vt:i4>
      </vt:variant>
    </vt:vector>
  </HeadingPairs>
  <TitlesOfParts>
    <vt:vector size="1" baseType="lpstr">
      <vt:lpstr/>
    </vt:vector>
  </TitlesOfParts>
  <Company>SGS</Company>
  <LinksUpToDate>false</LinksUpToDate>
  <CharactersWithSpaces>62174</CharactersWithSpaces>
  <SharedDoc>false</SharedDoc>
  <HLinks>
    <vt:vector size="192" baseType="variant">
      <vt:variant>
        <vt:i4>7078008</vt:i4>
      </vt:variant>
      <vt:variant>
        <vt:i4>156</vt:i4>
      </vt:variant>
      <vt:variant>
        <vt:i4>0</vt:i4>
      </vt:variant>
      <vt:variant>
        <vt:i4>5</vt:i4>
      </vt:variant>
      <vt:variant>
        <vt:lpwstr>http://geodata.mne-ngic.mn/</vt:lpwstr>
      </vt:variant>
      <vt:variant>
        <vt:lpwstr/>
      </vt:variant>
      <vt:variant>
        <vt:i4>7995518</vt:i4>
      </vt:variant>
      <vt:variant>
        <vt:i4>153</vt:i4>
      </vt:variant>
      <vt:variant>
        <vt:i4>0</vt:i4>
      </vt:variant>
      <vt:variant>
        <vt:i4>5</vt:i4>
      </vt:variant>
      <vt:variant>
        <vt:lpwstr>http://www.mzp.cz/</vt:lpwstr>
      </vt:variant>
      <vt:variant>
        <vt:lpwstr/>
      </vt:variant>
      <vt:variant>
        <vt:i4>1179699</vt:i4>
      </vt:variant>
      <vt:variant>
        <vt:i4>146</vt:i4>
      </vt:variant>
      <vt:variant>
        <vt:i4>0</vt:i4>
      </vt:variant>
      <vt:variant>
        <vt:i4>5</vt:i4>
      </vt:variant>
      <vt:variant>
        <vt:lpwstr/>
      </vt:variant>
      <vt:variant>
        <vt:lpwstr>_Toc360006058</vt:lpwstr>
      </vt:variant>
      <vt:variant>
        <vt:i4>1179699</vt:i4>
      </vt:variant>
      <vt:variant>
        <vt:i4>140</vt:i4>
      </vt:variant>
      <vt:variant>
        <vt:i4>0</vt:i4>
      </vt:variant>
      <vt:variant>
        <vt:i4>5</vt:i4>
      </vt:variant>
      <vt:variant>
        <vt:lpwstr/>
      </vt:variant>
      <vt:variant>
        <vt:lpwstr>_Toc360006057</vt:lpwstr>
      </vt:variant>
      <vt:variant>
        <vt:i4>1179699</vt:i4>
      </vt:variant>
      <vt:variant>
        <vt:i4>134</vt:i4>
      </vt:variant>
      <vt:variant>
        <vt:i4>0</vt:i4>
      </vt:variant>
      <vt:variant>
        <vt:i4>5</vt:i4>
      </vt:variant>
      <vt:variant>
        <vt:lpwstr/>
      </vt:variant>
      <vt:variant>
        <vt:lpwstr>_Toc360006056</vt:lpwstr>
      </vt:variant>
      <vt:variant>
        <vt:i4>1179699</vt:i4>
      </vt:variant>
      <vt:variant>
        <vt:i4>128</vt:i4>
      </vt:variant>
      <vt:variant>
        <vt:i4>0</vt:i4>
      </vt:variant>
      <vt:variant>
        <vt:i4>5</vt:i4>
      </vt:variant>
      <vt:variant>
        <vt:lpwstr/>
      </vt:variant>
      <vt:variant>
        <vt:lpwstr>_Toc360006055</vt:lpwstr>
      </vt:variant>
      <vt:variant>
        <vt:i4>1179699</vt:i4>
      </vt:variant>
      <vt:variant>
        <vt:i4>122</vt:i4>
      </vt:variant>
      <vt:variant>
        <vt:i4>0</vt:i4>
      </vt:variant>
      <vt:variant>
        <vt:i4>5</vt:i4>
      </vt:variant>
      <vt:variant>
        <vt:lpwstr/>
      </vt:variant>
      <vt:variant>
        <vt:lpwstr>_Toc360006054</vt:lpwstr>
      </vt:variant>
      <vt:variant>
        <vt:i4>1179699</vt:i4>
      </vt:variant>
      <vt:variant>
        <vt:i4>116</vt:i4>
      </vt:variant>
      <vt:variant>
        <vt:i4>0</vt:i4>
      </vt:variant>
      <vt:variant>
        <vt:i4>5</vt:i4>
      </vt:variant>
      <vt:variant>
        <vt:lpwstr/>
      </vt:variant>
      <vt:variant>
        <vt:lpwstr>_Toc360006053</vt:lpwstr>
      </vt:variant>
      <vt:variant>
        <vt:i4>1179699</vt:i4>
      </vt:variant>
      <vt:variant>
        <vt:i4>110</vt:i4>
      </vt:variant>
      <vt:variant>
        <vt:i4>0</vt:i4>
      </vt:variant>
      <vt:variant>
        <vt:i4>5</vt:i4>
      </vt:variant>
      <vt:variant>
        <vt:lpwstr/>
      </vt:variant>
      <vt:variant>
        <vt:lpwstr>_Toc360006052</vt:lpwstr>
      </vt:variant>
      <vt:variant>
        <vt:i4>1179699</vt:i4>
      </vt:variant>
      <vt:variant>
        <vt:i4>104</vt:i4>
      </vt:variant>
      <vt:variant>
        <vt:i4>0</vt:i4>
      </vt:variant>
      <vt:variant>
        <vt:i4>5</vt:i4>
      </vt:variant>
      <vt:variant>
        <vt:lpwstr/>
      </vt:variant>
      <vt:variant>
        <vt:lpwstr>_Toc360006051</vt:lpwstr>
      </vt:variant>
      <vt:variant>
        <vt:i4>1179699</vt:i4>
      </vt:variant>
      <vt:variant>
        <vt:i4>98</vt:i4>
      </vt:variant>
      <vt:variant>
        <vt:i4>0</vt:i4>
      </vt:variant>
      <vt:variant>
        <vt:i4>5</vt:i4>
      </vt:variant>
      <vt:variant>
        <vt:lpwstr/>
      </vt:variant>
      <vt:variant>
        <vt:lpwstr>_Toc360006050</vt:lpwstr>
      </vt:variant>
      <vt:variant>
        <vt:i4>1245235</vt:i4>
      </vt:variant>
      <vt:variant>
        <vt:i4>92</vt:i4>
      </vt:variant>
      <vt:variant>
        <vt:i4>0</vt:i4>
      </vt:variant>
      <vt:variant>
        <vt:i4>5</vt:i4>
      </vt:variant>
      <vt:variant>
        <vt:lpwstr/>
      </vt:variant>
      <vt:variant>
        <vt:lpwstr>_Toc360006049</vt:lpwstr>
      </vt:variant>
      <vt:variant>
        <vt:i4>1245235</vt:i4>
      </vt:variant>
      <vt:variant>
        <vt:i4>86</vt:i4>
      </vt:variant>
      <vt:variant>
        <vt:i4>0</vt:i4>
      </vt:variant>
      <vt:variant>
        <vt:i4>5</vt:i4>
      </vt:variant>
      <vt:variant>
        <vt:lpwstr/>
      </vt:variant>
      <vt:variant>
        <vt:lpwstr>_Toc360006048</vt:lpwstr>
      </vt:variant>
      <vt:variant>
        <vt:i4>1245235</vt:i4>
      </vt:variant>
      <vt:variant>
        <vt:i4>80</vt:i4>
      </vt:variant>
      <vt:variant>
        <vt:i4>0</vt:i4>
      </vt:variant>
      <vt:variant>
        <vt:i4>5</vt:i4>
      </vt:variant>
      <vt:variant>
        <vt:lpwstr/>
      </vt:variant>
      <vt:variant>
        <vt:lpwstr>_Toc360006047</vt:lpwstr>
      </vt:variant>
      <vt:variant>
        <vt:i4>1245235</vt:i4>
      </vt:variant>
      <vt:variant>
        <vt:i4>74</vt:i4>
      </vt:variant>
      <vt:variant>
        <vt:i4>0</vt:i4>
      </vt:variant>
      <vt:variant>
        <vt:i4>5</vt:i4>
      </vt:variant>
      <vt:variant>
        <vt:lpwstr/>
      </vt:variant>
      <vt:variant>
        <vt:lpwstr>_Toc360006046</vt:lpwstr>
      </vt:variant>
      <vt:variant>
        <vt:i4>1245235</vt:i4>
      </vt:variant>
      <vt:variant>
        <vt:i4>68</vt:i4>
      </vt:variant>
      <vt:variant>
        <vt:i4>0</vt:i4>
      </vt:variant>
      <vt:variant>
        <vt:i4>5</vt:i4>
      </vt:variant>
      <vt:variant>
        <vt:lpwstr/>
      </vt:variant>
      <vt:variant>
        <vt:lpwstr>_Toc360006045</vt:lpwstr>
      </vt:variant>
      <vt:variant>
        <vt:i4>1245235</vt:i4>
      </vt:variant>
      <vt:variant>
        <vt:i4>62</vt:i4>
      </vt:variant>
      <vt:variant>
        <vt:i4>0</vt:i4>
      </vt:variant>
      <vt:variant>
        <vt:i4>5</vt:i4>
      </vt:variant>
      <vt:variant>
        <vt:lpwstr/>
      </vt:variant>
      <vt:variant>
        <vt:lpwstr>_Toc360006044</vt:lpwstr>
      </vt:variant>
      <vt:variant>
        <vt:i4>1245235</vt:i4>
      </vt:variant>
      <vt:variant>
        <vt:i4>56</vt:i4>
      </vt:variant>
      <vt:variant>
        <vt:i4>0</vt:i4>
      </vt:variant>
      <vt:variant>
        <vt:i4>5</vt:i4>
      </vt:variant>
      <vt:variant>
        <vt:lpwstr/>
      </vt:variant>
      <vt:variant>
        <vt:lpwstr>_Toc360006043</vt:lpwstr>
      </vt:variant>
      <vt:variant>
        <vt:i4>1245235</vt:i4>
      </vt:variant>
      <vt:variant>
        <vt:i4>50</vt:i4>
      </vt:variant>
      <vt:variant>
        <vt:i4>0</vt:i4>
      </vt:variant>
      <vt:variant>
        <vt:i4>5</vt:i4>
      </vt:variant>
      <vt:variant>
        <vt:lpwstr/>
      </vt:variant>
      <vt:variant>
        <vt:lpwstr>_Toc360006042</vt:lpwstr>
      </vt:variant>
      <vt:variant>
        <vt:i4>1245235</vt:i4>
      </vt:variant>
      <vt:variant>
        <vt:i4>44</vt:i4>
      </vt:variant>
      <vt:variant>
        <vt:i4>0</vt:i4>
      </vt:variant>
      <vt:variant>
        <vt:i4>5</vt:i4>
      </vt:variant>
      <vt:variant>
        <vt:lpwstr/>
      </vt:variant>
      <vt:variant>
        <vt:lpwstr>_Toc360006041</vt:lpwstr>
      </vt:variant>
      <vt:variant>
        <vt:i4>1245235</vt:i4>
      </vt:variant>
      <vt:variant>
        <vt:i4>38</vt:i4>
      </vt:variant>
      <vt:variant>
        <vt:i4>0</vt:i4>
      </vt:variant>
      <vt:variant>
        <vt:i4>5</vt:i4>
      </vt:variant>
      <vt:variant>
        <vt:lpwstr/>
      </vt:variant>
      <vt:variant>
        <vt:lpwstr>_Toc360006040</vt:lpwstr>
      </vt:variant>
      <vt:variant>
        <vt:i4>1310771</vt:i4>
      </vt:variant>
      <vt:variant>
        <vt:i4>32</vt:i4>
      </vt:variant>
      <vt:variant>
        <vt:i4>0</vt:i4>
      </vt:variant>
      <vt:variant>
        <vt:i4>5</vt:i4>
      </vt:variant>
      <vt:variant>
        <vt:lpwstr/>
      </vt:variant>
      <vt:variant>
        <vt:lpwstr>_Toc360006039</vt:lpwstr>
      </vt:variant>
      <vt:variant>
        <vt:i4>1310771</vt:i4>
      </vt:variant>
      <vt:variant>
        <vt:i4>26</vt:i4>
      </vt:variant>
      <vt:variant>
        <vt:i4>0</vt:i4>
      </vt:variant>
      <vt:variant>
        <vt:i4>5</vt:i4>
      </vt:variant>
      <vt:variant>
        <vt:lpwstr/>
      </vt:variant>
      <vt:variant>
        <vt:lpwstr>_Toc360006038</vt:lpwstr>
      </vt:variant>
      <vt:variant>
        <vt:i4>1310771</vt:i4>
      </vt:variant>
      <vt:variant>
        <vt:i4>20</vt:i4>
      </vt:variant>
      <vt:variant>
        <vt:i4>0</vt:i4>
      </vt:variant>
      <vt:variant>
        <vt:i4>5</vt:i4>
      </vt:variant>
      <vt:variant>
        <vt:lpwstr/>
      </vt:variant>
      <vt:variant>
        <vt:lpwstr>_Toc360006037</vt:lpwstr>
      </vt:variant>
      <vt:variant>
        <vt:i4>1310771</vt:i4>
      </vt:variant>
      <vt:variant>
        <vt:i4>14</vt:i4>
      </vt:variant>
      <vt:variant>
        <vt:i4>0</vt:i4>
      </vt:variant>
      <vt:variant>
        <vt:i4>5</vt:i4>
      </vt:variant>
      <vt:variant>
        <vt:lpwstr/>
      </vt:variant>
      <vt:variant>
        <vt:lpwstr>_Toc360006036</vt:lpwstr>
      </vt:variant>
      <vt:variant>
        <vt:i4>1310771</vt:i4>
      </vt:variant>
      <vt:variant>
        <vt:i4>8</vt:i4>
      </vt:variant>
      <vt:variant>
        <vt:i4>0</vt:i4>
      </vt:variant>
      <vt:variant>
        <vt:i4>5</vt:i4>
      </vt:variant>
      <vt:variant>
        <vt:lpwstr/>
      </vt:variant>
      <vt:variant>
        <vt:lpwstr>_Toc360006035</vt:lpwstr>
      </vt:variant>
      <vt:variant>
        <vt:i4>1310771</vt:i4>
      </vt:variant>
      <vt:variant>
        <vt:i4>2</vt:i4>
      </vt:variant>
      <vt:variant>
        <vt:i4>0</vt:i4>
      </vt:variant>
      <vt:variant>
        <vt:i4>5</vt:i4>
      </vt:variant>
      <vt:variant>
        <vt:lpwstr/>
      </vt:variant>
      <vt:variant>
        <vt:lpwstr>_Toc360006034</vt:lpwstr>
      </vt:variant>
      <vt:variant>
        <vt:i4>2162788</vt:i4>
      </vt:variant>
      <vt:variant>
        <vt:i4>12</vt:i4>
      </vt:variant>
      <vt:variant>
        <vt:i4>0</vt:i4>
      </vt:variant>
      <vt:variant>
        <vt:i4>5</vt:i4>
      </vt:variant>
      <vt:variant>
        <vt:lpwstr>http://www.infomongolia.com/ct/ci/3378/145/Population and Health, 2011</vt:lpwstr>
      </vt:variant>
      <vt:variant>
        <vt:lpwstr/>
      </vt:variant>
      <vt:variant>
        <vt:i4>2162788</vt:i4>
      </vt:variant>
      <vt:variant>
        <vt:i4>9</vt:i4>
      </vt:variant>
      <vt:variant>
        <vt:i4>0</vt:i4>
      </vt:variant>
      <vt:variant>
        <vt:i4>5</vt:i4>
      </vt:variant>
      <vt:variant>
        <vt:lpwstr>http://www.infomongolia.com/ct/ci/3378/145/Population and Health, 2011</vt:lpwstr>
      </vt:variant>
      <vt:variant>
        <vt:lpwstr/>
      </vt:variant>
      <vt:variant>
        <vt:i4>2883661</vt:i4>
      </vt:variant>
      <vt:variant>
        <vt:i4>6</vt:i4>
      </vt:variant>
      <vt:variant>
        <vt:i4>0</vt:i4>
      </vt:variant>
      <vt:variant>
        <vt:i4>5</vt:i4>
      </vt:variant>
      <vt:variant>
        <vt:lpwstr>http://ec.europa.eu/europeaid/where/asia/documents/20120925-mtr-nip-2011-2013_en.pdf</vt:lpwstr>
      </vt:variant>
      <vt:variant>
        <vt:lpwstr/>
      </vt:variant>
      <vt:variant>
        <vt:i4>6488177</vt:i4>
      </vt:variant>
      <vt:variant>
        <vt:i4>3</vt:i4>
      </vt:variant>
      <vt:variant>
        <vt:i4>0</vt:i4>
      </vt:variant>
      <vt:variant>
        <vt:i4>5</vt:i4>
      </vt:variant>
      <vt:variant>
        <vt:lpwstr>http://data.worldbank.org/data-catalog/world-development-indicators</vt:lpwstr>
      </vt:variant>
      <vt:variant>
        <vt:lpwstr/>
      </vt:variant>
      <vt:variant>
        <vt:i4>8257648</vt:i4>
      </vt:variant>
      <vt:variant>
        <vt:i4>0</vt:i4>
      </vt:variant>
      <vt:variant>
        <vt:i4>0</vt:i4>
      </vt:variant>
      <vt:variant>
        <vt:i4>5</vt:i4>
      </vt:variant>
      <vt:variant>
        <vt:lpwstr>http://hdrstats.undp.org/en/countries/profiles/MNG.html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zouhar@czda.cz</dc:creator>
  <cp:lastModifiedBy>Ludvikova Barbora</cp:lastModifiedBy>
  <cp:revision>6</cp:revision>
  <cp:lastPrinted>2014-12-09T08:09:00Z</cp:lastPrinted>
  <dcterms:created xsi:type="dcterms:W3CDTF">2016-08-02T09:16:00Z</dcterms:created>
  <dcterms:modified xsi:type="dcterms:W3CDTF">2016-08-03T07:24:00Z</dcterms:modified>
</cp:coreProperties>
</file>