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662"/>
      </w:tblGrid>
      <w:tr w:rsidR="00240800" w:rsidRPr="00E523B7" w:rsidTr="00F649A6">
        <w:tc>
          <w:tcPr>
            <w:tcW w:w="9464" w:type="dxa"/>
            <w:gridSpan w:val="2"/>
          </w:tcPr>
          <w:p w:rsidR="00240800" w:rsidRPr="00E523B7" w:rsidRDefault="00240800" w:rsidP="007C01BD">
            <w:pPr>
              <w:pStyle w:val="Odstavecseseznamem"/>
              <w:ind w:left="0"/>
              <w:jc w:val="center"/>
              <w:rPr>
                <w:rFonts w:ascii="Arial" w:hAnsi="Arial" w:cs="Arial"/>
                <w:b/>
                <w:sz w:val="20"/>
                <w:szCs w:val="20"/>
              </w:rPr>
            </w:pPr>
            <w:r w:rsidRPr="00E523B7">
              <w:rPr>
                <w:rFonts w:ascii="Arial" w:hAnsi="Arial" w:cs="Arial"/>
                <w:b/>
                <w:sz w:val="20"/>
                <w:szCs w:val="20"/>
              </w:rPr>
              <w:t>Odůvodnění účel</w:t>
            </w:r>
            <w:r w:rsidR="00B23954" w:rsidRPr="00E523B7">
              <w:rPr>
                <w:rFonts w:ascii="Arial" w:hAnsi="Arial" w:cs="Arial"/>
                <w:b/>
                <w:sz w:val="20"/>
                <w:szCs w:val="20"/>
              </w:rPr>
              <w:t>nosti veřejné zakázky</w:t>
            </w:r>
            <w:r w:rsidR="00A1765C">
              <w:rPr>
                <w:rFonts w:ascii="Arial" w:hAnsi="Arial" w:cs="Arial"/>
                <w:b/>
                <w:sz w:val="20"/>
                <w:szCs w:val="20"/>
              </w:rPr>
              <w:t xml:space="preserve"> podle § 2 vyhlášky č. 232/2012</w:t>
            </w:r>
            <w:r w:rsidR="00D908F4">
              <w:rPr>
                <w:rFonts w:ascii="Arial" w:hAnsi="Arial" w:cs="Arial"/>
                <w:b/>
                <w:sz w:val="20"/>
                <w:szCs w:val="20"/>
              </w:rPr>
              <w:t xml:space="preserve"> Sb.</w:t>
            </w:r>
          </w:p>
        </w:tc>
      </w:tr>
      <w:tr w:rsidR="00240800" w:rsidRPr="00E523B7" w:rsidTr="00F649A6">
        <w:tc>
          <w:tcPr>
            <w:tcW w:w="2802" w:type="dxa"/>
          </w:tcPr>
          <w:p w:rsidR="00A1765C" w:rsidRPr="00A1765C" w:rsidRDefault="00A1765C" w:rsidP="00A1765C">
            <w:pPr>
              <w:pStyle w:val="Odstavecseseznamem"/>
              <w:spacing w:after="120"/>
              <w:ind w:left="0"/>
              <w:contextualSpacing w:val="0"/>
              <w:jc w:val="both"/>
              <w:rPr>
                <w:rFonts w:ascii="Arial" w:hAnsi="Arial" w:cs="Arial"/>
                <w:sz w:val="20"/>
                <w:szCs w:val="20"/>
              </w:rPr>
            </w:pPr>
            <w:r w:rsidRPr="00A1765C">
              <w:rPr>
                <w:rFonts w:ascii="Arial" w:hAnsi="Arial" w:cs="Arial"/>
                <w:sz w:val="20"/>
                <w:szCs w:val="20"/>
              </w:rPr>
              <w:t>Veřejný zadavatel popíše změny</w:t>
            </w:r>
          </w:p>
          <w:p w:rsidR="00A1765C" w:rsidRPr="00A1765C" w:rsidRDefault="00A1765C" w:rsidP="00A1765C">
            <w:pPr>
              <w:pStyle w:val="Odstavecseseznamem"/>
              <w:spacing w:after="120"/>
              <w:ind w:left="0"/>
              <w:contextualSpacing w:val="0"/>
              <w:jc w:val="both"/>
              <w:rPr>
                <w:rFonts w:ascii="Arial" w:hAnsi="Arial" w:cs="Arial"/>
                <w:sz w:val="20"/>
                <w:szCs w:val="20"/>
              </w:rPr>
            </w:pPr>
            <w:r w:rsidRPr="00A1765C">
              <w:rPr>
                <w:rFonts w:ascii="Arial" w:hAnsi="Arial" w:cs="Arial"/>
                <w:sz w:val="20"/>
                <w:szCs w:val="20"/>
              </w:rPr>
              <w:t>a) v popisu potřeb, které mají být splněním veřejné zakázky naplněny,</w:t>
            </w:r>
          </w:p>
          <w:p w:rsidR="00A1765C" w:rsidRPr="00A1765C" w:rsidRDefault="00A1765C" w:rsidP="00A1765C">
            <w:pPr>
              <w:pStyle w:val="Odstavecseseznamem"/>
              <w:spacing w:after="120"/>
              <w:ind w:left="0"/>
              <w:contextualSpacing w:val="0"/>
              <w:jc w:val="both"/>
              <w:rPr>
                <w:rFonts w:ascii="Arial" w:hAnsi="Arial" w:cs="Arial"/>
                <w:sz w:val="20"/>
                <w:szCs w:val="20"/>
              </w:rPr>
            </w:pPr>
            <w:r w:rsidRPr="00A1765C">
              <w:rPr>
                <w:rFonts w:ascii="Arial" w:hAnsi="Arial" w:cs="Arial"/>
                <w:sz w:val="20"/>
                <w:szCs w:val="20"/>
              </w:rPr>
              <w:t>b)v popisu předmětu veřejné zakázky,</w:t>
            </w:r>
          </w:p>
          <w:p w:rsidR="00A1765C" w:rsidRPr="00A1765C" w:rsidRDefault="00A1765C" w:rsidP="00A1765C">
            <w:pPr>
              <w:pStyle w:val="Odstavecseseznamem"/>
              <w:spacing w:after="120"/>
              <w:ind w:left="0"/>
              <w:contextualSpacing w:val="0"/>
              <w:jc w:val="both"/>
              <w:rPr>
                <w:rFonts w:ascii="Arial" w:hAnsi="Arial" w:cs="Arial"/>
                <w:sz w:val="20"/>
                <w:szCs w:val="20"/>
              </w:rPr>
            </w:pPr>
            <w:r w:rsidRPr="00A1765C">
              <w:rPr>
                <w:rFonts w:ascii="Arial" w:hAnsi="Arial" w:cs="Arial"/>
                <w:sz w:val="20"/>
                <w:szCs w:val="20"/>
              </w:rPr>
              <w:t>c) vzájemného vztahu předmětu veřejné zakázky a potřeb zadavatele,</w:t>
            </w:r>
          </w:p>
          <w:p w:rsidR="00A1765C" w:rsidRPr="00A1765C" w:rsidRDefault="00A1765C" w:rsidP="00A1765C">
            <w:pPr>
              <w:pStyle w:val="Odstavecseseznamem"/>
              <w:spacing w:after="120"/>
              <w:ind w:left="0"/>
              <w:contextualSpacing w:val="0"/>
              <w:jc w:val="both"/>
              <w:rPr>
                <w:rFonts w:ascii="Arial" w:hAnsi="Arial" w:cs="Arial"/>
                <w:sz w:val="20"/>
                <w:szCs w:val="20"/>
              </w:rPr>
            </w:pPr>
            <w:r w:rsidRPr="00A1765C">
              <w:rPr>
                <w:rFonts w:ascii="Arial" w:hAnsi="Arial" w:cs="Arial"/>
                <w:sz w:val="20"/>
                <w:szCs w:val="20"/>
              </w:rPr>
              <w:t>d) v předpokládaném termínu plnění veřejné zakázky,</w:t>
            </w:r>
          </w:p>
          <w:p w:rsidR="00672E93" w:rsidRPr="00672E93" w:rsidRDefault="00A1765C" w:rsidP="00AA3D25">
            <w:pPr>
              <w:pStyle w:val="Odstavecseseznamem"/>
              <w:ind w:left="0"/>
              <w:jc w:val="both"/>
              <w:rPr>
                <w:rFonts w:ascii="Arial" w:hAnsi="Arial" w:cs="Arial"/>
                <w:color w:val="FF0000"/>
                <w:sz w:val="16"/>
                <w:szCs w:val="16"/>
              </w:rPr>
            </w:pPr>
            <w:r w:rsidRPr="00A1765C">
              <w:rPr>
                <w:rFonts w:ascii="Arial" w:hAnsi="Arial" w:cs="Arial"/>
                <w:sz w:val="20"/>
                <w:szCs w:val="20"/>
              </w:rPr>
              <w:t>oproti skutečnostem uvedeným podle § 1 vyhlášky.</w:t>
            </w:r>
          </w:p>
        </w:tc>
        <w:tc>
          <w:tcPr>
            <w:tcW w:w="6662" w:type="dxa"/>
          </w:tcPr>
          <w:p w:rsidR="008F5C3F" w:rsidRDefault="008F5C3F" w:rsidP="00D908F4">
            <w:pPr>
              <w:spacing w:after="240"/>
              <w:rPr>
                <w:rFonts w:ascii="Arial" w:hAnsi="Arial" w:cs="Arial"/>
                <w:sz w:val="20"/>
                <w:szCs w:val="20"/>
              </w:rPr>
            </w:pPr>
            <w:r w:rsidRPr="00D908F4">
              <w:rPr>
                <w:rFonts w:ascii="Arial" w:hAnsi="Arial" w:cs="Arial"/>
                <w:sz w:val="20"/>
                <w:szCs w:val="20"/>
                <w:u w:val="single"/>
              </w:rPr>
              <w:t>Popis potřeb zůstal nezměněn</w:t>
            </w:r>
            <w:r>
              <w:rPr>
                <w:rFonts w:ascii="Arial" w:hAnsi="Arial" w:cs="Arial"/>
                <w:sz w:val="20"/>
                <w:szCs w:val="20"/>
              </w:rPr>
              <w:t>:</w:t>
            </w:r>
          </w:p>
          <w:p w:rsidR="00700DB5" w:rsidRPr="00700DB5" w:rsidRDefault="00D908F4" w:rsidP="00D908F4">
            <w:pPr>
              <w:jc w:val="both"/>
              <w:rPr>
                <w:rFonts w:ascii="Arial" w:hAnsi="Arial" w:cs="Arial"/>
                <w:sz w:val="20"/>
                <w:szCs w:val="20"/>
              </w:rPr>
            </w:pPr>
            <w:r w:rsidRPr="00D908F4">
              <w:rPr>
                <w:rFonts w:ascii="Arial" w:hAnsi="Arial" w:cs="Arial"/>
                <w:sz w:val="20"/>
                <w:szCs w:val="20"/>
              </w:rPr>
              <w:t>Zadavatel, jehož hlavním předmětem činnosti je provádění výzkumu a vývoje v oblasti fyzikálních věd, je příjemcem dotace pro projekt „ELI: EXTREME LIGHT INFRASTRUCTURE“ realizovaný v rámci operačního programu Výzkum a vývoj pro inovace (dále jen „Projekt“). Předmětem Projektu je vybudování laserového výzkumného centra a jeho vybavení laserovými technologiemi. Předmět Projektu je blíže a závazně definován technickým popisem Projektu, který je přílohou rozhodnu</w:t>
            </w:r>
            <w:r w:rsidR="00D259A6">
              <w:rPr>
                <w:rFonts w:ascii="Arial" w:hAnsi="Arial" w:cs="Arial"/>
                <w:sz w:val="20"/>
                <w:szCs w:val="20"/>
              </w:rPr>
              <w:t xml:space="preserve">tí o poskytnutí dotace. Předmětem veřejné zakázky </w:t>
            </w:r>
            <w:r w:rsidR="00854E7F">
              <w:rPr>
                <w:rFonts w:ascii="Arial" w:hAnsi="Arial" w:cs="Arial"/>
                <w:sz w:val="20"/>
                <w:szCs w:val="20"/>
              </w:rPr>
              <w:t xml:space="preserve">je </w:t>
            </w:r>
            <w:r w:rsidR="00D259A6">
              <w:rPr>
                <w:rFonts w:ascii="Arial" w:hAnsi="Arial" w:cs="Arial"/>
                <w:sz w:val="20"/>
                <w:szCs w:val="20"/>
              </w:rPr>
              <w:t xml:space="preserve">nákup </w:t>
            </w:r>
            <w:r w:rsidR="00854E7F">
              <w:rPr>
                <w:rFonts w:ascii="Arial" w:hAnsi="Arial" w:cs="Arial"/>
                <w:sz w:val="20"/>
                <w:szCs w:val="20"/>
              </w:rPr>
              <w:t xml:space="preserve">achromatického </w:t>
            </w:r>
            <w:r w:rsidR="00D259A6">
              <w:rPr>
                <w:rFonts w:ascii="Arial" w:hAnsi="Arial" w:cs="Arial"/>
                <w:sz w:val="20"/>
                <w:szCs w:val="20"/>
              </w:rPr>
              <w:t xml:space="preserve">optického metrologického zařízení k provádění hodnocení rovnosti povrchů a dále hodnocení optické kvality </w:t>
            </w:r>
            <w:r w:rsidR="00854E7F">
              <w:rPr>
                <w:rFonts w:ascii="Arial" w:hAnsi="Arial" w:cs="Arial"/>
                <w:sz w:val="20"/>
                <w:szCs w:val="20"/>
              </w:rPr>
              <w:t xml:space="preserve">velkých </w:t>
            </w:r>
            <w:r w:rsidR="00D259A6">
              <w:rPr>
                <w:rFonts w:ascii="Arial" w:hAnsi="Arial" w:cs="Arial"/>
                <w:sz w:val="20"/>
                <w:szCs w:val="20"/>
              </w:rPr>
              <w:t>optických elementů.</w:t>
            </w:r>
          </w:p>
          <w:p w:rsidR="00700DB5" w:rsidRPr="00700DB5" w:rsidRDefault="00700DB5" w:rsidP="00700DB5">
            <w:pPr>
              <w:pStyle w:val="Odstavecseseznamem"/>
              <w:rPr>
                <w:rFonts w:ascii="Arial" w:hAnsi="Arial" w:cs="Arial"/>
                <w:sz w:val="20"/>
                <w:szCs w:val="20"/>
              </w:rPr>
            </w:pPr>
          </w:p>
          <w:p w:rsidR="008F5C3F" w:rsidRPr="00D259A6" w:rsidRDefault="008F5C3F" w:rsidP="00700DB5">
            <w:pPr>
              <w:rPr>
                <w:rFonts w:ascii="Arial" w:hAnsi="Arial" w:cs="Arial"/>
                <w:sz w:val="20"/>
                <w:szCs w:val="20"/>
                <w:u w:val="single"/>
              </w:rPr>
            </w:pPr>
            <w:r w:rsidRPr="00D259A6">
              <w:rPr>
                <w:rFonts w:ascii="Arial" w:hAnsi="Arial" w:cs="Arial"/>
                <w:sz w:val="20"/>
                <w:szCs w:val="20"/>
                <w:u w:val="single"/>
              </w:rPr>
              <w:t>Předmět plnění:</w:t>
            </w:r>
          </w:p>
          <w:p w:rsidR="00D259A6" w:rsidRDefault="00D259A6" w:rsidP="00700DB5">
            <w:pPr>
              <w:rPr>
                <w:rFonts w:ascii="Arial" w:hAnsi="Arial" w:cs="Arial"/>
                <w:sz w:val="20"/>
                <w:szCs w:val="20"/>
              </w:rPr>
            </w:pPr>
          </w:p>
          <w:p w:rsidR="00D259A6" w:rsidRDefault="00D259A6" w:rsidP="00D259A6">
            <w:pPr>
              <w:spacing w:after="120"/>
              <w:jc w:val="both"/>
              <w:rPr>
                <w:rFonts w:ascii="Arial" w:hAnsi="Arial" w:cs="Arial"/>
                <w:sz w:val="20"/>
                <w:szCs w:val="20"/>
              </w:rPr>
            </w:pPr>
            <w:r>
              <w:rPr>
                <w:rFonts w:ascii="Arial" w:hAnsi="Arial" w:cs="Arial"/>
                <w:sz w:val="20"/>
                <w:szCs w:val="20"/>
              </w:rPr>
              <w:t xml:space="preserve">Předmětem plnění je dodávka </w:t>
            </w:r>
            <w:r w:rsidR="00854E7F">
              <w:rPr>
                <w:rFonts w:ascii="Arial" w:hAnsi="Arial" w:cs="Arial"/>
                <w:sz w:val="20"/>
                <w:szCs w:val="20"/>
              </w:rPr>
              <w:t>zařízení</w:t>
            </w:r>
            <w:r>
              <w:rPr>
                <w:rFonts w:ascii="Arial" w:hAnsi="Arial" w:cs="Arial"/>
                <w:sz w:val="20"/>
                <w:szCs w:val="20"/>
              </w:rPr>
              <w:t xml:space="preserve"> </w:t>
            </w:r>
          </w:p>
          <w:p w:rsidR="00D259A6" w:rsidRDefault="00D259A6" w:rsidP="00D259A6">
            <w:pPr>
              <w:jc w:val="both"/>
              <w:rPr>
                <w:rFonts w:ascii="Arial" w:hAnsi="Arial" w:cs="Arial"/>
                <w:sz w:val="20"/>
                <w:szCs w:val="20"/>
              </w:rPr>
            </w:pPr>
            <w:r>
              <w:rPr>
                <w:rFonts w:ascii="Arial" w:hAnsi="Arial" w:cs="Arial"/>
                <w:sz w:val="20"/>
                <w:szCs w:val="20"/>
              </w:rPr>
              <w:t xml:space="preserve">Detailní technické specifikace zařízení a požadavků na </w:t>
            </w:r>
            <w:r w:rsidR="008B13C9">
              <w:rPr>
                <w:rFonts w:ascii="Arial" w:hAnsi="Arial" w:cs="Arial"/>
                <w:sz w:val="20"/>
                <w:szCs w:val="20"/>
              </w:rPr>
              <w:t xml:space="preserve">dodávky </w:t>
            </w:r>
            <w:r>
              <w:rPr>
                <w:rFonts w:ascii="Arial" w:hAnsi="Arial" w:cs="Arial"/>
                <w:sz w:val="20"/>
                <w:szCs w:val="20"/>
              </w:rPr>
              <w:t xml:space="preserve">jsou uvedeny </w:t>
            </w:r>
            <w:r w:rsidR="00976A4C">
              <w:rPr>
                <w:rFonts w:ascii="Arial" w:hAnsi="Arial" w:cs="Arial"/>
                <w:sz w:val="20"/>
                <w:szCs w:val="20"/>
              </w:rPr>
              <w:t>v zadávacích podmínkách (zadávací dokumentaci).</w:t>
            </w:r>
          </w:p>
          <w:p w:rsidR="00D259A6" w:rsidRDefault="00D259A6" w:rsidP="00D259A6">
            <w:pPr>
              <w:jc w:val="both"/>
              <w:rPr>
                <w:rFonts w:ascii="Arial" w:hAnsi="Arial" w:cs="Arial"/>
                <w:sz w:val="20"/>
                <w:szCs w:val="20"/>
              </w:rPr>
            </w:pPr>
          </w:p>
          <w:p w:rsidR="008F5C3F" w:rsidRPr="00976A4C" w:rsidRDefault="008F5C3F" w:rsidP="00976A4C">
            <w:pPr>
              <w:pStyle w:val="Odstavecseseznamem"/>
              <w:ind w:left="0"/>
              <w:jc w:val="both"/>
              <w:rPr>
                <w:rFonts w:ascii="Arial" w:hAnsi="Arial" w:cs="Arial"/>
                <w:sz w:val="20"/>
                <w:szCs w:val="20"/>
                <w:highlight w:val="green"/>
                <w:u w:val="single"/>
              </w:rPr>
            </w:pPr>
            <w:r w:rsidRPr="00976A4C">
              <w:rPr>
                <w:rFonts w:ascii="Arial" w:hAnsi="Arial" w:cs="Arial"/>
                <w:sz w:val="20"/>
                <w:szCs w:val="20"/>
                <w:u w:val="single"/>
              </w:rPr>
              <w:t>Popis vzájemného vztahu předmětu veřejné zakázky a potřeb zadavatele:</w:t>
            </w:r>
          </w:p>
          <w:p w:rsidR="008F5C3F" w:rsidRDefault="008F5C3F" w:rsidP="00177BD0">
            <w:pPr>
              <w:pStyle w:val="Odstavecseseznamem"/>
              <w:ind w:left="0"/>
              <w:rPr>
                <w:rFonts w:ascii="Arial" w:hAnsi="Arial" w:cs="Arial"/>
                <w:sz w:val="20"/>
                <w:szCs w:val="20"/>
                <w:highlight w:val="green"/>
              </w:rPr>
            </w:pPr>
          </w:p>
          <w:p w:rsidR="00976A4C" w:rsidRPr="00976A4C" w:rsidRDefault="00976A4C" w:rsidP="00976A4C">
            <w:pPr>
              <w:pStyle w:val="Odstavecseseznamem"/>
              <w:ind w:left="0"/>
              <w:jc w:val="both"/>
              <w:rPr>
                <w:rFonts w:ascii="Arial" w:hAnsi="Arial" w:cs="Arial"/>
                <w:sz w:val="20"/>
                <w:szCs w:val="20"/>
              </w:rPr>
            </w:pPr>
            <w:r w:rsidRPr="00976A4C">
              <w:rPr>
                <w:rFonts w:ascii="Arial" w:hAnsi="Arial" w:cs="Arial"/>
                <w:sz w:val="20"/>
                <w:szCs w:val="20"/>
              </w:rPr>
              <w:t xml:space="preserve">Bez poptávaného zařízení nelze </w:t>
            </w:r>
            <w:r>
              <w:rPr>
                <w:rFonts w:ascii="Arial" w:hAnsi="Arial" w:cs="Arial"/>
                <w:sz w:val="20"/>
                <w:szCs w:val="20"/>
              </w:rPr>
              <w:t xml:space="preserve">provádět příslušné výzkumné a vývojové aktivity, které jsou nezbytné k úspěšné realizaci Projektu. </w:t>
            </w:r>
          </w:p>
          <w:p w:rsidR="008F5C3F" w:rsidRDefault="008F5C3F" w:rsidP="008F5C3F">
            <w:pPr>
              <w:pStyle w:val="Odstavecseseznamem"/>
              <w:ind w:left="0"/>
              <w:rPr>
                <w:rFonts w:ascii="Arial" w:hAnsi="Arial" w:cs="Arial"/>
                <w:sz w:val="20"/>
                <w:szCs w:val="20"/>
              </w:rPr>
            </w:pPr>
          </w:p>
          <w:p w:rsidR="008F5C3F" w:rsidRPr="00CD182E" w:rsidRDefault="008F5C3F" w:rsidP="008B13C9">
            <w:pPr>
              <w:pStyle w:val="Odstavecseseznamem"/>
              <w:ind w:left="0"/>
              <w:jc w:val="both"/>
              <w:rPr>
                <w:rFonts w:ascii="Arial" w:hAnsi="Arial" w:cs="Arial"/>
                <w:sz w:val="20"/>
                <w:szCs w:val="20"/>
                <w:highlight w:val="green"/>
              </w:rPr>
            </w:pPr>
            <w:r>
              <w:rPr>
                <w:rFonts w:ascii="Arial" w:hAnsi="Arial" w:cs="Arial"/>
                <w:sz w:val="20"/>
                <w:szCs w:val="20"/>
              </w:rPr>
              <w:t xml:space="preserve">Předpokládaný termín splnění veřejné zakázky: </w:t>
            </w:r>
            <w:r w:rsidR="008B13C9">
              <w:rPr>
                <w:rFonts w:ascii="Arial" w:hAnsi="Arial" w:cs="Arial"/>
                <w:sz w:val="20"/>
                <w:szCs w:val="20"/>
              </w:rPr>
              <w:t xml:space="preserve">červenec </w:t>
            </w:r>
            <w:r w:rsidR="00854E7F">
              <w:rPr>
                <w:rFonts w:ascii="Arial" w:hAnsi="Arial" w:cs="Arial"/>
                <w:sz w:val="20"/>
                <w:szCs w:val="20"/>
              </w:rPr>
              <w:t>2015</w:t>
            </w:r>
            <w:r w:rsidR="00976A4C">
              <w:rPr>
                <w:rFonts w:ascii="Arial" w:hAnsi="Arial" w:cs="Arial"/>
                <w:sz w:val="20"/>
                <w:szCs w:val="20"/>
              </w:rPr>
              <w:t xml:space="preserve"> </w:t>
            </w:r>
          </w:p>
        </w:tc>
      </w:tr>
      <w:tr w:rsidR="00240800" w:rsidRPr="00E523B7" w:rsidTr="00F649A6">
        <w:tc>
          <w:tcPr>
            <w:tcW w:w="2802" w:type="dxa"/>
          </w:tcPr>
          <w:p w:rsidR="007C01BD" w:rsidRPr="00641D00" w:rsidRDefault="00093381" w:rsidP="00177BD0">
            <w:pPr>
              <w:pStyle w:val="Odstavecseseznamem"/>
              <w:ind w:left="0"/>
              <w:rPr>
                <w:rFonts w:ascii="Arial" w:hAnsi="Arial" w:cs="Arial"/>
                <w:color w:val="FF0000"/>
                <w:sz w:val="20"/>
                <w:szCs w:val="20"/>
              </w:rPr>
            </w:pPr>
            <w:r w:rsidRPr="004043A2">
              <w:rPr>
                <w:rFonts w:ascii="Arial" w:hAnsi="Arial" w:cs="Arial"/>
                <w:sz w:val="20"/>
                <w:szCs w:val="20"/>
              </w:rPr>
              <w:t>Popis rizik souvisejících s plněním veřejné zakázky, která zadavatel zohlednil při stanovení zadávacích podmínek</w:t>
            </w:r>
          </w:p>
        </w:tc>
        <w:tc>
          <w:tcPr>
            <w:tcW w:w="6662" w:type="dxa"/>
          </w:tcPr>
          <w:p w:rsidR="00240800" w:rsidRPr="00CE083A" w:rsidRDefault="00093381" w:rsidP="00976A4C">
            <w:pPr>
              <w:pStyle w:val="Odstavecseseznamem"/>
              <w:ind w:left="0"/>
              <w:jc w:val="both"/>
              <w:rPr>
                <w:rFonts w:ascii="Arial" w:hAnsi="Arial" w:cs="Arial"/>
                <w:sz w:val="20"/>
                <w:szCs w:val="20"/>
              </w:rPr>
            </w:pPr>
            <w:r w:rsidRPr="00CE083A">
              <w:rPr>
                <w:rFonts w:ascii="Arial" w:hAnsi="Arial" w:cs="Arial"/>
                <w:sz w:val="20"/>
                <w:szCs w:val="20"/>
              </w:rPr>
              <w:t>Zadavatel zohlednil riziko nerealizace zakázky. Nerealizace za</w:t>
            </w:r>
            <w:r w:rsidR="00452BFB" w:rsidRPr="00CE083A">
              <w:rPr>
                <w:rFonts w:ascii="Arial" w:hAnsi="Arial" w:cs="Arial"/>
                <w:sz w:val="20"/>
                <w:szCs w:val="20"/>
              </w:rPr>
              <w:t xml:space="preserve">kázky by znamenala </w:t>
            </w:r>
            <w:r w:rsidR="00976A4C">
              <w:rPr>
                <w:rFonts w:ascii="Arial" w:hAnsi="Arial" w:cs="Arial"/>
                <w:sz w:val="20"/>
                <w:szCs w:val="20"/>
              </w:rPr>
              <w:t xml:space="preserve">nemožnost realizace Projektu, </w:t>
            </w:r>
            <w:r w:rsidRPr="00CE083A">
              <w:rPr>
                <w:rFonts w:ascii="Arial" w:hAnsi="Arial" w:cs="Arial"/>
                <w:sz w:val="20"/>
                <w:szCs w:val="20"/>
              </w:rPr>
              <w:t>k</w:t>
            </w:r>
            <w:r w:rsidR="00976A4C">
              <w:rPr>
                <w:rFonts w:ascii="Arial" w:hAnsi="Arial" w:cs="Arial"/>
                <w:sz w:val="20"/>
                <w:szCs w:val="20"/>
              </w:rPr>
              <w:t> </w:t>
            </w:r>
            <w:r w:rsidRPr="00CE083A">
              <w:rPr>
                <w:rFonts w:ascii="Arial" w:hAnsi="Arial" w:cs="Arial"/>
                <w:sz w:val="20"/>
                <w:szCs w:val="20"/>
              </w:rPr>
              <w:t>je</w:t>
            </w:r>
            <w:r w:rsidR="00976A4C">
              <w:rPr>
                <w:rFonts w:ascii="Arial" w:hAnsi="Arial" w:cs="Arial"/>
                <w:sz w:val="20"/>
                <w:szCs w:val="20"/>
              </w:rPr>
              <w:t xml:space="preserve">hož </w:t>
            </w:r>
            <w:r w:rsidRPr="00CE083A">
              <w:rPr>
                <w:rFonts w:ascii="Arial" w:hAnsi="Arial" w:cs="Arial"/>
                <w:sz w:val="20"/>
                <w:szCs w:val="20"/>
              </w:rPr>
              <w:t>realizaci se zadavatel zavázal.</w:t>
            </w:r>
            <w:r w:rsidR="00452BFB" w:rsidRPr="00CE083A">
              <w:rPr>
                <w:rFonts w:ascii="Arial" w:hAnsi="Arial" w:cs="Arial"/>
                <w:sz w:val="20"/>
                <w:szCs w:val="20"/>
              </w:rPr>
              <w:t xml:space="preserve"> </w:t>
            </w:r>
            <w:r w:rsidRPr="00CE083A">
              <w:rPr>
                <w:rFonts w:ascii="Arial" w:hAnsi="Arial" w:cs="Arial"/>
                <w:sz w:val="20"/>
                <w:szCs w:val="20"/>
              </w:rPr>
              <w:t xml:space="preserve">Proto je zakázka zadávána. Riziko prodlení </w:t>
            </w:r>
            <w:r w:rsidR="001A33AC" w:rsidRPr="00CE083A">
              <w:rPr>
                <w:rFonts w:ascii="Arial" w:hAnsi="Arial" w:cs="Arial"/>
                <w:sz w:val="20"/>
                <w:szCs w:val="20"/>
              </w:rPr>
              <w:t xml:space="preserve">je zohledněno stanovením smluvní pokuty za opožděné plnění. </w:t>
            </w:r>
            <w:r w:rsidR="00976A4C">
              <w:rPr>
                <w:rFonts w:ascii="Arial" w:hAnsi="Arial" w:cs="Arial"/>
                <w:sz w:val="20"/>
                <w:szCs w:val="20"/>
              </w:rPr>
              <w:t>Ostatní rizika plnění jsou pak zohledněna příslušnými obchodními podmínkami.</w:t>
            </w:r>
          </w:p>
        </w:tc>
      </w:tr>
    </w:tbl>
    <w:p w:rsidR="00240800" w:rsidRPr="00E523B7" w:rsidRDefault="00240800" w:rsidP="00240800">
      <w:pPr>
        <w:pStyle w:val="Odstavecseseznamem"/>
        <w:ind w:left="0"/>
        <w:rPr>
          <w:rFonts w:ascii="Arial" w:hAnsi="Arial" w:cs="Arial"/>
          <w:color w:val="FF0000"/>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662"/>
      </w:tblGrid>
      <w:tr w:rsidR="00240800" w:rsidRPr="00E523B7" w:rsidTr="004F07F4">
        <w:tc>
          <w:tcPr>
            <w:tcW w:w="9464" w:type="dxa"/>
            <w:gridSpan w:val="2"/>
          </w:tcPr>
          <w:p w:rsidR="00240800" w:rsidRPr="00E523B7" w:rsidRDefault="00240800" w:rsidP="00D0046B">
            <w:pPr>
              <w:pStyle w:val="Odstavecseseznamem"/>
              <w:ind w:left="0"/>
              <w:jc w:val="center"/>
              <w:rPr>
                <w:rFonts w:ascii="Arial" w:hAnsi="Arial" w:cs="Arial"/>
                <w:b/>
                <w:sz w:val="20"/>
                <w:szCs w:val="20"/>
              </w:rPr>
            </w:pPr>
            <w:r w:rsidRPr="00E523B7">
              <w:rPr>
                <w:rFonts w:ascii="Arial" w:hAnsi="Arial" w:cs="Arial"/>
                <w:b/>
                <w:sz w:val="20"/>
                <w:szCs w:val="20"/>
              </w:rPr>
              <w:t>Odůvodnění přiměřenosti požadavků na technické kvalifikační předpoklady pro plnění veřejné zakázky na dodávky</w:t>
            </w:r>
          </w:p>
        </w:tc>
      </w:tr>
      <w:tr w:rsidR="00A81847" w:rsidRPr="00E523B7" w:rsidTr="00976A4C">
        <w:tc>
          <w:tcPr>
            <w:tcW w:w="2802" w:type="dxa"/>
          </w:tcPr>
          <w:p w:rsidR="00A81847" w:rsidRPr="00E523B7" w:rsidRDefault="00A81847" w:rsidP="00D0046B">
            <w:pPr>
              <w:pStyle w:val="Odstavecseseznamem"/>
              <w:ind w:left="0"/>
              <w:rPr>
                <w:rFonts w:ascii="Arial" w:hAnsi="Arial" w:cs="Arial"/>
                <w:sz w:val="20"/>
                <w:szCs w:val="20"/>
              </w:rPr>
            </w:pPr>
            <w:r w:rsidRPr="00E523B7">
              <w:rPr>
                <w:rFonts w:ascii="Arial" w:hAnsi="Arial" w:cs="Arial"/>
                <w:sz w:val="20"/>
                <w:szCs w:val="20"/>
              </w:rPr>
              <w:t xml:space="preserve">Odůvodnění přiměřenosti požadavků na seznam významných dodávek. </w:t>
            </w:r>
            <w:r w:rsidRPr="00E13ADE">
              <w:rPr>
                <w:rFonts w:ascii="Verdana" w:eastAsia="Calibri" w:hAnsi="Verdana" w:cs="Arial"/>
                <w:sz w:val="18"/>
                <w:szCs w:val="18"/>
                <w:lang w:eastAsia="en-US"/>
              </w:rPr>
              <w:t>(Veřejný zadavatel povinně vyplní, pokud požadovaná finanční hodnota všech významných dodávek činí v souhrnu minimálně trojnásobek předpokládané hodnoty veřejné zakázky.)</w:t>
            </w:r>
          </w:p>
        </w:tc>
        <w:tc>
          <w:tcPr>
            <w:tcW w:w="6662" w:type="dxa"/>
          </w:tcPr>
          <w:p w:rsidR="00A81847" w:rsidRPr="004043A2" w:rsidRDefault="00A81847" w:rsidP="00641D00">
            <w:pPr>
              <w:tabs>
                <w:tab w:val="left" w:pos="33"/>
              </w:tabs>
              <w:suppressAutoHyphens/>
              <w:spacing w:after="120"/>
              <w:jc w:val="both"/>
              <w:rPr>
                <w:rFonts w:ascii="Arial" w:hAnsi="Arial" w:cs="Arial"/>
                <w:sz w:val="20"/>
                <w:szCs w:val="20"/>
              </w:rPr>
            </w:pPr>
            <w:r w:rsidRPr="004043A2">
              <w:rPr>
                <w:rFonts w:ascii="Arial" w:hAnsi="Arial" w:cs="Arial"/>
                <w:sz w:val="20"/>
                <w:szCs w:val="20"/>
              </w:rPr>
              <w:t xml:space="preserve">dle ustanovení § 56 odst. 1 písm. a) zákona seznam významných dodávek realizovaných dodavatelem v posledních 3 letech s uvedením jejich rozsahu a doby poskytnutí. Tento seznam bude obsahovat údaje o názvu zadavatele, název zakázky, místo a termín plnění a finanční objem zakázky a bude mít formu čestného prohlášení; přílohou tohoto prohlášení musí být: </w:t>
            </w:r>
          </w:p>
          <w:p w:rsidR="00A81847" w:rsidRPr="004043A2" w:rsidRDefault="00A81847" w:rsidP="00641D00">
            <w:pPr>
              <w:numPr>
                <w:ilvl w:val="0"/>
                <w:numId w:val="38"/>
              </w:numPr>
              <w:tabs>
                <w:tab w:val="num" w:pos="0"/>
                <w:tab w:val="left" w:pos="33"/>
              </w:tabs>
              <w:suppressAutoHyphens/>
              <w:spacing w:after="120"/>
              <w:jc w:val="both"/>
              <w:rPr>
                <w:rFonts w:ascii="Arial" w:hAnsi="Arial" w:cs="Arial"/>
                <w:sz w:val="20"/>
                <w:szCs w:val="20"/>
              </w:rPr>
            </w:pPr>
            <w:r w:rsidRPr="004043A2">
              <w:rPr>
                <w:rFonts w:ascii="Arial" w:hAnsi="Arial" w:cs="Arial"/>
                <w:sz w:val="20"/>
                <w:szCs w:val="20"/>
              </w:rPr>
              <w:t>osvědčení vydané veřejným zadavatelem, pokud byly služby poskytovány veřejnému zadavateli, nebo</w:t>
            </w:r>
          </w:p>
          <w:p w:rsidR="00A81847" w:rsidRPr="004043A2" w:rsidRDefault="00A81847" w:rsidP="00641D00">
            <w:pPr>
              <w:numPr>
                <w:ilvl w:val="0"/>
                <w:numId w:val="38"/>
              </w:numPr>
              <w:tabs>
                <w:tab w:val="num" w:pos="0"/>
                <w:tab w:val="left" w:pos="33"/>
              </w:tabs>
              <w:suppressAutoHyphens/>
              <w:spacing w:after="120"/>
              <w:jc w:val="both"/>
              <w:rPr>
                <w:rFonts w:ascii="Arial" w:hAnsi="Arial" w:cs="Arial"/>
                <w:sz w:val="20"/>
                <w:szCs w:val="20"/>
              </w:rPr>
            </w:pPr>
            <w:r w:rsidRPr="004043A2">
              <w:rPr>
                <w:rFonts w:ascii="Arial" w:hAnsi="Arial" w:cs="Arial"/>
                <w:sz w:val="20"/>
                <w:szCs w:val="20"/>
              </w:rPr>
              <w:t>osvědčení vydané jinou osobou, pokud byly služby poskytovány jiné osobě než veřejnému zadavateli, nebo</w:t>
            </w:r>
          </w:p>
          <w:p w:rsidR="00A81847" w:rsidRPr="004043A2" w:rsidRDefault="00A81847" w:rsidP="00641D00">
            <w:pPr>
              <w:numPr>
                <w:ilvl w:val="0"/>
                <w:numId w:val="38"/>
              </w:numPr>
              <w:tabs>
                <w:tab w:val="num" w:pos="0"/>
                <w:tab w:val="left" w:pos="33"/>
              </w:tabs>
              <w:suppressAutoHyphens/>
              <w:spacing w:after="120"/>
              <w:jc w:val="both"/>
              <w:rPr>
                <w:rFonts w:ascii="Arial" w:hAnsi="Arial" w:cs="Arial"/>
                <w:sz w:val="20"/>
                <w:szCs w:val="20"/>
              </w:rPr>
            </w:pPr>
            <w:r w:rsidRPr="004043A2">
              <w:rPr>
                <w:rFonts w:ascii="Arial" w:hAnsi="Arial" w:cs="Arial"/>
                <w:bCs/>
                <w:sz w:val="20"/>
                <w:szCs w:val="20"/>
              </w:rPr>
              <w:t>smlouva s jinou osobou a doklad o uskutečnění plnění dodavatele, n</w:t>
            </w:r>
            <w:r w:rsidRPr="004043A2">
              <w:rPr>
                <w:rFonts w:ascii="Arial" w:hAnsi="Arial" w:cs="Arial"/>
                <w:sz w:val="20"/>
                <w:szCs w:val="20"/>
              </w:rPr>
              <w:t>ení-li současně možné osvědčení podle předchozího bodu od této osoby získat z důvodů spočívajících na její straně.</w:t>
            </w:r>
          </w:p>
          <w:p w:rsidR="00A81847" w:rsidRDefault="00A81847" w:rsidP="00976A4C">
            <w:pPr>
              <w:tabs>
                <w:tab w:val="left" w:pos="33"/>
              </w:tabs>
              <w:suppressAutoHyphens/>
              <w:spacing w:after="120"/>
              <w:ind w:left="33"/>
              <w:jc w:val="both"/>
              <w:rPr>
                <w:rFonts w:ascii="Arial" w:hAnsi="Arial" w:cs="Arial"/>
                <w:sz w:val="20"/>
                <w:szCs w:val="20"/>
              </w:rPr>
            </w:pPr>
            <w:r w:rsidRPr="004043A2">
              <w:rPr>
                <w:rFonts w:ascii="Arial" w:hAnsi="Arial" w:cs="Arial"/>
                <w:sz w:val="20"/>
                <w:szCs w:val="20"/>
              </w:rPr>
              <w:t>Za významnou dodávku</w:t>
            </w:r>
            <w:r w:rsidR="00976A4C">
              <w:rPr>
                <w:rFonts w:ascii="Arial" w:hAnsi="Arial" w:cs="Arial"/>
                <w:sz w:val="20"/>
                <w:szCs w:val="20"/>
              </w:rPr>
              <w:t xml:space="preserve"> se </w:t>
            </w:r>
            <w:proofErr w:type="gramStart"/>
            <w:r w:rsidR="00976A4C">
              <w:rPr>
                <w:rFonts w:ascii="Arial" w:hAnsi="Arial" w:cs="Arial"/>
                <w:sz w:val="20"/>
                <w:szCs w:val="20"/>
              </w:rPr>
              <w:t>považuje</w:t>
            </w:r>
            <w:proofErr w:type="gramEnd"/>
            <w:r w:rsidR="00976A4C">
              <w:rPr>
                <w:rFonts w:ascii="Arial" w:hAnsi="Arial" w:cs="Arial"/>
                <w:sz w:val="20"/>
                <w:szCs w:val="20"/>
              </w:rPr>
              <w:t xml:space="preserve"> dodávka zařízení o obdobných parametrech jako </w:t>
            </w:r>
            <w:proofErr w:type="gramStart"/>
            <w:r w:rsidR="00976A4C">
              <w:rPr>
                <w:rFonts w:ascii="Arial" w:hAnsi="Arial" w:cs="Arial"/>
                <w:sz w:val="20"/>
                <w:szCs w:val="20"/>
              </w:rPr>
              <w:t>je</w:t>
            </w:r>
            <w:proofErr w:type="gramEnd"/>
            <w:r w:rsidR="00976A4C">
              <w:rPr>
                <w:rFonts w:ascii="Arial" w:hAnsi="Arial" w:cs="Arial"/>
                <w:sz w:val="20"/>
                <w:szCs w:val="20"/>
              </w:rPr>
              <w:t xml:space="preserve"> zařízení ve výběrovém řízení poptávané. </w:t>
            </w:r>
            <w:r w:rsidRPr="004043A2">
              <w:rPr>
                <w:rFonts w:ascii="Arial" w:hAnsi="Arial" w:cs="Arial"/>
                <w:sz w:val="20"/>
                <w:szCs w:val="20"/>
              </w:rPr>
              <w:t xml:space="preserve"> </w:t>
            </w:r>
          </w:p>
          <w:p w:rsidR="00A81847" w:rsidRPr="005B371F" w:rsidRDefault="00A81847" w:rsidP="00790AC2">
            <w:pPr>
              <w:tabs>
                <w:tab w:val="left" w:pos="33"/>
              </w:tabs>
              <w:suppressAutoHyphens/>
              <w:spacing w:after="120"/>
              <w:ind w:left="33"/>
              <w:jc w:val="both"/>
              <w:rPr>
                <w:rFonts w:ascii="Verdana" w:hAnsi="Verdana"/>
                <w:sz w:val="20"/>
                <w:szCs w:val="20"/>
              </w:rPr>
            </w:pPr>
            <w:r>
              <w:rPr>
                <w:rFonts w:ascii="Arial" w:hAnsi="Arial" w:cs="Arial"/>
                <w:sz w:val="20"/>
                <w:szCs w:val="20"/>
              </w:rPr>
              <w:t xml:space="preserve">Požadovaná finanční hodnota </w:t>
            </w:r>
            <w:r w:rsidR="00790AC2">
              <w:rPr>
                <w:rFonts w:ascii="Arial" w:hAnsi="Arial" w:cs="Arial"/>
                <w:sz w:val="20"/>
                <w:szCs w:val="20"/>
              </w:rPr>
              <w:t>je</w:t>
            </w:r>
            <w:r w:rsidR="00976A4C">
              <w:rPr>
                <w:rFonts w:ascii="Arial" w:hAnsi="Arial" w:cs="Arial"/>
                <w:sz w:val="20"/>
                <w:szCs w:val="20"/>
              </w:rPr>
              <w:t xml:space="preserve"> stanovena</w:t>
            </w:r>
            <w:r w:rsidR="00790AC2">
              <w:rPr>
                <w:rFonts w:ascii="Arial" w:hAnsi="Arial" w:cs="Arial"/>
                <w:sz w:val="20"/>
                <w:szCs w:val="20"/>
              </w:rPr>
              <w:t xml:space="preserve"> na 1 000 000 CZK</w:t>
            </w:r>
            <w:r w:rsidR="00976A4C">
              <w:rPr>
                <w:rFonts w:ascii="Arial" w:hAnsi="Arial" w:cs="Arial"/>
                <w:sz w:val="20"/>
                <w:szCs w:val="20"/>
              </w:rPr>
              <w:t xml:space="preserve">. Zadavatel ověřuje předchozí schopnost dodat obdobné zařízení </w:t>
            </w:r>
          </w:p>
        </w:tc>
      </w:tr>
      <w:tr w:rsidR="00FD00FF" w:rsidRPr="00E523B7" w:rsidTr="004F07F4">
        <w:tc>
          <w:tcPr>
            <w:tcW w:w="2802" w:type="dxa"/>
          </w:tcPr>
          <w:p w:rsidR="00FD00FF" w:rsidRPr="00E523B7" w:rsidRDefault="00FD00FF" w:rsidP="00D0046B">
            <w:pPr>
              <w:pStyle w:val="Odstavecseseznamem"/>
              <w:ind w:left="0"/>
              <w:rPr>
                <w:rFonts w:ascii="Arial" w:hAnsi="Arial" w:cs="Arial"/>
                <w:sz w:val="20"/>
                <w:szCs w:val="20"/>
              </w:rPr>
            </w:pPr>
            <w:r w:rsidRPr="00E523B7">
              <w:rPr>
                <w:rFonts w:ascii="Arial" w:hAnsi="Arial" w:cs="Arial"/>
                <w:sz w:val="20"/>
                <w:szCs w:val="20"/>
              </w:rPr>
              <w:lastRenderedPageBreak/>
              <w:t xml:space="preserve">Odůvodnění přiměřenosti požadavku na předložení seznamu techniků či technických útvarů. </w:t>
            </w:r>
            <w:r w:rsidRPr="00A81847">
              <w:rPr>
                <w:rFonts w:ascii="Arial" w:hAnsi="Arial" w:cs="Arial"/>
                <w:sz w:val="20"/>
                <w:szCs w:val="20"/>
              </w:rPr>
              <w:t>(Veřejný zadavatel povinně vyplní, pokud požaduje předložení seznamu více než tří techniků nebo technických útvarů.)</w:t>
            </w:r>
          </w:p>
        </w:tc>
        <w:tc>
          <w:tcPr>
            <w:tcW w:w="6662" w:type="dxa"/>
          </w:tcPr>
          <w:p w:rsidR="00FD00FF" w:rsidRPr="00976A4C" w:rsidRDefault="00FD00FF" w:rsidP="00177BD0">
            <w:pPr>
              <w:pStyle w:val="Odstavecseseznamem"/>
              <w:ind w:left="0"/>
              <w:rPr>
                <w:rFonts w:ascii="Verdana" w:hAnsi="Verdana" w:cs="Arial"/>
                <w:sz w:val="20"/>
                <w:szCs w:val="20"/>
              </w:rPr>
            </w:pPr>
            <w:r w:rsidRPr="00976A4C">
              <w:rPr>
                <w:rFonts w:ascii="Verdana" w:hAnsi="Verdana" w:cs="Arial"/>
                <w:sz w:val="18"/>
                <w:szCs w:val="18"/>
              </w:rPr>
              <w:t>Zadavatel nepožaduje.</w:t>
            </w:r>
          </w:p>
        </w:tc>
      </w:tr>
      <w:tr w:rsidR="00FD00FF" w:rsidRPr="00E523B7" w:rsidTr="004F07F4">
        <w:tc>
          <w:tcPr>
            <w:tcW w:w="2802" w:type="dxa"/>
          </w:tcPr>
          <w:p w:rsidR="00FD00FF" w:rsidRPr="00E523B7" w:rsidRDefault="00FD00FF" w:rsidP="00177BD0">
            <w:pPr>
              <w:pStyle w:val="Odstavecseseznamem"/>
              <w:ind w:left="0"/>
              <w:rPr>
                <w:rFonts w:ascii="Arial" w:hAnsi="Arial" w:cs="Arial"/>
                <w:sz w:val="20"/>
                <w:szCs w:val="20"/>
              </w:rPr>
            </w:pPr>
            <w:r w:rsidRPr="00E523B7">
              <w:rPr>
                <w:rFonts w:ascii="Arial" w:hAnsi="Arial" w:cs="Arial"/>
                <w:sz w:val="20"/>
                <w:szCs w:val="20"/>
              </w:rPr>
              <w:t>Odůvodnění přiměřenosti požadavku na předložení popisu technického vybavení a opatření používaných dodavatelem k zajištění jakosti a popis zařízení či vybavení dodavatele určeného k provádění výzkumu.</w:t>
            </w:r>
          </w:p>
          <w:p w:rsidR="00FD00FF" w:rsidRPr="00E523B7" w:rsidRDefault="00FD00FF" w:rsidP="00177BD0">
            <w:pPr>
              <w:pStyle w:val="Odstavecseseznamem"/>
              <w:ind w:left="0"/>
              <w:rPr>
                <w:rFonts w:ascii="Arial" w:hAnsi="Arial" w:cs="Arial"/>
                <w:sz w:val="20"/>
                <w:szCs w:val="20"/>
              </w:rPr>
            </w:pPr>
          </w:p>
        </w:tc>
        <w:tc>
          <w:tcPr>
            <w:tcW w:w="6662" w:type="dxa"/>
          </w:tcPr>
          <w:p w:rsidR="00FD00FF" w:rsidRPr="004F07F4" w:rsidRDefault="00FD00FF" w:rsidP="00177BD0">
            <w:pPr>
              <w:pStyle w:val="Odstavecseseznamem"/>
              <w:ind w:left="0"/>
              <w:rPr>
                <w:rFonts w:ascii="Verdana" w:hAnsi="Verdana" w:cs="Arial"/>
                <w:sz w:val="20"/>
                <w:szCs w:val="20"/>
              </w:rPr>
            </w:pPr>
            <w:r w:rsidRPr="004F07F4">
              <w:rPr>
                <w:rFonts w:ascii="Verdana" w:hAnsi="Verdana" w:cs="Arial"/>
                <w:sz w:val="18"/>
                <w:szCs w:val="18"/>
              </w:rPr>
              <w:t>Zadavatel nepožaduje.</w:t>
            </w:r>
          </w:p>
        </w:tc>
      </w:tr>
      <w:tr w:rsidR="00FD00FF" w:rsidRPr="00E523B7" w:rsidTr="004F07F4">
        <w:tc>
          <w:tcPr>
            <w:tcW w:w="2802" w:type="dxa"/>
          </w:tcPr>
          <w:p w:rsidR="00FD00FF" w:rsidRPr="00E523B7" w:rsidRDefault="00FD00FF" w:rsidP="00177BD0">
            <w:pPr>
              <w:pStyle w:val="Odstavecseseznamem"/>
              <w:ind w:left="0"/>
              <w:rPr>
                <w:rFonts w:ascii="Arial" w:hAnsi="Arial" w:cs="Arial"/>
                <w:sz w:val="20"/>
                <w:szCs w:val="20"/>
              </w:rPr>
            </w:pPr>
            <w:r w:rsidRPr="00E523B7">
              <w:rPr>
                <w:rFonts w:ascii="Arial" w:hAnsi="Arial" w:cs="Arial"/>
                <w:sz w:val="20"/>
                <w:szCs w:val="20"/>
              </w:rPr>
              <w:t>Odůvodnění přiměřenosti požadavku na provedení kontroly výrobní kapacity veřejným zadavatelem nebo jinou osobou jeho jménem, případně provedení kontroly opatření týkajících se zabezpečení jakosti a výzkumu.</w:t>
            </w:r>
          </w:p>
          <w:p w:rsidR="00FD00FF" w:rsidRPr="00E523B7" w:rsidRDefault="00FD00FF" w:rsidP="00177BD0">
            <w:pPr>
              <w:pStyle w:val="Odstavecseseznamem"/>
              <w:ind w:left="0"/>
              <w:rPr>
                <w:rFonts w:ascii="Arial" w:hAnsi="Arial" w:cs="Arial"/>
                <w:sz w:val="20"/>
                <w:szCs w:val="20"/>
              </w:rPr>
            </w:pPr>
          </w:p>
        </w:tc>
        <w:tc>
          <w:tcPr>
            <w:tcW w:w="6662" w:type="dxa"/>
          </w:tcPr>
          <w:p w:rsidR="00FD00FF" w:rsidRPr="004F07F4" w:rsidRDefault="00FD00FF" w:rsidP="00177BD0">
            <w:pPr>
              <w:pStyle w:val="Odstavecseseznamem"/>
              <w:ind w:left="0"/>
              <w:rPr>
                <w:rFonts w:ascii="Verdana" w:hAnsi="Verdana" w:cs="Arial"/>
                <w:sz w:val="20"/>
                <w:szCs w:val="20"/>
              </w:rPr>
            </w:pPr>
            <w:r w:rsidRPr="004F07F4">
              <w:rPr>
                <w:rFonts w:ascii="Verdana" w:hAnsi="Verdana" w:cs="Arial"/>
                <w:sz w:val="18"/>
                <w:szCs w:val="18"/>
              </w:rPr>
              <w:t>Zadavatel nepožaduje.</w:t>
            </w:r>
          </w:p>
        </w:tc>
      </w:tr>
      <w:tr w:rsidR="00FD00FF" w:rsidRPr="00E523B7" w:rsidTr="004F07F4">
        <w:tc>
          <w:tcPr>
            <w:tcW w:w="2802" w:type="dxa"/>
          </w:tcPr>
          <w:p w:rsidR="00FD00FF" w:rsidRPr="00E523B7" w:rsidRDefault="00FD00FF" w:rsidP="00177BD0">
            <w:pPr>
              <w:pStyle w:val="Odstavecseseznamem"/>
              <w:ind w:left="0"/>
              <w:rPr>
                <w:rFonts w:ascii="Arial" w:hAnsi="Arial" w:cs="Arial"/>
                <w:sz w:val="20"/>
                <w:szCs w:val="20"/>
              </w:rPr>
            </w:pPr>
            <w:r w:rsidRPr="00E523B7">
              <w:rPr>
                <w:rFonts w:ascii="Arial" w:hAnsi="Arial" w:cs="Arial"/>
                <w:sz w:val="20"/>
                <w:szCs w:val="20"/>
              </w:rPr>
              <w:t>Odůvodnění přiměřenosti požadavku na předložení vzorků, popisů nebo fotografií zboží určeného k dodání.</w:t>
            </w:r>
          </w:p>
          <w:p w:rsidR="00FD00FF" w:rsidRPr="00E523B7" w:rsidRDefault="00FD00FF" w:rsidP="00177BD0">
            <w:pPr>
              <w:pStyle w:val="Odstavecseseznamem"/>
              <w:ind w:left="0"/>
              <w:rPr>
                <w:rFonts w:ascii="Arial" w:hAnsi="Arial" w:cs="Arial"/>
                <w:sz w:val="20"/>
                <w:szCs w:val="20"/>
              </w:rPr>
            </w:pPr>
          </w:p>
        </w:tc>
        <w:tc>
          <w:tcPr>
            <w:tcW w:w="6662" w:type="dxa"/>
          </w:tcPr>
          <w:p w:rsidR="00FD00FF" w:rsidRPr="004F07F4" w:rsidRDefault="00FD00FF" w:rsidP="00177BD0">
            <w:pPr>
              <w:pStyle w:val="Odstavecseseznamem"/>
              <w:ind w:left="0"/>
              <w:rPr>
                <w:rFonts w:ascii="Verdana" w:hAnsi="Verdana" w:cs="Arial"/>
                <w:sz w:val="20"/>
                <w:szCs w:val="20"/>
              </w:rPr>
            </w:pPr>
            <w:r w:rsidRPr="004F07F4">
              <w:rPr>
                <w:rFonts w:ascii="Verdana" w:hAnsi="Verdana" w:cs="Arial"/>
                <w:sz w:val="18"/>
                <w:szCs w:val="18"/>
              </w:rPr>
              <w:t>Zadavatel nepožaduje.</w:t>
            </w:r>
          </w:p>
        </w:tc>
      </w:tr>
      <w:tr w:rsidR="00A81847" w:rsidRPr="00E523B7" w:rsidTr="00976A4C">
        <w:tc>
          <w:tcPr>
            <w:tcW w:w="2802" w:type="dxa"/>
          </w:tcPr>
          <w:p w:rsidR="00A81847" w:rsidRPr="00E523B7" w:rsidRDefault="00A81847" w:rsidP="00177BD0">
            <w:pPr>
              <w:pStyle w:val="Odstavecseseznamem"/>
              <w:ind w:left="0"/>
              <w:rPr>
                <w:rFonts w:ascii="Arial" w:hAnsi="Arial" w:cs="Arial"/>
                <w:sz w:val="20"/>
                <w:szCs w:val="20"/>
              </w:rPr>
            </w:pPr>
            <w:r w:rsidRPr="00E523B7">
              <w:rPr>
                <w:rFonts w:ascii="Arial" w:hAnsi="Arial" w:cs="Arial"/>
                <w:sz w:val="20"/>
                <w:szCs w:val="20"/>
              </w:rPr>
              <w:t>Odůvodnění přiměřenosti požadavku na předložení dokladu prokazujícího shodu požadovaného výrobku vydaného příslušným orgánem.</w:t>
            </w:r>
          </w:p>
          <w:p w:rsidR="00A81847" w:rsidRPr="00E523B7" w:rsidRDefault="00A81847" w:rsidP="00177BD0">
            <w:pPr>
              <w:pStyle w:val="Odstavecseseznamem"/>
              <w:ind w:left="0"/>
              <w:rPr>
                <w:rFonts w:ascii="Arial" w:hAnsi="Arial" w:cs="Arial"/>
                <w:sz w:val="20"/>
                <w:szCs w:val="20"/>
              </w:rPr>
            </w:pPr>
          </w:p>
        </w:tc>
        <w:tc>
          <w:tcPr>
            <w:tcW w:w="6662" w:type="dxa"/>
          </w:tcPr>
          <w:p w:rsidR="00A81847" w:rsidRPr="00CE083A" w:rsidRDefault="00976A4C" w:rsidP="005B371F">
            <w:pPr>
              <w:pStyle w:val="Odstavecseseznamem"/>
              <w:ind w:left="0"/>
              <w:jc w:val="both"/>
              <w:rPr>
                <w:rFonts w:ascii="Arial" w:hAnsi="Arial" w:cs="Arial"/>
                <w:sz w:val="20"/>
                <w:szCs w:val="20"/>
              </w:rPr>
            </w:pPr>
            <w:r w:rsidRPr="004F07F4">
              <w:rPr>
                <w:rFonts w:ascii="Verdana" w:hAnsi="Verdana" w:cs="Arial"/>
                <w:sz w:val="18"/>
                <w:szCs w:val="18"/>
              </w:rPr>
              <w:t>Zadavatel nepožaduje.</w:t>
            </w:r>
          </w:p>
        </w:tc>
      </w:tr>
    </w:tbl>
    <w:p w:rsidR="00240800" w:rsidRPr="00E523B7" w:rsidRDefault="00240800" w:rsidP="00240800">
      <w:pPr>
        <w:pStyle w:val="Odstavecseseznamem"/>
        <w:ind w:left="0"/>
        <w:rPr>
          <w:rFonts w:ascii="Arial" w:hAnsi="Arial" w:cs="Arial"/>
          <w:sz w:val="20"/>
          <w:szCs w:val="20"/>
        </w:rPr>
      </w:pPr>
    </w:p>
    <w:p w:rsidR="00240800" w:rsidRPr="00E523B7" w:rsidRDefault="00240800" w:rsidP="00240800">
      <w:pPr>
        <w:pStyle w:val="Odstavecseseznamem"/>
        <w:ind w:left="0"/>
        <w:rPr>
          <w:rFonts w:ascii="Arial" w:hAnsi="Arial" w:cs="Arial"/>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3827"/>
      </w:tblGrid>
      <w:tr w:rsidR="00240800" w:rsidRPr="00E523B7" w:rsidTr="004F07F4">
        <w:tc>
          <w:tcPr>
            <w:tcW w:w="9464" w:type="dxa"/>
            <w:gridSpan w:val="2"/>
          </w:tcPr>
          <w:p w:rsidR="00240800" w:rsidRPr="00E523B7" w:rsidRDefault="00240800" w:rsidP="00D0046B">
            <w:pPr>
              <w:pStyle w:val="Odstavecseseznamem"/>
              <w:ind w:left="0"/>
              <w:jc w:val="center"/>
              <w:rPr>
                <w:rFonts w:ascii="Arial" w:hAnsi="Arial" w:cs="Arial"/>
                <w:color w:val="FF0000"/>
                <w:sz w:val="20"/>
                <w:szCs w:val="20"/>
              </w:rPr>
            </w:pPr>
            <w:r w:rsidRPr="00E523B7">
              <w:rPr>
                <w:rFonts w:ascii="Arial" w:hAnsi="Arial" w:cs="Arial"/>
                <w:b/>
                <w:sz w:val="20"/>
                <w:szCs w:val="20"/>
              </w:rPr>
              <w:t>Odůvodnění přiměřenosti požadavků na technické kvalifikační předpoklady pro plnění veřejné zakázky na služby</w:t>
            </w:r>
          </w:p>
        </w:tc>
      </w:tr>
      <w:tr w:rsidR="00FD00FF" w:rsidRPr="00E523B7" w:rsidTr="004F07F4">
        <w:tc>
          <w:tcPr>
            <w:tcW w:w="5637" w:type="dxa"/>
          </w:tcPr>
          <w:p w:rsidR="00FD00FF" w:rsidRPr="00E523B7" w:rsidRDefault="00FD00FF" w:rsidP="00D0046B">
            <w:pPr>
              <w:pStyle w:val="Odstavecseseznamem"/>
              <w:ind w:left="0"/>
              <w:rPr>
                <w:rFonts w:ascii="Arial" w:hAnsi="Arial" w:cs="Arial"/>
                <w:sz w:val="20"/>
                <w:szCs w:val="20"/>
              </w:rPr>
            </w:pPr>
            <w:r w:rsidRPr="00E523B7">
              <w:rPr>
                <w:rFonts w:ascii="Arial" w:hAnsi="Arial" w:cs="Arial"/>
                <w:sz w:val="20"/>
                <w:szCs w:val="20"/>
              </w:rPr>
              <w:t>Odůvodnění přiměřenosti požadavků na seznam významných služeb.</w:t>
            </w:r>
            <w:r>
              <w:rPr>
                <w:rFonts w:ascii="Arial" w:hAnsi="Arial" w:cs="Arial"/>
                <w:sz w:val="20"/>
                <w:szCs w:val="20"/>
              </w:rPr>
              <w:t xml:space="preserve"> </w:t>
            </w:r>
            <w:r w:rsidRPr="00FD00FF">
              <w:rPr>
                <w:rFonts w:ascii="Arial" w:hAnsi="Arial" w:cs="Arial"/>
                <w:sz w:val="20"/>
                <w:szCs w:val="20"/>
              </w:rPr>
              <w:t>(Zadavatel povinně vyplní, pokud požadovaná finanční hodnota všech významných služeb činí v souhrnu minimálně trojnásobek předpokládané hodnoty veřejné zakázky).</w:t>
            </w:r>
          </w:p>
          <w:p w:rsidR="00FD00FF" w:rsidRPr="00E523B7" w:rsidRDefault="00FD00FF" w:rsidP="00D0046B">
            <w:pPr>
              <w:pStyle w:val="Odstavecseseznamem"/>
              <w:ind w:left="0"/>
              <w:rPr>
                <w:rFonts w:ascii="Arial" w:hAnsi="Arial" w:cs="Arial"/>
                <w:color w:val="FF0000"/>
                <w:sz w:val="20"/>
                <w:szCs w:val="20"/>
              </w:rPr>
            </w:pPr>
          </w:p>
        </w:tc>
        <w:tc>
          <w:tcPr>
            <w:tcW w:w="3827" w:type="dxa"/>
          </w:tcPr>
          <w:p w:rsidR="00FD00FF" w:rsidRPr="004F07F4" w:rsidRDefault="00FD00FF" w:rsidP="00177BD0">
            <w:pPr>
              <w:pStyle w:val="Odstavecseseznamem"/>
              <w:ind w:left="0"/>
              <w:rPr>
                <w:rFonts w:ascii="Verdana" w:hAnsi="Verdana" w:cs="Arial"/>
                <w:color w:val="FF0000"/>
                <w:sz w:val="20"/>
                <w:szCs w:val="20"/>
              </w:rPr>
            </w:pPr>
            <w:r w:rsidRPr="004F07F4">
              <w:rPr>
                <w:rFonts w:ascii="Verdana" w:hAnsi="Verdana" w:cs="Arial"/>
                <w:sz w:val="18"/>
                <w:szCs w:val="18"/>
              </w:rPr>
              <w:t>Zadavatel nepožaduje.</w:t>
            </w:r>
          </w:p>
        </w:tc>
      </w:tr>
      <w:tr w:rsidR="00FD00FF" w:rsidRPr="00E523B7" w:rsidTr="004F07F4">
        <w:tc>
          <w:tcPr>
            <w:tcW w:w="5637" w:type="dxa"/>
          </w:tcPr>
          <w:p w:rsidR="00FD00FF" w:rsidRPr="00E523B7" w:rsidRDefault="00FD00FF" w:rsidP="00D0046B">
            <w:pPr>
              <w:pStyle w:val="Odstavecseseznamem"/>
              <w:ind w:left="0"/>
              <w:rPr>
                <w:rFonts w:ascii="Arial" w:hAnsi="Arial" w:cs="Arial"/>
                <w:sz w:val="20"/>
                <w:szCs w:val="20"/>
              </w:rPr>
            </w:pPr>
            <w:r w:rsidRPr="00E523B7">
              <w:rPr>
                <w:rFonts w:ascii="Arial" w:hAnsi="Arial" w:cs="Arial"/>
                <w:sz w:val="20"/>
                <w:szCs w:val="20"/>
              </w:rPr>
              <w:t xml:space="preserve">Odůvodnění přiměřenosti požadavku na předložení seznamu techniků či technických útvarů. </w:t>
            </w:r>
            <w:r w:rsidRPr="00FD00FF">
              <w:rPr>
                <w:rFonts w:ascii="Arial" w:hAnsi="Arial" w:cs="Arial"/>
                <w:sz w:val="20"/>
                <w:szCs w:val="20"/>
              </w:rPr>
              <w:t>(Zadavatel povinně vyplní, pokud požaduje předložení seznamu více než tří techniků nebo technických útvarů.)</w:t>
            </w:r>
          </w:p>
          <w:p w:rsidR="00FD00FF" w:rsidRPr="00E523B7" w:rsidRDefault="00FD00FF" w:rsidP="00D0046B">
            <w:pPr>
              <w:pStyle w:val="Odstavecseseznamem"/>
              <w:ind w:left="0"/>
              <w:rPr>
                <w:rFonts w:ascii="Arial" w:hAnsi="Arial" w:cs="Arial"/>
                <w:color w:val="FF0000"/>
                <w:sz w:val="20"/>
                <w:szCs w:val="20"/>
              </w:rPr>
            </w:pPr>
          </w:p>
        </w:tc>
        <w:tc>
          <w:tcPr>
            <w:tcW w:w="3827" w:type="dxa"/>
          </w:tcPr>
          <w:p w:rsidR="00FD00FF" w:rsidRPr="004F07F4" w:rsidRDefault="00FD00FF" w:rsidP="00177BD0">
            <w:pPr>
              <w:pStyle w:val="Odstavecseseznamem"/>
              <w:ind w:left="0"/>
              <w:rPr>
                <w:rFonts w:ascii="Verdana" w:hAnsi="Verdana" w:cs="Arial"/>
                <w:color w:val="FF0000"/>
                <w:sz w:val="20"/>
                <w:szCs w:val="20"/>
              </w:rPr>
            </w:pPr>
            <w:r w:rsidRPr="004F07F4">
              <w:rPr>
                <w:rFonts w:ascii="Verdana" w:hAnsi="Verdana" w:cs="Arial"/>
                <w:sz w:val="18"/>
                <w:szCs w:val="18"/>
              </w:rPr>
              <w:t>Zadavatel nepožaduje.</w:t>
            </w:r>
          </w:p>
        </w:tc>
      </w:tr>
      <w:tr w:rsidR="00FD00FF" w:rsidRPr="00E523B7" w:rsidTr="004F07F4">
        <w:tc>
          <w:tcPr>
            <w:tcW w:w="5637" w:type="dxa"/>
          </w:tcPr>
          <w:p w:rsidR="00FD00FF" w:rsidRPr="00E523B7" w:rsidRDefault="00FD00FF" w:rsidP="00177BD0">
            <w:pPr>
              <w:pStyle w:val="Odstavecseseznamem"/>
              <w:ind w:left="0"/>
              <w:rPr>
                <w:rFonts w:ascii="Arial" w:hAnsi="Arial" w:cs="Arial"/>
                <w:sz w:val="20"/>
                <w:szCs w:val="20"/>
              </w:rPr>
            </w:pPr>
            <w:r w:rsidRPr="00E523B7">
              <w:rPr>
                <w:rFonts w:ascii="Arial" w:hAnsi="Arial" w:cs="Arial"/>
                <w:sz w:val="20"/>
                <w:szCs w:val="20"/>
              </w:rPr>
              <w:lastRenderedPageBreak/>
              <w:t>Odůvodnění přiměřenosti požadavku na předložení popisu technického vybavení a opatření používaných dodavatelem k zajištění jakosti a popis zařízení či vybavení dodavatele určeného k provádění výzkumu.</w:t>
            </w:r>
          </w:p>
          <w:p w:rsidR="00FD00FF" w:rsidRPr="00E523B7" w:rsidRDefault="00FD00FF" w:rsidP="00177BD0">
            <w:pPr>
              <w:pStyle w:val="Odstavecseseznamem"/>
              <w:ind w:left="0"/>
              <w:rPr>
                <w:rFonts w:ascii="Arial" w:hAnsi="Arial" w:cs="Arial"/>
                <w:color w:val="FF0000"/>
                <w:sz w:val="20"/>
                <w:szCs w:val="20"/>
              </w:rPr>
            </w:pPr>
          </w:p>
        </w:tc>
        <w:tc>
          <w:tcPr>
            <w:tcW w:w="3827" w:type="dxa"/>
          </w:tcPr>
          <w:p w:rsidR="00FD00FF" w:rsidRPr="004F07F4" w:rsidRDefault="00FD00FF" w:rsidP="00177BD0">
            <w:pPr>
              <w:pStyle w:val="Odstavecseseznamem"/>
              <w:ind w:left="0"/>
              <w:rPr>
                <w:rFonts w:ascii="Verdana" w:hAnsi="Verdana" w:cs="Arial"/>
                <w:color w:val="FF0000"/>
                <w:sz w:val="20"/>
                <w:szCs w:val="20"/>
              </w:rPr>
            </w:pPr>
            <w:r w:rsidRPr="004F07F4">
              <w:rPr>
                <w:rFonts w:ascii="Verdana" w:hAnsi="Verdana" w:cs="Arial"/>
                <w:sz w:val="18"/>
                <w:szCs w:val="18"/>
              </w:rPr>
              <w:t>Zadavatel nepožaduje.</w:t>
            </w:r>
          </w:p>
        </w:tc>
      </w:tr>
      <w:tr w:rsidR="00FD00FF" w:rsidRPr="00E523B7" w:rsidTr="004F07F4">
        <w:tc>
          <w:tcPr>
            <w:tcW w:w="5637" w:type="dxa"/>
          </w:tcPr>
          <w:p w:rsidR="00FD00FF" w:rsidRPr="00E523B7" w:rsidRDefault="00FD00FF" w:rsidP="00177BD0">
            <w:pPr>
              <w:pStyle w:val="Odstavecseseznamem"/>
              <w:ind w:left="0"/>
              <w:rPr>
                <w:rFonts w:ascii="Arial" w:hAnsi="Arial" w:cs="Arial"/>
                <w:sz w:val="20"/>
                <w:szCs w:val="20"/>
              </w:rPr>
            </w:pPr>
            <w:r w:rsidRPr="00E523B7">
              <w:rPr>
                <w:rFonts w:ascii="Arial" w:hAnsi="Arial" w:cs="Arial"/>
                <w:sz w:val="20"/>
                <w:szCs w:val="20"/>
              </w:rPr>
              <w:t>Odůvodnění přiměřenosti požadavku na provedení kontroly technické kapacity veřejným zadavatelem nebo jinou osobou jeho jménem, případně provedení kontroly opatření týkajících se zabezpečení jakosti a výzkumu.</w:t>
            </w:r>
          </w:p>
          <w:p w:rsidR="00FD00FF" w:rsidRPr="00E523B7" w:rsidRDefault="00FD00FF" w:rsidP="00177BD0">
            <w:pPr>
              <w:pStyle w:val="Odstavecseseznamem"/>
              <w:ind w:left="0"/>
              <w:rPr>
                <w:rFonts w:ascii="Arial" w:hAnsi="Arial" w:cs="Arial"/>
                <w:sz w:val="20"/>
                <w:szCs w:val="20"/>
              </w:rPr>
            </w:pPr>
          </w:p>
        </w:tc>
        <w:tc>
          <w:tcPr>
            <w:tcW w:w="3827" w:type="dxa"/>
          </w:tcPr>
          <w:p w:rsidR="00FD00FF" w:rsidRPr="004F07F4" w:rsidRDefault="00FD00FF" w:rsidP="00177BD0">
            <w:pPr>
              <w:pStyle w:val="Odstavecseseznamem"/>
              <w:ind w:left="0"/>
              <w:rPr>
                <w:rFonts w:ascii="Verdana" w:hAnsi="Verdana" w:cs="Arial"/>
                <w:color w:val="FF0000"/>
                <w:sz w:val="20"/>
                <w:szCs w:val="20"/>
              </w:rPr>
            </w:pPr>
            <w:r w:rsidRPr="004F07F4">
              <w:rPr>
                <w:rFonts w:ascii="Verdana" w:hAnsi="Verdana" w:cs="Arial"/>
                <w:sz w:val="18"/>
                <w:szCs w:val="18"/>
              </w:rPr>
              <w:t>Zadavatel nepožaduje.</w:t>
            </w:r>
          </w:p>
        </w:tc>
      </w:tr>
      <w:tr w:rsidR="00FD00FF" w:rsidRPr="00E523B7" w:rsidTr="004F07F4">
        <w:tc>
          <w:tcPr>
            <w:tcW w:w="5637" w:type="dxa"/>
          </w:tcPr>
          <w:p w:rsidR="00FD00FF" w:rsidRPr="00E523B7" w:rsidRDefault="00FD00FF" w:rsidP="00D0046B">
            <w:pPr>
              <w:pStyle w:val="Odstavecseseznamem"/>
              <w:ind w:left="0"/>
              <w:rPr>
                <w:rFonts w:ascii="Arial" w:hAnsi="Arial" w:cs="Arial"/>
                <w:sz w:val="20"/>
                <w:szCs w:val="20"/>
              </w:rPr>
            </w:pPr>
            <w:r w:rsidRPr="00E523B7">
              <w:rPr>
                <w:rFonts w:ascii="Arial" w:hAnsi="Arial" w:cs="Arial"/>
                <w:sz w:val="20"/>
                <w:szCs w:val="20"/>
              </w:rPr>
              <w:t>Odůvodnění přiměřenosti požadavku na předložení osvědčení o vzdělání a odborné kvalifikaci dodavatele nebo vedoucích zaměstnanců dodavatele nebo osob v obdobném postavení a osob odpovědných za poskytování příslušných služeb.</w:t>
            </w:r>
            <w:r w:rsidRPr="00FD00FF">
              <w:rPr>
                <w:rFonts w:cs="Arial"/>
                <w:sz w:val="18"/>
                <w:szCs w:val="18"/>
              </w:rPr>
              <w:t xml:space="preserve"> </w:t>
            </w:r>
            <w:r w:rsidRPr="00FD00FF">
              <w:rPr>
                <w:rFonts w:ascii="Arial" w:hAnsi="Arial" w:cs="Arial"/>
                <w:sz w:val="20"/>
                <w:szCs w:val="20"/>
              </w:rPr>
              <w:t>(Zadavatel povinně vyplní, pokud požaduje předložení osvědčení o vyšším stupni vzdělání než je středoškolské s maturitou, nebo osvědčení o odborné kvalifikaci delší než tři roky.)</w:t>
            </w:r>
          </w:p>
          <w:p w:rsidR="00FD00FF" w:rsidRPr="00E523B7" w:rsidRDefault="00FD00FF" w:rsidP="00D0046B">
            <w:pPr>
              <w:pStyle w:val="Odstavecseseznamem"/>
              <w:ind w:left="0"/>
              <w:rPr>
                <w:rFonts w:ascii="Arial" w:hAnsi="Arial" w:cs="Arial"/>
                <w:sz w:val="20"/>
                <w:szCs w:val="20"/>
              </w:rPr>
            </w:pPr>
          </w:p>
        </w:tc>
        <w:tc>
          <w:tcPr>
            <w:tcW w:w="3827" w:type="dxa"/>
          </w:tcPr>
          <w:p w:rsidR="00FD00FF" w:rsidRPr="004F07F4" w:rsidRDefault="00FD00FF" w:rsidP="00177BD0">
            <w:pPr>
              <w:pStyle w:val="Odstavecseseznamem"/>
              <w:ind w:left="0"/>
              <w:rPr>
                <w:rFonts w:ascii="Verdana" w:hAnsi="Verdana" w:cs="Arial"/>
                <w:color w:val="FF0000"/>
                <w:sz w:val="20"/>
                <w:szCs w:val="20"/>
              </w:rPr>
            </w:pPr>
            <w:r w:rsidRPr="004F07F4">
              <w:rPr>
                <w:rFonts w:ascii="Verdana" w:hAnsi="Verdana" w:cs="Arial"/>
                <w:sz w:val="18"/>
                <w:szCs w:val="18"/>
              </w:rPr>
              <w:t>Zadavatel nepožaduje.</w:t>
            </w:r>
          </w:p>
        </w:tc>
      </w:tr>
      <w:tr w:rsidR="00FD00FF" w:rsidRPr="00E523B7" w:rsidTr="004F07F4">
        <w:tc>
          <w:tcPr>
            <w:tcW w:w="5637" w:type="dxa"/>
          </w:tcPr>
          <w:p w:rsidR="00FD00FF" w:rsidRPr="00E523B7" w:rsidRDefault="00FD00FF" w:rsidP="00177BD0">
            <w:pPr>
              <w:pStyle w:val="Odstavecseseznamem"/>
              <w:ind w:left="0"/>
              <w:rPr>
                <w:rFonts w:ascii="Arial" w:hAnsi="Arial" w:cs="Arial"/>
                <w:sz w:val="20"/>
                <w:szCs w:val="20"/>
              </w:rPr>
            </w:pPr>
            <w:r w:rsidRPr="00E523B7">
              <w:rPr>
                <w:rFonts w:ascii="Arial" w:hAnsi="Arial" w:cs="Arial"/>
                <w:sz w:val="20"/>
                <w:szCs w:val="20"/>
              </w:rPr>
              <w:t>Odůvodnění přiměřenosti požadavku na předložení přehledu průměrného ročního počtu zaměstnanců dodavatele či jiných osob podílejících se na plnění zakázek podobného charakteru a počtu vedoucích zaměstnanců dodavatele nebo osob v obdobném postavení.</w:t>
            </w:r>
          </w:p>
          <w:p w:rsidR="00FD00FF" w:rsidRPr="00E523B7" w:rsidRDefault="00FD00FF" w:rsidP="00177BD0">
            <w:pPr>
              <w:pStyle w:val="Odstavecseseznamem"/>
              <w:ind w:left="0"/>
              <w:rPr>
                <w:rFonts w:ascii="Arial" w:hAnsi="Arial" w:cs="Arial"/>
                <w:sz w:val="20"/>
                <w:szCs w:val="20"/>
              </w:rPr>
            </w:pPr>
          </w:p>
        </w:tc>
        <w:tc>
          <w:tcPr>
            <w:tcW w:w="3827" w:type="dxa"/>
          </w:tcPr>
          <w:p w:rsidR="00FD00FF" w:rsidRPr="004F07F4" w:rsidRDefault="00FD00FF" w:rsidP="00177BD0">
            <w:pPr>
              <w:pStyle w:val="Odstavecseseznamem"/>
              <w:ind w:left="0"/>
              <w:rPr>
                <w:rFonts w:ascii="Verdana" w:hAnsi="Verdana" w:cs="Arial"/>
                <w:color w:val="FF0000"/>
                <w:sz w:val="20"/>
                <w:szCs w:val="20"/>
              </w:rPr>
            </w:pPr>
            <w:r w:rsidRPr="004F07F4">
              <w:rPr>
                <w:rFonts w:ascii="Verdana" w:hAnsi="Verdana" w:cs="Arial"/>
                <w:sz w:val="18"/>
                <w:szCs w:val="18"/>
              </w:rPr>
              <w:t>Zadavatel nepožaduje.</w:t>
            </w:r>
          </w:p>
        </w:tc>
      </w:tr>
      <w:tr w:rsidR="00FD00FF" w:rsidRPr="00E523B7" w:rsidTr="004F07F4">
        <w:tc>
          <w:tcPr>
            <w:tcW w:w="5637" w:type="dxa"/>
          </w:tcPr>
          <w:p w:rsidR="00FD00FF" w:rsidRPr="00E523B7" w:rsidRDefault="00FD00FF" w:rsidP="00177BD0">
            <w:pPr>
              <w:pStyle w:val="Odstavecseseznamem"/>
              <w:ind w:left="0"/>
              <w:rPr>
                <w:rFonts w:ascii="Arial" w:hAnsi="Arial" w:cs="Arial"/>
                <w:sz w:val="20"/>
                <w:szCs w:val="20"/>
              </w:rPr>
            </w:pPr>
            <w:r w:rsidRPr="00E523B7">
              <w:rPr>
                <w:rFonts w:ascii="Arial" w:hAnsi="Arial" w:cs="Arial"/>
                <w:sz w:val="20"/>
                <w:szCs w:val="20"/>
              </w:rPr>
              <w:t>Odůvodnění přiměřenosti požadavku na předložení přehledu nástrojů či pomůcek, provozních a technických zařízení, které bude mít dodavatel při plnění veřejné zakázky k dispozici.</w:t>
            </w:r>
          </w:p>
          <w:p w:rsidR="00FD00FF" w:rsidRPr="00E523B7" w:rsidRDefault="00FD00FF" w:rsidP="00177BD0">
            <w:pPr>
              <w:pStyle w:val="Odstavecseseznamem"/>
              <w:ind w:left="0"/>
              <w:rPr>
                <w:rFonts w:ascii="Arial" w:hAnsi="Arial" w:cs="Arial"/>
                <w:sz w:val="20"/>
                <w:szCs w:val="20"/>
              </w:rPr>
            </w:pPr>
          </w:p>
        </w:tc>
        <w:tc>
          <w:tcPr>
            <w:tcW w:w="3827" w:type="dxa"/>
          </w:tcPr>
          <w:p w:rsidR="00FD00FF" w:rsidRPr="004F07F4" w:rsidRDefault="00FD00FF" w:rsidP="00177BD0">
            <w:pPr>
              <w:pStyle w:val="Odstavecseseznamem"/>
              <w:ind w:left="0"/>
              <w:rPr>
                <w:rFonts w:ascii="Verdana" w:hAnsi="Verdana" w:cs="Arial"/>
                <w:color w:val="FF0000"/>
                <w:sz w:val="20"/>
                <w:szCs w:val="20"/>
              </w:rPr>
            </w:pPr>
            <w:r w:rsidRPr="004F07F4">
              <w:rPr>
                <w:rFonts w:ascii="Verdana" w:hAnsi="Verdana" w:cs="Arial"/>
                <w:sz w:val="18"/>
                <w:szCs w:val="18"/>
              </w:rPr>
              <w:t>Zadavatel nepožaduje.</w:t>
            </w:r>
          </w:p>
        </w:tc>
      </w:tr>
    </w:tbl>
    <w:p w:rsidR="00FD00FF" w:rsidRDefault="00FD00FF" w:rsidP="00240800">
      <w:pPr>
        <w:pStyle w:val="Odstavecseseznamem"/>
        <w:ind w:left="0"/>
        <w:rPr>
          <w:rFonts w:ascii="Arial" w:hAnsi="Arial" w:cs="Arial"/>
          <w:sz w:val="20"/>
          <w:szCs w:val="20"/>
        </w:rPr>
      </w:pPr>
    </w:p>
    <w:p w:rsidR="00240800" w:rsidRPr="00E523B7" w:rsidRDefault="00240800" w:rsidP="00240800">
      <w:pPr>
        <w:pStyle w:val="Odstavecseseznamem"/>
        <w:ind w:left="0"/>
        <w:rPr>
          <w:rFonts w:ascii="Arial" w:hAnsi="Arial" w:cs="Arial"/>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3402"/>
      </w:tblGrid>
      <w:tr w:rsidR="00240800" w:rsidRPr="00E523B7" w:rsidTr="004F07F4">
        <w:tc>
          <w:tcPr>
            <w:tcW w:w="9464" w:type="dxa"/>
            <w:gridSpan w:val="2"/>
          </w:tcPr>
          <w:p w:rsidR="00240800" w:rsidRPr="00E523B7" w:rsidRDefault="00240800" w:rsidP="00D0046B">
            <w:pPr>
              <w:pStyle w:val="Odstavecseseznamem"/>
              <w:ind w:left="0"/>
              <w:jc w:val="center"/>
              <w:rPr>
                <w:rFonts w:ascii="Arial" w:hAnsi="Arial" w:cs="Arial"/>
                <w:color w:val="FF0000"/>
                <w:sz w:val="20"/>
                <w:szCs w:val="20"/>
              </w:rPr>
            </w:pPr>
            <w:r w:rsidRPr="00E523B7">
              <w:rPr>
                <w:rFonts w:ascii="Arial" w:hAnsi="Arial" w:cs="Arial"/>
                <w:b/>
                <w:sz w:val="20"/>
                <w:szCs w:val="20"/>
              </w:rPr>
              <w:t>Odůvodnění přiměřenosti požadavků na technické kvalifikační předpoklady pro plnění veřejné zakázky na stavební práce</w:t>
            </w:r>
          </w:p>
        </w:tc>
      </w:tr>
      <w:tr w:rsidR="00FD00FF" w:rsidRPr="00E523B7" w:rsidTr="004F07F4">
        <w:tc>
          <w:tcPr>
            <w:tcW w:w="6062" w:type="dxa"/>
          </w:tcPr>
          <w:p w:rsidR="00FD00FF" w:rsidRPr="00E523B7" w:rsidRDefault="00FD00FF" w:rsidP="00D0046B">
            <w:pPr>
              <w:pStyle w:val="Odstavecseseznamem"/>
              <w:ind w:left="0"/>
              <w:rPr>
                <w:rFonts w:ascii="Arial" w:hAnsi="Arial" w:cs="Arial"/>
                <w:sz w:val="20"/>
                <w:szCs w:val="20"/>
              </w:rPr>
            </w:pPr>
            <w:r w:rsidRPr="00E523B7">
              <w:rPr>
                <w:rFonts w:ascii="Arial" w:hAnsi="Arial" w:cs="Arial"/>
                <w:sz w:val="20"/>
                <w:szCs w:val="20"/>
              </w:rPr>
              <w:t xml:space="preserve">Odůvodnění přiměřenosti požadavku na předložení seznamu stavebních prací. </w:t>
            </w:r>
            <w:r w:rsidRPr="00FD00FF">
              <w:rPr>
                <w:rFonts w:ascii="Arial" w:hAnsi="Arial" w:cs="Arial"/>
                <w:sz w:val="20"/>
                <w:szCs w:val="20"/>
              </w:rPr>
              <w:t>(Zadavatel povinně vyplní, pokud požaduje předložení seznamu stavebních prací, ze kterého bude vyplývat, že finanční hodnota uvedených stavebních prací je v souhrnu minimálně dvojnásobek předpokládané hodnoty veřejné zakázky.)</w:t>
            </w:r>
          </w:p>
          <w:p w:rsidR="00FD00FF" w:rsidRPr="00E523B7" w:rsidRDefault="00FD00FF" w:rsidP="00D0046B">
            <w:pPr>
              <w:pStyle w:val="Odstavecseseznamem"/>
              <w:ind w:left="0"/>
              <w:rPr>
                <w:rFonts w:ascii="Arial" w:hAnsi="Arial" w:cs="Arial"/>
                <w:color w:val="FF0000"/>
                <w:sz w:val="20"/>
                <w:szCs w:val="20"/>
              </w:rPr>
            </w:pPr>
          </w:p>
        </w:tc>
        <w:tc>
          <w:tcPr>
            <w:tcW w:w="3402" w:type="dxa"/>
          </w:tcPr>
          <w:p w:rsidR="00FD00FF" w:rsidRPr="004F07F4" w:rsidRDefault="00FD00FF" w:rsidP="00177BD0">
            <w:pPr>
              <w:pStyle w:val="Odstavecseseznamem"/>
              <w:ind w:left="0"/>
              <w:rPr>
                <w:rFonts w:ascii="Verdana" w:hAnsi="Verdana" w:cs="Arial"/>
                <w:color w:val="FF0000"/>
                <w:sz w:val="20"/>
                <w:szCs w:val="20"/>
              </w:rPr>
            </w:pPr>
            <w:r w:rsidRPr="004F07F4">
              <w:rPr>
                <w:rFonts w:ascii="Verdana" w:hAnsi="Verdana" w:cs="Arial"/>
                <w:sz w:val="18"/>
                <w:szCs w:val="18"/>
              </w:rPr>
              <w:t>Zadavatel nepožaduje.</w:t>
            </w:r>
          </w:p>
        </w:tc>
      </w:tr>
      <w:tr w:rsidR="00FD00FF" w:rsidRPr="00E523B7" w:rsidTr="004F07F4">
        <w:tc>
          <w:tcPr>
            <w:tcW w:w="6062" w:type="dxa"/>
          </w:tcPr>
          <w:p w:rsidR="00FD00FF" w:rsidRPr="00E523B7" w:rsidRDefault="00FD00FF" w:rsidP="00D0046B">
            <w:pPr>
              <w:pStyle w:val="Odstavecseseznamem"/>
              <w:ind w:left="0"/>
              <w:rPr>
                <w:rFonts w:ascii="Arial" w:hAnsi="Arial" w:cs="Arial"/>
                <w:sz w:val="20"/>
                <w:szCs w:val="20"/>
              </w:rPr>
            </w:pPr>
            <w:r w:rsidRPr="00E523B7">
              <w:rPr>
                <w:rFonts w:ascii="Arial" w:hAnsi="Arial" w:cs="Arial"/>
                <w:sz w:val="20"/>
                <w:szCs w:val="20"/>
              </w:rPr>
              <w:t xml:space="preserve">Odůvodnění přiměřenosti požadavku na předložení seznamu techniků či technických útvarů. </w:t>
            </w:r>
            <w:r w:rsidRPr="00FD00FF">
              <w:rPr>
                <w:rFonts w:ascii="Arial" w:hAnsi="Arial" w:cs="Arial"/>
                <w:sz w:val="20"/>
                <w:szCs w:val="20"/>
              </w:rPr>
              <w:t>(Zadavatel povinně vyplní, pokud požaduje předložení seznamu více než tří techniků nebo technických útvarů.)</w:t>
            </w:r>
          </w:p>
          <w:p w:rsidR="00FD00FF" w:rsidRPr="00E523B7" w:rsidRDefault="00FD00FF" w:rsidP="00D0046B">
            <w:pPr>
              <w:pStyle w:val="Odstavecseseznamem"/>
              <w:ind w:left="0"/>
              <w:rPr>
                <w:rFonts w:ascii="Arial" w:hAnsi="Arial" w:cs="Arial"/>
                <w:color w:val="FF0000"/>
                <w:sz w:val="20"/>
                <w:szCs w:val="20"/>
              </w:rPr>
            </w:pPr>
          </w:p>
        </w:tc>
        <w:tc>
          <w:tcPr>
            <w:tcW w:w="3402" w:type="dxa"/>
          </w:tcPr>
          <w:p w:rsidR="00FD00FF" w:rsidRPr="004F07F4" w:rsidRDefault="00FD00FF" w:rsidP="00177BD0">
            <w:pPr>
              <w:pStyle w:val="Odstavecseseznamem"/>
              <w:ind w:left="0"/>
              <w:rPr>
                <w:rFonts w:ascii="Verdana" w:hAnsi="Verdana" w:cs="Arial"/>
                <w:color w:val="FF0000"/>
                <w:sz w:val="20"/>
                <w:szCs w:val="20"/>
              </w:rPr>
            </w:pPr>
            <w:r w:rsidRPr="004F07F4">
              <w:rPr>
                <w:rFonts w:ascii="Verdana" w:hAnsi="Verdana" w:cs="Arial"/>
                <w:sz w:val="18"/>
                <w:szCs w:val="18"/>
              </w:rPr>
              <w:t>Zadavatel nepožaduje.</w:t>
            </w:r>
          </w:p>
        </w:tc>
      </w:tr>
      <w:tr w:rsidR="00FD00FF" w:rsidRPr="00E523B7" w:rsidTr="004F07F4">
        <w:tc>
          <w:tcPr>
            <w:tcW w:w="6062" w:type="dxa"/>
          </w:tcPr>
          <w:p w:rsidR="00FD00FF" w:rsidRPr="00E523B7" w:rsidRDefault="00FD00FF" w:rsidP="00D0046B">
            <w:pPr>
              <w:pStyle w:val="Odstavecseseznamem"/>
              <w:ind w:left="0"/>
              <w:rPr>
                <w:rFonts w:ascii="Arial" w:hAnsi="Arial" w:cs="Arial"/>
                <w:sz w:val="20"/>
                <w:szCs w:val="20"/>
              </w:rPr>
            </w:pPr>
            <w:r w:rsidRPr="00E523B7">
              <w:rPr>
                <w:rFonts w:ascii="Arial" w:hAnsi="Arial" w:cs="Arial"/>
                <w:sz w:val="20"/>
                <w:szCs w:val="20"/>
              </w:rPr>
              <w:t xml:space="preserve">Odůvodnění přiměřenosti požadavku na předložení osvědčení o vzdělání a odborné kvalifikaci dodavatele nebo vedoucích zaměstnanců dodavatele nebo osob v obdobném postavení a osob odpovědných za vedení realizace stavebních prací. </w:t>
            </w:r>
            <w:r w:rsidRPr="00FD00FF">
              <w:rPr>
                <w:rFonts w:ascii="Arial" w:hAnsi="Arial" w:cs="Arial"/>
                <w:sz w:val="20"/>
                <w:szCs w:val="20"/>
              </w:rPr>
              <w:t>(Zadavatel povinně vyplní, pokud požaduje osvědčení o odborné kvalifikaci delší než 5 let.)</w:t>
            </w:r>
          </w:p>
          <w:p w:rsidR="00FD00FF" w:rsidRPr="00E523B7" w:rsidRDefault="00FD00FF" w:rsidP="00D0046B">
            <w:pPr>
              <w:pStyle w:val="Odstavecseseznamem"/>
              <w:ind w:left="0"/>
              <w:rPr>
                <w:rFonts w:ascii="Arial" w:hAnsi="Arial" w:cs="Arial"/>
                <w:sz w:val="20"/>
                <w:szCs w:val="20"/>
              </w:rPr>
            </w:pPr>
          </w:p>
        </w:tc>
        <w:tc>
          <w:tcPr>
            <w:tcW w:w="3402" w:type="dxa"/>
          </w:tcPr>
          <w:p w:rsidR="00FD00FF" w:rsidRPr="004F07F4" w:rsidRDefault="00FD00FF" w:rsidP="00177BD0">
            <w:pPr>
              <w:pStyle w:val="Odstavecseseznamem"/>
              <w:ind w:left="0"/>
              <w:rPr>
                <w:rFonts w:ascii="Verdana" w:hAnsi="Verdana" w:cs="Arial"/>
                <w:color w:val="FF0000"/>
                <w:sz w:val="20"/>
                <w:szCs w:val="20"/>
              </w:rPr>
            </w:pPr>
            <w:r w:rsidRPr="004F07F4">
              <w:rPr>
                <w:rFonts w:ascii="Verdana" w:hAnsi="Verdana" w:cs="Arial"/>
                <w:sz w:val="18"/>
                <w:szCs w:val="18"/>
              </w:rPr>
              <w:t>Zadavatel nepožaduje.</w:t>
            </w:r>
          </w:p>
        </w:tc>
      </w:tr>
      <w:tr w:rsidR="00FD00FF" w:rsidRPr="00E523B7" w:rsidTr="004F07F4">
        <w:tc>
          <w:tcPr>
            <w:tcW w:w="6062" w:type="dxa"/>
          </w:tcPr>
          <w:p w:rsidR="00FD00FF" w:rsidRPr="00E523B7" w:rsidRDefault="00FD00FF" w:rsidP="00177BD0">
            <w:pPr>
              <w:pStyle w:val="Odstavecseseznamem"/>
              <w:ind w:left="0"/>
              <w:rPr>
                <w:rFonts w:ascii="Arial" w:hAnsi="Arial" w:cs="Arial"/>
                <w:sz w:val="20"/>
                <w:szCs w:val="20"/>
              </w:rPr>
            </w:pPr>
            <w:r w:rsidRPr="00E523B7">
              <w:rPr>
                <w:rFonts w:ascii="Arial" w:hAnsi="Arial" w:cs="Arial"/>
                <w:sz w:val="20"/>
                <w:szCs w:val="20"/>
              </w:rPr>
              <w:t>Odůvodnění požadavku na předložení přehledu průměrného ročního počtu zaměstnanců dodavatele či jiných osob podílejících se na plnění zakázek podobného charakteru a počtu vedoucích zaměstnanců dodavatele nebo osob v obdobném postavení.</w:t>
            </w:r>
          </w:p>
          <w:p w:rsidR="00FD00FF" w:rsidRPr="00E523B7" w:rsidRDefault="00FD00FF" w:rsidP="00177BD0">
            <w:pPr>
              <w:pStyle w:val="Odstavecseseznamem"/>
              <w:ind w:left="0"/>
              <w:rPr>
                <w:rFonts w:ascii="Arial" w:hAnsi="Arial" w:cs="Arial"/>
                <w:sz w:val="20"/>
                <w:szCs w:val="20"/>
              </w:rPr>
            </w:pPr>
          </w:p>
        </w:tc>
        <w:tc>
          <w:tcPr>
            <w:tcW w:w="3402" w:type="dxa"/>
          </w:tcPr>
          <w:p w:rsidR="00FD00FF" w:rsidRPr="004F07F4" w:rsidRDefault="00FD00FF" w:rsidP="00177BD0">
            <w:pPr>
              <w:pStyle w:val="Odstavecseseznamem"/>
              <w:ind w:left="0"/>
              <w:rPr>
                <w:rFonts w:ascii="Verdana" w:hAnsi="Verdana" w:cs="Arial"/>
                <w:color w:val="FF0000"/>
                <w:sz w:val="20"/>
                <w:szCs w:val="20"/>
              </w:rPr>
            </w:pPr>
            <w:r w:rsidRPr="004F07F4">
              <w:rPr>
                <w:rFonts w:ascii="Verdana" w:hAnsi="Verdana" w:cs="Arial"/>
                <w:sz w:val="18"/>
                <w:szCs w:val="18"/>
              </w:rPr>
              <w:lastRenderedPageBreak/>
              <w:t>Zadavatel nepožaduje.</w:t>
            </w:r>
          </w:p>
        </w:tc>
      </w:tr>
      <w:tr w:rsidR="00FD00FF" w:rsidRPr="00E523B7" w:rsidTr="004F07F4">
        <w:tc>
          <w:tcPr>
            <w:tcW w:w="6062" w:type="dxa"/>
          </w:tcPr>
          <w:p w:rsidR="00FD00FF" w:rsidRPr="00E523B7" w:rsidRDefault="00FD00FF" w:rsidP="00177BD0">
            <w:pPr>
              <w:pStyle w:val="Odstavecseseznamem"/>
              <w:ind w:left="0"/>
              <w:rPr>
                <w:rFonts w:ascii="Arial" w:hAnsi="Arial" w:cs="Arial"/>
                <w:sz w:val="20"/>
                <w:szCs w:val="20"/>
              </w:rPr>
            </w:pPr>
            <w:r w:rsidRPr="00E523B7">
              <w:rPr>
                <w:rFonts w:ascii="Arial" w:hAnsi="Arial" w:cs="Arial"/>
                <w:sz w:val="20"/>
                <w:szCs w:val="20"/>
              </w:rPr>
              <w:lastRenderedPageBreak/>
              <w:t>Odůvodnění přiměřenosti požadavku na předložení přehledu nástrojů či pomůcek, provozních a technických zařízení, které bude mít dodavatel při plnění veřejné zakázky k dispozici.</w:t>
            </w:r>
          </w:p>
          <w:p w:rsidR="00FD00FF" w:rsidRPr="00E523B7" w:rsidRDefault="00FD00FF" w:rsidP="00177BD0">
            <w:pPr>
              <w:pStyle w:val="Odstavecseseznamem"/>
              <w:ind w:left="0"/>
              <w:rPr>
                <w:rFonts w:ascii="Arial" w:hAnsi="Arial" w:cs="Arial"/>
                <w:color w:val="FF0000"/>
                <w:sz w:val="20"/>
                <w:szCs w:val="20"/>
              </w:rPr>
            </w:pPr>
          </w:p>
        </w:tc>
        <w:tc>
          <w:tcPr>
            <w:tcW w:w="3402" w:type="dxa"/>
          </w:tcPr>
          <w:p w:rsidR="00FD00FF" w:rsidRPr="004F07F4" w:rsidRDefault="00FD00FF" w:rsidP="00177BD0">
            <w:pPr>
              <w:pStyle w:val="Odstavecseseznamem"/>
              <w:ind w:left="0"/>
              <w:rPr>
                <w:rFonts w:ascii="Verdana" w:hAnsi="Verdana" w:cs="Arial"/>
                <w:color w:val="FF0000"/>
                <w:sz w:val="20"/>
                <w:szCs w:val="20"/>
              </w:rPr>
            </w:pPr>
            <w:r w:rsidRPr="004F07F4">
              <w:rPr>
                <w:rFonts w:ascii="Verdana" w:hAnsi="Verdana" w:cs="Arial"/>
                <w:sz w:val="18"/>
                <w:szCs w:val="18"/>
              </w:rPr>
              <w:t>Zadavatel nepožaduje.</w:t>
            </w:r>
          </w:p>
        </w:tc>
      </w:tr>
    </w:tbl>
    <w:p w:rsidR="00240800" w:rsidRPr="00E523B7" w:rsidRDefault="00240800" w:rsidP="00240800">
      <w:pPr>
        <w:pStyle w:val="Odstavecseseznamem"/>
        <w:ind w:left="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919"/>
      </w:tblGrid>
      <w:tr w:rsidR="00240800" w:rsidRPr="00E523B7">
        <w:tc>
          <w:tcPr>
            <w:tcW w:w="9288" w:type="dxa"/>
            <w:gridSpan w:val="2"/>
          </w:tcPr>
          <w:p w:rsidR="00240800" w:rsidRPr="00E523B7" w:rsidRDefault="00177BD0" w:rsidP="00177BD0">
            <w:pPr>
              <w:jc w:val="center"/>
              <w:rPr>
                <w:rFonts w:ascii="Arial" w:hAnsi="Arial" w:cs="Arial"/>
                <w:b/>
                <w:sz w:val="20"/>
                <w:szCs w:val="20"/>
              </w:rPr>
            </w:pPr>
            <w:r w:rsidRPr="00E523B7">
              <w:rPr>
                <w:rFonts w:ascii="Arial" w:hAnsi="Arial" w:cs="Arial"/>
                <w:sz w:val="20"/>
                <w:szCs w:val="20"/>
              </w:rPr>
              <w:br w:type="page"/>
            </w:r>
            <w:r w:rsidR="00240800" w:rsidRPr="00E523B7">
              <w:rPr>
                <w:rFonts w:ascii="Arial" w:hAnsi="Arial" w:cs="Arial"/>
                <w:b/>
                <w:sz w:val="20"/>
                <w:szCs w:val="20"/>
              </w:rPr>
              <w:t>Odůvodnění vymezení obchodních podmínek veřejné zakázky na dod</w:t>
            </w:r>
            <w:r w:rsidR="00A1765C">
              <w:rPr>
                <w:rFonts w:ascii="Arial" w:hAnsi="Arial" w:cs="Arial"/>
                <w:b/>
                <w:sz w:val="20"/>
                <w:szCs w:val="20"/>
              </w:rPr>
              <w:t>á</w:t>
            </w:r>
            <w:r w:rsidR="00240800" w:rsidRPr="00E523B7">
              <w:rPr>
                <w:rFonts w:ascii="Arial" w:hAnsi="Arial" w:cs="Arial"/>
                <w:b/>
                <w:sz w:val="20"/>
                <w:szCs w:val="20"/>
              </w:rPr>
              <w:t>vky a veřejné zakázky na služby ve vztahu k potřebám veřejného zadavatele</w:t>
            </w:r>
          </w:p>
          <w:p w:rsidR="00240800" w:rsidRPr="00E523B7" w:rsidRDefault="00240800" w:rsidP="00177BD0">
            <w:pPr>
              <w:pStyle w:val="Odstavecseseznamem"/>
              <w:ind w:left="0"/>
              <w:rPr>
                <w:rFonts w:ascii="Arial" w:hAnsi="Arial" w:cs="Arial"/>
                <w:color w:val="FF0000"/>
                <w:sz w:val="20"/>
                <w:szCs w:val="20"/>
              </w:rPr>
            </w:pPr>
          </w:p>
        </w:tc>
      </w:tr>
      <w:tr w:rsidR="00240800" w:rsidRPr="00E523B7">
        <w:tc>
          <w:tcPr>
            <w:tcW w:w="3369" w:type="dxa"/>
          </w:tcPr>
          <w:p w:rsidR="00240800" w:rsidRPr="00525B14" w:rsidRDefault="00240800" w:rsidP="00001CD9">
            <w:pPr>
              <w:pStyle w:val="Odstavecseseznamem"/>
              <w:ind w:left="0"/>
              <w:jc w:val="both"/>
              <w:rPr>
                <w:rFonts w:ascii="Arial" w:hAnsi="Arial" w:cs="Arial"/>
                <w:sz w:val="20"/>
                <w:szCs w:val="20"/>
              </w:rPr>
            </w:pPr>
            <w:r w:rsidRPr="00525B14">
              <w:rPr>
                <w:rFonts w:ascii="Arial" w:hAnsi="Arial" w:cs="Arial"/>
                <w:sz w:val="20"/>
                <w:szCs w:val="20"/>
              </w:rPr>
              <w:t>Odůvodnění vymezení obchodní podmínky stanovící splatnost faktur</w:t>
            </w:r>
            <w:r w:rsidR="000C520B" w:rsidRPr="00525B14">
              <w:rPr>
                <w:rFonts w:ascii="Arial" w:hAnsi="Arial" w:cs="Arial"/>
                <w:sz w:val="20"/>
                <w:szCs w:val="20"/>
              </w:rPr>
              <w:t>, překračuje-li 30 dnů.</w:t>
            </w:r>
          </w:p>
          <w:p w:rsidR="007C01BD" w:rsidRPr="00525B14" w:rsidRDefault="007C01BD" w:rsidP="00001CD9">
            <w:pPr>
              <w:pStyle w:val="Odstavecseseznamem"/>
              <w:ind w:left="0"/>
              <w:jc w:val="both"/>
              <w:rPr>
                <w:rFonts w:ascii="Arial" w:hAnsi="Arial" w:cs="Arial"/>
                <w:sz w:val="20"/>
                <w:szCs w:val="20"/>
              </w:rPr>
            </w:pPr>
          </w:p>
        </w:tc>
        <w:tc>
          <w:tcPr>
            <w:tcW w:w="5919" w:type="dxa"/>
          </w:tcPr>
          <w:p w:rsidR="00240800" w:rsidRPr="00525B14" w:rsidRDefault="000C520B" w:rsidP="00001CD9">
            <w:pPr>
              <w:pStyle w:val="Odstavecseseznamem"/>
              <w:ind w:left="0"/>
              <w:jc w:val="both"/>
              <w:rPr>
                <w:rFonts w:ascii="Arial" w:hAnsi="Arial" w:cs="Arial"/>
                <w:sz w:val="20"/>
                <w:szCs w:val="20"/>
              </w:rPr>
            </w:pPr>
            <w:r w:rsidRPr="00525B14">
              <w:rPr>
                <w:rFonts w:ascii="Arial" w:hAnsi="Arial" w:cs="Arial"/>
                <w:sz w:val="20"/>
                <w:szCs w:val="20"/>
              </w:rPr>
              <w:t>Splatnost faktur nepřesahuje 30 dnů</w:t>
            </w:r>
            <w:r w:rsidR="00366C65" w:rsidRPr="00525B14">
              <w:rPr>
                <w:rFonts w:ascii="Arial" w:hAnsi="Arial" w:cs="Arial"/>
                <w:sz w:val="20"/>
                <w:szCs w:val="20"/>
              </w:rPr>
              <w:t xml:space="preserve"> (činí 21 dnů)</w:t>
            </w:r>
            <w:r w:rsidR="00ED7C98" w:rsidRPr="00525B14">
              <w:rPr>
                <w:rFonts w:ascii="Arial" w:hAnsi="Arial" w:cs="Arial"/>
                <w:sz w:val="20"/>
                <w:szCs w:val="20"/>
              </w:rPr>
              <w:t>.</w:t>
            </w:r>
          </w:p>
        </w:tc>
      </w:tr>
      <w:tr w:rsidR="00240800" w:rsidRPr="00E523B7" w:rsidTr="00525B14">
        <w:tc>
          <w:tcPr>
            <w:tcW w:w="3369" w:type="dxa"/>
            <w:shd w:val="clear" w:color="auto" w:fill="auto"/>
          </w:tcPr>
          <w:p w:rsidR="00240800" w:rsidRPr="00525B14" w:rsidRDefault="00240800" w:rsidP="00001CD9">
            <w:pPr>
              <w:pStyle w:val="Odstavecseseznamem"/>
              <w:ind w:left="0"/>
              <w:jc w:val="both"/>
              <w:rPr>
                <w:rFonts w:ascii="Arial" w:hAnsi="Arial" w:cs="Arial"/>
                <w:sz w:val="20"/>
                <w:szCs w:val="20"/>
              </w:rPr>
            </w:pPr>
            <w:r w:rsidRPr="00525B14">
              <w:rPr>
                <w:rFonts w:ascii="Arial" w:hAnsi="Arial" w:cs="Arial"/>
                <w:sz w:val="20"/>
                <w:szCs w:val="20"/>
              </w:rPr>
              <w:t>Odůvodnění vymezení obchodní podmínky stanovící požadavek na pojištění odpovědnosti za škod</w:t>
            </w:r>
            <w:r w:rsidR="000C520B" w:rsidRPr="00525B14">
              <w:rPr>
                <w:rFonts w:ascii="Arial" w:hAnsi="Arial" w:cs="Arial"/>
                <w:sz w:val="20"/>
                <w:szCs w:val="20"/>
              </w:rPr>
              <w:t>u způsobenou dodavatelem třetím osobám, přesahuje-li dvojnásobek předpokládané hodnoty veřejné zakázky.</w:t>
            </w:r>
          </w:p>
          <w:p w:rsidR="007C01BD" w:rsidRPr="00CD182E" w:rsidRDefault="007C01BD" w:rsidP="00001CD9">
            <w:pPr>
              <w:pStyle w:val="Odstavecseseznamem"/>
              <w:ind w:left="0"/>
              <w:jc w:val="both"/>
              <w:rPr>
                <w:rFonts w:ascii="Arial" w:hAnsi="Arial" w:cs="Arial"/>
                <w:sz w:val="20"/>
                <w:szCs w:val="20"/>
                <w:highlight w:val="green"/>
              </w:rPr>
            </w:pPr>
          </w:p>
        </w:tc>
        <w:tc>
          <w:tcPr>
            <w:tcW w:w="5919" w:type="dxa"/>
          </w:tcPr>
          <w:p w:rsidR="00240800" w:rsidRPr="00CD182E" w:rsidRDefault="00812BB4" w:rsidP="00366C65">
            <w:pPr>
              <w:pStyle w:val="Odstavecseseznamem"/>
              <w:ind w:left="0"/>
              <w:jc w:val="both"/>
              <w:rPr>
                <w:rFonts w:ascii="Arial" w:hAnsi="Arial" w:cs="Arial"/>
                <w:sz w:val="20"/>
                <w:szCs w:val="20"/>
                <w:highlight w:val="green"/>
              </w:rPr>
            </w:pPr>
            <w:r>
              <w:rPr>
                <w:rFonts w:ascii="Arial" w:hAnsi="Arial" w:cs="Arial"/>
                <w:sz w:val="20"/>
                <w:szCs w:val="20"/>
              </w:rPr>
              <w:t>Pojištění odpovědnosti za škodu není požadováno.</w:t>
            </w:r>
          </w:p>
        </w:tc>
      </w:tr>
      <w:tr w:rsidR="00240800" w:rsidRPr="00E523B7">
        <w:tc>
          <w:tcPr>
            <w:tcW w:w="3369" w:type="dxa"/>
          </w:tcPr>
          <w:p w:rsidR="00240800" w:rsidRPr="00525B14" w:rsidRDefault="00240800" w:rsidP="00001CD9">
            <w:pPr>
              <w:pStyle w:val="Odstavecseseznamem"/>
              <w:ind w:left="0"/>
              <w:jc w:val="both"/>
              <w:rPr>
                <w:rFonts w:ascii="Arial" w:hAnsi="Arial" w:cs="Arial"/>
                <w:sz w:val="20"/>
                <w:szCs w:val="20"/>
              </w:rPr>
            </w:pPr>
            <w:r w:rsidRPr="00525B14">
              <w:rPr>
                <w:rFonts w:ascii="Arial" w:hAnsi="Arial" w:cs="Arial"/>
                <w:sz w:val="20"/>
                <w:szCs w:val="20"/>
              </w:rPr>
              <w:t>Odůvodnění vymezení obchodní podmínky stanovící požadavek bankovní záruky</w:t>
            </w:r>
            <w:r w:rsidR="00EE4069" w:rsidRPr="00525B14">
              <w:rPr>
                <w:rFonts w:ascii="Arial" w:hAnsi="Arial" w:cs="Arial"/>
                <w:sz w:val="20"/>
                <w:szCs w:val="20"/>
              </w:rPr>
              <w:t>, je-li vyšší než 5% ceny veřejné zakázky</w:t>
            </w:r>
            <w:r w:rsidRPr="00525B14">
              <w:rPr>
                <w:rFonts w:ascii="Arial" w:hAnsi="Arial" w:cs="Arial"/>
                <w:sz w:val="20"/>
                <w:szCs w:val="20"/>
              </w:rPr>
              <w:t>.</w:t>
            </w:r>
          </w:p>
          <w:p w:rsidR="007C01BD" w:rsidRPr="00CD182E" w:rsidRDefault="007C01BD" w:rsidP="00001CD9">
            <w:pPr>
              <w:pStyle w:val="Odstavecseseznamem"/>
              <w:ind w:left="0"/>
              <w:jc w:val="both"/>
              <w:rPr>
                <w:rFonts w:ascii="Arial" w:hAnsi="Arial" w:cs="Arial"/>
                <w:sz w:val="20"/>
                <w:szCs w:val="20"/>
                <w:highlight w:val="green"/>
              </w:rPr>
            </w:pPr>
          </w:p>
        </w:tc>
        <w:tc>
          <w:tcPr>
            <w:tcW w:w="5919" w:type="dxa"/>
          </w:tcPr>
          <w:p w:rsidR="00240800" w:rsidRPr="00CD182E" w:rsidRDefault="006F3D06" w:rsidP="00001CD9">
            <w:pPr>
              <w:pStyle w:val="Odstavecseseznamem"/>
              <w:ind w:left="0"/>
              <w:jc w:val="both"/>
              <w:rPr>
                <w:rFonts w:ascii="Arial" w:hAnsi="Arial" w:cs="Arial"/>
                <w:sz w:val="20"/>
                <w:szCs w:val="20"/>
                <w:highlight w:val="green"/>
              </w:rPr>
            </w:pPr>
            <w:r w:rsidRPr="00525B14">
              <w:rPr>
                <w:rFonts w:ascii="Arial" w:hAnsi="Arial" w:cs="Arial"/>
                <w:sz w:val="20"/>
                <w:szCs w:val="20"/>
              </w:rPr>
              <w:t>Není požadována</w:t>
            </w:r>
          </w:p>
        </w:tc>
      </w:tr>
      <w:tr w:rsidR="00240800" w:rsidRPr="00E523B7">
        <w:tc>
          <w:tcPr>
            <w:tcW w:w="3369" w:type="dxa"/>
          </w:tcPr>
          <w:p w:rsidR="00240800" w:rsidRPr="00525B14" w:rsidRDefault="00240800" w:rsidP="00001CD9">
            <w:pPr>
              <w:pStyle w:val="Odstavecseseznamem"/>
              <w:ind w:left="0"/>
              <w:jc w:val="both"/>
              <w:rPr>
                <w:rFonts w:ascii="Arial" w:hAnsi="Arial" w:cs="Arial"/>
                <w:sz w:val="20"/>
                <w:szCs w:val="20"/>
              </w:rPr>
            </w:pPr>
            <w:r w:rsidRPr="00525B14">
              <w:rPr>
                <w:rFonts w:ascii="Arial" w:hAnsi="Arial" w:cs="Arial"/>
                <w:sz w:val="20"/>
                <w:szCs w:val="20"/>
              </w:rPr>
              <w:t xml:space="preserve">Odůvodnění vymezení obchodní podmínky </w:t>
            </w:r>
            <w:r w:rsidR="00684711" w:rsidRPr="00525B14">
              <w:rPr>
                <w:rFonts w:ascii="Arial" w:hAnsi="Arial" w:cs="Arial"/>
                <w:sz w:val="20"/>
                <w:szCs w:val="20"/>
              </w:rPr>
              <w:t xml:space="preserve">stanovící </w:t>
            </w:r>
            <w:r w:rsidRPr="00525B14">
              <w:rPr>
                <w:rFonts w:ascii="Arial" w:hAnsi="Arial" w:cs="Arial"/>
                <w:sz w:val="20"/>
                <w:szCs w:val="20"/>
              </w:rPr>
              <w:t>záruční lhůtu</w:t>
            </w:r>
            <w:r w:rsidR="00EE4069" w:rsidRPr="00525B14">
              <w:rPr>
                <w:rFonts w:ascii="Arial" w:hAnsi="Arial" w:cs="Arial"/>
                <w:sz w:val="20"/>
                <w:szCs w:val="20"/>
              </w:rPr>
              <w:t>, je-li delší 24 měsíců</w:t>
            </w:r>
            <w:r w:rsidRPr="00525B14">
              <w:rPr>
                <w:rFonts w:ascii="Arial" w:hAnsi="Arial" w:cs="Arial"/>
                <w:sz w:val="20"/>
                <w:szCs w:val="20"/>
              </w:rPr>
              <w:t>.</w:t>
            </w:r>
          </w:p>
          <w:p w:rsidR="007C01BD" w:rsidRPr="00525B14" w:rsidRDefault="007C01BD" w:rsidP="00001CD9">
            <w:pPr>
              <w:pStyle w:val="Odstavecseseznamem"/>
              <w:ind w:left="0"/>
              <w:jc w:val="both"/>
              <w:rPr>
                <w:rFonts w:ascii="Arial" w:hAnsi="Arial" w:cs="Arial"/>
                <w:sz w:val="20"/>
                <w:szCs w:val="20"/>
              </w:rPr>
            </w:pPr>
          </w:p>
        </w:tc>
        <w:tc>
          <w:tcPr>
            <w:tcW w:w="5919" w:type="dxa"/>
          </w:tcPr>
          <w:p w:rsidR="00240800" w:rsidRPr="00525B14" w:rsidRDefault="00EE4069" w:rsidP="00812BB4">
            <w:pPr>
              <w:pStyle w:val="Odstavecseseznamem"/>
              <w:ind w:left="0"/>
              <w:jc w:val="both"/>
              <w:rPr>
                <w:rFonts w:ascii="Arial" w:hAnsi="Arial" w:cs="Arial"/>
                <w:sz w:val="20"/>
                <w:szCs w:val="20"/>
              </w:rPr>
            </w:pPr>
            <w:r w:rsidRPr="00525B14">
              <w:rPr>
                <w:rFonts w:ascii="Arial" w:hAnsi="Arial" w:cs="Arial"/>
                <w:sz w:val="20"/>
                <w:szCs w:val="20"/>
              </w:rPr>
              <w:t xml:space="preserve">Požadovaná záruční lhůta </w:t>
            </w:r>
            <w:r w:rsidR="00A8290D" w:rsidRPr="00525B14">
              <w:rPr>
                <w:rFonts w:ascii="Arial" w:hAnsi="Arial" w:cs="Arial"/>
                <w:sz w:val="20"/>
                <w:szCs w:val="20"/>
              </w:rPr>
              <w:t xml:space="preserve">činí </w:t>
            </w:r>
            <w:r w:rsidR="00812BB4">
              <w:rPr>
                <w:rFonts w:ascii="Arial" w:hAnsi="Arial" w:cs="Arial"/>
                <w:sz w:val="20"/>
                <w:szCs w:val="20"/>
              </w:rPr>
              <w:t>1</w:t>
            </w:r>
            <w:r w:rsidR="00A8290D" w:rsidRPr="00525B14">
              <w:rPr>
                <w:rFonts w:ascii="Arial" w:hAnsi="Arial" w:cs="Arial"/>
                <w:sz w:val="20"/>
                <w:szCs w:val="20"/>
              </w:rPr>
              <w:t xml:space="preserve"> rok.</w:t>
            </w:r>
          </w:p>
        </w:tc>
      </w:tr>
      <w:tr w:rsidR="00240800" w:rsidRPr="00E523B7">
        <w:tc>
          <w:tcPr>
            <w:tcW w:w="3369" w:type="dxa"/>
          </w:tcPr>
          <w:p w:rsidR="00240800" w:rsidRPr="00525B14" w:rsidRDefault="00240800" w:rsidP="00001CD9">
            <w:pPr>
              <w:pStyle w:val="Odstavecseseznamem"/>
              <w:ind w:left="0"/>
              <w:jc w:val="both"/>
              <w:rPr>
                <w:rFonts w:ascii="Arial" w:hAnsi="Arial" w:cs="Arial"/>
                <w:sz w:val="20"/>
                <w:szCs w:val="20"/>
              </w:rPr>
            </w:pPr>
            <w:r w:rsidRPr="00525B14">
              <w:rPr>
                <w:rFonts w:ascii="Arial" w:hAnsi="Arial" w:cs="Arial"/>
                <w:sz w:val="20"/>
                <w:szCs w:val="20"/>
              </w:rPr>
              <w:t>Odůvodnění vymezení obchodní podmínky stanovící smluvní pokutu za prodlení dodavatele</w:t>
            </w:r>
            <w:r w:rsidR="00EE4069" w:rsidRPr="00525B14">
              <w:rPr>
                <w:rFonts w:ascii="Arial" w:hAnsi="Arial" w:cs="Arial"/>
                <w:sz w:val="20"/>
                <w:szCs w:val="20"/>
              </w:rPr>
              <w:t>, přesahuje-li 0,2 % předpokládané hodnoty za den prodlení</w:t>
            </w:r>
            <w:r w:rsidRPr="00525B14">
              <w:rPr>
                <w:rFonts w:ascii="Arial" w:hAnsi="Arial" w:cs="Arial"/>
                <w:sz w:val="20"/>
                <w:szCs w:val="20"/>
              </w:rPr>
              <w:t>.</w:t>
            </w:r>
          </w:p>
          <w:p w:rsidR="007C01BD" w:rsidRPr="00CD182E" w:rsidRDefault="007C01BD" w:rsidP="00001CD9">
            <w:pPr>
              <w:pStyle w:val="Odstavecseseznamem"/>
              <w:ind w:left="0"/>
              <w:jc w:val="both"/>
              <w:rPr>
                <w:rFonts w:ascii="Arial" w:hAnsi="Arial" w:cs="Arial"/>
                <w:sz w:val="20"/>
                <w:szCs w:val="20"/>
                <w:highlight w:val="green"/>
              </w:rPr>
            </w:pPr>
          </w:p>
        </w:tc>
        <w:tc>
          <w:tcPr>
            <w:tcW w:w="5919" w:type="dxa"/>
          </w:tcPr>
          <w:p w:rsidR="00240800" w:rsidRPr="00CD182E" w:rsidRDefault="0003740C" w:rsidP="004D079E">
            <w:pPr>
              <w:pStyle w:val="Odstavecseseznamem"/>
              <w:ind w:left="0"/>
              <w:jc w:val="both"/>
              <w:rPr>
                <w:rFonts w:ascii="Arial" w:hAnsi="Arial" w:cs="Arial"/>
                <w:sz w:val="20"/>
                <w:szCs w:val="20"/>
                <w:highlight w:val="green"/>
              </w:rPr>
            </w:pPr>
            <w:r w:rsidRPr="00525B14">
              <w:rPr>
                <w:rFonts w:ascii="Arial" w:hAnsi="Arial" w:cs="Arial"/>
                <w:sz w:val="20"/>
                <w:szCs w:val="20"/>
              </w:rPr>
              <w:t>Úroveň smluvní pokuty nedosahuje uvedené úrovně.</w:t>
            </w:r>
          </w:p>
        </w:tc>
      </w:tr>
      <w:tr w:rsidR="00240800" w:rsidRPr="00E523B7">
        <w:tc>
          <w:tcPr>
            <w:tcW w:w="3369" w:type="dxa"/>
          </w:tcPr>
          <w:p w:rsidR="00240800" w:rsidRPr="00525B14" w:rsidRDefault="00240800" w:rsidP="00001CD9">
            <w:pPr>
              <w:pStyle w:val="Odstavecseseznamem"/>
              <w:ind w:left="0"/>
              <w:jc w:val="both"/>
              <w:rPr>
                <w:rFonts w:ascii="Arial" w:hAnsi="Arial" w:cs="Arial"/>
                <w:sz w:val="20"/>
                <w:szCs w:val="20"/>
              </w:rPr>
            </w:pPr>
            <w:r w:rsidRPr="00525B14">
              <w:rPr>
                <w:rFonts w:ascii="Arial" w:hAnsi="Arial" w:cs="Arial"/>
                <w:sz w:val="20"/>
                <w:szCs w:val="20"/>
              </w:rPr>
              <w:t>Odůvodnění vymezení obchodní podmínky stanovící smluvní pokutu za prodl</w:t>
            </w:r>
            <w:r w:rsidR="00EE4069" w:rsidRPr="00525B14">
              <w:rPr>
                <w:rFonts w:ascii="Arial" w:hAnsi="Arial" w:cs="Arial"/>
                <w:sz w:val="20"/>
                <w:szCs w:val="20"/>
              </w:rPr>
              <w:t>ení zadavatele s úhradou faktur, je-li vyšší než 0,05 % z dlužné částky za každý den prodlení.</w:t>
            </w:r>
          </w:p>
          <w:p w:rsidR="007C01BD" w:rsidRPr="00CD182E" w:rsidRDefault="007C01BD" w:rsidP="00001CD9">
            <w:pPr>
              <w:pStyle w:val="Odstavecseseznamem"/>
              <w:ind w:left="0"/>
              <w:jc w:val="both"/>
              <w:rPr>
                <w:rFonts w:ascii="Arial" w:hAnsi="Arial" w:cs="Arial"/>
                <w:sz w:val="20"/>
                <w:szCs w:val="20"/>
                <w:highlight w:val="green"/>
              </w:rPr>
            </w:pPr>
          </w:p>
        </w:tc>
        <w:tc>
          <w:tcPr>
            <w:tcW w:w="5919" w:type="dxa"/>
          </w:tcPr>
          <w:p w:rsidR="00240800" w:rsidRPr="00CD182E" w:rsidRDefault="00EE4069" w:rsidP="00001CD9">
            <w:pPr>
              <w:pStyle w:val="Odstavecseseznamem"/>
              <w:ind w:left="0"/>
              <w:jc w:val="both"/>
              <w:rPr>
                <w:rFonts w:ascii="Arial" w:hAnsi="Arial" w:cs="Arial"/>
                <w:sz w:val="20"/>
                <w:szCs w:val="20"/>
                <w:highlight w:val="green"/>
              </w:rPr>
            </w:pPr>
            <w:r w:rsidRPr="00525B14">
              <w:rPr>
                <w:rFonts w:ascii="Arial" w:hAnsi="Arial" w:cs="Arial"/>
                <w:sz w:val="20"/>
                <w:szCs w:val="20"/>
              </w:rPr>
              <w:t xml:space="preserve">Zadavatel stanovil výši úroku z prodlení </w:t>
            </w:r>
            <w:r w:rsidR="004D079E" w:rsidRPr="00525B14">
              <w:rPr>
                <w:rFonts w:ascii="Arial" w:hAnsi="Arial" w:cs="Arial"/>
                <w:sz w:val="20"/>
                <w:szCs w:val="20"/>
              </w:rPr>
              <w:t xml:space="preserve">(nikoliv smluvní pokuty) </w:t>
            </w:r>
            <w:r w:rsidRPr="00525B14">
              <w:rPr>
                <w:rFonts w:ascii="Arial" w:hAnsi="Arial" w:cs="Arial"/>
                <w:sz w:val="20"/>
                <w:szCs w:val="20"/>
              </w:rPr>
              <w:t>odkazem na výši stanovenou občanskoprávními předpisy.</w:t>
            </w:r>
          </w:p>
        </w:tc>
      </w:tr>
      <w:tr w:rsidR="00240800" w:rsidRPr="00E523B7">
        <w:tc>
          <w:tcPr>
            <w:tcW w:w="3369" w:type="dxa"/>
          </w:tcPr>
          <w:p w:rsidR="00240800" w:rsidRPr="002565D9" w:rsidRDefault="00240800" w:rsidP="00001CD9">
            <w:pPr>
              <w:pStyle w:val="Odstavecseseznamem"/>
              <w:ind w:left="0"/>
              <w:jc w:val="both"/>
              <w:rPr>
                <w:rFonts w:ascii="Arial" w:hAnsi="Arial" w:cs="Arial"/>
                <w:sz w:val="20"/>
                <w:szCs w:val="20"/>
              </w:rPr>
            </w:pPr>
            <w:r w:rsidRPr="002565D9">
              <w:rPr>
                <w:rFonts w:ascii="Arial" w:hAnsi="Arial" w:cs="Arial"/>
                <w:sz w:val="20"/>
                <w:szCs w:val="20"/>
              </w:rPr>
              <w:t>Odůvodnění vymezení dalších obchodních podmínek</w:t>
            </w:r>
            <w:r w:rsidR="00001CD9" w:rsidRPr="002565D9">
              <w:rPr>
                <w:rFonts w:ascii="Arial" w:hAnsi="Arial" w:cs="Arial"/>
                <w:sz w:val="20"/>
                <w:szCs w:val="20"/>
              </w:rPr>
              <w:t>, pokud byly stanoveny</w:t>
            </w:r>
            <w:r w:rsidRPr="002565D9">
              <w:rPr>
                <w:rFonts w:ascii="Arial" w:hAnsi="Arial" w:cs="Arial"/>
                <w:sz w:val="20"/>
                <w:szCs w:val="20"/>
              </w:rPr>
              <w:t>.</w:t>
            </w:r>
          </w:p>
          <w:p w:rsidR="007C01BD" w:rsidRPr="002565D9" w:rsidRDefault="007C01BD" w:rsidP="00001CD9">
            <w:pPr>
              <w:pStyle w:val="Odstavecseseznamem"/>
              <w:ind w:left="0"/>
              <w:jc w:val="both"/>
              <w:rPr>
                <w:rFonts w:ascii="Arial" w:hAnsi="Arial" w:cs="Arial"/>
                <w:sz w:val="20"/>
                <w:szCs w:val="20"/>
              </w:rPr>
            </w:pPr>
          </w:p>
        </w:tc>
        <w:tc>
          <w:tcPr>
            <w:tcW w:w="5919" w:type="dxa"/>
          </w:tcPr>
          <w:p w:rsidR="00240800" w:rsidRPr="002565D9" w:rsidRDefault="00001CD9" w:rsidP="00E62AA7">
            <w:pPr>
              <w:pStyle w:val="Odstavecseseznamem"/>
              <w:spacing w:after="120"/>
              <w:ind w:left="0"/>
              <w:contextualSpacing w:val="0"/>
              <w:jc w:val="both"/>
              <w:rPr>
                <w:rFonts w:ascii="Arial" w:hAnsi="Arial" w:cs="Arial"/>
                <w:sz w:val="20"/>
                <w:szCs w:val="20"/>
              </w:rPr>
            </w:pPr>
            <w:r w:rsidRPr="002565D9">
              <w:rPr>
                <w:rFonts w:ascii="Arial" w:hAnsi="Arial" w:cs="Arial"/>
                <w:sz w:val="20"/>
                <w:szCs w:val="20"/>
              </w:rPr>
              <w:t>Ostatní o</w:t>
            </w:r>
            <w:r w:rsidR="00ED7C98" w:rsidRPr="002565D9">
              <w:rPr>
                <w:rFonts w:ascii="Arial" w:hAnsi="Arial" w:cs="Arial"/>
                <w:sz w:val="20"/>
                <w:szCs w:val="20"/>
              </w:rPr>
              <w:t xml:space="preserve">bchodní podmínky </w:t>
            </w:r>
            <w:r w:rsidR="0003740C" w:rsidRPr="002565D9">
              <w:rPr>
                <w:rFonts w:ascii="Arial" w:hAnsi="Arial" w:cs="Arial"/>
                <w:sz w:val="20"/>
                <w:szCs w:val="20"/>
              </w:rPr>
              <w:t xml:space="preserve">v podobě závazného návrhu smlouvy jsou standardními obchodními podmínkami pro podobný druh odběratelských vztahů. Zadavatel používá standardizované návrhy smluv, které používá pro obdobné typy smluvních vztahů. </w:t>
            </w:r>
          </w:p>
          <w:p w:rsidR="00525B14" w:rsidRPr="002565D9" w:rsidRDefault="00642F61" w:rsidP="00642F61">
            <w:pPr>
              <w:pStyle w:val="Odstavecseseznamem"/>
              <w:spacing w:after="120"/>
              <w:ind w:left="0"/>
              <w:contextualSpacing w:val="0"/>
              <w:jc w:val="both"/>
              <w:rPr>
                <w:rFonts w:ascii="Arial" w:hAnsi="Arial" w:cs="Arial"/>
                <w:sz w:val="20"/>
                <w:szCs w:val="20"/>
              </w:rPr>
            </w:pPr>
            <w:r w:rsidRPr="002565D9">
              <w:rPr>
                <w:rFonts w:ascii="Arial" w:hAnsi="Arial" w:cs="Arial"/>
                <w:sz w:val="20"/>
                <w:szCs w:val="20"/>
              </w:rPr>
              <w:t>Součástí závazku prodávajícího dodat přístroje je také poskytnutí záručního i mimozáručního (zadavatelem hrazeného) servisu</w:t>
            </w:r>
          </w:p>
          <w:p w:rsidR="00642F61" w:rsidRDefault="00642F61" w:rsidP="00642F61">
            <w:pPr>
              <w:pStyle w:val="Odstavecseseznamem"/>
              <w:spacing w:after="120"/>
              <w:ind w:left="0"/>
              <w:contextualSpacing w:val="0"/>
              <w:jc w:val="both"/>
              <w:rPr>
                <w:rFonts w:ascii="Arial" w:hAnsi="Arial" w:cs="Arial"/>
                <w:sz w:val="20"/>
                <w:szCs w:val="20"/>
              </w:rPr>
            </w:pPr>
            <w:r w:rsidRPr="002565D9">
              <w:rPr>
                <w:rFonts w:ascii="Arial" w:hAnsi="Arial" w:cs="Arial"/>
                <w:sz w:val="20"/>
                <w:szCs w:val="20"/>
              </w:rPr>
              <w:t xml:space="preserve">Dodací podmínky zajišťují zadavateli dodání zboží na jeho pracoviště dodavatelem způsobem, který je pro dané </w:t>
            </w:r>
            <w:r w:rsidR="002C605A">
              <w:rPr>
                <w:rFonts w:ascii="Arial" w:hAnsi="Arial" w:cs="Arial"/>
                <w:sz w:val="20"/>
                <w:szCs w:val="20"/>
              </w:rPr>
              <w:t>dodávky nejvhodnější.</w:t>
            </w:r>
          </w:p>
          <w:p w:rsidR="00854E7F" w:rsidRDefault="00854E7F" w:rsidP="00642F61">
            <w:pPr>
              <w:pStyle w:val="Odstavecseseznamem"/>
              <w:spacing w:after="120"/>
              <w:ind w:left="0"/>
              <w:contextualSpacing w:val="0"/>
              <w:jc w:val="both"/>
              <w:rPr>
                <w:rFonts w:ascii="Arial" w:hAnsi="Arial" w:cs="Arial"/>
                <w:sz w:val="20"/>
                <w:szCs w:val="20"/>
              </w:rPr>
            </w:pPr>
          </w:p>
          <w:p w:rsidR="00854E7F" w:rsidRPr="002565D9" w:rsidRDefault="00854E7F" w:rsidP="00642F61">
            <w:pPr>
              <w:pStyle w:val="Odstavecseseznamem"/>
              <w:spacing w:after="120"/>
              <w:ind w:left="0"/>
              <w:contextualSpacing w:val="0"/>
              <w:jc w:val="both"/>
              <w:rPr>
                <w:rFonts w:ascii="Arial" w:hAnsi="Arial" w:cs="Arial"/>
                <w:sz w:val="20"/>
                <w:szCs w:val="20"/>
              </w:rPr>
            </w:pPr>
            <w:r>
              <w:rPr>
                <w:rFonts w:ascii="Arial" w:hAnsi="Arial" w:cs="Arial"/>
                <w:sz w:val="20"/>
                <w:szCs w:val="20"/>
              </w:rPr>
              <w:t>Obchodní podmínky zajišťují dobrou kontrolu plnění kontraktu, který spočívá ve výrobě zboží na zakázku, přičemž jde o zboží náročné a vyráběné po poměrně dlouhou dobu (1 rok). Smlouva tak garantuje vyhodnocování harmonogramu, pravidelné zprávy o plnění díla a další mechanismy.</w:t>
            </w:r>
          </w:p>
          <w:p w:rsidR="00642F61" w:rsidRPr="002565D9" w:rsidRDefault="00642F61" w:rsidP="002565D9">
            <w:pPr>
              <w:pStyle w:val="Odstavecseseznamem"/>
              <w:ind w:left="0"/>
              <w:jc w:val="both"/>
              <w:rPr>
                <w:rFonts w:ascii="Arial" w:hAnsi="Arial" w:cs="Arial"/>
                <w:sz w:val="20"/>
                <w:szCs w:val="20"/>
              </w:rPr>
            </w:pPr>
          </w:p>
        </w:tc>
      </w:tr>
    </w:tbl>
    <w:p w:rsidR="00240800" w:rsidRPr="00E523B7" w:rsidRDefault="00240800" w:rsidP="00240800">
      <w:pPr>
        <w:pStyle w:val="Odstavecseseznamem"/>
        <w:ind w:left="0"/>
        <w:rPr>
          <w:rFonts w:ascii="Arial" w:hAnsi="Arial" w:cs="Arial"/>
          <w:color w:val="FF0000"/>
          <w:sz w:val="20"/>
          <w:szCs w:val="20"/>
        </w:rPr>
      </w:pPr>
    </w:p>
    <w:p w:rsidR="00240800" w:rsidRPr="00E523B7" w:rsidRDefault="00240800" w:rsidP="00240800">
      <w:pPr>
        <w:jc w:val="center"/>
        <w:rPr>
          <w:rFonts w:ascii="Arial" w:hAnsi="Arial" w:cs="Arial"/>
          <w:sz w:val="20"/>
          <w:szCs w:val="20"/>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
        <w:gridCol w:w="1139"/>
        <w:gridCol w:w="1853"/>
        <w:gridCol w:w="229"/>
        <w:gridCol w:w="486"/>
        <w:gridCol w:w="5414"/>
        <w:gridCol w:w="806"/>
      </w:tblGrid>
      <w:tr w:rsidR="00240800" w:rsidRPr="00E523B7" w:rsidTr="00F538F5">
        <w:trPr>
          <w:gridAfter w:val="1"/>
          <w:wAfter w:w="806" w:type="dxa"/>
        </w:trPr>
        <w:tc>
          <w:tcPr>
            <w:tcW w:w="9212" w:type="dxa"/>
            <w:gridSpan w:val="6"/>
          </w:tcPr>
          <w:p w:rsidR="00240800" w:rsidRPr="00E523B7" w:rsidRDefault="00177BD0" w:rsidP="00177BD0">
            <w:pPr>
              <w:jc w:val="center"/>
              <w:rPr>
                <w:rFonts w:ascii="Arial" w:hAnsi="Arial" w:cs="Arial"/>
                <w:b/>
                <w:sz w:val="20"/>
                <w:szCs w:val="20"/>
              </w:rPr>
            </w:pPr>
            <w:r w:rsidRPr="00E523B7">
              <w:rPr>
                <w:rFonts w:ascii="Arial" w:hAnsi="Arial" w:cs="Arial"/>
                <w:color w:val="FF0000"/>
                <w:sz w:val="20"/>
                <w:szCs w:val="20"/>
              </w:rPr>
              <w:br w:type="page"/>
            </w:r>
            <w:r w:rsidR="00240800" w:rsidRPr="00E523B7">
              <w:rPr>
                <w:rFonts w:ascii="Arial" w:hAnsi="Arial" w:cs="Arial"/>
                <w:b/>
                <w:sz w:val="20"/>
                <w:szCs w:val="20"/>
              </w:rPr>
              <w:t>Odůvodnění vymezení technických podmínek veřejné zakázky ve vztahu k potřebám veřejného zadavatele</w:t>
            </w:r>
          </w:p>
          <w:p w:rsidR="00240800" w:rsidRPr="00E523B7" w:rsidRDefault="00240800" w:rsidP="00177BD0">
            <w:pPr>
              <w:pStyle w:val="Odstavecseseznamem"/>
              <w:ind w:left="0"/>
              <w:rPr>
                <w:rFonts w:ascii="Arial" w:hAnsi="Arial" w:cs="Arial"/>
                <w:color w:val="FF0000"/>
                <w:sz w:val="20"/>
                <w:szCs w:val="20"/>
              </w:rPr>
            </w:pPr>
          </w:p>
        </w:tc>
      </w:tr>
      <w:tr w:rsidR="00240800" w:rsidRPr="00E523B7" w:rsidTr="00F538F5">
        <w:trPr>
          <w:gridAfter w:val="1"/>
          <w:wAfter w:w="806" w:type="dxa"/>
        </w:trPr>
        <w:tc>
          <w:tcPr>
            <w:tcW w:w="3369" w:type="dxa"/>
            <w:gridSpan w:val="4"/>
            <w:tcBorders>
              <w:bottom w:val="single" w:sz="4" w:space="0" w:color="000000"/>
            </w:tcBorders>
          </w:tcPr>
          <w:p w:rsidR="00240800" w:rsidRPr="00E523B7" w:rsidRDefault="00240800" w:rsidP="00177BD0">
            <w:pPr>
              <w:jc w:val="center"/>
              <w:rPr>
                <w:rFonts w:ascii="Arial" w:hAnsi="Arial" w:cs="Arial"/>
                <w:b/>
                <w:sz w:val="20"/>
                <w:szCs w:val="20"/>
              </w:rPr>
            </w:pPr>
            <w:r w:rsidRPr="00E523B7">
              <w:rPr>
                <w:rFonts w:ascii="Arial" w:hAnsi="Arial" w:cs="Arial"/>
                <w:b/>
                <w:sz w:val="20"/>
                <w:szCs w:val="20"/>
              </w:rPr>
              <w:t>Technická podmínka</w:t>
            </w:r>
          </w:p>
        </w:tc>
        <w:tc>
          <w:tcPr>
            <w:tcW w:w="5843" w:type="dxa"/>
            <w:gridSpan w:val="2"/>
            <w:tcBorders>
              <w:bottom w:val="single" w:sz="4" w:space="0" w:color="000000"/>
            </w:tcBorders>
          </w:tcPr>
          <w:p w:rsidR="00240800" w:rsidRPr="00E523B7" w:rsidRDefault="00240800" w:rsidP="00177BD0">
            <w:pPr>
              <w:jc w:val="center"/>
              <w:rPr>
                <w:rFonts w:ascii="Arial" w:hAnsi="Arial" w:cs="Arial"/>
                <w:b/>
                <w:sz w:val="20"/>
                <w:szCs w:val="20"/>
              </w:rPr>
            </w:pPr>
            <w:r w:rsidRPr="00E523B7">
              <w:rPr>
                <w:rFonts w:ascii="Arial" w:hAnsi="Arial" w:cs="Arial"/>
                <w:b/>
                <w:sz w:val="20"/>
                <w:szCs w:val="20"/>
              </w:rPr>
              <w:t>Odůvodnění technické podmínky</w:t>
            </w:r>
            <w:bookmarkStart w:id="0" w:name="_GoBack"/>
            <w:bookmarkEnd w:id="0"/>
          </w:p>
        </w:tc>
      </w:tr>
      <w:tr w:rsidR="00A80AC3" w:rsidRPr="00CD182E" w:rsidTr="00F538F5">
        <w:trPr>
          <w:gridAfter w:val="1"/>
          <w:wAfter w:w="806" w:type="dxa"/>
          <w:trHeight w:val="498"/>
        </w:trPr>
        <w:tc>
          <w:tcPr>
            <w:tcW w:w="3369" w:type="dxa"/>
            <w:gridSpan w:val="4"/>
            <w:tcBorders>
              <w:bottom w:val="nil"/>
            </w:tcBorders>
            <w:vAlign w:val="center"/>
          </w:tcPr>
          <w:p w:rsidR="00642F61" w:rsidRPr="00F538F5" w:rsidRDefault="00F538F5" w:rsidP="00CA552A">
            <w:pPr>
              <w:rPr>
                <w:rFonts w:ascii="Arial" w:hAnsi="Arial" w:cs="Arial"/>
                <w:sz w:val="20"/>
                <w:szCs w:val="20"/>
                <w:lang w:val="en-US"/>
              </w:rPr>
            </w:pPr>
            <w:r w:rsidRPr="00F538F5">
              <w:rPr>
                <w:rFonts w:ascii="Arial" w:hAnsi="Arial" w:cs="Arial"/>
                <w:sz w:val="20"/>
                <w:szCs w:val="20"/>
                <w:lang w:val="en-US"/>
              </w:rPr>
              <w:t>Pedestal system</w:t>
            </w:r>
          </w:p>
        </w:tc>
        <w:tc>
          <w:tcPr>
            <w:tcW w:w="5843" w:type="dxa"/>
            <w:gridSpan w:val="2"/>
            <w:tcBorders>
              <w:bottom w:val="nil"/>
            </w:tcBorders>
          </w:tcPr>
          <w:p w:rsidR="002565D9" w:rsidRPr="00F538F5" w:rsidRDefault="00F538F5" w:rsidP="00F538F5">
            <w:pPr>
              <w:jc w:val="both"/>
              <w:rPr>
                <w:rFonts w:ascii="Arial" w:hAnsi="Arial" w:cs="Arial"/>
                <w:sz w:val="20"/>
                <w:szCs w:val="20"/>
                <w:lang w:val="en-US"/>
              </w:rPr>
            </w:pPr>
            <w:r>
              <w:rPr>
                <w:rFonts w:ascii="Arial" w:hAnsi="Arial" w:cs="Arial"/>
                <w:sz w:val="20"/>
                <w:szCs w:val="20"/>
                <w:lang w:val="en-US"/>
              </w:rPr>
              <w:t>Pedestal system is made of optical tables, optical bases, posts and periscope kits. These parts are mechanical parts for holding optical components at the right level.</w:t>
            </w:r>
          </w:p>
        </w:tc>
      </w:tr>
      <w:tr w:rsidR="00A80AC3" w:rsidRPr="00CD182E" w:rsidTr="00F538F5">
        <w:trPr>
          <w:gridAfter w:val="1"/>
          <w:wAfter w:w="806" w:type="dxa"/>
        </w:trPr>
        <w:tc>
          <w:tcPr>
            <w:tcW w:w="3369" w:type="dxa"/>
            <w:gridSpan w:val="4"/>
            <w:tcBorders>
              <w:bottom w:val="single" w:sz="4" w:space="0" w:color="000000"/>
            </w:tcBorders>
            <w:vAlign w:val="center"/>
          </w:tcPr>
          <w:p w:rsidR="00642F61" w:rsidRPr="00F538F5" w:rsidRDefault="00F538F5" w:rsidP="00F01DC9">
            <w:pPr>
              <w:rPr>
                <w:rFonts w:ascii="Arial" w:hAnsi="Arial" w:cs="Arial"/>
                <w:sz w:val="20"/>
                <w:szCs w:val="20"/>
                <w:lang w:val="en-US"/>
              </w:rPr>
            </w:pPr>
            <w:r>
              <w:rPr>
                <w:rFonts w:ascii="Arial" w:hAnsi="Arial" w:cs="Arial"/>
                <w:sz w:val="20"/>
                <w:szCs w:val="20"/>
                <w:lang w:val="en-US"/>
              </w:rPr>
              <w:t>Motion control</w:t>
            </w:r>
          </w:p>
        </w:tc>
        <w:tc>
          <w:tcPr>
            <w:tcW w:w="5843" w:type="dxa"/>
            <w:gridSpan w:val="2"/>
            <w:tcBorders>
              <w:bottom w:val="single" w:sz="4" w:space="0" w:color="000000"/>
            </w:tcBorders>
          </w:tcPr>
          <w:p w:rsidR="00A80AC3" w:rsidRPr="00F538F5" w:rsidRDefault="00F538F5" w:rsidP="00F538F5">
            <w:pPr>
              <w:jc w:val="both"/>
              <w:rPr>
                <w:rFonts w:ascii="Arial" w:hAnsi="Arial" w:cs="Arial"/>
                <w:sz w:val="20"/>
                <w:szCs w:val="20"/>
                <w:lang w:val="en-US"/>
              </w:rPr>
            </w:pPr>
            <w:r>
              <w:rPr>
                <w:rFonts w:ascii="Arial" w:hAnsi="Arial" w:cs="Arial"/>
                <w:sz w:val="20"/>
                <w:szCs w:val="20"/>
                <w:lang w:val="en-US"/>
              </w:rPr>
              <w:t>Motion control. These parts are mechanical parts for translating optical components along a given direction with different ranges. Mirror flipper mounts and motorized actuators are used for different types of rotation.</w:t>
            </w:r>
          </w:p>
        </w:tc>
      </w:tr>
      <w:tr w:rsidR="00F01DC9" w:rsidRPr="00CD182E" w:rsidTr="00F538F5">
        <w:trPr>
          <w:gridAfter w:val="1"/>
          <w:wAfter w:w="806" w:type="dxa"/>
        </w:trPr>
        <w:tc>
          <w:tcPr>
            <w:tcW w:w="3369" w:type="dxa"/>
            <w:gridSpan w:val="4"/>
            <w:tcBorders>
              <w:bottom w:val="single" w:sz="4" w:space="0" w:color="000000"/>
            </w:tcBorders>
            <w:vAlign w:val="center"/>
          </w:tcPr>
          <w:p w:rsidR="00F01DC9" w:rsidRPr="00F538F5" w:rsidRDefault="00F538F5" w:rsidP="003D0072">
            <w:pPr>
              <w:rPr>
                <w:rFonts w:ascii="Arial" w:hAnsi="Arial" w:cs="Arial"/>
                <w:sz w:val="20"/>
                <w:szCs w:val="20"/>
                <w:lang w:val="en-US"/>
              </w:rPr>
            </w:pPr>
            <w:r>
              <w:rPr>
                <w:rFonts w:ascii="Arial" w:hAnsi="Arial" w:cs="Arial"/>
                <w:sz w:val="20"/>
                <w:szCs w:val="20"/>
                <w:lang w:val="en-US"/>
              </w:rPr>
              <w:t>Mirror mounts and optical components</w:t>
            </w:r>
          </w:p>
        </w:tc>
        <w:tc>
          <w:tcPr>
            <w:tcW w:w="5843" w:type="dxa"/>
            <w:gridSpan w:val="2"/>
            <w:tcBorders>
              <w:bottom w:val="single" w:sz="4" w:space="0" w:color="000000"/>
            </w:tcBorders>
          </w:tcPr>
          <w:p w:rsidR="00F01DC9" w:rsidRPr="00F538F5" w:rsidRDefault="00F538F5" w:rsidP="00F538F5">
            <w:pPr>
              <w:pStyle w:val="Odstavecseseznamem"/>
              <w:ind w:left="0"/>
              <w:jc w:val="both"/>
              <w:rPr>
                <w:rFonts w:ascii="Arial" w:hAnsi="Arial" w:cs="Arial"/>
                <w:sz w:val="20"/>
                <w:szCs w:val="20"/>
                <w:lang w:val="en-US"/>
              </w:rPr>
            </w:pPr>
            <w:r>
              <w:rPr>
                <w:rFonts w:ascii="Arial" w:hAnsi="Arial" w:cs="Arial"/>
                <w:sz w:val="20"/>
                <w:szCs w:val="20"/>
                <w:lang w:val="en-US"/>
              </w:rPr>
              <w:t>Mounts are the mechanical parts in which the optical components are placed. The shape and the size of the mount should fit the shape and the size of the optical component. We will be using 1-inch, 2-inch and 4-inch round components and 110*150 mm</w:t>
            </w:r>
            <w:r w:rsidRPr="00F538F5">
              <w:rPr>
                <w:rFonts w:ascii="Arial" w:hAnsi="Arial" w:cs="Arial"/>
                <w:sz w:val="20"/>
                <w:szCs w:val="20"/>
                <w:vertAlign w:val="superscript"/>
                <w:lang w:val="en-US"/>
              </w:rPr>
              <w:t>2</w:t>
            </w:r>
            <w:r>
              <w:rPr>
                <w:rFonts w:ascii="Arial" w:hAnsi="Arial" w:cs="Arial"/>
                <w:sz w:val="20"/>
                <w:szCs w:val="20"/>
                <w:lang w:val="en-US"/>
              </w:rPr>
              <w:t xml:space="preserve"> rectangular components. Few components will be 3-inch round but we do not require mounts for them. Optical components are flat mirrors, lenses, neutral densities, polarizers and beam splitters.</w:t>
            </w:r>
          </w:p>
        </w:tc>
      </w:tr>
      <w:tr w:rsidR="00F01DC9" w:rsidRPr="00CD182E" w:rsidTr="00F538F5">
        <w:trPr>
          <w:gridAfter w:val="1"/>
          <w:wAfter w:w="806" w:type="dxa"/>
        </w:trPr>
        <w:tc>
          <w:tcPr>
            <w:tcW w:w="3369" w:type="dxa"/>
            <w:gridSpan w:val="4"/>
            <w:tcBorders>
              <w:bottom w:val="single" w:sz="4" w:space="0" w:color="000000"/>
            </w:tcBorders>
            <w:vAlign w:val="center"/>
          </w:tcPr>
          <w:p w:rsidR="00F01DC9" w:rsidRPr="00F538F5" w:rsidRDefault="00F538F5" w:rsidP="003D0072">
            <w:pPr>
              <w:rPr>
                <w:rFonts w:ascii="Arial" w:hAnsi="Arial" w:cs="Arial"/>
                <w:sz w:val="20"/>
                <w:szCs w:val="20"/>
                <w:lang w:val="en-US"/>
              </w:rPr>
            </w:pPr>
            <w:r>
              <w:rPr>
                <w:rFonts w:ascii="Arial" w:hAnsi="Arial" w:cs="Arial"/>
                <w:sz w:val="20"/>
                <w:szCs w:val="20"/>
                <w:lang w:val="en-US"/>
              </w:rPr>
              <w:t>Microscope objectives</w:t>
            </w:r>
          </w:p>
        </w:tc>
        <w:tc>
          <w:tcPr>
            <w:tcW w:w="5843" w:type="dxa"/>
            <w:gridSpan w:val="2"/>
            <w:tcBorders>
              <w:bottom w:val="single" w:sz="4" w:space="0" w:color="000000"/>
            </w:tcBorders>
          </w:tcPr>
          <w:p w:rsidR="00F01DC9" w:rsidRPr="00F538F5" w:rsidRDefault="00F538F5" w:rsidP="00F538F5">
            <w:pPr>
              <w:pStyle w:val="Odstavecseseznamem"/>
              <w:ind w:left="0"/>
              <w:jc w:val="both"/>
              <w:rPr>
                <w:rFonts w:ascii="Arial" w:hAnsi="Arial" w:cs="Arial"/>
                <w:sz w:val="20"/>
                <w:szCs w:val="20"/>
                <w:lang w:val="en-US"/>
              </w:rPr>
            </w:pPr>
            <w:r>
              <w:rPr>
                <w:rFonts w:ascii="Arial" w:hAnsi="Arial" w:cs="Arial"/>
                <w:sz w:val="20"/>
                <w:szCs w:val="20"/>
                <w:lang w:val="en-US"/>
              </w:rPr>
              <w:t>Microscope objectives are quite convenient when short back focal length and large numerical aperture are required for the optical set-up.</w:t>
            </w:r>
          </w:p>
        </w:tc>
      </w:tr>
      <w:tr w:rsidR="00F01DC9" w:rsidRPr="00CD182E" w:rsidTr="00F538F5">
        <w:trPr>
          <w:gridAfter w:val="1"/>
          <w:wAfter w:w="806" w:type="dxa"/>
          <w:trHeight w:val="224"/>
        </w:trPr>
        <w:tc>
          <w:tcPr>
            <w:tcW w:w="3369" w:type="dxa"/>
            <w:gridSpan w:val="4"/>
            <w:tcBorders>
              <w:bottom w:val="nil"/>
            </w:tcBorders>
            <w:vAlign w:val="center"/>
          </w:tcPr>
          <w:p w:rsidR="00F01DC9" w:rsidRPr="00F538F5" w:rsidRDefault="00F538F5" w:rsidP="00F538F5">
            <w:pPr>
              <w:rPr>
                <w:rFonts w:ascii="Arial" w:hAnsi="Arial" w:cs="Arial"/>
                <w:sz w:val="20"/>
                <w:szCs w:val="20"/>
                <w:lang w:val="en-US"/>
              </w:rPr>
            </w:pPr>
            <w:r>
              <w:rPr>
                <w:rFonts w:ascii="Arial" w:hAnsi="Arial" w:cs="Arial"/>
                <w:sz w:val="20"/>
                <w:szCs w:val="20"/>
                <w:lang w:val="en-US"/>
              </w:rPr>
              <w:t>Irises and pinholes</w:t>
            </w:r>
          </w:p>
        </w:tc>
        <w:tc>
          <w:tcPr>
            <w:tcW w:w="5843" w:type="dxa"/>
            <w:gridSpan w:val="2"/>
            <w:tcBorders>
              <w:bottom w:val="nil"/>
            </w:tcBorders>
          </w:tcPr>
          <w:p w:rsidR="00F01DC9" w:rsidRPr="00F538F5" w:rsidRDefault="00F538F5">
            <w:pPr>
              <w:rPr>
                <w:rFonts w:ascii="Arial" w:hAnsi="Arial" w:cs="Arial"/>
                <w:sz w:val="20"/>
                <w:szCs w:val="20"/>
                <w:lang w:val="en-US"/>
              </w:rPr>
            </w:pPr>
            <w:r>
              <w:rPr>
                <w:rFonts w:ascii="Arial" w:hAnsi="Arial" w:cs="Arial"/>
                <w:sz w:val="20"/>
                <w:szCs w:val="20"/>
                <w:lang w:val="en-US"/>
              </w:rPr>
              <w:t>These mechanical parts are used for defining the maximum available space when focusing beams.</w:t>
            </w:r>
          </w:p>
        </w:tc>
      </w:tr>
      <w:tr w:rsidR="00F538F5" w:rsidRPr="00CD182E" w:rsidTr="00F538F5">
        <w:trPr>
          <w:gridAfter w:val="1"/>
          <w:wAfter w:w="806" w:type="dxa"/>
          <w:trHeight w:val="224"/>
        </w:trPr>
        <w:tc>
          <w:tcPr>
            <w:tcW w:w="3369" w:type="dxa"/>
            <w:gridSpan w:val="4"/>
            <w:tcBorders>
              <w:top w:val="nil"/>
              <w:bottom w:val="nil"/>
            </w:tcBorders>
            <w:vAlign w:val="center"/>
          </w:tcPr>
          <w:p w:rsidR="00F538F5" w:rsidRPr="00F538F5" w:rsidRDefault="00F538F5" w:rsidP="003D0072">
            <w:pPr>
              <w:rPr>
                <w:rFonts w:ascii="Arial" w:hAnsi="Arial" w:cs="Arial"/>
                <w:bCs/>
                <w:sz w:val="20"/>
                <w:szCs w:val="20"/>
                <w:lang w:val="en-US"/>
              </w:rPr>
            </w:pPr>
          </w:p>
        </w:tc>
        <w:tc>
          <w:tcPr>
            <w:tcW w:w="5843" w:type="dxa"/>
            <w:gridSpan w:val="2"/>
            <w:tcBorders>
              <w:top w:val="nil"/>
              <w:bottom w:val="nil"/>
            </w:tcBorders>
          </w:tcPr>
          <w:p w:rsidR="00F538F5" w:rsidRPr="00F538F5" w:rsidRDefault="00F538F5">
            <w:pPr>
              <w:rPr>
                <w:rFonts w:ascii="Arial" w:hAnsi="Arial" w:cs="Arial"/>
                <w:sz w:val="20"/>
                <w:szCs w:val="20"/>
                <w:lang w:val="en-US"/>
              </w:rPr>
            </w:pPr>
          </w:p>
        </w:tc>
      </w:tr>
      <w:tr w:rsidR="00F01DC9" w:rsidRPr="00CD182E" w:rsidTr="00F538F5">
        <w:trPr>
          <w:gridAfter w:val="1"/>
          <w:wAfter w:w="806" w:type="dxa"/>
          <w:trHeight w:val="224"/>
        </w:trPr>
        <w:tc>
          <w:tcPr>
            <w:tcW w:w="3369" w:type="dxa"/>
            <w:gridSpan w:val="4"/>
            <w:tcBorders>
              <w:top w:val="nil"/>
              <w:bottom w:val="nil"/>
            </w:tcBorders>
            <w:vAlign w:val="center"/>
          </w:tcPr>
          <w:p w:rsidR="00F01DC9" w:rsidRPr="00F538F5" w:rsidRDefault="00F01DC9" w:rsidP="003D0072">
            <w:pPr>
              <w:rPr>
                <w:rFonts w:ascii="Arial" w:hAnsi="Arial" w:cs="Arial"/>
                <w:bCs/>
                <w:sz w:val="20"/>
                <w:szCs w:val="20"/>
                <w:lang w:val="en-US"/>
              </w:rPr>
            </w:pPr>
          </w:p>
        </w:tc>
        <w:tc>
          <w:tcPr>
            <w:tcW w:w="5843" w:type="dxa"/>
            <w:gridSpan w:val="2"/>
            <w:tcBorders>
              <w:top w:val="nil"/>
              <w:bottom w:val="nil"/>
            </w:tcBorders>
          </w:tcPr>
          <w:p w:rsidR="00F01DC9" w:rsidRPr="00F538F5" w:rsidRDefault="00F01DC9">
            <w:pPr>
              <w:rPr>
                <w:rFonts w:ascii="Arial" w:hAnsi="Arial" w:cs="Arial"/>
                <w:sz w:val="20"/>
                <w:szCs w:val="20"/>
                <w:lang w:val="en-US"/>
              </w:rPr>
            </w:pPr>
          </w:p>
        </w:tc>
      </w:tr>
      <w:tr w:rsidR="00F01DC9" w:rsidRPr="00CD182E" w:rsidTr="00F538F5">
        <w:trPr>
          <w:gridAfter w:val="1"/>
          <w:wAfter w:w="806" w:type="dxa"/>
          <w:trHeight w:val="74"/>
        </w:trPr>
        <w:tc>
          <w:tcPr>
            <w:tcW w:w="3369" w:type="dxa"/>
            <w:gridSpan w:val="4"/>
            <w:tcBorders>
              <w:top w:val="nil"/>
            </w:tcBorders>
            <w:vAlign w:val="center"/>
          </w:tcPr>
          <w:p w:rsidR="00F01DC9" w:rsidRPr="00F538F5" w:rsidRDefault="00F01DC9" w:rsidP="003D0072">
            <w:pPr>
              <w:rPr>
                <w:rFonts w:ascii="Arial" w:hAnsi="Arial" w:cs="Arial"/>
                <w:bCs/>
                <w:sz w:val="20"/>
                <w:szCs w:val="20"/>
                <w:lang w:val="en-US"/>
              </w:rPr>
            </w:pPr>
          </w:p>
        </w:tc>
        <w:tc>
          <w:tcPr>
            <w:tcW w:w="5843" w:type="dxa"/>
            <w:gridSpan w:val="2"/>
            <w:tcBorders>
              <w:top w:val="nil"/>
            </w:tcBorders>
          </w:tcPr>
          <w:p w:rsidR="00F01DC9" w:rsidRPr="00F538F5" w:rsidRDefault="00F01DC9"/>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660"/>
        </w:trPr>
        <w:tc>
          <w:tcPr>
            <w:tcW w:w="1140" w:type="dxa"/>
            <w:tcBorders>
              <w:top w:val="single" w:sz="8" w:space="0" w:color="auto"/>
              <w:left w:val="single" w:sz="8" w:space="0" w:color="auto"/>
              <w:bottom w:val="single" w:sz="8" w:space="0" w:color="auto"/>
              <w:right w:val="single" w:sz="8" w:space="0" w:color="auto"/>
            </w:tcBorders>
            <w:shd w:val="clear" w:color="000000" w:fill="F79646"/>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Section</w:t>
            </w:r>
          </w:p>
        </w:tc>
        <w:tc>
          <w:tcPr>
            <w:tcW w:w="1900" w:type="dxa"/>
            <w:tcBorders>
              <w:top w:val="single" w:sz="8" w:space="0" w:color="auto"/>
              <w:left w:val="nil"/>
              <w:bottom w:val="single" w:sz="8" w:space="0" w:color="auto"/>
              <w:right w:val="single" w:sz="8" w:space="0" w:color="auto"/>
            </w:tcBorders>
            <w:shd w:val="clear" w:color="000000" w:fill="F79646"/>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Name</w:t>
            </w:r>
          </w:p>
        </w:tc>
        <w:tc>
          <w:tcPr>
            <w:tcW w:w="660" w:type="dxa"/>
            <w:gridSpan w:val="2"/>
            <w:tcBorders>
              <w:top w:val="single" w:sz="8" w:space="0" w:color="auto"/>
              <w:left w:val="nil"/>
              <w:bottom w:val="single" w:sz="8" w:space="0" w:color="auto"/>
              <w:right w:val="single" w:sz="4" w:space="0" w:color="auto"/>
            </w:tcBorders>
            <w:shd w:val="clear" w:color="000000" w:fill="F79646"/>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Pieces</w:t>
            </w:r>
          </w:p>
        </w:tc>
        <w:tc>
          <w:tcPr>
            <w:tcW w:w="6220" w:type="dxa"/>
            <w:gridSpan w:val="2"/>
            <w:tcBorders>
              <w:top w:val="single" w:sz="8" w:space="0" w:color="auto"/>
              <w:left w:val="nil"/>
              <w:bottom w:val="single" w:sz="8" w:space="0" w:color="auto"/>
              <w:right w:val="single" w:sz="4" w:space="0" w:color="auto"/>
            </w:tcBorders>
            <w:shd w:val="clear" w:color="000000" w:fill="F79646"/>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Requested description</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570"/>
        </w:trPr>
        <w:tc>
          <w:tcPr>
            <w:tcW w:w="1140" w:type="dxa"/>
            <w:vMerge w:val="restart"/>
            <w:tcBorders>
              <w:top w:val="nil"/>
              <w:left w:val="single" w:sz="8" w:space="0" w:color="auto"/>
              <w:bottom w:val="single" w:sz="4" w:space="0" w:color="000000"/>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t>Pedestal system</w:t>
            </w:r>
          </w:p>
        </w:tc>
        <w:tc>
          <w:tcPr>
            <w:tcW w:w="1900" w:type="dxa"/>
            <w:tcBorders>
              <w:top w:val="nil"/>
              <w:left w:val="nil"/>
              <w:bottom w:val="single" w:sz="8"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Periscope KIT</w:t>
            </w:r>
          </w:p>
        </w:tc>
        <w:tc>
          <w:tcPr>
            <w:tcW w:w="660" w:type="dxa"/>
            <w:gridSpan w:val="2"/>
            <w:tcBorders>
              <w:top w:val="nil"/>
              <w:left w:val="nil"/>
              <w:bottom w:val="single" w:sz="8"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4</w:t>
            </w:r>
          </w:p>
        </w:tc>
        <w:tc>
          <w:tcPr>
            <w:tcW w:w="6220" w:type="dxa"/>
            <w:gridSpan w:val="2"/>
            <w:tcBorders>
              <w:top w:val="nil"/>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Pedestal Periscope KIT, length = 270mm, post diameter 31.8mm, with support of 2" kinematic mirror mount,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Optical base</w:t>
            </w: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dim. 25 mm x 58 mm x 10 mm, 1 slot, 1 mounting counterbored hole M6</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dim. 25 mm x 75 mm x 10 mm, 2 slots, 1 mounting counterbored hole M6</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05"/>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dim. 50 mm x 75 mm x 10 mm, 2 slots, 3 mounting counterbored hole M6 aligned with slots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35"/>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dim. 51 mm x 76 mm x 10 mm, 2 rotary slots with 70° range, 3 mounting counterbored hole M6 in the middle aligned with slots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2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dim. 25 mm x 58 mm x 10 mm, 1 slot, 1 mounting counterbored hole M6,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05"/>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dim. 25 mm x 75 mm x 10 mm, 2 slots, 1 mounting counterbored hole M6,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2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dim. 50 mm x 75 mm x 10 mm, 2 slots, 3 mounting counterbored holes M6 aligned with slots,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35"/>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dim. 100 mm x 50 mm x 10 mm, 2 slots, 3 mounting counterbored holes M6 aligned with slots and 16 M6 threads sorted in grid,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35"/>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40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dim. 75 mm x 75 mm x 10 mm, 2 slots, 3 mounting counterbored holes M6 aligned with slots and 8 M6 threads sorted in grid,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35"/>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dim. 120 mm x 150mm x 10 mm, 2 slots, 6 mounting counterbored holes M6 aligned with slots and 16 M6 threads sorted in grid,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35"/>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dim. 250 mm x 100mm x 10 mm, 2 slots, 6 mounting counterbored holes M6 aligned with slots and 24 M6 threads sorted in grid,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2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dim. 400 mm x 100 mm x 20 mm, 12 mounting counterbored holes M6 aligned into cross and 32 M6 threads sorted in grid,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5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dim. 500 mm x 100 mm x 20 mm, 12 mounting counterbored holes M6 aligned into cross and 32 M6 threads sorted in grid,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2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Angle bracket 90° , dim. 150 mm x 150 mm x 150 mm, each surface 16 holes M6 centred into the grid,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15"/>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8"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w:t>
            </w:r>
          </w:p>
        </w:tc>
        <w:tc>
          <w:tcPr>
            <w:tcW w:w="6220" w:type="dxa"/>
            <w:gridSpan w:val="2"/>
            <w:tcBorders>
              <w:top w:val="nil"/>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V-block with clamping arm, length = 127mm, counterbored M6 holes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2475"/>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nil"/>
              <w:left w:val="nil"/>
              <w:bottom w:val="single" w:sz="4"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Optical table</w:t>
            </w: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Stainless steel optical table with air vibration-isolation support,</w:t>
            </w:r>
            <w:r>
              <w:rPr>
                <w:rFonts w:ascii="Tahoma" w:hAnsi="Tahoma" w:cs="Tahoma"/>
                <w:color w:val="000000"/>
                <w:sz w:val="17"/>
                <w:szCs w:val="17"/>
              </w:rPr>
              <w:br/>
              <w:t>size of the breadboard 1500 mm width x 3500 mm length x 300 mm thickness,</w:t>
            </w:r>
            <w:r>
              <w:rPr>
                <w:rFonts w:ascii="Tahoma" w:hAnsi="Tahoma" w:cs="Tahoma"/>
                <w:color w:val="000000"/>
                <w:sz w:val="17"/>
                <w:szCs w:val="17"/>
              </w:rPr>
              <w:br/>
              <w:t xml:space="preserve">static deflection max. 1x10-5 mm/N, </w:t>
            </w:r>
            <w:r>
              <w:rPr>
                <w:rFonts w:ascii="Tahoma" w:hAnsi="Tahoma" w:cs="Tahoma"/>
                <w:color w:val="000000"/>
                <w:sz w:val="17"/>
                <w:szCs w:val="17"/>
              </w:rPr>
              <w:br/>
              <w:t>dynamic deflection above 100Hz max. 1x10-4 mm/N</w:t>
            </w:r>
            <w:r>
              <w:rPr>
                <w:rFonts w:ascii="Tahoma" w:hAnsi="Tahoma" w:cs="Tahoma"/>
                <w:color w:val="000000"/>
                <w:sz w:val="17"/>
                <w:szCs w:val="17"/>
              </w:rPr>
              <w:br/>
              <w:t>nominal height of tabletop above floor level 1000mm</w:t>
            </w:r>
            <w:r>
              <w:rPr>
                <w:rFonts w:ascii="Tahoma" w:hAnsi="Tahoma" w:cs="Tahoma"/>
                <w:color w:val="000000"/>
                <w:sz w:val="17"/>
                <w:szCs w:val="17"/>
              </w:rPr>
              <w:br/>
              <w:t>Rectangular grid with 25mm distance between axes, tapped M6 holes, sealed</w:t>
            </w:r>
            <w:r>
              <w:rPr>
                <w:rFonts w:ascii="Tahoma" w:hAnsi="Tahoma" w:cs="Tahoma"/>
                <w:color w:val="000000"/>
                <w:sz w:val="17"/>
                <w:szCs w:val="17"/>
              </w:rPr>
              <w:br/>
              <w:t>Thickness of top and bottom surface plates 5 mm.</w:t>
            </w:r>
            <w:r>
              <w:rPr>
                <w:rFonts w:ascii="Tahoma" w:hAnsi="Tahoma" w:cs="Tahoma"/>
                <w:color w:val="000000"/>
                <w:sz w:val="17"/>
                <w:szCs w:val="17"/>
              </w:rPr>
              <w:br/>
              <w:t xml:space="preserve">Table top flatness over any area of 1m2 with max deviation </w:t>
            </w:r>
            <w:r>
              <w:rPr>
                <w:rFonts w:ascii="Calibri" w:hAnsi="Calibri" w:cs="Tahoma"/>
                <w:color w:val="000000"/>
                <w:sz w:val="17"/>
                <w:szCs w:val="17"/>
              </w:rPr>
              <w:t>±</w:t>
            </w:r>
            <w:r>
              <w:rPr>
                <w:rFonts w:ascii="Tahoma" w:hAnsi="Tahoma" w:cs="Tahoma"/>
                <w:color w:val="000000"/>
                <w:sz w:val="17"/>
                <w:szCs w:val="17"/>
              </w:rPr>
              <w:t>0,15mm.</w:t>
            </w:r>
            <w:r>
              <w:rPr>
                <w:rFonts w:ascii="Tahoma" w:hAnsi="Tahoma" w:cs="Tahoma"/>
                <w:color w:val="000000"/>
                <w:sz w:val="17"/>
                <w:szCs w:val="17"/>
              </w:rPr>
              <w:br/>
              <w:t>Permitted load 200kg/m2.  Table must fulfil criteria for cleanroom class ISO7.</w:t>
            </w:r>
            <w:r>
              <w:rPr>
                <w:rFonts w:ascii="Tahoma" w:hAnsi="Tahoma" w:cs="Tahoma"/>
                <w:color w:val="000000"/>
                <w:sz w:val="17"/>
                <w:szCs w:val="17"/>
              </w:rPr>
              <w:br/>
              <w:t xml:space="preserve">Air supply input connection set containing 10m flexible pipe with quick-acting coupling DN </w:t>
            </w:r>
            <w:proofErr w:type="gramStart"/>
            <w:r>
              <w:rPr>
                <w:rFonts w:ascii="Tahoma" w:hAnsi="Tahoma" w:cs="Tahoma"/>
                <w:color w:val="000000"/>
                <w:sz w:val="17"/>
                <w:szCs w:val="17"/>
              </w:rPr>
              <w:t>7,2 ;</w:t>
            </w:r>
            <w:proofErr w:type="gramEnd"/>
            <w:r>
              <w:rPr>
                <w:rFonts w:ascii="Tahoma" w:hAnsi="Tahoma" w:cs="Tahoma"/>
                <w:color w:val="000000"/>
                <w:sz w:val="17"/>
                <w:szCs w:val="17"/>
              </w:rPr>
              <w:t xml:space="preserve"> </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2475"/>
        </w:trPr>
        <w:tc>
          <w:tcPr>
            <w:tcW w:w="1140" w:type="dxa"/>
            <w:vMerge w:val="restart"/>
            <w:tcBorders>
              <w:top w:val="nil"/>
              <w:left w:val="single" w:sz="8" w:space="0" w:color="auto"/>
              <w:bottom w:val="single" w:sz="4" w:space="0" w:color="000000"/>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t>Pedestal system</w:t>
            </w:r>
          </w:p>
        </w:tc>
        <w:tc>
          <w:tcPr>
            <w:tcW w:w="1900" w:type="dxa"/>
            <w:vMerge w:val="restart"/>
            <w:tcBorders>
              <w:top w:val="nil"/>
              <w:left w:val="single" w:sz="8" w:space="0" w:color="auto"/>
              <w:bottom w:val="single" w:sz="4"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Optical table</w:t>
            </w:r>
          </w:p>
        </w:tc>
        <w:tc>
          <w:tcPr>
            <w:tcW w:w="660" w:type="dxa"/>
            <w:gridSpan w:val="2"/>
            <w:tcBorders>
              <w:top w:val="nil"/>
              <w:left w:val="nil"/>
              <w:bottom w:val="nil"/>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w:t>
            </w:r>
          </w:p>
        </w:tc>
        <w:tc>
          <w:tcPr>
            <w:tcW w:w="6220" w:type="dxa"/>
            <w:gridSpan w:val="2"/>
            <w:tcBorders>
              <w:top w:val="nil"/>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Stainless steel optical table with passive air vibration-isolation support,</w:t>
            </w:r>
            <w:r>
              <w:rPr>
                <w:rFonts w:ascii="Tahoma" w:hAnsi="Tahoma" w:cs="Tahoma"/>
                <w:color w:val="000000"/>
                <w:sz w:val="17"/>
                <w:szCs w:val="17"/>
              </w:rPr>
              <w:br w:type="page"/>
              <w:t>size of the breadboard 1500 mm width x 2500 mm length x 300 mm thickness,</w:t>
            </w:r>
            <w:r>
              <w:rPr>
                <w:rFonts w:ascii="Tahoma" w:hAnsi="Tahoma" w:cs="Tahoma"/>
                <w:color w:val="000000"/>
                <w:sz w:val="17"/>
                <w:szCs w:val="17"/>
              </w:rPr>
              <w:br w:type="page"/>
              <w:t xml:space="preserve">static deflection max. 1x10-5 mm/N, </w:t>
            </w:r>
            <w:r>
              <w:rPr>
                <w:rFonts w:ascii="Tahoma" w:hAnsi="Tahoma" w:cs="Tahoma"/>
                <w:color w:val="000000"/>
                <w:sz w:val="17"/>
                <w:szCs w:val="17"/>
              </w:rPr>
              <w:br w:type="page"/>
              <w:t>dynamic deflection above 100Hz max. 1x10-4 mm/N</w:t>
            </w:r>
            <w:r>
              <w:rPr>
                <w:rFonts w:ascii="Tahoma" w:hAnsi="Tahoma" w:cs="Tahoma"/>
                <w:color w:val="000000"/>
                <w:sz w:val="17"/>
                <w:szCs w:val="17"/>
              </w:rPr>
              <w:br w:type="page"/>
              <w:t>nominal height of tabletop above floor level 1000mm</w:t>
            </w:r>
            <w:r>
              <w:rPr>
                <w:rFonts w:ascii="Tahoma" w:hAnsi="Tahoma" w:cs="Tahoma"/>
                <w:color w:val="000000"/>
                <w:sz w:val="17"/>
                <w:szCs w:val="17"/>
              </w:rPr>
              <w:br w:type="page"/>
              <w:t>Rectangular grid with 25mm distance between axes, tapped M6 holes, sealed</w:t>
            </w:r>
            <w:r>
              <w:rPr>
                <w:rFonts w:ascii="Tahoma" w:hAnsi="Tahoma" w:cs="Tahoma"/>
                <w:color w:val="000000"/>
                <w:sz w:val="17"/>
                <w:szCs w:val="17"/>
              </w:rPr>
              <w:br w:type="page"/>
              <w:t>Thickness of top and bottom surface plates 5 mm.</w:t>
            </w:r>
            <w:r>
              <w:rPr>
                <w:rFonts w:ascii="Tahoma" w:hAnsi="Tahoma" w:cs="Tahoma"/>
                <w:color w:val="000000"/>
                <w:sz w:val="17"/>
                <w:szCs w:val="17"/>
              </w:rPr>
              <w:br w:type="page"/>
              <w:t xml:space="preserve">Table top flatness over any area of 1m2 with max deviation </w:t>
            </w:r>
            <w:r>
              <w:rPr>
                <w:rFonts w:ascii="Calibri" w:hAnsi="Calibri" w:cs="Tahoma"/>
                <w:color w:val="000000"/>
                <w:sz w:val="17"/>
                <w:szCs w:val="17"/>
              </w:rPr>
              <w:t>±</w:t>
            </w:r>
            <w:r>
              <w:rPr>
                <w:rFonts w:ascii="Tahoma" w:hAnsi="Tahoma" w:cs="Tahoma"/>
                <w:color w:val="000000"/>
                <w:sz w:val="17"/>
                <w:szCs w:val="17"/>
              </w:rPr>
              <w:t>0,15mm.</w:t>
            </w:r>
            <w:r>
              <w:rPr>
                <w:rFonts w:ascii="Tahoma" w:hAnsi="Tahoma" w:cs="Tahoma"/>
                <w:color w:val="000000"/>
                <w:sz w:val="17"/>
                <w:szCs w:val="17"/>
              </w:rPr>
              <w:br w:type="page"/>
              <w:t xml:space="preserve">Permitted load 200kg/m2.  </w:t>
            </w:r>
            <w:proofErr w:type="gramStart"/>
            <w:r>
              <w:rPr>
                <w:rFonts w:ascii="Tahoma" w:hAnsi="Tahoma" w:cs="Tahoma"/>
                <w:color w:val="000000"/>
                <w:sz w:val="17"/>
                <w:szCs w:val="17"/>
              </w:rPr>
              <w:t>Table</w:t>
            </w:r>
            <w:proofErr w:type="gramEnd"/>
            <w:r>
              <w:rPr>
                <w:rFonts w:ascii="Tahoma" w:hAnsi="Tahoma" w:cs="Tahoma"/>
                <w:color w:val="000000"/>
                <w:sz w:val="17"/>
                <w:szCs w:val="17"/>
              </w:rPr>
              <w:t xml:space="preserve"> must fulfil criteria for cleanroom class ISO7.</w:t>
            </w:r>
            <w:r>
              <w:rPr>
                <w:rFonts w:ascii="Tahoma" w:hAnsi="Tahoma" w:cs="Tahoma"/>
                <w:color w:val="000000"/>
                <w:sz w:val="17"/>
                <w:szCs w:val="17"/>
              </w:rPr>
              <w:br w:type="page"/>
              <w:t>Air supply input connection set containing 10m flexible pipe with quick-acting coupling DN 7,2</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2376"/>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single" w:sz="4" w:space="0" w:color="auto"/>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w:t>
            </w:r>
          </w:p>
        </w:tc>
        <w:tc>
          <w:tcPr>
            <w:tcW w:w="6220" w:type="dxa"/>
            <w:gridSpan w:val="2"/>
            <w:tcBorders>
              <w:top w:val="single" w:sz="4" w:space="0" w:color="auto"/>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Stainless steel optical table with air vibration-isolation support,</w:t>
            </w:r>
            <w:r>
              <w:rPr>
                <w:rFonts w:ascii="Tahoma" w:hAnsi="Tahoma" w:cs="Tahoma"/>
                <w:color w:val="000000"/>
                <w:sz w:val="17"/>
                <w:szCs w:val="17"/>
              </w:rPr>
              <w:br/>
              <w:t>size of the breadboard 1200 mm width x 2500 mm length x 300 mm thickness,</w:t>
            </w:r>
            <w:r>
              <w:rPr>
                <w:rFonts w:ascii="Tahoma" w:hAnsi="Tahoma" w:cs="Tahoma"/>
                <w:color w:val="000000"/>
                <w:sz w:val="17"/>
                <w:szCs w:val="17"/>
              </w:rPr>
              <w:br/>
              <w:t xml:space="preserve">static deflection max. 1x10-5 mm/N, </w:t>
            </w:r>
            <w:r>
              <w:rPr>
                <w:rFonts w:ascii="Tahoma" w:hAnsi="Tahoma" w:cs="Tahoma"/>
                <w:color w:val="000000"/>
                <w:sz w:val="17"/>
                <w:szCs w:val="17"/>
              </w:rPr>
              <w:br/>
              <w:t>dynamic deflection above 100Hz max. 1x10-4 mm/N</w:t>
            </w:r>
            <w:r>
              <w:rPr>
                <w:rFonts w:ascii="Tahoma" w:hAnsi="Tahoma" w:cs="Tahoma"/>
                <w:color w:val="000000"/>
                <w:sz w:val="17"/>
                <w:szCs w:val="17"/>
              </w:rPr>
              <w:br/>
              <w:t>nominal height of tabletop above floor level 1000mm</w:t>
            </w:r>
            <w:r>
              <w:rPr>
                <w:rFonts w:ascii="Tahoma" w:hAnsi="Tahoma" w:cs="Tahoma"/>
                <w:color w:val="000000"/>
                <w:sz w:val="17"/>
                <w:szCs w:val="17"/>
              </w:rPr>
              <w:br/>
              <w:t>Rectangular grid with 25mm distance between axes, tapped M6 holes, sealed</w:t>
            </w:r>
            <w:r>
              <w:rPr>
                <w:rFonts w:ascii="Tahoma" w:hAnsi="Tahoma" w:cs="Tahoma"/>
                <w:color w:val="000000"/>
                <w:sz w:val="17"/>
                <w:szCs w:val="17"/>
              </w:rPr>
              <w:br/>
              <w:t>Thickness of top and bottom surface plates 5 mm.</w:t>
            </w:r>
            <w:r>
              <w:rPr>
                <w:rFonts w:ascii="Tahoma" w:hAnsi="Tahoma" w:cs="Tahoma"/>
                <w:color w:val="000000"/>
                <w:sz w:val="17"/>
                <w:szCs w:val="17"/>
              </w:rPr>
              <w:br/>
              <w:t>Table top flatness over any area of 1m2 with max deviation ±0,15mm.</w:t>
            </w:r>
            <w:r>
              <w:rPr>
                <w:rFonts w:ascii="Tahoma" w:hAnsi="Tahoma" w:cs="Tahoma"/>
                <w:color w:val="000000"/>
                <w:sz w:val="17"/>
                <w:szCs w:val="17"/>
              </w:rPr>
              <w:br/>
              <w:t xml:space="preserve">Permitted load 200kg/m2.  </w:t>
            </w:r>
            <w:proofErr w:type="gramStart"/>
            <w:r>
              <w:rPr>
                <w:rFonts w:ascii="Tahoma" w:hAnsi="Tahoma" w:cs="Tahoma"/>
                <w:color w:val="000000"/>
                <w:sz w:val="17"/>
                <w:szCs w:val="17"/>
              </w:rPr>
              <w:t>Table</w:t>
            </w:r>
            <w:proofErr w:type="gramEnd"/>
            <w:r>
              <w:rPr>
                <w:rFonts w:ascii="Tahoma" w:hAnsi="Tahoma" w:cs="Tahoma"/>
                <w:color w:val="000000"/>
                <w:sz w:val="17"/>
                <w:szCs w:val="17"/>
              </w:rPr>
              <w:t xml:space="preserve"> must fulfil criteria for cleanroom class ISO7.</w:t>
            </w:r>
            <w:r>
              <w:rPr>
                <w:rFonts w:ascii="Tahoma" w:hAnsi="Tahoma" w:cs="Tahoma"/>
                <w:color w:val="000000"/>
                <w:sz w:val="17"/>
                <w:szCs w:val="17"/>
              </w:rPr>
              <w:br/>
              <w:t>Air supply input connection set containing 10m flexible pipe with quick-acting coupling DN 7,2, minimal distance between legs 600mm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8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w:t>
            </w:r>
          </w:p>
        </w:tc>
        <w:tc>
          <w:tcPr>
            <w:tcW w:w="6220" w:type="dxa"/>
            <w:gridSpan w:val="2"/>
            <w:tcBorders>
              <w:top w:val="nil"/>
              <w:left w:val="nil"/>
              <w:bottom w:val="single" w:sz="4" w:space="0" w:color="auto"/>
              <w:right w:val="single" w:sz="4" w:space="0" w:color="auto"/>
            </w:tcBorders>
            <w:shd w:val="clear" w:color="auto" w:fill="auto"/>
            <w:hideMark/>
          </w:tcPr>
          <w:p w:rsidR="00F538F5" w:rsidRDefault="00F538F5">
            <w:pPr>
              <w:rPr>
                <w:rFonts w:ascii="Tahoma" w:hAnsi="Tahoma" w:cs="Tahoma"/>
                <w:color w:val="000000"/>
                <w:sz w:val="17"/>
                <w:szCs w:val="17"/>
              </w:rPr>
            </w:pPr>
            <w:r>
              <w:rPr>
                <w:rFonts w:ascii="Tahoma" w:hAnsi="Tahoma" w:cs="Tahoma"/>
                <w:color w:val="000000"/>
                <w:sz w:val="17"/>
                <w:szCs w:val="17"/>
              </w:rPr>
              <w:t>Set of rigidly joined stainless steel optical tables with internal tuned vibration dampers, consisting of 4 tables of size 1500 mm x 2700 mm and 1 table of size 1000 mm x 2700 mm, dimensions according to layout in Fig. 1, minimum tabletop thickness 300 mm,</w:t>
            </w:r>
            <w:r>
              <w:rPr>
                <w:rFonts w:ascii="Tahoma" w:hAnsi="Tahoma" w:cs="Tahoma"/>
                <w:color w:val="000000"/>
                <w:sz w:val="17"/>
                <w:szCs w:val="17"/>
              </w:rPr>
              <w:br/>
              <w:t xml:space="preserve">rigid support structure without active or passive vibration isolation, </w:t>
            </w:r>
            <w:r>
              <w:rPr>
                <w:rFonts w:ascii="Tahoma" w:hAnsi="Tahoma" w:cs="Tahoma"/>
                <w:color w:val="000000"/>
                <w:sz w:val="17"/>
                <w:szCs w:val="17"/>
              </w:rPr>
              <w:br/>
              <w:t xml:space="preserve">static deflection max. 1x10-5 mm/N, </w:t>
            </w:r>
            <w:r>
              <w:rPr>
                <w:rFonts w:ascii="Tahoma" w:hAnsi="Tahoma" w:cs="Tahoma"/>
                <w:color w:val="000000"/>
                <w:sz w:val="17"/>
                <w:szCs w:val="17"/>
              </w:rPr>
              <w:br/>
              <w:t>dynamic deflection above 100Hz max. 1x10-4 mm/N</w:t>
            </w:r>
            <w:r>
              <w:rPr>
                <w:rFonts w:ascii="Tahoma" w:hAnsi="Tahoma" w:cs="Tahoma"/>
                <w:color w:val="000000"/>
                <w:sz w:val="17"/>
                <w:szCs w:val="17"/>
              </w:rPr>
              <w:br/>
              <w:t>nominal height of tabletop above floor level 900mm</w:t>
            </w:r>
            <w:r>
              <w:rPr>
                <w:rFonts w:ascii="Tahoma" w:hAnsi="Tahoma" w:cs="Tahoma"/>
                <w:color w:val="000000"/>
                <w:sz w:val="17"/>
                <w:szCs w:val="17"/>
              </w:rPr>
              <w:br/>
              <w:t>Rectangular grid with 25mm distance between axes, tapped M6 holes, sealed</w:t>
            </w:r>
            <w:r>
              <w:rPr>
                <w:rFonts w:ascii="Tahoma" w:hAnsi="Tahoma" w:cs="Tahoma"/>
                <w:color w:val="000000"/>
                <w:sz w:val="17"/>
                <w:szCs w:val="17"/>
              </w:rPr>
              <w:br/>
              <w:t>Thickness of top and bottom surface plates equal or higher than 4.5 mm.</w:t>
            </w:r>
            <w:r>
              <w:rPr>
                <w:rFonts w:ascii="Tahoma" w:hAnsi="Tahoma" w:cs="Tahoma"/>
                <w:color w:val="000000"/>
                <w:sz w:val="17"/>
                <w:szCs w:val="17"/>
              </w:rPr>
              <w:br/>
              <w:t>Table top flatness over any area of 1m2 with max deviation ±0,15mm.</w:t>
            </w:r>
            <w:r>
              <w:rPr>
                <w:rFonts w:ascii="Tahoma" w:hAnsi="Tahoma" w:cs="Tahoma"/>
                <w:color w:val="000000"/>
                <w:sz w:val="17"/>
                <w:szCs w:val="17"/>
              </w:rPr>
              <w:br/>
              <w:t xml:space="preserve">Permitted load 200kg/m2.  </w:t>
            </w:r>
            <w:proofErr w:type="gramStart"/>
            <w:r>
              <w:rPr>
                <w:rFonts w:ascii="Tahoma" w:hAnsi="Tahoma" w:cs="Tahoma"/>
                <w:color w:val="000000"/>
                <w:sz w:val="17"/>
                <w:szCs w:val="17"/>
              </w:rPr>
              <w:t>Table</w:t>
            </w:r>
            <w:proofErr w:type="gramEnd"/>
            <w:r>
              <w:rPr>
                <w:rFonts w:ascii="Tahoma" w:hAnsi="Tahoma" w:cs="Tahoma"/>
                <w:color w:val="000000"/>
                <w:sz w:val="17"/>
                <w:szCs w:val="17"/>
              </w:rPr>
              <w:t xml:space="preserve"> must fulfil criteria for cleanroom class ISO7, minimal distance between legs 600mm. Tables delivered separately and assembled at the ELI E1 hall by supplier.</w:t>
            </w:r>
            <w:r>
              <w:rPr>
                <w:rFonts w:ascii="Tahoma" w:hAnsi="Tahoma" w:cs="Tahoma"/>
                <w:color w:val="000000"/>
                <w:sz w:val="17"/>
                <w:szCs w:val="17"/>
              </w:rPr>
              <w:br/>
            </w:r>
            <w:r>
              <w:rPr>
                <w:rFonts w:ascii="Tahoma" w:hAnsi="Tahoma" w:cs="Tahoma"/>
                <w:color w:val="000000"/>
                <w:sz w:val="17"/>
                <w:szCs w:val="17"/>
              </w:rPr>
              <w:br/>
              <w:t xml:space="preserve">The optical table set equipped with floor-supported, anodized aluminium 80/20 frame system of structure and dimensions according to </w:t>
            </w:r>
            <w:proofErr w:type="gramStart"/>
            <w:r>
              <w:rPr>
                <w:rFonts w:ascii="Tahoma" w:hAnsi="Tahoma" w:cs="Tahoma"/>
                <w:color w:val="000000"/>
                <w:sz w:val="17"/>
                <w:szCs w:val="17"/>
              </w:rPr>
              <w:t>Fig.1, "15</w:t>
            </w:r>
            <w:proofErr w:type="gramEnd"/>
            <w:r>
              <w:rPr>
                <w:rFonts w:ascii="Tahoma" w:hAnsi="Tahoma" w:cs="Tahoma"/>
                <w:color w:val="000000"/>
                <w:sz w:val="17"/>
                <w:szCs w:val="17"/>
              </w:rPr>
              <w:t xml:space="preserve"> series" profiles single (type 1515) or double (type 1530) type. Total height of frame 2100mm. Frame equipped with with levelling feet (load capacity &gt;500kg),90° joining </w:t>
            </w:r>
            <w:proofErr w:type="gramStart"/>
            <w:r>
              <w:rPr>
                <w:rFonts w:ascii="Tahoma" w:hAnsi="Tahoma" w:cs="Tahoma"/>
                <w:color w:val="000000"/>
                <w:sz w:val="17"/>
                <w:szCs w:val="17"/>
              </w:rPr>
              <w:t>plates (7-hole</w:t>
            </w:r>
            <w:proofErr w:type="gramEnd"/>
            <w:r>
              <w:rPr>
                <w:rFonts w:ascii="Tahoma" w:hAnsi="Tahoma" w:cs="Tahoma"/>
                <w:color w:val="000000"/>
                <w:sz w:val="17"/>
                <w:szCs w:val="17"/>
              </w:rPr>
              <w:t xml:space="preserve"> for 1515/1530 joints, 5-hole for 1515/1515 joints)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5745"/>
        </w:trPr>
        <w:tc>
          <w:tcPr>
            <w:tcW w:w="1140" w:type="dxa"/>
            <w:tcBorders>
              <w:top w:val="nil"/>
              <w:left w:val="single" w:sz="8" w:space="0" w:color="auto"/>
              <w:bottom w:val="single" w:sz="4" w:space="0" w:color="auto"/>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t>Pedestal system</w:t>
            </w:r>
          </w:p>
        </w:tc>
        <w:tc>
          <w:tcPr>
            <w:tcW w:w="1900" w:type="dxa"/>
            <w:tcBorders>
              <w:top w:val="nil"/>
              <w:left w:val="nil"/>
              <w:bottom w:val="single" w:sz="4"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Optical table</w:t>
            </w: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w:t>
            </w:r>
          </w:p>
        </w:tc>
        <w:tc>
          <w:tcPr>
            <w:tcW w:w="6220" w:type="dxa"/>
            <w:gridSpan w:val="2"/>
            <w:tcBorders>
              <w:top w:val="nil"/>
              <w:left w:val="nil"/>
              <w:bottom w:val="nil"/>
              <w:right w:val="nil"/>
            </w:tcBorders>
            <w:shd w:val="clear" w:color="auto" w:fill="auto"/>
            <w:noWrap/>
            <w:vAlign w:val="bottom"/>
            <w:hideMark/>
          </w:tcPr>
          <w:p w:rsidR="00F538F5" w:rsidRDefault="00F538F5">
            <w:pP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60288" behindDoc="0" locked="0" layoutInCell="1" allowOverlap="1">
                  <wp:simplePos x="0" y="0"/>
                  <wp:positionH relativeFrom="column">
                    <wp:posOffset>556260</wp:posOffset>
                  </wp:positionH>
                  <wp:positionV relativeFrom="paragraph">
                    <wp:posOffset>106680</wp:posOffset>
                  </wp:positionV>
                  <wp:extent cx="2735580" cy="3383280"/>
                  <wp:effectExtent l="0" t="0" r="0" b="7620"/>
                  <wp:wrapNone/>
                  <wp:docPr id="8" name="Picture 8" descr="D:\ELI\E1\Joined tenders\tableset.jpg"/>
                  <wp:cNvGraphicFramePr/>
                  <a:graphic xmlns:a="http://schemas.openxmlformats.org/drawingml/2006/main">
                    <a:graphicData uri="http://schemas.openxmlformats.org/drawingml/2006/picture">
                      <pic:pic xmlns:pic="http://schemas.openxmlformats.org/drawingml/2006/picture">
                        <pic:nvPicPr>
                          <pic:cNvPr id="8" name="Picture 7" descr="D:\ELI\E1\Joined tenders\tablese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5862" cy="3383674"/>
                          </a:xfrm>
                          <a:prstGeom prst="rect">
                            <a:avLst/>
                          </a:prstGeom>
                          <a:noFill/>
                          <a:ln>
                            <a:noFill/>
                          </a:ln>
                        </pic:spPr>
                      </pic:pic>
                    </a:graphicData>
                  </a:graphic>
                </wp:anchor>
              </w:drawing>
            </w:r>
          </w:p>
          <w:tbl>
            <w:tblPr>
              <w:tblW w:w="0" w:type="auto"/>
              <w:tblCellSpacing w:w="0" w:type="dxa"/>
              <w:tblCellMar>
                <w:left w:w="0" w:type="dxa"/>
                <w:right w:w="0" w:type="dxa"/>
              </w:tblCellMar>
              <w:tblLook w:val="04A0"/>
            </w:tblPr>
            <w:tblGrid>
              <w:gridCol w:w="6075"/>
            </w:tblGrid>
            <w:tr w:rsidR="00F538F5">
              <w:trPr>
                <w:trHeight w:val="5745"/>
                <w:tblCellSpacing w:w="0" w:type="dxa"/>
              </w:trPr>
              <w:tc>
                <w:tcPr>
                  <w:tcW w:w="6220" w:type="dxa"/>
                  <w:tcBorders>
                    <w:top w:val="nil"/>
                    <w:left w:val="nil"/>
                    <w:bottom w:val="single" w:sz="4" w:space="0" w:color="auto"/>
                    <w:right w:val="single" w:sz="4" w:space="0" w:color="auto"/>
                  </w:tcBorders>
                  <w:shd w:val="clear" w:color="auto" w:fill="auto"/>
                  <w:hideMark/>
                </w:tcPr>
                <w:p w:rsidR="00F538F5" w:rsidRDefault="00F538F5">
                  <w:pPr>
                    <w:rPr>
                      <w:rFonts w:ascii="Tahoma" w:hAnsi="Tahoma" w:cs="Tahoma"/>
                      <w:color w:val="000000"/>
                      <w:sz w:val="17"/>
                      <w:szCs w:val="17"/>
                    </w:rPr>
                  </w:pPr>
                  <w:proofErr w:type="gramStart"/>
                  <w:r>
                    <w:rPr>
                      <w:rFonts w:ascii="Tahoma" w:hAnsi="Tahoma" w:cs="Tahoma"/>
                      <w:color w:val="000000"/>
                      <w:sz w:val="17"/>
                      <w:szCs w:val="17"/>
                    </w:rPr>
                    <w:t>Fig.1.</w:t>
                  </w:r>
                  <w:proofErr w:type="gramEnd"/>
                </w:p>
              </w:tc>
            </w:tr>
          </w:tbl>
          <w:p w:rsidR="00F538F5" w:rsidRDefault="00F538F5">
            <w:pPr>
              <w:rPr>
                <w:rFonts w:ascii="Calibri" w:hAnsi="Calibri"/>
                <w:color w:val="000000"/>
                <w:sz w:val="22"/>
                <w:szCs w:val="22"/>
              </w:rPr>
            </w:pP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7455"/>
        </w:trPr>
        <w:tc>
          <w:tcPr>
            <w:tcW w:w="1140" w:type="dxa"/>
            <w:vMerge w:val="restart"/>
            <w:tcBorders>
              <w:top w:val="nil"/>
              <w:left w:val="single" w:sz="8" w:space="0" w:color="auto"/>
              <w:bottom w:val="single" w:sz="4" w:space="0" w:color="000000"/>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lastRenderedPageBreak/>
              <w:t>Pedestal system</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Optical table</w:t>
            </w: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w:t>
            </w:r>
          </w:p>
        </w:tc>
        <w:tc>
          <w:tcPr>
            <w:tcW w:w="6220" w:type="dxa"/>
            <w:gridSpan w:val="2"/>
            <w:tcBorders>
              <w:top w:val="nil"/>
              <w:left w:val="nil"/>
              <w:bottom w:val="nil"/>
              <w:right w:val="nil"/>
            </w:tcBorders>
            <w:shd w:val="clear" w:color="auto" w:fill="auto"/>
            <w:noWrap/>
            <w:vAlign w:val="bottom"/>
            <w:hideMark/>
          </w:tcPr>
          <w:p w:rsidR="00F538F5" w:rsidRDefault="00F538F5">
            <w:pPr>
              <w:rPr>
                <w:rFonts w:ascii="Calibri" w:hAnsi="Calibri"/>
                <w:color w:val="000000"/>
                <w:sz w:val="22"/>
                <w:szCs w:val="22"/>
              </w:rPr>
            </w:pPr>
            <w:r>
              <w:rPr>
                <w:rFonts w:ascii="Calibri" w:hAnsi="Calibri"/>
                <w:noProof/>
                <w:color w:val="000000"/>
                <w:sz w:val="22"/>
                <w:szCs w:val="22"/>
              </w:rPr>
              <w:drawing>
                <wp:anchor distT="0" distB="0" distL="114300" distR="114300" simplePos="0" relativeHeight="251659264" behindDoc="0" locked="0" layoutInCell="1" allowOverlap="1">
                  <wp:simplePos x="0" y="0"/>
                  <wp:positionH relativeFrom="column">
                    <wp:posOffset>640080</wp:posOffset>
                  </wp:positionH>
                  <wp:positionV relativeFrom="paragraph">
                    <wp:posOffset>2537460</wp:posOffset>
                  </wp:positionV>
                  <wp:extent cx="2781300" cy="2194560"/>
                  <wp:effectExtent l="0" t="0" r="0" b="0"/>
                  <wp:wrapNone/>
                  <wp:docPr id="7" name="Picture 7" descr="D:\ELI\E1\Joined tenders\tab2.jpg"/>
                  <wp:cNvGraphicFramePr/>
                  <a:graphic xmlns:a="http://schemas.openxmlformats.org/drawingml/2006/main">
                    <a:graphicData uri="http://schemas.openxmlformats.org/drawingml/2006/picture">
                      <pic:pic xmlns:pic="http://schemas.openxmlformats.org/drawingml/2006/picture">
                        <pic:nvPicPr>
                          <pic:cNvPr id="7" name="Picture 6" descr="D:\ELI\E1\Joined tenders\tab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620" cy="2192138"/>
                          </a:xfrm>
                          <a:prstGeom prst="rect">
                            <a:avLst/>
                          </a:prstGeom>
                          <a:noFill/>
                          <a:ln>
                            <a:noFill/>
                          </a:ln>
                        </pic:spPr>
                      </pic:pic>
                    </a:graphicData>
                  </a:graphic>
                </wp:anchor>
              </w:drawing>
            </w:r>
          </w:p>
          <w:tbl>
            <w:tblPr>
              <w:tblW w:w="0" w:type="auto"/>
              <w:tblCellSpacing w:w="0" w:type="dxa"/>
              <w:tblCellMar>
                <w:left w:w="0" w:type="dxa"/>
                <w:right w:w="0" w:type="dxa"/>
              </w:tblCellMar>
              <w:tblLook w:val="04A0"/>
            </w:tblPr>
            <w:tblGrid>
              <w:gridCol w:w="6080"/>
            </w:tblGrid>
            <w:tr w:rsidR="00F538F5">
              <w:trPr>
                <w:trHeight w:val="7455"/>
                <w:tblCellSpacing w:w="0" w:type="dxa"/>
              </w:trPr>
              <w:tc>
                <w:tcPr>
                  <w:tcW w:w="6220" w:type="dxa"/>
                  <w:tcBorders>
                    <w:top w:val="nil"/>
                    <w:left w:val="nil"/>
                    <w:bottom w:val="single" w:sz="4" w:space="0" w:color="auto"/>
                    <w:right w:val="nil"/>
                  </w:tcBorders>
                  <w:shd w:val="clear" w:color="auto" w:fill="auto"/>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Stainless steel optical table with internal tuned vibration dampers, size of the breadboard 1000 mm x 2700 mm, dimensions according to layout in Fig. 2, minimum tabletop thickness 300 mm, </w:t>
                  </w:r>
                  <w:r>
                    <w:rPr>
                      <w:rFonts w:ascii="Tahoma" w:hAnsi="Tahoma" w:cs="Tahoma"/>
                      <w:color w:val="000000"/>
                      <w:sz w:val="17"/>
                      <w:szCs w:val="17"/>
                    </w:rPr>
                    <w:br w:type="page"/>
                    <w:t xml:space="preserve">rigid support structure without active or passive vibration isolation, </w:t>
                  </w:r>
                  <w:r>
                    <w:rPr>
                      <w:rFonts w:ascii="Tahoma" w:hAnsi="Tahoma" w:cs="Tahoma"/>
                      <w:color w:val="000000"/>
                      <w:sz w:val="17"/>
                      <w:szCs w:val="17"/>
                    </w:rPr>
                    <w:br w:type="page"/>
                    <w:t xml:space="preserve">static deflection max. 1x10-5 mm/N, </w:t>
                  </w:r>
                  <w:r>
                    <w:rPr>
                      <w:rFonts w:ascii="Tahoma" w:hAnsi="Tahoma" w:cs="Tahoma"/>
                      <w:color w:val="000000"/>
                      <w:sz w:val="17"/>
                      <w:szCs w:val="17"/>
                    </w:rPr>
                    <w:br w:type="page"/>
                    <w:t>dynamic deflection above 100Hz max. 1x10-4 mm/N</w:t>
                  </w:r>
                  <w:r>
                    <w:rPr>
                      <w:rFonts w:ascii="Tahoma" w:hAnsi="Tahoma" w:cs="Tahoma"/>
                      <w:color w:val="000000"/>
                      <w:sz w:val="17"/>
                      <w:szCs w:val="17"/>
                    </w:rPr>
                    <w:br w:type="page"/>
                    <w:t>nominal height of tabletop above floor level 900mm</w:t>
                  </w:r>
                  <w:r>
                    <w:rPr>
                      <w:rFonts w:ascii="Tahoma" w:hAnsi="Tahoma" w:cs="Tahoma"/>
                      <w:color w:val="000000"/>
                      <w:sz w:val="17"/>
                      <w:szCs w:val="17"/>
                    </w:rPr>
                    <w:br w:type="page"/>
                    <w:t>Rectangular grid with 25mm distance between axes, tapped M6 holes, sealed</w:t>
                  </w:r>
                  <w:r>
                    <w:rPr>
                      <w:rFonts w:ascii="Tahoma" w:hAnsi="Tahoma" w:cs="Tahoma"/>
                      <w:color w:val="000000"/>
                      <w:sz w:val="17"/>
                      <w:szCs w:val="17"/>
                    </w:rPr>
                    <w:br w:type="page"/>
                    <w:t>Thickness of top and bottom surface plates equal or higher than 4.5 mm.</w:t>
                  </w:r>
                  <w:r>
                    <w:rPr>
                      <w:rFonts w:ascii="Tahoma" w:hAnsi="Tahoma" w:cs="Tahoma"/>
                      <w:color w:val="000000"/>
                      <w:sz w:val="17"/>
                      <w:szCs w:val="17"/>
                    </w:rPr>
                    <w:br w:type="page"/>
                    <w:t>Table top flatness over any area of 1m2 with max deviation ±0,15mm.</w:t>
                  </w:r>
                  <w:r>
                    <w:rPr>
                      <w:rFonts w:ascii="Tahoma" w:hAnsi="Tahoma" w:cs="Tahoma"/>
                      <w:color w:val="000000"/>
                      <w:sz w:val="17"/>
                      <w:szCs w:val="17"/>
                    </w:rPr>
                    <w:br w:type="page"/>
                    <w:t xml:space="preserve">Permitted load 200kg/m2.  </w:t>
                  </w:r>
                  <w:proofErr w:type="gramStart"/>
                  <w:r>
                    <w:rPr>
                      <w:rFonts w:ascii="Tahoma" w:hAnsi="Tahoma" w:cs="Tahoma"/>
                      <w:color w:val="000000"/>
                      <w:sz w:val="17"/>
                      <w:szCs w:val="17"/>
                    </w:rPr>
                    <w:t>Table</w:t>
                  </w:r>
                  <w:proofErr w:type="gramEnd"/>
                  <w:r>
                    <w:rPr>
                      <w:rFonts w:ascii="Tahoma" w:hAnsi="Tahoma" w:cs="Tahoma"/>
                      <w:color w:val="000000"/>
                      <w:sz w:val="17"/>
                      <w:szCs w:val="17"/>
                    </w:rPr>
                    <w:t xml:space="preserve"> must fulfil criteria for cleanroom class ISO7, minimal distance between legs 600mm. </w:t>
                  </w:r>
                  <w:r>
                    <w:rPr>
                      <w:rFonts w:ascii="Tahoma" w:hAnsi="Tahoma" w:cs="Tahoma"/>
                      <w:color w:val="000000"/>
                      <w:sz w:val="17"/>
                      <w:szCs w:val="17"/>
                    </w:rPr>
                    <w:br w:type="page"/>
                    <w:t xml:space="preserve">The optical table equipped with floor-supported, anodized aluminium 80/20 frame system of structure and dimensions according to </w:t>
                  </w:r>
                  <w:proofErr w:type="gramStart"/>
                  <w:r>
                    <w:rPr>
                      <w:rFonts w:ascii="Tahoma" w:hAnsi="Tahoma" w:cs="Tahoma"/>
                      <w:color w:val="000000"/>
                      <w:sz w:val="17"/>
                      <w:szCs w:val="17"/>
                    </w:rPr>
                    <w:t>Fig.2, "15</w:t>
                  </w:r>
                  <w:proofErr w:type="gramEnd"/>
                  <w:r>
                    <w:rPr>
                      <w:rFonts w:ascii="Tahoma" w:hAnsi="Tahoma" w:cs="Tahoma"/>
                      <w:color w:val="000000"/>
                      <w:sz w:val="17"/>
                      <w:szCs w:val="17"/>
                    </w:rPr>
                    <w:t xml:space="preserve"> series" profiles single (type 1515) or double (type 1530) type. Total height of frame 2100mm. Frame equipped with with levelling feet (load capacity &gt;500kg),90° joining plates (7-hole for 1515/1530 joints, 5-hole for 1515/1515 joints)</w:t>
                  </w:r>
                  <w:r>
                    <w:rPr>
                      <w:rFonts w:ascii="Tahoma" w:hAnsi="Tahoma" w:cs="Tahoma"/>
                      <w:color w:val="000000"/>
                      <w:sz w:val="17"/>
                      <w:szCs w:val="17"/>
                    </w:rPr>
                    <w:br w:type="page"/>
                  </w:r>
                  <w:r>
                    <w:rPr>
                      <w:rFonts w:ascii="Tahoma" w:hAnsi="Tahoma" w:cs="Tahoma"/>
                      <w:color w:val="000000"/>
                      <w:sz w:val="17"/>
                      <w:szCs w:val="17"/>
                    </w:rPr>
                    <w:br w:type="page"/>
                  </w:r>
                  <w:proofErr w:type="gramStart"/>
                  <w:r>
                    <w:rPr>
                      <w:rFonts w:ascii="Tahoma" w:hAnsi="Tahoma" w:cs="Tahoma"/>
                      <w:color w:val="000000"/>
                      <w:sz w:val="17"/>
                      <w:szCs w:val="17"/>
                    </w:rPr>
                    <w:t>Fig.2.</w:t>
                  </w:r>
                  <w:proofErr w:type="gramEnd"/>
                </w:p>
              </w:tc>
            </w:tr>
          </w:tbl>
          <w:p w:rsidR="00F538F5" w:rsidRDefault="00F538F5">
            <w:pPr>
              <w:rPr>
                <w:rFonts w:ascii="Calibri" w:hAnsi="Calibri"/>
                <w:color w:val="000000"/>
                <w:sz w:val="22"/>
                <w:szCs w:val="22"/>
              </w:rPr>
            </w:pP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255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nil"/>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Stainless steel optical table with internal tuned vibration dampers, size of the breadboard 1200 mm x 1200 mm, minimum tabletop thickness 300 mm,</w:t>
            </w:r>
            <w:r>
              <w:rPr>
                <w:rFonts w:ascii="Tahoma" w:hAnsi="Tahoma" w:cs="Tahoma"/>
                <w:color w:val="000000"/>
                <w:sz w:val="17"/>
                <w:szCs w:val="17"/>
              </w:rPr>
              <w:br/>
              <w:t xml:space="preserve">rigid support structure without active or passive vibration isolation, </w:t>
            </w:r>
            <w:r>
              <w:rPr>
                <w:rFonts w:ascii="Tahoma" w:hAnsi="Tahoma" w:cs="Tahoma"/>
                <w:color w:val="000000"/>
                <w:sz w:val="17"/>
                <w:szCs w:val="17"/>
              </w:rPr>
              <w:br/>
              <w:t xml:space="preserve">static deflection max. 1x10-5 mm/N, </w:t>
            </w:r>
            <w:r>
              <w:rPr>
                <w:rFonts w:ascii="Tahoma" w:hAnsi="Tahoma" w:cs="Tahoma"/>
                <w:color w:val="000000"/>
                <w:sz w:val="17"/>
                <w:szCs w:val="17"/>
              </w:rPr>
              <w:br/>
              <w:t>dynamic deflection above 100Hz max. 1x10-4 mm/N</w:t>
            </w:r>
            <w:r>
              <w:rPr>
                <w:rFonts w:ascii="Tahoma" w:hAnsi="Tahoma" w:cs="Tahoma"/>
                <w:color w:val="000000"/>
                <w:sz w:val="17"/>
                <w:szCs w:val="17"/>
              </w:rPr>
              <w:br/>
              <w:t>nominal height of tabletop above floor level 900mm</w:t>
            </w:r>
            <w:r>
              <w:rPr>
                <w:rFonts w:ascii="Tahoma" w:hAnsi="Tahoma" w:cs="Tahoma"/>
                <w:color w:val="000000"/>
                <w:sz w:val="17"/>
                <w:szCs w:val="17"/>
              </w:rPr>
              <w:br/>
              <w:t>Rectangular grid with 25mm distance between axes, tapped M6 holes, sealed</w:t>
            </w:r>
            <w:r>
              <w:rPr>
                <w:rFonts w:ascii="Tahoma" w:hAnsi="Tahoma" w:cs="Tahoma"/>
                <w:color w:val="000000"/>
                <w:sz w:val="17"/>
                <w:szCs w:val="17"/>
              </w:rPr>
              <w:br/>
              <w:t>Thickness of top and bottom surface plates equal or higher than 4.5 mm.</w:t>
            </w:r>
            <w:r>
              <w:rPr>
                <w:rFonts w:ascii="Tahoma" w:hAnsi="Tahoma" w:cs="Tahoma"/>
                <w:color w:val="000000"/>
                <w:sz w:val="17"/>
                <w:szCs w:val="17"/>
              </w:rPr>
              <w:br/>
              <w:t>Table top flatness over any area of 1m2 with max deviation ±0,15mm.</w:t>
            </w:r>
            <w:r>
              <w:rPr>
                <w:rFonts w:ascii="Tahoma" w:hAnsi="Tahoma" w:cs="Tahoma"/>
                <w:color w:val="000000"/>
                <w:sz w:val="17"/>
                <w:szCs w:val="17"/>
              </w:rPr>
              <w:br/>
              <w:t xml:space="preserve">Permitted load 200kg/m2.  </w:t>
            </w:r>
            <w:proofErr w:type="gramStart"/>
            <w:r>
              <w:rPr>
                <w:rFonts w:ascii="Tahoma" w:hAnsi="Tahoma" w:cs="Tahoma"/>
                <w:color w:val="000000"/>
                <w:sz w:val="17"/>
                <w:szCs w:val="17"/>
              </w:rPr>
              <w:t>Table</w:t>
            </w:r>
            <w:proofErr w:type="gramEnd"/>
            <w:r>
              <w:rPr>
                <w:rFonts w:ascii="Tahoma" w:hAnsi="Tahoma" w:cs="Tahoma"/>
                <w:color w:val="000000"/>
                <w:sz w:val="17"/>
                <w:szCs w:val="17"/>
              </w:rPr>
              <w:t xml:space="preserve"> must fulfil criteria for cleanroom class ISO7, minimal distance between legs 600mm. </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val="restart"/>
            <w:tcBorders>
              <w:top w:val="nil"/>
              <w:left w:val="single" w:sz="8" w:space="0" w:color="auto"/>
              <w:bottom w:val="single" w:sz="4"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Post</w:t>
            </w:r>
          </w:p>
        </w:tc>
        <w:tc>
          <w:tcPr>
            <w:tcW w:w="660" w:type="dxa"/>
            <w:gridSpan w:val="2"/>
            <w:tcBorders>
              <w:top w:val="single" w:sz="8" w:space="0" w:color="auto"/>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4</w:t>
            </w:r>
          </w:p>
        </w:tc>
        <w:tc>
          <w:tcPr>
            <w:tcW w:w="6220" w:type="dxa"/>
            <w:gridSpan w:val="2"/>
            <w:tcBorders>
              <w:top w:val="single" w:sz="8" w:space="0" w:color="auto"/>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Organizer rack with shelves for storage all pedestal stuff</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Post Holder with Spring-Loaded Hex Locking Thumbscrew, L= 25 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Post Holder with Spring-Loaded Hex Locking Thumbscrew, L= 50 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Post Holder with Spring-Loaded Hex Locking Thumbscrew, L= 75 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Post Holder with Spring-Loaded Hex Locking Thumbscrew, L= 100 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L-Shape base table Clamp with M6 slot</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L-Shape base table Clamp with M6 slot,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2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Stainless Steel Post, M6 Tapped Hole on One End, Removable M4 Threaded Stud on the Other End, L=30mm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20"/>
        </w:trPr>
        <w:tc>
          <w:tcPr>
            <w:tcW w:w="1140" w:type="dxa"/>
            <w:vMerge w:val="restart"/>
            <w:tcBorders>
              <w:top w:val="nil"/>
              <w:left w:val="single" w:sz="8" w:space="0" w:color="auto"/>
              <w:bottom w:val="single" w:sz="4" w:space="0" w:color="000000"/>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lastRenderedPageBreak/>
              <w:t>Pedestal system</w:t>
            </w:r>
          </w:p>
        </w:tc>
        <w:tc>
          <w:tcPr>
            <w:tcW w:w="1900" w:type="dxa"/>
            <w:vMerge w:val="restart"/>
            <w:tcBorders>
              <w:top w:val="nil"/>
              <w:left w:val="single" w:sz="8" w:space="0" w:color="auto"/>
              <w:bottom w:val="single" w:sz="4"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Post</w:t>
            </w: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Stainless Steel Post, M6 Tapped Hole on One End, Removable M4 Threaded Stud on the Other End, L=50 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2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Stainless Steel Post, M6 Tapped Hole on One End,</w:t>
            </w:r>
            <w:r>
              <w:rPr>
                <w:rFonts w:ascii="Tahoma" w:hAnsi="Tahoma" w:cs="Tahoma"/>
                <w:color w:val="000000"/>
                <w:sz w:val="17"/>
                <w:szCs w:val="17"/>
              </w:rPr>
              <w:br/>
              <w:t>Removable M4 Threaded Stud on the Other End, L = 75 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2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Stainless Steel Post,M6 Tapped Hole on One End,</w:t>
            </w:r>
            <w:r>
              <w:rPr>
                <w:rFonts w:ascii="Tahoma" w:hAnsi="Tahoma" w:cs="Tahoma"/>
                <w:color w:val="000000"/>
                <w:sz w:val="17"/>
                <w:szCs w:val="17"/>
              </w:rPr>
              <w:br/>
              <w:t>Removable M4 Threaded Stud on the Other End, L = 100 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Slip-On Post Collar for Ø1/2" Posts </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Swivel Post Clamp, 360° Continuously Adjustable </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Right Angle Post Clamp, Fixed 90° Adapter </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1" </w:t>
            </w:r>
            <w:proofErr w:type="gramStart"/>
            <w:r>
              <w:rPr>
                <w:rFonts w:ascii="Tahoma" w:hAnsi="Tahoma" w:cs="Tahoma"/>
                <w:color w:val="000000"/>
                <w:sz w:val="17"/>
                <w:szCs w:val="17"/>
              </w:rPr>
              <w:t>45-degree</w:t>
            </w:r>
            <w:proofErr w:type="gramEnd"/>
            <w:r>
              <w:rPr>
                <w:rFonts w:ascii="Tahoma" w:hAnsi="Tahoma" w:cs="Tahoma"/>
                <w:color w:val="000000"/>
                <w:sz w:val="17"/>
                <w:szCs w:val="17"/>
              </w:rPr>
              <w:t xml:space="preserve"> counterbored pedestal adaptor, M4</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1/2" pedestal post, L=20mm, clamping fork </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pedestal post, L=20mm, clamping fork ,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pedestal post, L=30mm, clamping fork</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pedestal post, L=30mm, clamping fork,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pedestal post, L=40mm, clamping fork</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pedestal post, L=40mm, clamping fork,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pedestal post, L=50mm, clamping fork</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pedestal post, L=50mm, clamping fork,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pedestal post, L=75mm, clamping fork</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pedestal post, L=75mm, clamping fork,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pedestal post, L=100mm, clamping fork</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pedestal post, L=100mm, clamping fork,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pedestal post, L=150mm, clamping fork</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 pedestal post, L=50mm, clamping fork</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 pedestal post, L=50mm, clamping fork,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40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 pedestal post, L=75mm, clamping fork</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 pedestal post, L=75mm, clamping fork, Vacuum compatible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 pedestal post, L=75mm, clamping fork</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post extension, L=1mm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post extension, L=2mm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post extension, L=5mm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post extension, L=10mm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post extension, L=20mm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post extension, L=30mm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 post extension, L=40mm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 post extension, L=1mm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 post extension, L=2mm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 post extension, L=5mm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 post extension, L=10mm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 post extension, L=20mm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 post extension, L=30mm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 post extension, L=50mm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Post position retainer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 post clamp with M6 tapped mounting surface 150x150mm2</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600"/>
        </w:trPr>
        <w:tc>
          <w:tcPr>
            <w:tcW w:w="1140" w:type="dxa"/>
            <w:vMerge w:val="restart"/>
            <w:tcBorders>
              <w:top w:val="nil"/>
              <w:left w:val="single" w:sz="8" w:space="0" w:color="auto"/>
              <w:bottom w:val="single" w:sz="4" w:space="0" w:color="000000"/>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lastRenderedPageBreak/>
              <w:t>Pedestal system</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Optical construction rail</w:t>
            </w:r>
          </w:p>
        </w:tc>
        <w:tc>
          <w:tcPr>
            <w:tcW w:w="660" w:type="dxa"/>
            <w:gridSpan w:val="2"/>
            <w:tcBorders>
              <w:top w:val="nil"/>
              <w:left w:val="nil"/>
              <w:bottom w:val="nil"/>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66 mm construction rail, with four M3 holes at the corners for mounting, clear anodized coating, L = 200mm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2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single" w:sz="4" w:space="0" w:color="auto"/>
              <w:left w:val="nil"/>
              <w:bottom w:val="nil"/>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66 mm construction rail, with four M3 holes at the corners for mounting, clear anodized coating, L = 500mm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2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single" w:sz="4" w:space="0" w:color="auto"/>
              <w:left w:val="nil"/>
              <w:bottom w:val="nil"/>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66 mm construction rail, with four M3 holes at the corners for mounting, clear anodized coating, L = 1000mm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285"/>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single" w:sz="4" w:space="0" w:color="auto"/>
              <w:left w:val="nil"/>
              <w:bottom w:val="nil"/>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Horizontal mounting plate for 66mm optical rails, four mounting slots M6</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single" w:sz="4" w:space="0" w:color="auto"/>
              <w:left w:val="nil"/>
              <w:bottom w:val="nil"/>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Vertical mounting plate for 66mm optical rails, four mounting slots M6</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single" w:sz="4" w:space="0" w:color="auto"/>
              <w:left w:val="nil"/>
              <w:bottom w:val="nil"/>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4</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right angle bracket for 66mm rails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single" w:sz="4" w:space="0" w:color="auto"/>
              <w:left w:val="nil"/>
              <w:bottom w:val="nil"/>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rail carriage for 66mm rails, side-locket clamping mechanism, six tapped M6 holes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32"/>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single" w:sz="4" w:space="0" w:color="auto"/>
              <w:left w:val="nil"/>
              <w:bottom w:val="nil"/>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25mm construction rail with tapped M6 hole in each end, clear anodized coating, L = 300 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32"/>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single" w:sz="4" w:space="0" w:color="auto"/>
              <w:left w:val="nil"/>
              <w:bottom w:val="nil"/>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25mm construction rail with tapped M6 hole in each end, clear anodized coating, L = 500 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32"/>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single" w:sz="4" w:space="0" w:color="auto"/>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6</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proofErr w:type="gramStart"/>
            <w:r>
              <w:rPr>
                <w:rFonts w:ascii="Tahoma" w:hAnsi="Tahoma" w:cs="Tahoma"/>
                <w:color w:val="000000"/>
                <w:sz w:val="17"/>
                <w:szCs w:val="17"/>
              </w:rPr>
              <w:t>Table</w:t>
            </w:r>
            <w:proofErr w:type="gramEnd"/>
            <w:r>
              <w:rPr>
                <w:rFonts w:ascii="Tahoma" w:hAnsi="Tahoma" w:cs="Tahoma"/>
                <w:color w:val="000000"/>
                <w:sz w:val="17"/>
                <w:szCs w:val="17"/>
              </w:rPr>
              <w:t xml:space="preserve"> clamp for 25mm rails, clear anodized coating, 25.4mm long slot for M6 screw</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15"/>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6</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Right-angle Bracket for 25 mm rail, clear anodized coating, fixed by M6 screws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Self-centering quick-release T-Nut, M6 Tapped hole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50</w:t>
            </w:r>
          </w:p>
        </w:tc>
        <w:tc>
          <w:tcPr>
            <w:tcW w:w="6220" w:type="dxa"/>
            <w:gridSpan w:val="2"/>
            <w:tcBorders>
              <w:top w:val="nil"/>
              <w:left w:val="nil"/>
              <w:bottom w:val="single" w:sz="4" w:space="0" w:color="auto"/>
              <w:right w:val="nil"/>
            </w:tcBorders>
            <w:shd w:val="clear" w:color="auto" w:fill="auto"/>
            <w:noWrap/>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Drop-In T-Nuts for 25mm Rails, M6 tapped hole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44"/>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8"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w:t>
            </w:r>
          </w:p>
        </w:tc>
        <w:tc>
          <w:tcPr>
            <w:tcW w:w="6220" w:type="dxa"/>
            <w:gridSpan w:val="2"/>
            <w:tcBorders>
              <w:top w:val="nil"/>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standard enclosure, 52.5 cm x 37.5 cm x 30 cm, made of 25mm rail, with black hardboard sliding door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val="restart"/>
            <w:tcBorders>
              <w:top w:val="nil"/>
              <w:left w:val="single" w:sz="8" w:space="0" w:color="auto"/>
              <w:bottom w:val="single" w:sz="4"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Mechanical Accessories</w:t>
            </w:r>
          </w:p>
        </w:tc>
        <w:tc>
          <w:tcPr>
            <w:tcW w:w="660" w:type="dxa"/>
            <w:gridSpan w:val="2"/>
            <w:vMerge w:val="restart"/>
            <w:tcBorders>
              <w:top w:val="nil"/>
              <w:left w:val="single" w:sz="8" w:space="0" w:color="auto"/>
              <w:bottom w:val="single" w:sz="4" w:space="0" w:color="000000"/>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 SETS</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Organized SET Kit contains stainless steel parts: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M3 x 0,5 - 5 mm / 200 pcs capscrews ISO 4762 and 200pcs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M3 x 0,5 - 8 mm / 200 pcs capscrews ISO 4762 and 200pcs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M4 x 0,7 - 6 mm / 500 pcs capscrews ISO 4762 and 500pcs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M4 x 0,7 - 10 mm / 360pcs capscrews ISO 4762 and 360pcs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M4 x 0,7 - 12 mm / 340 pcs capscrews ISO 4762 and 340pcs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M4 x 0,7 - 20 mm / 300 pcs capscrews ISO 4762 and 300pcs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M4 x 0,7 - 25 mm / 250 pcs capscrews ISO 4762 and 250pcs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M4 x 0,7 - 30 mm / 250pcs capscrews ISO 4762 and 250pcs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M4 x 0,7 - 40 mm / 200 pcs capscrews ISO 4762 and 200pcs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M6 x 1,0 - 6 mm / 500 pcs capscrews ISO 4762 and 500pcs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M6 x 1,0 - 10 mm / 360 pcs capscrews ISO 4762 and 360pcs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M6 x 1,0 - 12 mm / 340 pcs capscrews ISO 4762 and 340pcs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M6 x 1,0 - 20 mm / 300 pcs capscrews ISO 4762 and 300pcs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M6 x 1,0 - 25 mm / 250 pcs capscrews ISO 4762 and 250pcs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M6 x 1,0 - 30 mm / 250 pcs capscrews ISO 4762 and 250pcs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M6 x 1,0 - 40 mm / 200 pcs capscrews ISO 4762 and 200pcs setscrews ISO 4029</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M3 x 0,5 Nut / 500 pcs ; M3 Washer / 500 pcs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M4 x 0,7 Nut / 1000 pcs ; M4 Washer / 1000 pcs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M6 x 1,0 Nut / 750 pcs ; M6 Washer / 750 pcs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M6 Male to M4 Male thread adaptor / 50 pcs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M4 Male to M3 Male thread adaptor / 50 pcs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M4 Male to M4 Female thread adaptor / 50 pcs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M6 Female to M4 Male thread adaptor / 50 pcs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t>Pedestal system</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Mechanical Accessories</w:t>
            </w:r>
          </w:p>
        </w:tc>
        <w:tc>
          <w:tcPr>
            <w:tcW w:w="6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 SETS</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M4 Male to M6 Female thread adaptor / 50pcs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M4 Female to M6 Male thread adaptor / 50 pcs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M4 female to M6 female thread adaptor / 50 pcs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M4 counterbore adapter ring / 50 pcs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M6 counterbore adapter ring / 50 pcs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54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color w:val="000000"/>
                <w:sz w:val="17"/>
                <w:szCs w:val="17"/>
              </w:rPr>
            </w:pPr>
          </w:p>
        </w:tc>
        <w:tc>
          <w:tcPr>
            <w:tcW w:w="6220" w:type="dxa"/>
            <w:gridSpan w:val="2"/>
            <w:tcBorders>
              <w:top w:val="nil"/>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Tool box for installation with Hex key set 5 </w:t>
            </w:r>
            <w:proofErr w:type="gramStart"/>
            <w:r>
              <w:rPr>
                <w:rFonts w:ascii="Tahoma" w:hAnsi="Tahoma" w:cs="Tahoma"/>
                <w:color w:val="000000"/>
                <w:sz w:val="17"/>
                <w:szCs w:val="17"/>
              </w:rPr>
              <w:t>mm , 4 mm</w:t>
            </w:r>
            <w:proofErr w:type="gramEnd"/>
            <w:r>
              <w:rPr>
                <w:rFonts w:ascii="Tahoma" w:hAnsi="Tahoma" w:cs="Tahoma"/>
                <w:color w:val="000000"/>
                <w:sz w:val="17"/>
                <w:szCs w:val="17"/>
              </w:rPr>
              <w:t>, 3 mm , 2.5mm, 2 mm, 1.5 mm, 1.3 mm, 0.9 mm and 0.7 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125"/>
        </w:trPr>
        <w:tc>
          <w:tcPr>
            <w:tcW w:w="11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t>Motion control</w:t>
            </w:r>
          </w:p>
        </w:tc>
        <w:tc>
          <w:tcPr>
            <w:tcW w:w="1900" w:type="dxa"/>
            <w:vMerge w:val="restart"/>
            <w:tcBorders>
              <w:top w:val="nil"/>
              <w:left w:val="single" w:sz="8" w:space="0" w:color="auto"/>
              <w:bottom w:val="single" w:sz="4"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Linear stage 1000</w:t>
            </w: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w:t>
            </w:r>
          </w:p>
        </w:tc>
        <w:tc>
          <w:tcPr>
            <w:tcW w:w="6220" w:type="dxa"/>
            <w:gridSpan w:val="2"/>
            <w:tcBorders>
              <w:top w:val="nil"/>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Linear stage with travel </w:t>
            </w:r>
            <w:proofErr w:type="gramStart"/>
            <w:r>
              <w:rPr>
                <w:rFonts w:ascii="Tahoma" w:hAnsi="Tahoma" w:cs="Tahoma"/>
                <w:color w:val="000000"/>
                <w:sz w:val="17"/>
                <w:szCs w:val="17"/>
              </w:rPr>
              <w:t>1000mm, 2-phase</w:t>
            </w:r>
            <w:proofErr w:type="gramEnd"/>
            <w:r>
              <w:rPr>
                <w:rFonts w:ascii="Tahoma" w:hAnsi="Tahoma" w:cs="Tahoma"/>
                <w:color w:val="000000"/>
                <w:sz w:val="17"/>
                <w:szCs w:val="17"/>
              </w:rPr>
              <w:t xml:space="preserve"> stepper motor, load capacity in the middle 500 N, velocity min. 15mm/s, On-Axis Accuracy +/- 40 µm, repeatability 10 µm, stage parallelism &lt;25 µm, including power supply 24V DC, cables for vacuum and  air space 2m long each part, maximum current draw 1,5A, </w:t>
            </w:r>
            <w:r>
              <w:rPr>
                <w:rFonts w:ascii="Tahoma" w:hAnsi="Tahoma" w:cs="Tahoma"/>
                <w:color w:val="000000"/>
                <w:sz w:val="17"/>
                <w:szCs w:val="17"/>
              </w:rPr>
              <w:br/>
              <w:t>M4 and M6 threaded holes as mounting interface, Vacuum compatible (10^-5mbar)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125"/>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w:t>
            </w:r>
          </w:p>
        </w:tc>
        <w:tc>
          <w:tcPr>
            <w:tcW w:w="6220" w:type="dxa"/>
            <w:gridSpan w:val="2"/>
            <w:tcBorders>
              <w:top w:val="single" w:sz="4" w:space="0" w:color="auto"/>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Linear stage with travel </w:t>
            </w:r>
            <w:proofErr w:type="gramStart"/>
            <w:r>
              <w:rPr>
                <w:rFonts w:ascii="Tahoma" w:hAnsi="Tahoma" w:cs="Tahoma"/>
                <w:color w:val="000000"/>
                <w:sz w:val="17"/>
                <w:szCs w:val="17"/>
              </w:rPr>
              <w:t>1000mm, 2-phase</w:t>
            </w:r>
            <w:proofErr w:type="gramEnd"/>
            <w:r>
              <w:rPr>
                <w:rFonts w:ascii="Tahoma" w:hAnsi="Tahoma" w:cs="Tahoma"/>
                <w:color w:val="000000"/>
                <w:sz w:val="17"/>
                <w:szCs w:val="17"/>
              </w:rPr>
              <w:t xml:space="preserve"> stepper motor, load capacity in the middle 500 N, velocity min. 15mm/s, On-Axis Accuracy +/- 40 µm, repeatability 10 µm, stage parallelism &lt;25 µm, including power supply 24V DC and cables for air space 2m long each part, current draw max. 1,5A, M4 and M6 threaded holes as mounting interface</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17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nil"/>
              <w:left w:val="nil"/>
              <w:bottom w:val="single" w:sz="4"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Linear stage 150</w:t>
            </w: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Linear stage with travel </w:t>
            </w:r>
            <w:proofErr w:type="gramStart"/>
            <w:r>
              <w:rPr>
                <w:rFonts w:ascii="Tahoma" w:hAnsi="Tahoma" w:cs="Tahoma"/>
                <w:color w:val="000000"/>
                <w:sz w:val="17"/>
                <w:szCs w:val="17"/>
              </w:rPr>
              <w:t>170mm, 2-phase</w:t>
            </w:r>
            <w:proofErr w:type="gramEnd"/>
            <w:r>
              <w:rPr>
                <w:rFonts w:ascii="Tahoma" w:hAnsi="Tahoma" w:cs="Tahoma"/>
                <w:color w:val="000000"/>
                <w:sz w:val="17"/>
                <w:szCs w:val="17"/>
              </w:rPr>
              <w:t xml:space="preserve"> stepper motor, load capacity in the middle 300 N, velocity min. 15mm/s, On-Axis Accuracy +/- 20 µm, repeatability 2 µm, stage parallelism &lt;25 µm,  including power supply 24V DC and cables for  vacuum and air space 2 m long each part, current draw max. 1,5A,</w:t>
            </w:r>
            <w:r>
              <w:rPr>
                <w:rFonts w:ascii="Tahoma" w:hAnsi="Tahoma" w:cs="Tahoma"/>
                <w:color w:val="000000"/>
                <w:sz w:val="17"/>
                <w:szCs w:val="17"/>
              </w:rPr>
              <w:br/>
              <w:t>M4 and M6 threaded holes as mounting interface, Vacuum compatible (10^-5mbar)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29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nil"/>
              <w:left w:val="nil"/>
              <w:bottom w:val="single" w:sz="4"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Linear stage 500</w:t>
            </w: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Linear stage with travel </w:t>
            </w:r>
            <w:proofErr w:type="gramStart"/>
            <w:r>
              <w:rPr>
                <w:rFonts w:ascii="Tahoma" w:hAnsi="Tahoma" w:cs="Tahoma"/>
                <w:color w:val="000000"/>
                <w:sz w:val="17"/>
                <w:szCs w:val="17"/>
              </w:rPr>
              <w:t>500mm, 2-phase</w:t>
            </w:r>
            <w:proofErr w:type="gramEnd"/>
            <w:r>
              <w:rPr>
                <w:rFonts w:ascii="Tahoma" w:hAnsi="Tahoma" w:cs="Tahoma"/>
                <w:color w:val="000000"/>
                <w:sz w:val="17"/>
                <w:szCs w:val="17"/>
              </w:rPr>
              <w:t xml:space="preserve"> stepper motor, load capacity in the middle 300 N, velocity min. 15mm/s, On-Axis Accuracy +/- 20 µm, repeatability 5 µm, stage parallelism &lt;25 µm,  including power supply 24 V DC and cables for vacuum and air 2 m long each part, current draw max. 1,5A, M4 and M6 threaded holes as mounting interface</w:t>
            </w:r>
            <w:r>
              <w:rPr>
                <w:rFonts w:ascii="Tahoma" w:hAnsi="Tahoma" w:cs="Tahoma"/>
                <w:color w:val="000000"/>
                <w:sz w:val="17"/>
                <w:szCs w:val="17"/>
              </w:rPr>
              <w:br/>
              <w:t>Vacuum compatible (10^-5mbar)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185"/>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val="restart"/>
            <w:tcBorders>
              <w:top w:val="nil"/>
              <w:left w:val="single" w:sz="8" w:space="0" w:color="auto"/>
              <w:bottom w:val="single" w:sz="4"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Linear stage 250</w:t>
            </w: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Linear stage with travel </w:t>
            </w:r>
            <w:proofErr w:type="gramStart"/>
            <w:r>
              <w:rPr>
                <w:rFonts w:ascii="Tahoma" w:hAnsi="Tahoma" w:cs="Tahoma"/>
                <w:color w:val="000000"/>
                <w:sz w:val="17"/>
                <w:szCs w:val="17"/>
              </w:rPr>
              <w:t>250mm, 2-phase</w:t>
            </w:r>
            <w:proofErr w:type="gramEnd"/>
            <w:r>
              <w:rPr>
                <w:rFonts w:ascii="Tahoma" w:hAnsi="Tahoma" w:cs="Tahoma"/>
                <w:color w:val="000000"/>
                <w:sz w:val="17"/>
                <w:szCs w:val="17"/>
              </w:rPr>
              <w:t xml:space="preserve"> stepper motor, load capacity in the middle 300 N, velocity min. 15mm/s, On-Axis Accuracy +/- 20 µm, repeatability 3 µm, stage parallelism &lt;25 µm, including power supply 24 V DC and cables for air and vacuum space 2 m long each part, current draw max. 1,5 A, M4 and M6 threaded holes as mounting interface, Vacuum compatible (10^-5mbar)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915"/>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Linear stage with travel </w:t>
            </w:r>
            <w:proofErr w:type="gramStart"/>
            <w:r>
              <w:rPr>
                <w:rFonts w:ascii="Tahoma" w:hAnsi="Tahoma" w:cs="Tahoma"/>
                <w:color w:val="000000"/>
                <w:sz w:val="17"/>
                <w:szCs w:val="17"/>
              </w:rPr>
              <w:t>250mm, 2-phase</w:t>
            </w:r>
            <w:proofErr w:type="gramEnd"/>
            <w:r>
              <w:rPr>
                <w:rFonts w:ascii="Tahoma" w:hAnsi="Tahoma" w:cs="Tahoma"/>
                <w:color w:val="000000"/>
                <w:sz w:val="17"/>
                <w:szCs w:val="17"/>
              </w:rPr>
              <w:t xml:space="preserve"> stepper motor, load capacity in the middle 300 N, velocity min. 15mm/s, On-Axis Accuracy +/- 20 µm, repeatability 3 µm, stage parallelism &lt;25 µm,  including power supply 24 V DC and cables for air space 2 m long, current draw max. 1,5 A</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945"/>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nil"/>
              <w:left w:val="nil"/>
              <w:bottom w:val="single" w:sz="4"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Linear stage 350</w:t>
            </w:r>
          </w:p>
        </w:tc>
        <w:tc>
          <w:tcPr>
            <w:tcW w:w="660" w:type="dxa"/>
            <w:gridSpan w:val="2"/>
            <w:tcBorders>
              <w:top w:val="nil"/>
              <w:left w:val="nil"/>
              <w:bottom w:val="single" w:sz="4"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Linear stage with travel </w:t>
            </w:r>
            <w:proofErr w:type="gramStart"/>
            <w:r>
              <w:rPr>
                <w:rFonts w:ascii="Tahoma" w:hAnsi="Tahoma" w:cs="Tahoma"/>
                <w:color w:val="000000"/>
                <w:sz w:val="17"/>
                <w:szCs w:val="17"/>
              </w:rPr>
              <w:t>350mm, 2-phase</w:t>
            </w:r>
            <w:proofErr w:type="gramEnd"/>
            <w:r>
              <w:rPr>
                <w:rFonts w:ascii="Tahoma" w:hAnsi="Tahoma" w:cs="Tahoma"/>
                <w:color w:val="000000"/>
                <w:sz w:val="17"/>
                <w:szCs w:val="17"/>
              </w:rPr>
              <w:t xml:space="preserve"> stepper motor, load capacity in the middle 300 N, velocity min. 15mm/s, On-Axis Accuracy +/- 20 µm, repeatability 5 µm, stage parallelism &lt;25 µm,  including power supply 24 V DC and cables for air space 2 m long, current draw max. 1,5 A</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915"/>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nil"/>
              <w:left w:val="nil"/>
              <w:bottom w:val="nil"/>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Motorized flipper mount</w:t>
            </w:r>
          </w:p>
        </w:tc>
        <w:tc>
          <w:tcPr>
            <w:tcW w:w="660" w:type="dxa"/>
            <w:gridSpan w:val="2"/>
            <w:tcBorders>
              <w:top w:val="nil"/>
              <w:left w:val="nil"/>
              <w:bottom w:val="nil"/>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w:t>
            </w:r>
          </w:p>
        </w:tc>
        <w:tc>
          <w:tcPr>
            <w:tcW w:w="6220" w:type="dxa"/>
            <w:gridSpan w:val="2"/>
            <w:tcBorders>
              <w:top w:val="nil"/>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Motorized flipper mount for 2" optics, transit time 1second, optic mount with two screws with lock, M4 tapped mounting holes, servo motor including power supply 24 V DC and cables for vacuum space 2 m long, current draw max. 1,5 A, Vacuum compatible (10^-5mbar)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99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single" w:sz="4" w:space="0" w:color="auto"/>
              <w:left w:val="nil"/>
              <w:bottom w:val="single" w:sz="8"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Motorized actuator</w:t>
            </w:r>
          </w:p>
        </w:tc>
        <w:tc>
          <w:tcPr>
            <w:tcW w:w="660" w:type="dxa"/>
            <w:gridSpan w:val="2"/>
            <w:tcBorders>
              <w:top w:val="single" w:sz="4" w:space="0" w:color="auto"/>
              <w:left w:val="nil"/>
              <w:bottom w:val="single" w:sz="8" w:space="0" w:color="auto"/>
              <w:right w:val="single" w:sz="8"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28</w:t>
            </w:r>
          </w:p>
        </w:tc>
        <w:tc>
          <w:tcPr>
            <w:tcW w:w="6220" w:type="dxa"/>
            <w:gridSpan w:val="2"/>
            <w:tcBorders>
              <w:top w:val="single" w:sz="4" w:space="0" w:color="auto"/>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Motorized linear actuator for mirror mount, vacuum compatible, travel 10mm, incremental motion 0.2 µm, repeatability 5 µm, velocity 1mm/s, load 40N, including  power supply 24 V DC and cables for vacuum and air space 2 m long each part,</w:t>
            </w:r>
            <w:r>
              <w:rPr>
                <w:rFonts w:ascii="Tahoma" w:hAnsi="Tahoma" w:cs="Tahoma"/>
                <w:color w:val="000000"/>
                <w:sz w:val="17"/>
                <w:szCs w:val="17"/>
              </w:rPr>
              <w:br w:type="page"/>
              <w:t>Vacuum compatible  (10^-5mbar)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645"/>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Mirror mount rectangular</w:t>
            </w:r>
          </w:p>
        </w:tc>
        <w:tc>
          <w:tcPr>
            <w:tcW w:w="1900" w:type="dxa"/>
            <w:tcBorders>
              <w:top w:val="nil"/>
              <w:left w:val="nil"/>
              <w:bottom w:val="single" w:sz="8"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Kinematic mirror mount</w:t>
            </w:r>
          </w:p>
        </w:tc>
        <w:tc>
          <w:tcPr>
            <w:tcW w:w="660" w:type="dxa"/>
            <w:gridSpan w:val="2"/>
            <w:tcBorders>
              <w:top w:val="nil"/>
              <w:left w:val="nil"/>
              <w:bottom w:val="single" w:sz="8"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Kinematic mirror mount for rectangular optics with dimensions 110 mm x 150 </w:t>
            </w:r>
            <w:proofErr w:type="gramStart"/>
            <w:r>
              <w:rPr>
                <w:rFonts w:ascii="Tahoma" w:hAnsi="Tahoma" w:cs="Tahoma"/>
                <w:color w:val="000000"/>
                <w:sz w:val="17"/>
                <w:szCs w:val="17"/>
              </w:rPr>
              <w:t>mm , two</w:t>
            </w:r>
            <w:proofErr w:type="gramEnd"/>
            <w:r>
              <w:rPr>
                <w:rFonts w:ascii="Tahoma" w:hAnsi="Tahoma" w:cs="Tahoma"/>
                <w:color w:val="000000"/>
                <w:sz w:val="17"/>
                <w:szCs w:val="17"/>
              </w:rPr>
              <w:t xml:space="preserve"> knobs adjusters with 100TPI within the range </w:t>
            </w:r>
            <w:r>
              <w:rPr>
                <w:rFonts w:ascii="Calibri" w:hAnsi="Calibri" w:cs="Tahoma"/>
                <w:color w:val="000000"/>
                <w:sz w:val="17"/>
                <w:szCs w:val="17"/>
              </w:rPr>
              <w:t>±</w:t>
            </w:r>
            <w:r>
              <w:rPr>
                <w:rFonts w:ascii="Tahoma" w:hAnsi="Tahoma" w:cs="Tahoma"/>
                <w:color w:val="000000"/>
                <w:sz w:val="17"/>
                <w:szCs w:val="17"/>
              </w:rPr>
              <w:t xml:space="preserve"> 4°, side lock,  M4 mounting holes on each of two sides, operating in vacuum  (10^-5mbar)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780"/>
        </w:trPr>
        <w:tc>
          <w:tcPr>
            <w:tcW w:w="1140" w:type="dxa"/>
            <w:vMerge w:val="restart"/>
            <w:tcBorders>
              <w:top w:val="nil"/>
              <w:left w:val="single" w:sz="8" w:space="0" w:color="auto"/>
              <w:bottom w:val="single" w:sz="4" w:space="0" w:color="auto"/>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t>Mirror mount 4"</w:t>
            </w:r>
          </w:p>
        </w:tc>
        <w:tc>
          <w:tcPr>
            <w:tcW w:w="1900" w:type="dxa"/>
            <w:tcBorders>
              <w:top w:val="nil"/>
              <w:left w:val="nil"/>
              <w:bottom w:val="nil"/>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Gimbal mirror mount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Gimbal mirror mount for optics with diameter 4", two knob adjusters with BHC lock with min.100TPI within the range ± 4°, M4 mounting holes, operating in vacuum  (10^-5mbar)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660"/>
        </w:trPr>
        <w:tc>
          <w:tcPr>
            <w:tcW w:w="1140" w:type="dxa"/>
            <w:vMerge/>
            <w:tcBorders>
              <w:top w:val="nil"/>
              <w:left w:val="single" w:sz="8" w:space="0" w:color="auto"/>
              <w:bottom w:val="single" w:sz="4" w:space="0" w:color="auto"/>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single" w:sz="4" w:space="0" w:color="auto"/>
              <w:left w:val="nil"/>
              <w:bottom w:val="single" w:sz="4"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Kinematic mirror mount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24</w:t>
            </w:r>
          </w:p>
        </w:tc>
        <w:tc>
          <w:tcPr>
            <w:tcW w:w="6220" w:type="dxa"/>
            <w:gridSpan w:val="2"/>
            <w:tcBorders>
              <w:top w:val="single" w:sz="4" w:space="0" w:color="auto"/>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Kinematic mirror mount for optics with diameter 4", two knob adjusters with min.100TPI within the range ± 4°, M4 mounting holes on each of two sides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005"/>
        </w:trPr>
        <w:tc>
          <w:tcPr>
            <w:tcW w:w="1140" w:type="dxa"/>
            <w:vMerge/>
            <w:tcBorders>
              <w:top w:val="nil"/>
              <w:left w:val="single" w:sz="8" w:space="0" w:color="auto"/>
              <w:bottom w:val="single" w:sz="4" w:space="0" w:color="auto"/>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nil"/>
              <w:left w:val="nil"/>
              <w:bottom w:val="nil"/>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Kinematic mirror mount</w:t>
            </w:r>
          </w:p>
        </w:tc>
        <w:tc>
          <w:tcPr>
            <w:tcW w:w="660" w:type="dxa"/>
            <w:gridSpan w:val="2"/>
            <w:tcBorders>
              <w:top w:val="nil"/>
              <w:left w:val="nil"/>
              <w:bottom w:val="nil"/>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31</w:t>
            </w:r>
          </w:p>
        </w:tc>
        <w:tc>
          <w:tcPr>
            <w:tcW w:w="6220" w:type="dxa"/>
            <w:gridSpan w:val="2"/>
            <w:tcBorders>
              <w:top w:val="nil"/>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Kinematic mirror mount for optics with diameter 4", two knob adjusters with side lock with min.100TPI within the range ± 4°, M4 mounting holes on each of two sides, mounting holes for fiber connector or fiber bracket on the opposite corners than adjusters, operating in vacuum  (10^-5mbar)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810"/>
        </w:trPr>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Mirror mount 3"</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Kinematic mirror mount</w:t>
            </w:r>
          </w:p>
        </w:tc>
        <w:tc>
          <w:tcPr>
            <w:tcW w:w="660" w:type="dxa"/>
            <w:gridSpan w:val="2"/>
            <w:tcBorders>
              <w:top w:val="single" w:sz="8" w:space="0" w:color="auto"/>
              <w:left w:val="nil"/>
              <w:bottom w:val="single" w:sz="8"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w:t>
            </w:r>
          </w:p>
        </w:tc>
        <w:tc>
          <w:tcPr>
            <w:tcW w:w="6220" w:type="dxa"/>
            <w:gridSpan w:val="2"/>
            <w:tcBorders>
              <w:top w:val="single" w:sz="8" w:space="0" w:color="auto"/>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Kinematic mirror mount for optics with diameter 3", two knob adjusters with side lock with min.100TPI within the range ± 4°, M4 mounting holes on each of two sides, operating in vacuum  (10^-5mbar)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840"/>
        </w:trPr>
        <w:tc>
          <w:tcPr>
            <w:tcW w:w="1140" w:type="dxa"/>
            <w:vMerge w:val="restart"/>
            <w:tcBorders>
              <w:top w:val="nil"/>
              <w:left w:val="single" w:sz="8" w:space="0" w:color="auto"/>
              <w:bottom w:val="nil"/>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t>Mirror mount 2"</w:t>
            </w:r>
          </w:p>
        </w:tc>
        <w:tc>
          <w:tcPr>
            <w:tcW w:w="1900" w:type="dxa"/>
            <w:vMerge w:val="restart"/>
            <w:tcBorders>
              <w:top w:val="nil"/>
              <w:left w:val="single" w:sz="8" w:space="0" w:color="auto"/>
              <w:bottom w:val="nil"/>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Kinematic mirror mount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36</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Kinematic mirror mount for optics with diameter 2", two knob adjusters with side lock with min.100TPI within the range ± 4°, M4 mounting holes on each of two sides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005"/>
        </w:trPr>
        <w:tc>
          <w:tcPr>
            <w:tcW w:w="1140" w:type="dxa"/>
            <w:vMerge/>
            <w:tcBorders>
              <w:top w:val="nil"/>
              <w:left w:val="single" w:sz="8" w:space="0" w:color="auto"/>
              <w:bottom w:val="nil"/>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nil"/>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nil"/>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22</w:t>
            </w:r>
          </w:p>
        </w:tc>
        <w:tc>
          <w:tcPr>
            <w:tcW w:w="6220" w:type="dxa"/>
            <w:gridSpan w:val="2"/>
            <w:tcBorders>
              <w:top w:val="nil"/>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Kinematic mirror mount for optics with diameter 2", two knob adjusters with side lock with min.100TPI within the range ± 4°, M4 mounting holes on each of two sides, mounting holes for fiber connector or fiber bracket on the opposite corners than adjusters, operating in vacuum  (10^-5mbar)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555"/>
        </w:trPr>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Mounts for Optics</w:t>
            </w:r>
          </w:p>
        </w:tc>
        <w:tc>
          <w:tcPr>
            <w:tcW w:w="1900" w:type="dxa"/>
            <w:tcBorders>
              <w:top w:val="single" w:sz="8" w:space="0" w:color="auto"/>
              <w:left w:val="nil"/>
              <w:bottom w:val="nil"/>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Adjustment screws</w:t>
            </w:r>
          </w:p>
        </w:tc>
        <w:tc>
          <w:tcPr>
            <w:tcW w:w="660" w:type="dxa"/>
            <w:gridSpan w:val="2"/>
            <w:tcBorders>
              <w:top w:val="single" w:sz="8" w:space="0" w:color="auto"/>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single" w:sz="8" w:space="0" w:color="auto"/>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100TPI Hex adjustment screw, travel 12,7mm, end lock,</w:t>
            </w:r>
            <w:r>
              <w:rPr>
                <w:rFonts w:ascii="Tahoma" w:hAnsi="Tahoma" w:cs="Tahoma"/>
                <w:color w:val="000000"/>
                <w:sz w:val="17"/>
                <w:szCs w:val="17"/>
              </w:rPr>
              <w:br/>
              <w:t xml:space="preserve"> vacuum compatible  (10^-5mbar)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615"/>
        </w:trPr>
        <w:tc>
          <w:tcPr>
            <w:tcW w:w="1140" w:type="dxa"/>
            <w:vMerge/>
            <w:tcBorders>
              <w:top w:val="single" w:sz="8" w:space="0" w:color="auto"/>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1900" w:type="dxa"/>
            <w:tcBorders>
              <w:top w:val="single" w:sz="4" w:space="0" w:color="auto"/>
              <w:left w:val="nil"/>
              <w:bottom w:val="nil"/>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Microscope objective mount</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Microscope objective mount with M4 threaded mounting holes for post, fixed adjustment</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585"/>
        </w:trPr>
        <w:tc>
          <w:tcPr>
            <w:tcW w:w="1140" w:type="dxa"/>
            <w:vMerge/>
            <w:tcBorders>
              <w:top w:val="single" w:sz="8" w:space="0" w:color="auto"/>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1900" w:type="dxa"/>
            <w:tcBorders>
              <w:top w:val="single" w:sz="4" w:space="0" w:color="auto"/>
              <w:left w:val="nil"/>
              <w:bottom w:val="single" w:sz="8"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Lens mount set</w:t>
            </w:r>
          </w:p>
        </w:tc>
        <w:tc>
          <w:tcPr>
            <w:tcW w:w="660" w:type="dxa"/>
            <w:gridSpan w:val="2"/>
            <w:tcBorders>
              <w:top w:val="nil"/>
              <w:left w:val="nil"/>
              <w:bottom w:val="single" w:sz="8"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60</w:t>
            </w:r>
          </w:p>
        </w:tc>
        <w:tc>
          <w:tcPr>
            <w:tcW w:w="6220" w:type="dxa"/>
            <w:gridSpan w:val="2"/>
            <w:tcBorders>
              <w:top w:val="nil"/>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Fixed lens mount with internal thread. The set contains 20pcs for 1" optics, 20pcs for 2" optics and 20pcs for 4" optics.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470"/>
        </w:trPr>
        <w:tc>
          <w:tcPr>
            <w:tcW w:w="1140" w:type="dxa"/>
            <w:tcBorders>
              <w:top w:val="nil"/>
              <w:left w:val="single" w:sz="8" w:space="0" w:color="auto"/>
              <w:bottom w:val="single" w:sz="8" w:space="0" w:color="auto"/>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t>Mirror mount 1"</w:t>
            </w:r>
          </w:p>
        </w:tc>
        <w:tc>
          <w:tcPr>
            <w:tcW w:w="1900" w:type="dxa"/>
            <w:tcBorders>
              <w:top w:val="nil"/>
              <w:left w:val="nil"/>
              <w:bottom w:val="single" w:sz="8"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Kinematic mirror mount</w:t>
            </w:r>
          </w:p>
        </w:tc>
        <w:tc>
          <w:tcPr>
            <w:tcW w:w="660" w:type="dxa"/>
            <w:gridSpan w:val="2"/>
            <w:tcBorders>
              <w:top w:val="nil"/>
              <w:left w:val="nil"/>
              <w:bottom w:val="single" w:sz="8"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18</w:t>
            </w:r>
          </w:p>
        </w:tc>
        <w:tc>
          <w:tcPr>
            <w:tcW w:w="6220" w:type="dxa"/>
            <w:gridSpan w:val="2"/>
            <w:tcBorders>
              <w:top w:val="nil"/>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Kinematic mirror mount for optics with diameter 1", two knob adjusters with lock with min.100TPI within the range ± 4° and resolution 5 µrad/rot., M4 mounting holes on each of two sides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245"/>
        </w:trPr>
        <w:tc>
          <w:tcPr>
            <w:tcW w:w="11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t>rectangular optics</w:t>
            </w: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Beamsplitter</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9</w:t>
            </w:r>
          </w:p>
        </w:tc>
        <w:tc>
          <w:tcPr>
            <w:tcW w:w="6220" w:type="dxa"/>
            <w:gridSpan w:val="2"/>
            <w:tcBorders>
              <w:top w:val="nil"/>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Femtosecond beamsplitter with T/R : 0,5/99,5% splitting of s-polarization ; Wavelength range 800 nm - 900 </w:t>
            </w:r>
            <w:proofErr w:type="gramStart"/>
            <w:r>
              <w:rPr>
                <w:rFonts w:ascii="Tahoma" w:hAnsi="Tahoma" w:cs="Tahoma"/>
                <w:color w:val="000000"/>
                <w:sz w:val="17"/>
                <w:szCs w:val="17"/>
              </w:rPr>
              <w:t>nm ; Central</w:t>
            </w:r>
            <w:proofErr w:type="gramEnd"/>
            <w:r>
              <w:rPr>
                <w:rFonts w:ascii="Tahoma" w:hAnsi="Tahoma" w:cs="Tahoma"/>
                <w:color w:val="000000"/>
                <w:sz w:val="17"/>
                <w:szCs w:val="17"/>
              </w:rPr>
              <w:t xml:space="preserve"> wavelength 850 nm </w:t>
            </w:r>
            <w:r>
              <w:rPr>
                <w:rFonts w:ascii="Calibri" w:hAnsi="Calibri" w:cs="Tahoma"/>
                <w:color w:val="000000"/>
                <w:sz w:val="17"/>
                <w:szCs w:val="17"/>
              </w:rPr>
              <w:t>±</w:t>
            </w:r>
            <w:r>
              <w:rPr>
                <w:rFonts w:ascii="Tahoma" w:hAnsi="Tahoma" w:cs="Tahoma"/>
                <w:color w:val="000000"/>
                <w:sz w:val="17"/>
                <w:szCs w:val="17"/>
              </w:rPr>
              <w:t xml:space="preserve"> 20 nm ; </w:t>
            </w:r>
            <w:r>
              <w:rPr>
                <w:rFonts w:ascii="Tahoma" w:hAnsi="Tahoma" w:cs="Tahoma"/>
                <w:color w:val="000000"/>
                <w:sz w:val="17"/>
                <w:szCs w:val="17"/>
              </w:rPr>
              <w:br/>
              <w:t>AOI = 45°; size 110 mm x 150mm; AR coating on back surface ;</w:t>
            </w:r>
            <w:r>
              <w:rPr>
                <w:rFonts w:ascii="Tahoma" w:hAnsi="Tahoma" w:cs="Tahoma"/>
                <w:color w:val="000000"/>
                <w:sz w:val="17"/>
                <w:szCs w:val="17"/>
              </w:rPr>
              <w:br/>
              <w:t xml:space="preserve">Damage Threshold 0.1 J/cm2 (1 kHz, 20 fs); surface flatness </w:t>
            </w:r>
            <w:r>
              <w:rPr>
                <w:rFonts w:ascii="Calibri" w:hAnsi="Calibri" w:cs="Tahoma"/>
                <w:color w:val="000000"/>
                <w:sz w:val="17"/>
                <w:szCs w:val="17"/>
              </w:rPr>
              <w:t>λ</w:t>
            </w:r>
            <w:r>
              <w:rPr>
                <w:rFonts w:ascii="Tahoma" w:hAnsi="Tahoma" w:cs="Tahoma"/>
                <w:color w:val="000000"/>
                <w:sz w:val="17"/>
                <w:szCs w:val="17"/>
              </w:rPr>
              <w:t xml:space="preserve">/10 at 632.8 </w:t>
            </w:r>
            <w:proofErr w:type="gramStart"/>
            <w:r>
              <w:rPr>
                <w:rFonts w:ascii="Tahoma" w:hAnsi="Tahoma" w:cs="Tahoma"/>
                <w:color w:val="000000"/>
                <w:sz w:val="17"/>
                <w:szCs w:val="17"/>
              </w:rPr>
              <w:t>nm ; Operating</w:t>
            </w:r>
            <w:proofErr w:type="gramEnd"/>
            <w:r>
              <w:rPr>
                <w:rFonts w:ascii="Tahoma" w:hAnsi="Tahoma" w:cs="Tahoma"/>
                <w:color w:val="000000"/>
                <w:sz w:val="17"/>
                <w:szCs w:val="17"/>
              </w:rPr>
              <w:t xml:space="preserve"> in high vacuum  (10^-5 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23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w:t>
            </w:r>
          </w:p>
        </w:tc>
        <w:tc>
          <w:tcPr>
            <w:tcW w:w="6220" w:type="dxa"/>
            <w:gridSpan w:val="2"/>
            <w:tcBorders>
              <w:top w:val="single" w:sz="4" w:space="0" w:color="auto"/>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Femtosecond beamsplitter with T/R : 10/90% splitting of s-polarization ; Wavelength range 800 nm - 900 </w:t>
            </w:r>
            <w:proofErr w:type="gramStart"/>
            <w:r>
              <w:rPr>
                <w:rFonts w:ascii="Tahoma" w:hAnsi="Tahoma" w:cs="Tahoma"/>
                <w:color w:val="000000"/>
                <w:sz w:val="17"/>
                <w:szCs w:val="17"/>
              </w:rPr>
              <w:t>nm ;Central</w:t>
            </w:r>
            <w:proofErr w:type="gramEnd"/>
            <w:r>
              <w:rPr>
                <w:rFonts w:ascii="Tahoma" w:hAnsi="Tahoma" w:cs="Tahoma"/>
                <w:color w:val="000000"/>
                <w:sz w:val="17"/>
                <w:szCs w:val="17"/>
              </w:rPr>
              <w:t xml:space="preserve"> wavelength 850 nm ± 20 nm ; </w:t>
            </w:r>
            <w:r>
              <w:rPr>
                <w:rFonts w:ascii="Tahoma" w:hAnsi="Tahoma" w:cs="Tahoma"/>
                <w:color w:val="000000"/>
                <w:sz w:val="17"/>
                <w:szCs w:val="17"/>
              </w:rPr>
              <w:br w:type="page"/>
              <w:t xml:space="preserve">AOI = 45°; size 110 mm x 150 mm; AR coating on back surface ; </w:t>
            </w:r>
            <w:r>
              <w:rPr>
                <w:rFonts w:ascii="Tahoma" w:hAnsi="Tahoma" w:cs="Tahoma"/>
                <w:color w:val="000000"/>
                <w:sz w:val="17"/>
                <w:szCs w:val="17"/>
              </w:rPr>
              <w:br w:type="page"/>
              <w:t xml:space="preserve">Damage Threshold 0.1 J/cm2 (1 kHz, 20 fs); surface flatness </w:t>
            </w:r>
            <w:r>
              <w:rPr>
                <w:rFonts w:ascii="Calibri" w:hAnsi="Calibri" w:cs="Tahoma"/>
                <w:color w:val="000000"/>
                <w:sz w:val="17"/>
                <w:szCs w:val="17"/>
              </w:rPr>
              <w:t>λ</w:t>
            </w:r>
            <w:r>
              <w:rPr>
                <w:rFonts w:ascii="Tahoma" w:hAnsi="Tahoma" w:cs="Tahoma"/>
                <w:color w:val="000000"/>
                <w:sz w:val="17"/>
                <w:szCs w:val="17"/>
              </w:rPr>
              <w:t xml:space="preserve">/10 at 632.8 </w:t>
            </w:r>
            <w:proofErr w:type="gramStart"/>
            <w:r>
              <w:rPr>
                <w:rFonts w:ascii="Tahoma" w:hAnsi="Tahoma" w:cs="Tahoma"/>
                <w:color w:val="000000"/>
                <w:sz w:val="17"/>
                <w:szCs w:val="17"/>
              </w:rPr>
              <w:t>nm ; Operating</w:t>
            </w:r>
            <w:proofErr w:type="gramEnd"/>
            <w:r>
              <w:rPr>
                <w:rFonts w:ascii="Tahoma" w:hAnsi="Tahoma" w:cs="Tahoma"/>
                <w:color w:val="000000"/>
                <w:sz w:val="17"/>
                <w:szCs w:val="17"/>
              </w:rPr>
              <w:t xml:space="preserve"> in high vacuum  (10^-5 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26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8"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4</w:t>
            </w:r>
          </w:p>
        </w:tc>
        <w:tc>
          <w:tcPr>
            <w:tcW w:w="6220" w:type="dxa"/>
            <w:gridSpan w:val="2"/>
            <w:tcBorders>
              <w:top w:val="single" w:sz="4" w:space="0" w:color="auto"/>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Femtosecond beamsplitter with</w:t>
            </w:r>
            <w:r>
              <w:rPr>
                <w:rFonts w:ascii="Tahoma" w:hAnsi="Tahoma" w:cs="Tahoma"/>
                <w:b/>
                <w:bCs/>
                <w:color w:val="000000"/>
                <w:sz w:val="17"/>
                <w:szCs w:val="17"/>
              </w:rPr>
              <w:t xml:space="preserve"> </w:t>
            </w:r>
            <w:r>
              <w:rPr>
                <w:rFonts w:ascii="Tahoma" w:hAnsi="Tahoma" w:cs="Tahoma"/>
                <w:color w:val="000000"/>
                <w:sz w:val="17"/>
                <w:szCs w:val="17"/>
              </w:rPr>
              <w:t xml:space="preserve">T/R : 50/50% splitting ; Unpolarized ; </w:t>
            </w:r>
            <w:r>
              <w:rPr>
                <w:rFonts w:ascii="Tahoma" w:hAnsi="Tahoma" w:cs="Tahoma"/>
                <w:color w:val="000000"/>
                <w:sz w:val="17"/>
                <w:szCs w:val="17"/>
              </w:rPr>
              <w:br/>
              <w:t xml:space="preserve">Wavelength range 800 nm - 900 </w:t>
            </w:r>
            <w:proofErr w:type="gramStart"/>
            <w:r>
              <w:rPr>
                <w:rFonts w:ascii="Tahoma" w:hAnsi="Tahoma" w:cs="Tahoma"/>
                <w:color w:val="000000"/>
                <w:sz w:val="17"/>
                <w:szCs w:val="17"/>
              </w:rPr>
              <w:t>nm ; Central</w:t>
            </w:r>
            <w:proofErr w:type="gramEnd"/>
            <w:r>
              <w:rPr>
                <w:rFonts w:ascii="Tahoma" w:hAnsi="Tahoma" w:cs="Tahoma"/>
                <w:color w:val="000000"/>
                <w:sz w:val="17"/>
                <w:szCs w:val="17"/>
              </w:rPr>
              <w:t xml:space="preserve"> wavelength 850 nm ± 20 nm ; </w:t>
            </w:r>
            <w:r>
              <w:rPr>
                <w:rFonts w:ascii="Tahoma" w:hAnsi="Tahoma" w:cs="Tahoma"/>
                <w:color w:val="000000"/>
                <w:sz w:val="17"/>
                <w:szCs w:val="17"/>
              </w:rPr>
              <w:br/>
              <w:t>AOI = 45°; size 110 mm x 150 mm; AR coating on back surface ;</w:t>
            </w:r>
            <w:r>
              <w:rPr>
                <w:rFonts w:ascii="Tahoma" w:hAnsi="Tahoma" w:cs="Tahoma"/>
                <w:color w:val="000000"/>
                <w:sz w:val="17"/>
                <w:szCs w:val="17"/>
              </w:rPr>
              <w:br/>
              <w:t xml:space="preserve">Surface flatness λ/10 at 632.8 </w:t>
            </w:r>
            <w:proofErr w:type="gramStart"/>
            <w:r>
              <w:rPr>
                <w:rFonts w:ascii="Tahoma" w:hAnsi="Tahoma" w:cs="Tahoma"/>
                <w:color w:val="000000"/>
                <w:sz w:val="17"/>
                <w:szCs w:val="17"/>
              </w:rPr>
              <w:t>nm ;</w:t>
            </w:r>
            <w:r>
              <w:rPr>
                <w:rFonts w:ascii="Tahoma" w:hAnsi="Tahoma" w:cs="Tahoma"/>
                <w:color w:val="000000"/>
                <w:sz w:val="17"/>
                <w:szCs w:val="17"/>
              </w:rPr>
              <w:br/>
              <w:t>Damage</w:t>
            </w:r>
            <w:proofErr w:type="gramEnd"/>
            <w:r>
              <w:rPr>
                <w:rFonts w:ascii="Tahoma" w:hAnsi="Tahoma" w:cs="Tahoma"/>
                <w:color w:val="000000"/>
                <w:sz w:val="17"/>
                <w:szCs w:val="17"/>
              </w:rPr>
              <w:t xml:space="preserve"> Threshold 0.1 J/cm2 (1 kHz, 50 fs); Operating in air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065"/>
        </w:trPr>
        <w:tc>
          <w:tcPr>
            <w:tcW w:w="11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t>4" optics</w:t>
            </w:r>
          </w:p>
        </w:tc>
        <w:tc>
          <w:tcPr>
            <w:tcW w:w="1900" w:type="dxa"/>
            <w:vMerge w:val="restart"/>
            <w:tcBorders>
              <w:top w:val="nil"/>
              <w:left w:val="single" w:sz="8" w:space="0" w:color="auto"/>
              <w:bottom w:val="nil"/>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Ø4" Mirror</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30</w:t>
            </w:r>
          </w:p>
        </w:tc>
        <w:tc>
          <w:tcPr>
            <w:tcW w:w="6220" w:type="dxa"/>
            <w:gridSpan w:val="2"/>
            <w:tcBorders>
              <w:top w:val="nil"/>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Broadband Ti:sapph laser mirror for 45° AOI ;wavelength range 800 nm – 900 </w:t>
            </w:r>
            <w:proofErr w:type="gramStart"/>
            <w:r>
              <w:rPr>
                <w:rFonts w:ascii="Tahoma" w:hAnsi="Tahoma" w:cs="Tahoma"/>
                <w:color w:val="000000"/>
                <w:sz w:val="17"/>
                <w:szCs w:val="17"/>
              </w:rPr>
              <w:t>nm ; central</w:t>
            </w:r>
            <w:proofErr w:type="gramEnd"/>
            <w:r>
              <w:rPr>
                <w:rFonts w:ascii="Tahoma" w:hAnsi="Tahoma" w:cs="Tahoma"/>
                <w:color w:val="000000"/>
                <w:sz w:val="17"/>
                <w:szCs w:val="17"/>
              </w:rPr>
              <w:t xml:space="preserve"> wavelength 850 nm  ± 20 nm ; </w:t>
            </w:r>
            <w:r>
              <w:rPr>
                <w:rFonts w:ascii="Tahoma" w:hAnsi="Tahoma" w:cs="Tahoma"/>
                <w:color w:val="000000"/>
                <w:sz w:val="17"/>
                <w:szCs w:val="17"/>
              </w:rPr>
              <w:br/>
            </w:r>
            <w:r>
              <w:rPr>
                <w:rFonts w:ascii="Tahoma" w:hAnsi="Tahoma" w:cs="Tahoma"/>
                <w:sz w:val="17"/>
                <w:szCs w:val="17"/>
              </w:rPr>
              <w:t>R &gt; 99,8% unpolarized</w:t>
            </w:r>
            <w:r>
              <w:rPr>
                <w:rFonts w:ascii="Tahoma" w:hAnsi="Tahoma" w:cs="Tahoma"/>
                <w:color w:val="000000"/>
                <w:sz w:val="17"/>
                <w:szCs w:val="17"/>
              </w:rPr>
              <w:t xml:space="preserve"> over full bandwidth; Polished back surface ; </w:t>
            </w:r>
            <w:r>
              <w:rPr>
                <w:rFonts w:ascii="Tahoma" w:hAnsi="Tahoma" w:cs="Tahoma"/>
                <w:color w:val="000000"/>
                <w:sz w:val="17"/>
                <w:szCs w:val="17"/>
              </w:rPr>
              <w:br/>
              <w:t xml:space="preserve">Surface flatness </w:t>
            </w:r>
            <w:r>
              <w:rPr>
                <w:rFonts w:ascii="Calibri" w:hAnsi="Calibri" w:cs="Tahoma"/>
                <w:color w:val="000000"/>
                <w:sz w:val="17"/>
                <w:szCs w:val="17"/>
              </w:rPr>
              <w:t>λ</w:t>
            </w:r>
            <w:r>
              <w:rPr>
                <w:rFonts w:ascii="Tahoma" w:hAnsi="Tahoma" w:cs="Tahoma"/>
                <w:color w:val="000000"/>
                <w:sz w:val="17"/>
                <w:szCs w:val="17"/>
              </w:rPr>
              <w:t xml:space="preserve">/10 at 632.8 nm; </w:t>
            </w:r>
            <w:r>
              <w:rPr>
                <w:rFonts w:ascii="Tahoma" w:hAnsi="Tahoma" w:cs="Tahoma"/>
                <w:color w:val="000000"/>
                <w:sz w:val="17"/>
                <w:szCs w:val="17"/>
              </w:rPr>
              <w:br/>
              <w:t xml:space="preserve">Damage Threshold 0.1 J/cm2 with 50 fs pulses @ 1 </w:t>
            </w:r>
            <w:proofErr w:type="gramStart"/>
            <w:r>
              <w:rPr>
                <w:rFonts w:ascii="Tahoma" w:hAnsi="Tahoma" w:cs="Tahoma"/>
                <w:color w:val="000000"/>
                <w:sz w:val="17"/>
                <w:szCs w:val="17"/>
              </w:rPr>
              <w:t>kHz ; Operating</w:t>
            </w:r>
            <w:proofErr w:type="gramEnd"/>
            <w:r>
              <w:rPr>
                <w:rFonts w:ascii="Tahoma" w:hAnsi="Tahoma" w:cs="Tahoma"/>
                <w:color w:val="000000"/>
                <w:sz w:val="17"/>
                <w:szCs w:val="17"/>
              </w:rPr>
              <w:t xml:space="preserve"> in air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308"/>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nil"/>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single" w:sz="4" w:space="0" w:color="auto"/>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Broadband Ti:sapph laser mirror for 45° AOI ;Wavelength range 800 nm – 900 </w:t>
            </w:r>
            <w:proofErr w:type="gramStart"/>
            <w:r>
              <w:rPr>
                <w:rFonts w:ascii="Tahoma" w:hAnsi="Tahoma" w:cs="Tahoma"/>
                <w:color w:val="000000"/>
                <w:sz w:val="17"/>
                <w:szCs w:val="17"/>
              </w:rPr>
              <w:t>nm ; central</w:t>
            </w:r>
            <w:proofErr w:type="gramEnd"/>
            <w:r>
              <w:rPr>
                <w:rFonts w:ascii="Tahoma" w:hAnsi="Tahoma" w:cs="Tahoma"/>
                <w:color w:val="000000"/>
                <w:sz w:val="17"/>
                <w:szCs w:val="17"/>
              </w:rPr>
              <w:t xml:space="preserve"> wavelength 850  ± 20 nm ;</w:t>
            </w:r>
            <w:r>
              <w:rPr>
                <w:rFonts w:ascii="Tahoma" w:hAnsi="Tahoma" w:cs="Tahoma"/>
                <w:color w:val="000000"/>
                <w:sz w:val="17"/>
                <w:szCs w:val="17"/>
              </w:rPr>
              <w:br/>
              <w:t xml:space="preserve">Rp &gt; 99,7% P-polarization over full bandwidth; Polished back surface ; </w:t>
            </w:r>
            <w:r>
              <w:rPr>
                <w:rFonts w:ascii="Tahoma" w:hAnsi="Tahoma" w:cs="Tahoma"/>
                <w:color w:val="000000"/>
                <w:sz w:val="17"/>
                <w:szCs w:val="17"/>
              </w:rPr>
              <w:br/>
              <w:t xml:space="preserve">Surface flatness </w:t>
            </w:r>
            <w:r>
              <w:rPr>
                <w:rFonts w:ascii="Calibri" w:hAnsi="Calibri" w:cs="Tahoma"/>
                <w:color w:val="000000"/>
                <w:sz w:val="17"/>
                <w:szCs w:val="17"/>
              </w:rPr>
              <w:t>λ</w:t>
            </w:r>
            <w:r>
              <w:rPr>
                <w:rFonts w:ascii="Tahoma" w:hAnsi="Tahoma" w:cs="Tahoma"/>
                <w:color w:val="000000"/>
                <w:sz w:val="17"/>
                <w:szCs w:val="17"/>
              </w:rPr>
              <w:t xml:space="preserve">/10 at 632.8 nm; </w:t>
            </w:r>
            <w:r>
              <w:rPr>
                <w:rFonts w:ascii="Tahoma" w:hAnsi="Tahoma" w:cs="Tahoma"/>
                <w:color w:val="000000"/>
                <w:sz w:val="17"/>
                <w:szCs w:val="17"/>
              </w:rPr>
              <w:br/>
              <w:t xml:space="preserve">Damage Threshold 0.1 J/cm2 with 20 fs pulses @ 1 </w:t>
            </w:r>
            <w:proofErr w:type="gramStart"/>
            <w:r>
              <w:rPr>
                <w:rFonts w:ascii="Tahoma" w:hAnsi="Tahoma" w:cs="Tahoma"/>
                <w:color w:val="000000"/>
                <w:sz w:val="17"/>
                <w:szCs w:val="17"/>
              </w:rPr>
              <w:t>kHz ;</w:t>
            </w:r>
            <w:r>
              <w:rPr>
                <w:rFonts w:ascii="Tahoma" w:hAnsi="Tahoma" w:cs="Tahoma"/>
                <w:color w:val="000000"/>
                <w:sz w:val="17"/>
                <w:szCs w:val="17"/>
              </w:rPr>
              <w:br/>
              <w:t>Operating</w:t>
            </w:r>
            <w:proofErr w:type="gramEnd"/>
            <w:r>
              <w:rPr>
                <w:rFonts w:ascii="Tahoma" w:hAnsi="Tahoma" w:cs="Tahoma"/>
                <w:color w:val="000000"/>
                <w:sz w:val="17"/>
                <w:szCs w:val="17"/>
              </w:rPr>
              <w:t xml:space="preserve"> in high vacuum  (10^-5mbar) and in air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32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nil"/>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50</w:t>
            </w:r>
          </w:p>
        </w:tc>
        <w:tc>
          <w:tcPr>
            <w:tcW w:w="6220" w:type="dxa"/>
            <w:gridSpan w:val="2"/>
            <w:tcBorders>
              <w:top w:val="single" w:sz="4" w:space="0" w:color="auto"/>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Broadband Ti:sapph laser mirror for 45° AOI ;Wavelength range 800 nm – 900 </w:t>
            </w:r>
            <w:proofErr w:type="gramStart"/>
            <w:r>
              <w:rPr>
                <w:rFonts w:ascii="Tahoma" w:hAnsi="Tahoma" w:cs="Tahoma"/>
                <w:color w:val="000000"/>
                <w:sz w:val="17"/>
                <w:szCs w:val="17"/>
              </w:rPr>
              <w:t>nm ; Central</w:t>
            </w:r>
            <w:proofErr w:type="gramEnd"/>
            <w:r>
              <w:rPr>
                <w:rFonts w:ascii="Tahoma" w:hAnsi="Tahoma" w:cs="Tahoma"/>
                <w:color w:val="000000"/>
                <w:sz w:val="17"/>
                <w:szCs w:val="17"/>
              </w:rPr>
              <w:t xml:space="preserve"> wavelength 850  ± 20 nm ;</w:t>
            </w:r>
            <w:r>
              <w:rPr>
                <w:rFonts w:ascii="Tahoma" w:hAnsi="Tahoma" w:cs="Tahoma"/>
                <w:color w:val="000000"/>
                <w:sz w:val="17"/>
                <w:szCs w:val="17"/>
              </w:rPr>
              <w:br/>
              <w:t xml:space="preserve">Rs &gt; 99,8% S-polarization over full bandwidth; Polished back surface ; </w:t>
            </w:r>
            <w:r>
              <w:rPr>
                <w:rFonts w:ascii="Tahoma" w:hAnsi="Tahoma" w:cs="Tahoma"/>
                <w:color w:val="000000"/>
                <w:sz w:val="17"/>
                <w:szCs w:val="17"/>
              </w:rPr>
              <w:br/>
              <w:t xml:space="preserve">Surface flatness </w:t>
            </w:r>
            <w:r>
              <w:rPr>
                <w:rFonts w:ascii="Calibri" w:hAnsi="Calibri" w:cs="Tahoma"/>
                <w:color w:val="000000"/>
                <w:sz w:val="17"/>
                <w:szCs w:val="17"/>
              </w:rPr>
              <w:t>λ</w:t>
            </w:r>
            <w:r>
              <w:rPr>
                <w:rFonts w:ascii="Tahoma" w:hAnsi="Tahoma" w:cs="Tahoma"/>
                <w:color w:val="000000"/>
                <w:sz w:val="17"/>
                <w:szCs w:val="17"/>
              </w:rPr>
              <w:t xml:space="preserve">/10 at 632.8 nm; </w:t>
            </w:r>
            <w:r>
              <w:rPr>
                <w:rFonts w:ascii="Tahoma" w:hAnsi="Tahoma" w:cs="Tahoma"/>
                <w:color w:val="000000"/>
                <w:sz w:val="17"/>
                <w:szCs w:val="17"/>
              </w:rPr>
              <w:br/>
              <w:t xml:space="preserve">Damage Threshold 0.1 J/cm2 with 20 fs pulses @ 1 </w:t>
            </w:r>
            <w:proofErr w:type="gramStart"/>
            <w:r>
              <w:rPr>
                <w:rFonts w:ascii="Tahoma" w:hAnsi="Tahoma" w:cs="Tahoma"/>
                <w:color w:val="000000"/>
                <w:sz w:val="17"/>
                <w:szCs w:val="17"/>
              </w:rPr>
              <w:t>kHz ;</w:t>
            </w:r>
            <w:r>
              <w:rPr>
                <w:rFonts w:ascii="Tahoma" w:hAnsi="Tahoma" w:cs="Tahoma"/>
                <w:color w:val="000000"/>
                <w:sz w:val="17"/>
                <w:szCs w:val="17"/>
              </w:rPr>
              <w:br/>
              <w:t>Operating</w:t>
            </w:r>
            <w:proofErr w:type="gramEnd"/>
            <w:r>
              <w:rPr>
                <w:rFonts w:ascii="Tahoma" w:hAnsi="Tahoma" w:cs="Tahoma"/>
                <w:color w:val="000000"/>
                <w:sz w:val="17"/>
                <w:szCs w:val="17"/>
              </w:rPr>
              <w:t xml:space="preserve"> in high vacuum  (10^-5mbar) and in air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66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Set of 4" lenses</w:t>
            </w:r>
          </w:p>
        </w:tc>
        <w:tc>
          <w:tcPr>
            <w:tcW w:w="660" w:type="dxa"/>
            <w:gridSpan w:val="2"/>
            <w:tcBorders>
              <w:top w:val="nil"/>
              <w:left w:val="nil"/>
              <w:bottom w:val="single" w:sz="8"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20</w:t>
            </w:r>
          </w:p>
        </w:tc>
        <w:tc>
          <w:tcPr>
            <w:tcW w:w="6220" w:type="dxa"/>
            <w:gridSpan w:val="2"/>
            <w:tcBorders>
              <w:top w:val="single" w:sz="4" w:space="0" w:color="auto"/>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Set of 20 pcs biconvex lenses with 4" diameter in the box, antireflection coating, wavelength 650-1000nm,</w:t>
            </w:r>
            <w:r>
              <w:rPr>
                <w:rFonts w:ascii="Tahoma" w:hAnsi="Tahoma" w:cs="Tahoma"/>
                <w:color w:val="000000"/>
                <w:sz w:val="17"/>
                <w:szCs w:val="17"/>
              </w:rPr>
              <w:br/>
              <w:t>focal length F = 500mm; F=1000mm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080"/>
        </w:trPr>
        <w:tc>
          <w:tcPr>
            <w:tcW w:w="1140" w:type="dxa"/>
            <w:vMerge w:val="restart"/>
            <w:tcBorders>
              <w:top w:val="nil"/>
              <w:left w:val="single" w:sz="8" w:space="0" w:color="auto"/>
              <w:bottom w:val="nil"/>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t>3" optics</w:t>
            </w:r>
          </w:p>
        </w:tc>
        <w:tc>
          <w:tcPr>
            <w:tcW w:w="1900" w:type="dxa"/>
            <w:tcBorders>
              <w:top w:val="nil"/>
              <w:left w:val="nil"/>
              <w:bottom w:val="nil"/>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Ø3" Beamsplitter</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w:t>
            </w:r>
          </w:p>
        </w:tc>
        <w:tc>
          <w:tcPr>
            <w:tcW w:w="6220" w:type="dxa"/>
            <w:gridSpan w:val="2"/>
            <w:tcBorders>
              <w:top w:val="nil"/>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Femtosecond beamsplitter with T/R : 0,5/99,5% splitting of</w:t>
            </w:r>
            <w:r>
              <w:rPr>
                <w:rFonts w:ascii="Tahoma" w:hAnsi="Tahoma" w:cs="Tahoma"/>
                <w:color w:val="FF0000"/>
                <w:sz w:val="17"/>
                <w:szCs w:val="17"/>
              </w:rPr>
              <w:t xml:space="preserve"> </w:t>
            </w:r>
            <w:r>
              <w:rPr>
                <w:rFonts w:ascii="Tahoma" w:hAnsi="Tahoma" w:cs="Tahoma"/>
                <w:sz w:val="17"/>
                <w:szCs w:val="17"/>
              </w:rPr>
              <w:t>s-polarization</w:t>
            </w:r>
            <w:r>
              <w:rPr>
                <w:rFonts w:ascii="Tahoma" w:hAnsi="Tahoma" w:cs="Tahoma"/>
                <w:color w:val="000000"/>
                <w:sz w:val="17"/>
                <w:szCs w:val="17"/>
              </w:rPr>
              <w:t xml:space="preserve"> ;  Wavelength range 800 nm – 900 </w:t>
            </w:r>
            <w:proofErr w:type="gramStart"/>
            <w:r>
              <w:rPr>
                <w:rFonts w:ascii="Tahoma" w:hAnsi="Tahoma" w:cs="Tahoma"/>
                <w:color w:val="000000"/>
                <w:sz w:val="17"/>
                <w:szCs w:val="17"/>
              </w:rPr>
              <w:t>nm ; Central</w:t>
            </w:r>
            <w:proofErr w:type="gramEnd"/>
            <w:r>
              <w:rPr>
                <w:rFonts w:ascii="Tahoma" w:hAnsi="Tahoma" w:cs="Tahoma"/>
                <w:color w:val="000000"/>
                <w:sz w:val="17"/>
                <w:szCs w:val="17"/>
              </w:rPr>
              <w:t xml:space="preserve"> wavelength 850  ± 20 nm ; </w:t>
            </w:r>
            <w:r>
              <w:rPr>
                <w:rFonts w:ascii="Tahoma" w:hAnsi="Tahoma" w:cs="Tahoma"/>
                <w:color w:val="000000"/>
                <w:sz w:val="17"/>
                <w:szCs w:val="17"/>
              </w:rPr>
              <w:br/>
              <w:t xml:space="preserve">AOI = 45° ; Size 110 mm x 150 mm; Surface flatness λ/10 at 632.8 nm ; </w:t>
            </w:r>
            <w:r>
              <w:rPr>
                <w:rFonts w:ascii="Tahoma" w:hAnsi="Tahoma" w:cs="Tahoma"/>
                <w:color w:val="000000"/>
                <w:sz w:val="17"/>
                <w:szCs w:val="17"/>
              </w:rPr>
              <w:br/>
              <w:t xml:space="preserve">AR coating on back surface ; Damage Threshold 0.1 J/cm2 (1kHz, </w:t>
            </w:r>
            <w:proofErr w:type="gramStart"/>
            <w:r>
              <w:rPr>
                <w:rFonts w:ascii="Tahoma" w:hAnsi="Tahoma" w:cs="Tahoma"/>
                <w:color w:val="000000"/>
                <w:sz w:val="17"/>
                <w:szCs w:val="17"/>
              </w:rPr>
              <w:t>20fs) ; Operating</w:t>
            </w:r>
            <w:proofErr w:type="gramEnd"/>
            <w:r>
              <w:rPr>
                <w:rFonts w:ascii="Tahoma" w:hAnsi="Tahoma" w:cs="Tahoma"/>
                <w:color w:val="000000"/>
                <w:sz w:val="17"/>
                <w:szCs w:val="17"/>
              </w:rPr>
              <w:t xml:space="preserve"> in high vacuum </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660"/>
        </w:trPr>
        <w:tc>
          <w:tcPr>
            <w:tcW w:w="1140" w:type="dxa"/>
            <w:vMerge/>
            <w:tcBorders>
              <w:top w:val="nil"/>
              <w:left w:val="single" w:sz="8" w:space="0" w:color="auto"/>
              <w:bottom w:val="nil"/>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single" w:sz="4" w:space="0" w:color="auto"/>
              <w:left w:val="nil"/>
              <w:bottom w:val="nil"/>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Set of 3" lenses</w:t>
            </w:r>
          </w:p>
        </w:tc>
        <w:tc>
          <w:tcPr>
            <w:tcW w:w="660" w:type="dxa"/>
            <w:gridSpan w:val="2"/>
            <w:tcBorders>
              <w:top w:val="nil"/>
              <w:left w:val="nil"/>
              <w:bottom w:val="nil"/>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single" w:sz="4" w:space="0" w:color="auto"/>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Set of 10 pcs biconvex lenses with 3" diameter in the box, antireflection coating, wavelength 650-1000nm,</w:t>
            </w:r>
            <w:r>
              <w:rPr>
                <w:rFonts w:ascii="Tahoma" w:hAnsi="Tahoma" w:cs="Tahoma"/>
                <w:color w:val="000000"/>
                <w:sz w:val="17"/>
                <w:szCs w:val="17"/>
              </w:rPr>
              <w:br/>
              <w:t>2pcs for each focal length F = 100mm; 150mm; 200mm; 300mm; 500mm</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258"/>
        </w:trPr>
        <w:tc>
          <w:tcPr>
            <w:tcW w:w="114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t>2" optics</w:t>
            </w:r>
          </w:p>
        </w:tc>
        <w:tc>
          <w:tcPr>
            <w:tcW w:w="1900" w:type="dxa"/>
            <w:vMerge w:val="restart"/>
            <w:tcBorders>
              <w:top w:val="single" w:sz="8" w:space="0" w:color="auto"/>
              <w:left w:val="single" w:sz="8" w:space="0" w:color="auto"/>
              <w:bottom w:val="nil"/>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Ø2" lenses</w:t>
            </w:r>
          </w:p>
        </w:tc>
        <w:tc>
          <w:tcPr>
            <w:tcW w:w="660" w:type="dxa"/>
            <w:gridSpan w:val="2"/>
            <w:tcBorders>
              <w:top w:val="single" w:sz="8" w:space="0" w:color="auto"/>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w:t>
            </w:r>
          </w:p>
        </w:tc>
        <w:tc>
          <w:tcPr>
            <w:tcW w:w="6220" w:type="dxa"/>
            <w:gridSpan w:val="2"/>
            <w:tcBorders>
              <w:top w:val="single" w:sz="8" w:space="0" w:color="auto"/>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Plano-convex lens with 2" diameter; focal length F = </w:t>
            </w:r>
            <w:proofErr w:type="gramStart"/>
            <w:r>
              <w:rPr>
                <w:rFonts w:ascii="Tahoma" w:hAnsi="Tahoma" w:cs="Tahoma"/>
                <w:color w:val="000000"/>
                <w:sz w:val="17"/>
                <w:szCs w:val="17"/>
              </w:rPr>
              <w:t>150mm;VIS</w:t>
            </w:r>
            <w:proofErr w:type="gramEnd"/>
            <w:r>
              <w:rPr>
                <w:rFonts w:ascii="Tahoma" w:hAnsi="Tahoma" w:cs="Tahoma"/>
                <w:color w:val="000000"/>
                <w:sz w:val="17"/>
                <w:szCs w:val="17"/>
              </w:rPr>
              <w:t xml:space="preserve">- NIR coating </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258"/>
        </w:trPr>
        <w:tc>
          <w:tcPr>
            <w:tcW w:w="1140" w:type="dxa"/>
            <w:vMerge/>
            <w:tcBorders>
              <w:top w:val="single" w:sz="8" w:space="0" w:color="auto"/>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single" w:sz="8" w:space="0" w:color="auto"/>
              <w:left w:val="single" w:sz="8" w:space="0" w:color="auto"/>
              <w:bottom w:val="nil"/>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Plano-convex lens with 2" diameter; focal length F = 250mm; VIS- NIR coating </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258"/>
        </w:trPr>
        <w:tc>
          <w:tcPr>
            <w:tcW w:w="1140" w:type="dxa"/>
            <w:vMerge/>
            <w:tcBorders>
              <w:top w:val="single" w:sz="8" w:space="0" w:color="auto"/>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single" w:sz="8" w:space="0" w:color="auto"/>
              <w:left w:val="single" w:sz="8" w:space="0" w:color="auto"/>
              <w:bottom w:val="nil"/>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2</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Plano-convex lens with 2" diameter; focal length F = 500mm; VIS-NIR coating</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258"/>
        </w:trPr>
        <w:tc>
          <w:tcPr>
            <w:tcW w:w="1140" w:type="dxa"/>
            <w:vMerge/>
            <w:tcBorders>
              <w:top w:val="single" w:sz="8" w:space="0" w:color="auto"/>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single" w:sz="8" w:space="0" w:color="auto"/>
              <w:left w:val="single" w:sz="8" w:space="0" w:color="auto"/>
              <w:bottom w:val="nil"/>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Biconvex lens with 2" diameter; focal length F = 100mm; VIS-NIR coating</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855"/>
        </w:trPr>
        <w:tc>
          <w:tcPr>
            <w:tcW w:w="1140" w:type="dxa"/>
            <w:vMerge/>
            <w:tcBorders>
              <w:top w:val="single" w:sz="8" w:space="0" w:color="auto"/>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Ø2" Mirror</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30</w:t>
            </w:r>
          </w:p>
        </w:tc>
        <w:tc>
          <w:tcPr>
            <w:tcW w:w="6220" w:type="dxa"/>
            <w:gridSpan w:val="2"/>
            <w:tcBorders>
              <w:top w:val="nil"/>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Broadband Ti:sapph laser mirror for 45° AOI ; Wavelength range 800 nm – 900 </w:t>
            </w:r>
            <w:proofErr w:type="gramStart"/>
            <w:r>
              <w:rPr>
                <w:rFonts w:ascii="Tahoma" w:hAnsi="Tahoma" w:cs="Tahoma"/>
                <w:color w:val="000000"/>
                <w:sz w:val="17"/>
                <w:szCs w:val="17"/>
              </w:rPr>
              <w:t>nm ; central</w:t>
            </w:r>
            <w:proofErr w:type="gramEnd"/>
            <w:r>
              <w:rPr>
                <w:rFonts w:ascii="Tahoma" w:hAnsi="Tahoma" w:cs="Tahoma"/>
                <w:color w:val="000000"/>
                <w:sz w:val="17"/>
                <w:szCs w:val="17"/>
              </w:rPr>
              <w:t xml:space="preserve"> wavelength 850  ± 20 nm ;</w:t>
            </w:r>
            <w:r>
              <w:rPr>
                <w:rFonts w:ascii="Tahoma" w:hAnsi="Tahoma" w:cs="Tahoma"/>
                <w:color w:val="000000"/>
                <w:sz w:val="17"/>
                <w:szCs w:val="17"/>
              </w:rPr>
              <w:br/>
              <w:t xml:space="preserve">R &gt; 99,8% unpolarized over full bandwidth; Polished back surface ; </w:t>
            </w:r>
            <w:r>
              <w:rPr>
                <w:rFonts w:ascii="Tahoma" w:hAnsi="Tahoma" w:cs="Tahoma"/>
                <w:color w:val="000000"/>
                <w:sz w:val="17"/>
                <w:szCs w:val="17"/>
              </w:rPr>
              <w:br/>
              <w:t xml:space="preserve">Surface flatness </w:t>
            </w:r>
            <w:r>
              <w:rPr>
                <w:rFonts w:ascii="Calibri" w:hAnsi="Calibri" w:cs="Tahoma"/>
                <w:color w:val="000000"/>
                <w:sz w:val="17"/>
                <w:szCs w:val="17"/>
              </w:rPr>
              <w:t>λ</w:t>
            </w:r>
            <w:r>
              <w:rPr>
                <w:rFonts w:ascii="Tahoma" w:hAnsi="Tahoma" w:cs="Tahoma"/>
                <w:color w:val="000000"/>
                <w:sz w:val="17"/>
                <w:szCs w:val="17"/>
              </w:rPr>
              <w:t xml:space="preserve">/10 at 632.8 nm ; </w:t>
            </w:r>
            <w:r>
              <w:rPr>
                <w:rFonts w:ascii="Tahoma" w:hAnsi="Tahoma" w:cs="Tahoma"/>
                <w:color w:val="000000"/>
                <w:sz w:val="17"/>
                <w:szCs w:val="17"/>
              </w:rPr>
              <w:br/>
              <w:t xml:space="preserve">Damage Threshold 0.1 J/cm2 with 50 fs pulses @ 1 </w:t>
            </w:r>
            <w:proofErr w:type="gramStart"/>
            <w:r>
              <w:rPr>
                <w:rFonts w:ascii="Tahoma" w:hAnsi="Tahoma" w:cs="Tahoma"/>
                <w:color w:val="000000"/>
                <w:sz w:val="17"/>
                <w:szCs w:val="17"/>
              </w:rPr>
              <w:t>kHz ; Operating</w:t>
            </w:r>
            <w:proofErr w:type="gramEnd"/>
            <w:r>
              <w:rPr>
                <w:rFonts w:ascii="Tahoma" w:hAnsi="Tahoma" w:cs="Tahoma"/>
                <w:color w:val="000000"/>
                <w:sz w:val="17"/>
                <w:szCs w:val="17"/>
              </w:rPr>
              <w:t xml:space="preserve"> in air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092"/>
        </w:trPr>
        <w:tc>
          <w:tcPr>
            <w:tcW w:w="1140" w:type="dxa"/>
            <w:vMerge/>
            <w:tcBorders>
              <w:top w:val="single" w:sz="8" w:space="0" w:color="auto"/>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45</w:t>
            </w:r>
          </w:p>
        </w:tc>
        <w:tc>
          <w:tcPr>
            <w:tcW w:w="6220" w:type="dxa"/>
            <w:gridSpan w:val="2"/>
            <w:tcBorders>
              <w:top w:val="single" w:sz="4" w:space="0" w:color="auto"/>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Broadband Ti:sapph laser mirror for 45° AOI ; Wavelength range 800 nm – 900 </w:t>
            </w:r>
            <w:proofErr w:type="gramStart"/>
            <w:r>
              <w:rPr>
                <w:rFonts w:ascii="Tahoma" w:hAnsi="Tahoma" w:cs="Tahoma"/>
                <w:color w:val="000000"/>
                <w:sz w:val="17"/>
                <w:szCs w:val="17"/>
              </w:rPr>
              <w:t>nm ; Central</w:t>
            </w:r>
            <w:proofErr w:type="gramEnd"/>
            <w:r>
              <w:rPr>
                <w:rFonts w:ascii="Tahoma" w:hAnsi="Tahoma" w:cs="Tahoma"/>
                <w:color w:val="000000"/>
                <w:sz w:val="17"/>
                <w:szCs w:val="17"/>
              </w:rPr>
              <w:t xml:space="preserve"> wavelength 850  ± 20 nm ;</w:t>
            </w:r>
            <w:r>
              <w:rPr>
                <w:rFonts w:ascii="Tahoma" w:hAnsi="Tahoma" w:cs="Tahoma"/>
                <w:color w:val="000000"/>
                <w:sz w:val="17"/>
                <w:szCs w:val="17"/>
              </w:rPr>
              <w:br/>
              <w:t xml:space="preserve">Rp &gt; 99,7% P-polarization over full bandwidth; Polished back surface ; </w:t>
            </w:r>
            <w:r>
              <w:rPr>
                <w:rFonts w:ascii="Tahoma" w:hAnsi="Tahoma" w:cs="Tahoma"/>
                <w:color w:val="000000"/>
                <w:sz w:val="17"/>
                <w:szCs w:val="17"/>
              </w:rPr>
              <w:br/>
              <w:t xml:space="preserve">Surface flatness </w:t>
            </w:r>
            <w:r>
              <w:rPr>
                <w:rFonts w:ascii="Calibri" w:hAnsi="Calibri" w:cs="Tahoma"/>
                <w:color w:val="000000"/>
                <w:sz w:val="17"/>
                <w:szCs w:val="17"/>
              </w:rPr>
              <w:t>λ</w:t>
            </w:r>
            <w:r>
              <w:rPr>
                <w:rFonts w:ascii="Tahoma" w:hAnsi="Tahoma" w:cs="Tahoma"/>
                <w:color w:val="000000"/>
                <w:sz w:val="17"/>
                <w:szCs w:val="17"/>
              </w:rPr>
              <w:t xml:space="preserve">/10 at 632.8 </w:t>
            </w:r>
            <w:proofErr w:type="gramStart"/>
            <w:r>
              <w:rPr>
                <w:rFonts w:ascii="Tahoma" w:hAnsi="Tahoma" w:cs="Tahoma"/>
                <w:color w:val="000000"/>
                <w:sz w:val="17"/>
                <w:szCs w:val="17"/>
              </w:rPr>
              <w:t>nm ; Damage</w:t>
            </w:r>
            <w:proofErr w:type="gramEnd"/>
            <w:r>
              <w:rPr>
                <w:rFonts w:ascii="Tahoma" w:hAnsi="Tahoma" w:cs="Tahoma"/>
                <w:color w:val="000000"/>
                <w:sz w:val="17"/>
                <w:szCs w:val="17"/>
              </w:rPr>
              <w:t xml:space="preserve"> Threshold 0.1 J/cm2 with 20 fs pulses @ 1 kHz ; Operating in air and in high vacuum  (10^-5mbar)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104"/>
        </w:trPr>
        <w:tc>
          <w:tcPr>
            <w:tcW w:w="1140" w:type="dxa"/>
            <w:vMerge/>
            <w:tcBorders>
              <w:top w:val="single" w:sz="8" w:space="0" w:color="auto"/>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single" w:sz="8" w:space="0" w:color="auto"/>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single" w:sz="4" w:space="0" w:color="auto"/>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Broadband Ti:sapph laser mirror for 45° AOI ; Wavelength range 800 nm – 900 </w:t>
            </w:r>
            <w:proofErr w:type="gramStart"/>
            <w:r>
              <w:rPr>
                <w:rFonts w:ascii="Tahoma" w:hAnsi="Tahoma" w:cs="Tahoma"/>
                <w:color w:val="000000"/>
                <w:sz w:val="17"/>
                <w:szCs w:val="17"/>
              </w:rPr>
              <w:t>nm ; Central</w:t>
            </w:r>
            <w:proofErr w:type="gramEnd"/>
            <w:r>
              <w:rPr>
                <w:rFonts w:ascii="Tahoma" w:hAnsi="Tahoma" w:cs="Tahoma"/>
                <w:color w:val="000000"/>
                <w:sz w:val="17"/>
                <w:szCs w:val="17"/>
              </w:rPr>
              <w:t xml:space="preserve"> wavelength 850  ± 20 nm ;</w:t>
            </w:r>
            <w:r>
              <w:rPr>
                <w:rFonts w:ascii="Tahoma" w:hAnsi="Tahoma" w:cs="Tahoma"/>
                <w:color w:val="000000"/>
                <w:sz w:val="17"/>
                <w:szCs w:val="17"/>
              </w:rPr>
              <w:br w:type="page"/>
              <w:t xml:space="preserve">Rs &gt; 99,8% S-polarization over full bandwidth; Polished back surface ; </w:t>
            </w:r>
            <w:r>
              <w:rPr>
                <w:rFonts w:ascii="Tahoma" w:hAnsi="Tahoma" w:cs="Tahoma"/>
                <w:color w:val="000000"/>
                <w:sz w:val="17"/>
                <w:szCs w:val="17"/>
              </w:rPr>
              <w:br w:type="page"/>
              <w:t xml:space="preserve">Surface flatness </w:t>
            </w:r>
            <w:r>
              <w:rPr>
                <w:rFonts w:ascii="Calibri" w:hAnsi="Calibri" w:cs="Tahoma"/>
                <w:color w:val="000000"/>
                <w:sz w:val="17"/>
                <w:szCs w:val="17"/>
              </w:rPr>
              <w:t>λ</w:t>
            </w:r>
            <w:r>
              <w:rPr>
                <w:rFonts w:ascii="Tahoma" w:hAnsi="Tahoma" w:cs="Tahoma"/>
                <w:color w:val="000000"/>
                <w:sz w:val="17"/>
                <w:szCs w:val="17"/>
              </w:rPr>
              <w:t xml:space="preserve">/10 at 632.8 nm; Damage Threshold 0.1 J/cm2 with 20 fs pulses @ 1 </w:t>
            </w:r>
            <w:proofErr w:type="gramStart"/>
            <w:r>
              <w:rPr>
                <w:rFonts w:ascii="Tahoma" w:hAnsi="Tahoma" w:cs="Tahoma"/>
                <w:color w:val="000000"/>
                <w:sz w:val="17"/>
                <w:szCs w:val="17"/>
              </w:rPr>
              <w:t>kHz ; Operating</w:t>
            </w:r>
            <w:proofErr w:type="gramEnd"/>
            <w:r>
              <w:rPr>
                <w:rFonts w:ascii="Tahoma" w:hAnsi="Tahoma" w:cs="Tahoma"/>
                <w:color w:val="000000"/>
                <w:sz w:val="17"/>
                <w:szCs w:val="17"/>
              </w:rPr>
              <w:t xml:space="preserve"> in air and in high vacuum  (10^-5mbar)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648"/>
        </w:trPr>
        <w:tc>
          <w:tcPr>
            <w:tcW w:w="1140" w:type="dxa"/>
            <w:vMerge/>
            <w:tcBorders>
              <w:top w:val="single" w:sz="8" w:space="0" w:color="auto"/>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val="restart"/>
            <w:tcBorders>
              <w:top w:val="nil"/>
              <w:left w:val="single" w:sz="8" w:space="0" w:color="auto"/>
              <w:bottom w:val="single" w:sz="8"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Set of ND filters</w:t>
            </w:r>
          </w:p>
        </w:tc>
        <w:tc>
          <w:tcPr>
            <w:tcW w:w="660" w:type="dxa"/>
            <w:gridSpan w:val="2"/>
            <w:tcBorders>
              <w:top w:val="nil"/>
              <w:left w:val="nil"/>
              <w:bottom w:val="single" w:sz="4" w:space="0" w:color="auto"/>
              <w:right w:val="nil"/>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52</w:t>
            </w:r>
          </w:p>
        </w:tc>
        <w:tc>
          <w:tcPr>
            <w:tcW w:w="6220" w:type="dxa"/>
            <w:gridSpan w:val="2"/>
            <w:tcBorders>
              <w:top w:val="single" w:sz="4" w:space="0" w:color="auto"/>
              <w:left w:val="single" w:sz="4" w:space="0" w:color="auto"/>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Set of 52 pcs neutral density filters, Unmounted,wavelength 650 - 1050 nm; </w:t>
            </w:r>
            <w:r>
              <w:rPr>
                <w:rFonts w:ascii="Tahoma" w:hAnsi="Tahoma" w:cs="Tahoma"/>
                <w:color w:val="000000"/>
                <w:sz w:val="17"/>
                <w:szCs w:val="17"/>
              </w:rPr>
              <w:br/>
              <w:t>2pcs for each optical density 0,1; 0,2; 0,3; 0,4; 0,5; 0,6; 0,7; 0,9; 1,0; 1,3; 1,5; 2,0; 2,5; and every diameter 1" and 2".</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555"/>
        </w:trPr>
        <w:tc>
          <w:tcPr>
            <w:tcW w:w="1140" w:type="dxa"/>
            <w:vMerge/>
            <w:tcBorders>
              <w:top w:val="single" w:sz="8" w:space="0" w:color="auto"/>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nil"/>
              <w:left w:val="nil"/>
              <w:bottom w:val="single" w:sz="4" w:space="0" w:color="auto"/>
              <w:right w:val="nil"/>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80</w:t>
            </w:r>
          </w:p>
        </w:tc>
        <w:tc>
          <w:tcPr>
            <w:tcW w:w="6220" w:type="dxa"/>
            <w:gridSpan w:val="2"/>
            <w:tcBorders>
              <w:top w:val="nil"/>
              <w:left w:val="single" w:sz="4" w:space="0" w:color="auto"/>
              <w:bottom w:val="single" w:sz="4" w:space="0" w:color="auto"/>
              <w:right w:val="single" w:sz="4" w:space="0" w:color="auto"/>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Set of 80 pcs 2" neutral density filters, Unmounted, wavelength 650 - 1050 nm; 10pcs for each optical density</w:t>
            </w:r>
            <w:r>
              <w:rPr>
                <w:rFonts w:ascii="Tahoma" w:hAnsi="Tahoma" w:cs="Tahoma"/>
                <w:sz w:val="17"/>
                <w:szCs w:val="17"/>
              </w:rPr>
              <w:t xml:space="preserve"> 6,0; 5,0; 4,0; 3,0; 2,0; 1,0; 0,6; 0,3</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810"/>
        </w:trPr>
        <w:tc>
          <w:tcPr>
            <w:tcW w:w="1140" w:type="dxa"/>
            <w:vMerge/>
            <w:tcBorders>
              <w:top w:val="single" w:sz="8" w:space="0" w:color="auto"/>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nil"/>
              <w:left w:val="nil"/>
              <w:bottom w:val="single" w:sz="8"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Beam splitter</w:t>
            </w:r>
          </w:p>
        </w:tc>
        <w:tc>
          <w:tcPr>
            <w:tcW w:w="660" w:type="dxa"/>
            <w:gridSpan w:val="2"/>
            <w:tcBorders>
              <w:top w:val="nil"/>
              <w:left w:val="nil"/>
              <w:bottom w:val="single" w:sz="4" w:space="0" w:color="auto"/>
              <w:right w:val="nil"/>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4</w:t>
            </w:r>
          </w:p>
        </w:tc>
        <w:tc>
          <w:tcPr>
            <w:tcW w:w="6220" w:type="dxa"/>
            <w:gridSpan w:val="2"/>
            <w:tcBorders>
              <w:top w:val="nil"/>
              <w:left w:val="single" w:sz="4" w:space="0" w:color="auto"/>
              <w:bottom w:val="single" w:sz="4" w:space="0" w:color="auto"/>
              <w:right w:val="single" w:sz="4" w:space="0" w:color="auto"/>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2" beamsplitter T/R : 50/50% splitting ; Wavelength range 250 nm - 450nm ;</w:t>
            </w:r>
            <w:r>
              <w:rPr>
                <w:rFonts w:ascii="Tahoma" w:hAnsi="Tahoma" w:cs="Tahoma"/>
                <w:color w:val="000000"/>
                <w:sz w:val="17"/>
                <w:szCs w:val="17"/>
              </w:rPr>
              <w:br/>
              <w:t>AR coating on back surface ; AOI = 45° ;</w:t>
            </w:r>
            <w:r>
              <w:rPr>
                <w:rFonts w:ascii="Tahoma" w:hAnsi="Tahoma" w:cs="Tahoma"/>
                <w:color w:val="000000"/>
                <w:sz w:val="17"/>
                <w:szCs w:val="17"/>
              </w:rPr>
              <w:br/>
              <w:t xml:space="preserve">Damage Threshold 4 J/cm2 (10ns, 10Hz at 355 </w:t>
            </w:r>
            <w:proofErr w:type="gramStart"/>
            <w:r>
              <w:rPr>
                <w:rFonts w:ascii="Tahoma" w:hAnsi="Tahoma" w:cs="Tahoma"/>
                <w:color w:val="000000"/>
                <w:sz w:val="17"/>
                <w:szCs w:val="17"/>
              </w:rPr>
              <w:t>nm) ; Operating</w:t>
            </w:r>
            <w:proofErr w:type="gramEnd"/>
            <w:r>
              <w:rPr>
                <w:rFonts w:ascii="Tahoma" w:hAnsi="Tahoma" w:cs="Tahoma"/>
                <w:color w:val="000000"/>
                <w:sz w:val="17"/>
                <w:szCs w:val="17"/>
              </w:rPr>
              <w:t xml:space="preserve"> in air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690"/>
        </w:trPr>
        <w:tc>
          <w:tcPr>
            <w:tcW w:w="1140" w:type="dxa"/>
            <w:vMerge/>
            <w:tcBorders>
              <w:top w:val="single" w:sz="8" w:space="0" w:color="auto"/>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nil"/>
              <w:left w:val="nil"/>
              <w:bottom w:val="single" w:sz="8"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Beam splitter</w:t>
            </w:r>
          </w:p>
        </w:tc>
        <w:tc>
          <w:tcPr>
            <w:tcW w:w="660" w:type="dxa"/>
            <w:gridSpan w:val="2"/>
            <w:tcBorders>
              <w:top w:val="nil"/>
              <w:left w:val="nil"/>
              <w:bottom w:val="single" w:sz="8"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4</w:t>
            </w:r>
          </w:p>
        </w:tc>
        <w:tc>
          <w:tcPr>
            <w:tcW w:w="6220" w:type="dxa"/>
            <w:gridSpan w:val="2"/>
            <w:tcBorders>
              <w:top w:val="nil"/>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2" beamsplitter T/R : 50/50% splitting ; Wavelength range 700 nm - 1100 nm ; </w:t>
            </w:r>
            <w:r>
              <w:rPr>
                <w:rFonts w:ascii="Tahoma" w:hAnsi="Tahoma" w:cs="Tahoma"/>
                <w:color w:val="000000"/>
                <w:sz w:val="17"/>
                <w:szCs w:val="17"/>
              </w:rPr>
              <w:br/>
              <w:t xml:space="preserve">AR-coating on back surface ; AOI = 45° ; </w:t>
            </w:r>
            <w:r>
              <w:rPr>
                <w:rFonts w:ascii="Tahoma" w:hAnsi="Tahoma" w:cs="Tahoma"/>
                <w:color w:val="000000"/>
                <w:sz w:val="17"/>
                <w:szCs w:val="17"/>
              </w:rPr>
              <w:br/>
              <w:t xml:space="preserve">Damage Threshold 2 J/cm2 (10ns, 10Hz at 810 </w:t>
            </w:r>
            <w:proofErr w:type="gramStart"/>
            <w:r>
              <w:rPr>
                <w:rFonts w:ascii="Tahoma" w:hAnsi="Tahoma" w:cs="Tahoma"/>
                <w:color w:val="000000"/>
                <w:sz w:val="17"/>
                <w:szCs w:val="17"/>
              </w:rPr>
              <w:t>nm) ; Operating</w:t>
            </w:r>
            <w:proofErr w:type="gramEnd"/>
            <w:r>
              <w:rPr>
                <w:rFonts w:ascii="Tahoma" w:hAnsi="Tahoma" w:cs="Tahoma"/>
                <w:color w:val="000000"/>
                <w:sz w:val="17"/>
                <w:szCs w:val="17"/>
              </w:rPr>
              <w:t xml:space="preserve"> in air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035"/>
        </w:trPr>
        <w:tc>
          <w:tcPr>
            <w:tcW w:w="11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t>1" optics</w:t>
            </w:r>
          </w:p>
        </w:tc>
        <w:tc>
          <w:tcPr>
            <w:tcW w:w="1900" w:type="dxa"/>
            <w:tcBorders>
              <w:top w:val="nil"/>
              <w:left w:val="nil"/>
              <w:bottom w:val="nil"/>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Ø1" Mirror</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8</w:t>
            </w:r>
          </w:p>
        </w:tc>
        <w:tc>
          <w:tcPr>
            <w:tcW w:w="6220" w:type="dxa"/>
            <w:gridSpan w:val="2"/>
            <w:tcBorders>
              <w:top w:val="nil"/>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Broadband Ti:sapph laser mirror for 45° AOI ; Wavelength range 800 nm – 900 </w:t>
            </w:r>
            <w:proofErr w:type="gramStart"/>
            <w:r>
              <w:rPr>
                <w:rFonts w:ascii="Tahoma" w:hAnsi="Tahoma" w:cs="Tahoma"/>
                <w:color w:val="000000"/>
                <w:sz w:val="17"/>
                <w:szCs w:val="17"/>
              </w:rPr>
              <w:t>nm ; Central</w:t>
            </w:r>
            <w:proofErr w:type="gramEnd"/>
            <w:r>
              <w:rPr>
                <w:rFonts w:ascii="Tahoma" w:hAnsi="Tahoma" w:cs="Tahoma"/>
                <w:color w:val="000000"/>
                <w:sz w:val="17"/>
                <w:szCs w:val="17"/>
              </w:rPr>
              <w:t xml:space="preserve"> wavelength 850  ± 20 nm ;</w:t>
            </w:r>
            <w:r>
              <w:rPr>
                <w:rFonts w:ascii="Tahoma" w:hAnsi="Tahoma" w:cs="Tahoma"/>
                <w:color w:val="000000"/>
                <w:sz w:val="17"/>
                <w:szCs w:val="17"/>
              </w:rPr>
              <w:br/>
              <w:t xml:space="preserve">R &gt; 99,8% unplorarized over full bandwidth; Polished back surface ; </w:t>
            </w:r>
            <w:r>
              <w:rPr>
                <w:rFonts w:ascii="Tahoma" w:hAnsi="Tahoma" w:cs="Tahoma"/>
                <w:color w:val="000000"/>
                <w:sz w:val="17"/>
                <w:szCs w:val="17"/>
              </w:rPr>
              <w:br/>
              <w:t xml:space="preserve">Surface flatness λ/10 at 632.8 nm;  Damage Threshold 0.1 J/cm2 (1kHz, </w:t>
            </w:r>
            <w:proofErr w:type="gramStart"/>
            <w:r>
              <w:rPr>
                <w:rFonts w:ascii="Tahoma" w:hAnsi="Tahoma" w:cs="Tahoma"/>
                <w:color w:val="000000"/>
                <w:sz w:val="17"/>
                <w:szCs w:val="17"/>
              </w:rPr>
              <w:t>20fs) ; Operating</w:t>
            </w:r>
            <w:proofErr w:type="gramEnd"/>
            <w:r>
              <w:rPr>
                <w:rFonts w:ascii="Tahoma" w:hAnsi="Tahoma" w:cs="Tahoma"/>
                <w:color w:val="000000"/>
                <w:sz w:val="17"/>
                <w:szCs w:val="17"/>
              </w:rPr>
              <w:t xml:space="preserve"> in air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1035"/>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single" w:sz="4" w:space="0" w:color="auto"/>
              <w:left w:val="nil"/>
              <w:bottom w:val="single" w:sz="4"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Set of colour filters</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45</w:t>
            </w:r>
          </w:p>
        </w:tc>
        <w:tc>
          <w:tcPr>
            <w:tcW w:w="6220" w:type="dxa"/>
            <w:gridSpan w:val="2"/>
            <w:tcBorders>
              <w:top w:val="single" w:sz="4" w:space="0" w:color="auto"/>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Set of colour filters with different centre wavelength: 800 nm, 810 nm, 820 nm, 400 nm, 405 nm, 410 nm, 540 nm, 546 nm, 550 nm.</w:t>
            </w:r>
            <w:r>
              <w:rPr>
                <w:rFonts w:ascii="Tahoma" w:hAnsi="Tahoma" w:cs="Tahoma"/>
                <w:color w:val="000000"/>
                <w:sz w:val="17"/>
                <w:szCs w:val="17"/>
              </w:rPr>
              <w:br/>
              <w:t xml:space="preserve">5pcs for every wavelength. Bandpass: 10 nm.  </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864"/>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nil"/>
              <w:left w:val="nil"/>
              <w:bottom w:val="single" w:sz="4"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Beam splitter</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Beamsplitter with T/R : 70/30% splitting ; Unpolarized ; </w:t>
            </w:r>
            <w:r>
              <w:rPr>
                <w:rFonts w:ascii="Tahoma" w:hAnsi="Tahoma" w:cs="Tahoma"/>
                <w:color w:val="000000"/>
                <w:sz w:val="17"/>
                <w:szCs w:val="17"/>
              </w:rPr>
              <w:br/>
              <w:t xml:space="preserve">Wavelength range 800 nm – 900 </w:t>
            </w:r>
            <w:proofErr w:type="gramStart"/>
            <w:r>
              <w:rPr>
                <w:rFonts w:ascii="Tahoma" w:hAnsi="Tahoma" w:cs="Tahoma"/>
                <w:color w:val="000000"/>
                <w:sz w:val="17"/>
                <w:szCs w:val="17"/>
              </w:rPr>
              <w:t>nm ; Central</w:t>
            </w:r>
            <w:proofErr w:type="gramEnd"/>
            <w:r>
              <w:rPr>
                <w:rFonts w:ascii="Tahoma" w:hAnsi="Tahoma" w:cs="Tahoma"/>
                <w:color w:val="000000"/>
                <w:sz w:val="17"/>
                <w:szCs w:val="17"/>
              </w:rPr>
              <w:t xml:space="preserve"> wavelength 850  ± 20 nm ; </w:t>
            </w:r>
            <w:r>
              <w:rPr>
                <w:rFonts w:ascii="Tahoma" w:hAnsi="Tahoma" w:cs="Tahoma"/>
                <w:color w:val="000000"/>
                <w:sz w:val="17"/>
                <w:szCs w:val="17"/>
              </w:rPr>
              <w:br/>
              <w:t xml:space="preserve">AOI = 45° ; Surface flatness λ/10 at 632.8 nm ; AR coating on back surface ; </w:t>
            </w:r>
            <w:r>
              <w:rPr>
                <w:rFonts w:ascii="Tahoma" w:hAnsi="Tahoma" w:cs="Tahoma"/>
                <w:color w:val="000000"/>
                <w:sz w:val="17"/>
                <w:szCs w:val="17"/>
              </w:rPr>
              <w:br/>
              <w:t>Damage Threshold 0.1 J/cm2 (1 kHz, 50 fs) ; Operating in air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876"/>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nil"/>
              <w:left w:val="nil"/>
              <w:bottom w:val="single" w:sz="8"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Beam splitter</w:t>
            </w:r>
          </w:p>
        </w:tc>
        <w:tc>
          <w:tcPr>
            <w:tcW w:w="660" w:type="dxa"/>
            <w:gridSpan w:val="2"/>
            <w:tcBorders>
              <w:top w:val="nil"/>
              <w:left w:val="nil"/>
              <w:bottom w:val="single" w:sz="8"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nil"/>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Beamsplitter with T/R : 50/50% splitting ; Unpolarized ; </w:t>
            </w:r>
            <w:r>
              <w:rPr>
                <w:rFonts w:ascii="Tahoma" w:hAnsi="Tahoma" w:cs="Tahoma"/>
                <w:color w:val="000000"/>
                <w:sz w:val="17"/>
                <w:szCs w:val="17"/>
              </w:rPr>
              <w:br/>
              <w:t xml:space="preserve">Wavelength range 800 nm – 900 </w:t>
            </w:r>
            <w:proofErr w:type="gramStart"/>
            <w:r>
              <w:rPr>
                <w:rFonts w:ascii="Tahoma" w:hAnsi="Tahoma" w:cs="Tahoma"/>
                <w:color w:val="000000"/>
                <w:sz w:val="17"/>
                <w:szCs w:val="17"/>
              </w:rPr>
              <w:t>nm ; central</w:t>
            </w:r>
            <w:proofErr w:type="gramEnd"/>
            <w:r>
              <w:rPr>
                <w:rFonts w:ascii="Tahoma" w:hAnsi="Tahoma" w:cs="Tahoma"/>
                <w:color w:val="000000"/>
                <w:sz w:val="17"/>
                <w:szCs w:val="17"/>
              </w:rPr>
              <w:t xml:space="preserve"> wavelength 850  ± 20 nm ; </w:t>
            </w:r>
            <w:r>
              <w:rPr>
                <w:rFonts w:ascii="Tahoma" w:hAnsi="Tahoma" w:cs="Tahoma"/>
                <w:color w:val="000000"/>
                <w:sz w:val="17"/>
                <w:szCs w:val="17"/>
              </w:rPr>
              <w:br/>
              <w:t xml:space="preserve">AOI = 45°; Surface flatness λ/10 at 632.8 </w:t>
            </w:r>
            <w:proofErr w:type="gramStart"/>
            <w:r>
              <w:rPr>
                <w:rFonts w:ascii="Tahoma" w:hAnsi="Tahoma" w:cs="Tahoma"/>
                <w:color w:val="000000"/>
                <w:sz w:val="17"/>
                <w:szCs w:val="17"/>
              </w:rPr>
              <w:t>nm ; AR</w:t>
            </w:r>
            <w:proofErr w:type="gramEnd"/>
            <w:r>
              <w:rPr>
                <w:rFonts w:ascii="Tahoma" w:hAnsi="Tahoma" w:cs="Tahoma"/>
                <w:color w:val="000000"/>
                <w:sz w:val="17"/>
                <w:szCs w:val="17"/>
              </w:rPr>
              <w:t xml:space="preserve"> coating back surface ; </w:t>
            </w:r>
            <w:r>
              <w:rPr>
                <w:rFonts w:ascii="Tahoma" w:hAnsi="Tahoma" w:cs="Tahoma"/>
                <w:color w:val="000000"/>
                <w:sz w:val="17"/>
                <w:szCs w:val="17"/>
              </w:rPr>
              <w:br/>
              <w:t>Damage Threshold 0.1 J/cm2 (1 kHz, 50 fs) ; Operating in air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825"/>
        </w:trPr>
        <w:tc>
          <w:tcPr>
            <w:tcW w:w="114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F538F5" w:rsidRDefault="00F538F5">
            <w:pPr>
              <w:jc w:val="center"/>
              <w:rPr>
                <w:rFonts w:ascii="Tahoma" w:hAnsi="Tahoma" w:cs="Tahoma"/>
                <w:b/>
                <w:bCs/>
                <w:color w:val="000000"/>
                <w:sz w:val="28"/>
                <w:szCs w:val="28"/>
              </w:rPr>
            </w:pPr>
            <w:r>
              <w:rPr>
                <w:rFonts w:ascii="Tahoma" w:hAnsi="Tahoma" w:cs="Tahoma"/>
                <w:b/>
                <w:bCs/>
                <w:color w:val="000000"/>
                <w:sz w:val="28"/>
                <w:szCs w:val="28"/>
              </w:rPr>
              <w:t>Microscope objectives</w:t>
            </w:r>
          </w:p>
        </w:tc>
        <w:tc>
          <w:tcPr>
            <w:tcW w:w="1900" w:type="dxa"/>
            <w:tcBorders>
              <w:top w:val="nil"/>
              <w:left w:val="nil"/>
              <w:bottom w:val="single" w:sz="4"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Set of microscope objectives</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14</w:t>
            </w:r>
          </w:p>
        </w:tc>
        <w:tc>
          <w:tcPr>
            <w:tcW w:w="6220" w:type="dxa"/>
            <w:gridSpan w:val="2"/>
            <w:tcBorders>
              <w:top w:val="nil"/>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Set of microscope objective with magnification:</w:t>
            </w:r>
            <w:r>
              <w:rPr>
                <w:rFonts w:ascii="Tahoma" w:hAnsi="Tahoma" w:cs="Tahoma"/>
                <w:color w:val="000000"/>
                <w:sz w:val="17"/>
                <w:szCs w:val="17"/>
              </w:rPr>
              <w:br/>
              <w:t>20x - 2pcs; 10x - 2pcs; 4x - 10pcs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54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nil"/>
              <w:left w:val="nil"/>
              <w:bottom w:val="nil"/>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Set of microscope objectives</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12</w:t>
            </w:r>
          </w:p>
        </w:tc>
        <w:tc>
          <w:tcPr>
            <w:tcW w:w="6220" w:type="dxa"/>
            <w:gridSpan w:val="2"/>
            <w:tcBorders>
              <w:top w:val="single" w:sz="4" w:space="0" w:color="auto"/>
              <w:left w:val="nil"/>
              <w:bottom w:val="single" w:sz="4" w:space="0" w:color="auto"/>
              <w:right w:val="single" w:sz="4" w:space="0" w:color="auto"/>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Set of microscope objective with magnification:</w:t>
            </w:r>
            <w:r>
              <w:rPr>
                <w:rFonts w:ascii="Tahoma" w:hAnsi="Tahoma" w:cs="Tahoma"/>
                <w:color w:val="000000"/>
                <w:sz w:val="17"/>
                <w:szCs w:val="17"/>
              </w:rPr>
              <w:br/>
              <w:t>40x - 4pcs; 10x - 4pcs; 4x - 4pcs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45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28"/>
                <w:szCs w:val="28"/>
              </w:rPr>
            </w:pPr>
          </w:p>
        </w:tc>
        <w:tc>
          <w:tcPr>
            <w:tcW w:w="1900" w:type="dxa"/>
            <w:tcBorders>
              <w:top w:val="single" w:sz="4" w:space="0" w:color="auto"/>
              <w:left w:val="nil"/>
              <w:bottom w:val="single" w:sz="8"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Objectives</w:t>
            </w:r>
          </w:p>
        </w:tc>
        <w:tc>
          <w:tcPr>
            <w:tcW w:w="660" w:type="dxa"/>
            <w:gridSpan w:val="2"/>
            <w:tcBorders>
              <w:top w:val="nil"/>
              <w:left w:val="nil"/>
              <w:bottom w:val="single" w:sz="8"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4</w:t>
            </w:r>
          </w:p>
        </w:tc>
        <w:tc>
          <w:tcPr>
            <w:tcW w:w="6220" w:type="dxa"/>
            <w:gridSpan w:val="2"/>
            <w:tcBorders>
              <w:top w:val="nil"/>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12mm High Res Fixed Focal Length Lens</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30"/>
        </w:trPr>
        <w:tc>
          <w:tcPr>
            <w:tcW w:w="1140" w:type="dxa"/>
            <w:vMerge w:val="restart"/>
            <w:tcBorders>
              <w:top w:val="nil"/>
              <w:left w:val="single" w:sz="8" w:space="0" w:color="auto"/>
              <w:bottom w:val="nil"/>
              <w:right w:val="single" w:sz="8" w:space="0" w:color="auto"/>
            </w:tcBorders>
            <w:shd w:val="clear" w:color="auto" w:fill="auto"/>
            <w:vAlign w:val="center"/>
            <w:hideMark/>
          </w:tcPr>
          <w:p w:rsidR="00F538F5" w:rsidRDefault="00F538F5">
            <w:pPr>
              <w:jc w:val="center"/>
              <w:rPr>
                <w:rFonts w:ascii="Tahoma" w:hAnsi="Tahoma" w:cs="Tahoma"/>
                <w:b/>
                <w:bCs/>
                <w:color w:val="000000"/>
                <w:sz w:val="18"/>
                <w:szCs w:val="18"/>
              </w:rPr>
            </w:pPr>
            <w:r>
              <w:rPr>
                <w:rFonts w:ascii="Tahoma" w:hAnsi="Tahoma" w:cs="Tahoma"/>
                <w:b/>
                <w:bCs/>
                <w:color w:val="000000"/>
                <w:sz w:val="18"/>
                <w:szCs w:val="18"/>
              </w:rPr>
              <w:t>Polarizers</w:t>
            </w:r>
          </w:p>
        </w:tc>
        <w:tc>
          <w:tcPr>
            <w:tcW w:w="1900" w:type="dxa"/>
            <w:tcBorders>
              <w:top w:val="nil"/>
              <w:left w:val="nil"/>
              <w:bottom w:val="single" w:sz="4"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Polarizer 400 nm</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w:t>
            </w:r>
          </w:p>
        </w:tc>
        <w:tc>
          <w:tcPr>
            <w:tcW w:w="6220" w:type="dxa"/>
            <w:gridSpan w:val="2"/>
            <w:tcBorders>
              <w:top w:val="nil"/>
              <w:left w:val="nil"/>
              <w:bottom w:val="single" w:sz="4"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1", Standard Thin Film Polarizers, UV FS, Rs/Tp&gt;99.5/95.0 %</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30"/>
        </w:trPr>
        <w:tc>
          <w:tcPr>
            <w:tcW w:w="1140" w:type="dxa"/>
            <w:vMerge/>
            <w:tcBorders>
              <w:top w:val="nil"/>
              <w:left w:val="single" w:sz="8" w:space="0" w:color="auto"/>
              <w:bottom w:val="nil"/>
              <w:right w:val="single" w:sz="8" w:space="0" w:color="auto"/>
            </w:tcBorders>
            <w:vAlign w:val="center"/>
            <w:hideMark/>
          </w:tcPr>
          <w:p w:rsidR="00F538F5" w:rsidRDefault="00F538F5">
            <w:pPr>
              <w:rPr>
                <w:rFonts w:ascii="Tahoma" w:hAnsi="Tahoma" w:cs="Tahoma"/>
                <w:b/>
                <w:bCs/>
                <w:color w:val="000000"/>
                <w:sz w:val="18"/>
                <w:szCs w:val="18"/>
              </w:rPr>
            </w:pPr>
          </w:p>
        </w:tc>
        <w:tc>
          <w:tcPr>
            <w:tcW w:w="1900" w:type="dxa"/>
            <w:tcBorders>
              <w:top w:val="nil"/>
              <w:left w:val="nil"/>
              <w:bottom w:val="nil"/>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Polarizer 800 nm</w:t>
            </w:r>
          </w:p>
        </w:tc>
        <w:tc>
          <w:tcPr>
            <w:tcW w:w="660" w:type="dxa"/>
            <w:gridSpan w:val="2"/>
            <w:tcBorders>
              <w:top w:val="nil"/>
              <w:left w:val="nil"/>
              <w:bottom w:val="nil"/>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w:t>
            </w:r>
          </w:p>
        </w:tc>
        <w:tc>
          <w:tcPr>
            <w:tcW w:w="6220" w:type="dxa"/>
            <w:gridSpan w:val="2"/>
            <w:tcBorders>
              <w:top w:val="nil"/>
              <w:left w:val="nil"/>
              <w:bottom w:val="nil"/>
              <w:right w:val="nil"/>
            </w:tcBorders>
            <w:shd w:val="clear" w:color="auto" w:fill="auto"/>
            <w:vAlign w:val="center"/>
            <w:hideMark/>
          </w:tcPr>
          <w:p w:rsidR="00F538F5" w:rsidRDefault="00F538F5">
            <w:pPr>
              <w:rPr>
                <w:rFonts w:ascii="Tahoma" w:hAnsi="Tahoma" w:cs="Tahoma"/>
                <w:color w:val="000000"/>
                <w:sz w:val="17"/>
                <w:szCs w:val="17"/>
              </w:rPr>
            </w:pPr>
            <w:proofErr w:type="gramStart"/>
            <w:r>
              <w:rPr>
                <w:rFonts w:ascii="Tahoma" w:hAnsi="Tahoma" w:cs="Tahoma"/>
                <w:color w:val="000000"/>
                <w:sz w:val="17"/>
                <w:szCs w:val="17"/>
              </w:rPr>
              <w:t>1",Standard</w:t>
            </w:r>
            <w:proofErr w:type="gramEnd"/>
            <w:r>
              <w:rPr>
                <w:rFonts w:ascii="Tahoma" w:hAnsi="Tahoma" w:cs="Tahoma"/>
                <w:color w:val="000000"/>
                <w:sz w:val="17"/>
                <w:szCs w:val="17"/>
              </w:rPr>
              <w:t xml:space="preserve"> Thin Film Polarizers, BK7, Rs/Tp&gt;99.5/95.0 %</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570"/>
        </w:trPr>
        <w:tc>
          <w:tcPr>
            <w:tcW w:w="11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8"/>
                <w:szCs w:val="18"/>
              </w:rPr>
            </w:pPr>
            <w:r>
              <w:rPr>
                <w:rFonts w:ascii="Tahoma" w:hAnsi="Tahoma" w:cs="Tahoma"/>
                <w:b/>
                <w:bCs/>
                <w:color w:val="000000"/>
                <w:sz w:val="18"/>
                <w:szCs w:val="18"/>
              </w:rPr>
              <w:t>Filter wheal</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Filter wheel station for 2" optics</w:t>
            </w:r>
          </w:p>
        </w:tc>
        <w:tc>
          <w:tcPr>
            <w:tcW w:w="660" w:type="dxa"/>
            <w:gridSpan w:val="2"/>
            <w:tcBorders>
              <w:top w:val="single" w:sz="8" w:space="0" w:color="auto"/>
              <w:left w:val="nil"/>
              <w:bottom w:val="single" w:sz="8"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4</w:t>
            </w:r>
          </w:p>
        </w:tc>
        <w:tc>
          <w:tcPr>
            <w:tcW w:w="6220" w:type="dxa"/>
            <w:gridSpan w:val="2"/>
            <w:tcBorders>
              <w:top w:val="single" w:sz="8" w:space="0" w:color="auto"/>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One wheel with capacity for 5 filters, retaining ring, base and pedestal included</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60"/>
        </w:trPr>
        <w:tc>
          <w:tcPr>
            <w:tcW w:w="1140" w:type="dxa"/>
            <w:vMerge w:val="restart"/>
            <w:tcBorders>
              <w:top w:val="nil"/>
              <w:left w:val="single" w:sz="8" w:space="0" w:color="auto"/>
              <w:bottom w:val="single" w:sz="8"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8"/>
                <w:szCs w:val="18"/>
              </w:rPr>
            </w:pPr>
            <w:r>
              <w:rPr>
                <w:rFonts w:ascii="Tahoma" w:hAnsi="Tahoma" w:cs="Tahoma"/>
                <w:b/>
                <w:bCs/>
                <w:color w:val="000000"/>
                <w:sz w:val="18"/>
                <w:szCs w:val="18"/>
              </w:rPr>
              <w:t>Irises</w:t>
            </w:r>
          </w:p>
        </w:tc>
        <w:tc>
          <w:tcPr>
            <w:tcW w:w="1900" w:type="dxa"/>
            <w:vMerge w:val="restart"/>
            <w:tcBorders>
              <w:top w:val="nil"/>
              <w:left w:val="single" w:sz="8" w:space="0" w:color="auto"/>
              <w:bottom w:val="single" w:sz="4" w:space="0" w:color="000000"/>
              <w:right w:val="single" w:sz="8" w:space="0" w:color="auto"/>
            </w:tcBorders>
            <w:shd w:val="clear" w:color="auto" w:fill="auto"/>
            <w:vAlign w:val="center"/>
            <w:hideMark/>
          </w:tcPr>
          <w:p w:rsidR="00F538F5" w:rsidRDefault="00F538F5">
            <w:pPr>
              <w:jc w:val="center"/>
              <w:rPr>
                <w:rFonts w:ascii="Tahoma" w:hAnsi="Tahoma" w:cs="Tahoma"/>
                <w:b/>
                <w:bCs/>
                <w:color w:val="000000"/>
                <w:sz w:val="17"/>
                <w:szCs w:val="17"/>
              </w:rPr>
            </w:pPr>
            <w:r>
              <w:rPr>
                <w:rFonts w:ascii="Tahoma" w:hAnsi="Tahoma" w:cs="Tahoma"/>
                <w:b/>
                <w:bCs/>
                <w:color w:val="000000"/>
                <w:sz w:val="17"/>
                <w:szCs w:val="17"/>
              </w:rPr>
              <w:t>Precision pinhole</w:t>
            </w:r>
          </w:p>
        </w:tc>
        <w:tc>
          <w:tcPr>
            <w:tcW w:w="660" w:type="dxa"/>
            <w:gridSpan w:val="2"/>
            <w:tcBorders>
              <w:top w:val="nil"/>
              <w:left w:val="nil"/>
              <w:bottom w:val="nil"/>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30</w:t>
            </w:r>
          </w:p>
        </w:tc>
        <w:tc>
          <w:tcPr>
            <w:tcW w:w="6220" w:type="dxa"/>
            <w:gridSpan w:val="2"/>
            <w:tcBorders>
              <w:top w:val="nil"/>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Ø5 µm Precision Pinhole, 1" outer diameter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45"/>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8"/>
                <w:szCs w:val="1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single" w:sz="4" w:space="0" w:color="auto"/>
              <w:left w:val="nil"/>
              <w:bottom w:val="nil"/>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single" w:sz="4" w:space="0" w:color="auto"/>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Ø10 µm Precision Pinhole, 1" outer diameter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3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8"/>
                <w:szCs w:val="1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single" w:sz="4" w:space="0" w:color="auto"/>
              <w:left w:val="nil"/>
              <w:bottom w:val="nil"/>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single" w:sz="4" w:space="0" w:color="auto"/>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Ø25 µm Precision Pinhole, 1" outer diameter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6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8"/>
                <w:szCs w:val="1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single" w:sz="4" w:space="0" w:color="auto"/>
              <w:left w:val="nil"/>
              <w:bottom w:val="nil"/>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single" w:sz="4" w:space="0" w:color="auto"/>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Ø50 µm Precision Pinhole, 1" outer diameter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75"/>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8"/>
                <w:szCs w:val="18"/>
              </w:rPr>
            </w:pPr>
          </w:p>
        </w:tc>
        <w:tc>
          <w:tcPr>
            <w:tcW w:w="1900" w:type="dxa"/>
            <w:vMerge/>
            <w:tcBorders>
              <w:top w:val="nil"/>
              <w:left w:val="single" w:sz="8" w:space="0" w:color="auto"/>
              <w:bottom w:val="single" w:sz="4" w:space="0" w:color="000000"/>
              <w:right w:val="single" w:sz="8" w:space="0" w:color="auto"/>
            </w:tcBorders>
            <w:vAlign w:val="center"/>
            <w:hideMark/>
          </w:tcPr>
          <w:p w:rsidR="00F538F5" w:rsidRDefault="00F538F5">
            <w:pPr>
              <w:rPr>
                <w:rFonts w:ascii="Tahoma" w:hAnsi="Tahoma" w:cs="Tahoma"/>
                <w:b/>
                <w:bCs/>
                <w:color w:val="000000"/>
                <w:sz w:val="17"/>
                <w:szCs w:val="17"/>
              </w:rPr>
            </w:pPr>
          </w:p>
        </w:tc>
        <w:tc>
          <w:tcPr>
            <w:tcW w:w="660" w:type="dxa"/>
            <w:gridSpan w:val="2"/>
            <w:tcBorders>
              <w:top w:val="single" w:sz="4" w:space="0" w:color="auto"/>
              <w:left w:val="nil"/>
              <w:bottom w:val="nil"/>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10</w:t>
            </w:r>
          </w:p>
        </w:tc>
        <w:tc>
          <w:tcPr>
            <w:tcW w:w="6220" w:type="dxa"/>
            <w:gridSpan w:val="2"/>
            <w:tcBorders>
              <w:top w:val="single" w:sz="4" w:space="0" w:color="auto"/>
              <w:left w:val="nil"/>
              <w:bottom w:val="nil"/>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Ø100 µm Precision Pinhole, 1" outer diameter</w:t>
            </w:r>
          </w:p>
        </w:tc>
      </w:tr>
      <w:tr w:rsidR="00F538F5" w:rsidTr="00F53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8" w:type="dxa"/>
          <w:trHeight w:val="300"/>
        </w:trPr>
        <w:tc>
          <w:tcPr>
            <w:tcW w:w="1140" w:type="dxa"/>
            <w:vMerge/>
            <w:tcBorders>
              <w:top w:val="nil"/>
              <w:left w:val="single" w:sz="8" w:space="0" w:color="auto"/>
              <w:bottom w:val="single" w:sz="8" w:space="0" w:color="000000"/>
              <w:right w:val="single" w:sz="8" w:space="0" w:color="auto"/>
            </w:tcBorders>
            <w:vAlign w:val="center"/>
            <w:hideMark/>
          </w:tcPr>
          <w:p w:rsidR="00F538F5" w:rsidRDefault="00F538F5">
            <w:pPr>
              <w:rPr>
                <w:rFonts w:ascii="Tahoma" w:hAnsi="Tahoma" w:cs="Tahoma"/>
                <w:b/>
                <w:bCs/>
                <w:color w:val="000000"/>
                <w:sz w:val="18"/>
                <w:szCs w:val="18"/>
              </w:rPr>
            </w:pPr>
          </w:p>
        </w:tc>
        <w:tc>
          <w:tcPr>
            <w:tcW w:w="1900" w:type="dxa"/>
            <w:tcBorders>
              <w:top w:val="nil"/>
              <w:left w:val="nil"/>
              <w:bottom w:val="single" w:sz="8" w:space="0" w:color="auto"/>
              <w:right w:val="single" w:sz="8" w:space="0" w:color="auto"/>
            </w:tcBorders>
            <w:shd w:val="clear" w:color="auto" w:fill="auto"/>
            <w:vAlign w:val="center"/>
            <w:hideMark/>
          </w:tcPr>
          <w:p w:rsidR="00F538F5" w:rsidRDefault="00F538F5">
            <w:pPr>
              <w:rPr>
                <w:rFonts w:ascii="Tahoma" w:hAnsi="Tahoma" w:cs="Tahoma"/>
                <w:b/>
                <w:bCs/>
                <w:color w:val="000000"/>
                <w:sz w:val="17"/>
                <w:szCs w:val="17"/>
              </w:rPr>
            </w:pPr>
            <w:r>
              <w:rPr>
                <w:rFonts w:ascii="Tahoma" w:hAnsi="Tahoma" w:cs="Tahoma"/>
                <w:b/>
                <w:bCs/>
                <w:color w:val="000000"/>
                <w:sz w:val="17"/>
                <w:szCs w:val="17"/>
              </w:rPr>
              <w:t>Post mounted irises</w:t>
            </w:r>
          </w:p>
        </w:tc>
        <w:tc>
          <w:tcPr>
            <w:tcW w:w="660" w:type="dxa"/>
            <w:gridSpan w:val="2"/>
            <w:tcBorders>
              <w:top w:val="single" w:sz="4" w:space="0" w:color="auto"/>
              <w:left w:val="nil"/>
              <w:bottom w:val="single" w:sz="8" w:space="0" w:color="auto"/>
              <w:right w:val="single" w:sz="4" w:space="0" w:color="auto"/>
            </w:tcBorders>
            <w:shd w:val="clear" w:color="auto" w:fill="auto"/>
            <w:noWrap/>
            <w:vAlign w:val="center"/>
            <w:hideMark/>
          </w:tcPr>
          <w:p w:rsidR="00F538F5" w:rsidRDefault="00F538F5">
            <w:pPr>
              <w:jc w:val="center"/>
              <w:rPr>
                <w:rFonts w:ascii="Tahoma" w:hAnsi="Tahoma" w:cs="Tahoma"/>
                <w:color w:val="000000"/>
                <w:sz w:val="17"/>
                <w:szCs w:val="17"/>
              </w:rPr>
            </w:pPr>
            <w:r>
              <w:rPr>
                <w:rFonts w:ascii="Tahoma" w:hAnsi="Tahoma" w:cs="Tahoma"/>
                <w:color w:val="000000"/>
                <w:sz w:val="17"/>
                <w:szCs w:val="17"/>
              </w:rPr>
              <w:t>12</w:t>
            </w:r>
          </w:p>
        </w:tc>
        <w:tc>
          <w:tcPr>
            <w:tcW w:w="6220" w:type="dxa"/>
            <w:gridSpan w:val="2"/>
            <w:tcBorders>
              <w:top w:val="single" w:sz="4" w:space="0" w:color="auto"/>
              <w:left w:val="nil"/>
              <w:bottom w:val="single" w:sz="8" w:space="0" w:color="auto"/>
              <w:right w:val="nil"/>
            </w:tcBorders>
            <w:shd w:val="clear" w:color="auto" w:fill="auto"/>
            <w:vAlign w:val="center"/>
            <w:hideMark/>
          </w:tcPr>
          <w:p w:rsidR="00F538F5" w:rsidRDefault="00F538F5">
            <w:pPr>
              <w:rPr>
                <w:rFonts w:ascii="Tahoma" w:hAnsi="Tahoma" w:cs="Tahoma"/>
                <w:color w:val="000000"/>
                <w:sz w:val="17"/>
                <w:szCs w:val="17"/>
              </w:rPr>
            </w:pPr>
            <w:r>
              <w:rPr>
                <w:rFonts w:ascii="Tahoma" w:hAnsi="Tahoma" w:cs="Tahoma"/>
                <w:color w:val="000000"/>
                <w:sz w:val="17"/>
                <w:szCs w:val="17"/>
              </w:rPr>
              <w:t xml:space="preserve">Zero Aperture, Post-Mounted Iris Diaphragm, </w:t>
            </w:r>
            <w:proofErr w:type="gramStart"/>
            <w:r>
              <w:rPr>
                <w:rFonts w:ascii="Tahoma" w:hAnsi="Tahoma" w:cs="Tahoma"/>
                <w:color w:val="000000"/>
                <w:sz w:val="17"/>
                <w:szCs w:val="17"/>
              </w:rPr>
              <w:t>Ø50.0 mm</w:t>
            </w:r>
            <w:proofErr w:type="gramEnd"/>
            <w:r>
              <w:rPr>
                <w:rFonts w:ascii="Tahoma" w:hAnsi="Tahoma" w:cs="Tahoma"/>
                <w:color w:val="000000"/>
                <w:sz w:val="17"/>
                <w:szCs w:val="17"/>
              </w:rPr>
              <w:t xml:space="preserve"> Max Aperture</w:t>
            </w:r>
          </w:p>
        </w:tc>
      </w:tr>
    </w:tbl>
    <w:p w:rsidR="00240800" w:rsidRPr="00CD182E" w:rsidRDefault="00240800" w:rsidP="00F538F5">
      <w:pPr>
        <w:pStyle w:val="Odstavecseseznamem"/>
        <w:ind w:left="-142"/>
        <w:rPr>
          <w:rFonts w:ascii="Arial" w:hAnsi="Arial" w:cs="Arial"/>
          <w:color w:val="FF0000"/>
          <w:sz w:val="20"/>
          <w:szCs w:val="2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43"/>
      </w:tblGrid>
      <w:tr w:rsidR="00240800" w:rsidRPr="00CD182E">
        <w:tc>
          <w:tcPr>
            <w:tcW w:w="9212" w:type="dxa"/>
            <w:gridSpan w:val="2"/>
          </w:tcPr>
          <w:p w:rsidR="00240800" w:rsidRPr="004043A2" w:rsidRDefault="00240800" w:rsidP="00177BD0">
            <w:pPr>
              <w:jc w:val="center"/>
              <w:rPr>
                <w:rFonts w:ascii="Arial" w:hAnsi="Arial" w:cs="Arial"/>
                <w:b/>
                <w:sz w:val="20"/>
                <w:szCs w:val="20"/>
              </w:rPr>
            </w:pPr>
            <w:r w:rsidRPr="004043A2">
              <w:rPr>
                <w:rFonts w:ascii="Arial" w:hAnsi="Arial" w:cs="Arial"/>
                <w:b/>
                <w:sz w:val="20"/>
                <w:szCs w:val="20"/>
              </w:rPr>
              <w:t>Odůvodnění stanovení základních a dílčích hodnotících kritérií ve vztahu k potřebám veřejného zadavatele</w:t>
            </w:r>
            <w:r w:rsidR="00B23954" w:rsidRPr="004043A2">
              <w:rPr>
                <w:rFonts w:ascii="Arial" w:hAnsi="Arial" w:cs="Arial"/>
                <w:b/>
                <w:sz w:val="20"/>
                <w:szCs w:val="20"/>
              </w:rPr>
              <w:t xml:space="preserve"> </w:t>
            </w:r>
          </w:p>
          <w:p w:rsidR="00240800" w:rsidRPr="004043A2" w:rsidRDefault="00240800" w:rsidP="00177BD0">
            <w:pPr>
              <w:pStyle w:val="Odstavecseseznamem"/>
              <w:ind w:left="0"/>
              <w:rPr>
                <w:rFonts w:ascii="Arial" w:hAnsi="Arial" w:cs="Arial"/>
                <w:color w:val="FF0000"/>
                <w:sz w:val="20"/>
                <w:szCs w:val="20"/>
              </w:rPr>
            </w:pPr>
          </w:p>
        </w:tc>
      </w:tr>
      <w:tr w:rsidR="00240800" w:rsidRPr="00CD182E">
        <w:tc>
          <w:tcPr>
            <w:tcW w:w="3369" w:type="dxa"/>
          </w:tcPr>
          <w:p w:rsidR="00240800" w:rsidRPr="004043A2" w:rsidRDefault="00240800" w:rsidP="00177BD0">
            <w:pPr>
              <w:jc w:val="center"/>
              <w:rPr>
                <w:rFonts w:ascii="Arial" w:hAnsi="Arial" w:cs="Arial"/>
                <w:b/>
                <w:sz w:val="20"/>
                <w:szCs w:val="20"/>
              </w:rPr>
            </w:pPr>
            <w:r w:rsidRPr="004043A2">
              <w:rPr>
                <w:rFonts w:ascii="Arial" w:hAnsi="Arial" w:cs="Arial"/>
                <w:b/>
                <w:sz w:val="20"/>
                <w:szCs w:val="20"/>
              </w:rPr>
              <w:t xml:space="preserve">Hodnotící kritérium </w:t>
            </w:r>
          </w:p>
        </w:tc>
        <w:tc>
          <w:tcPr>
            <w:tcW w:w="5843" w:type="dxa"/>
          </w:tcPr>
          <w:p w:rsidR="00240800" w:rsidRPr="004043A2" w:rsidRDefault="00240800" w:rsidP="00177BD0">
            <w:pPr>
              <w:jc w:val="center"/>
              <w:rPr>
                <w:rFonts w:ascii="Arial" w:hAnsi="Arial" w:cs="Arial"/>
                <w:b/>
                <w:sz w:val="20"/>
                <w:szCs w:val="20"/>
              </w:rPr>
            </w:pPr>
            <w:r w:rsidRPr="004043A2">
              <w:rPr>
                <w:rFonts w:ascii="Arial" w:hAnsi="Arial" w:cs="Arial"/>
                <w:b/>
                <w:sz w:val="20"/>
                <w:szCs w:val="20"/>
              </w:rPr>
              <w:t xml:space="preserve">Odůvodnění </w:t>
            </w:r>
          </w:p>
        </w:tc>
      </w:tr>
      <w:tr w:rsidR="004043A2" w:rsidRPr="00E523B7" w:rsidTr="004043A2">
        <w:trPr>
          <w:trHeight w:val="985"/>
        </w:trPr>
        <w:tc>
          <w:tcPr>
            <w:tcW w:w="3369" w:type="dxa"/>
          </w:tcPr>
          <w:p w:rsidR="004043A2" w:rsidRPr="004043A2" w:rsidRDefault="00F649A6" w:rsidP="00812BB4">
            <w:pPr>
              <w:pStyle w:val="Odstavecseseznamem"/>
              <w:ind w:left="0"/>
              <w:rPr>
                <w:rFonts w:ascii="Arial" w:hAnsi="Arial" w:cs="Arial"/>
                <w:sz w:val="20"/>
                <w:szCs w:val="20"/>
              </w:rPr>
            </w:pPr>
            <w:r>
              <w:rPr>
                <w:rFonts w:ascii="Arial" w:hAnsi="Arial" w:cs="Arial"/>
                <w:sz w:val="20"/>
                <w:szCs w:val="20"/>
              </w:rPr>
              <w:t>Hodnotícím kritérie</w:t>
            </w:r>
            <w:r w:rsidR="004043A2" w:rsidRPr="004043A2">
              <w:rPr>
                <w:rFonts w:ascii="Arial" w:hAnsi="Arial" w:cs="Arial"/>
                <w:sz w:val="20"/>
                <w:szCs w:val="20"/>
              </w:rPr>
              <w:t xml:space="preserve">m je </w:t>
            </w:r>
            <w:r w:rsidR="00812BB4">
              <w:rPr>
                <w:rFonts w:ascii="Arial" w:hAnsi="Arial" w:cs="Arial"/>
                <w:sz w:val="20"/>
                <w:szCs w:val="20"/>
              </w:rPr>
              <w:t>nejnižší nabídková cena</w:t>
            </w:r>
            <w:r w:rsidR="004043A2" w:rsidRPr="004043A2">
              <w:rPr>
                <w:rFonts w:ascii="Arial" w:hAnsi="Arial" w:cs="Arial"/>
                <w:sz w:val="20"/>
                <w:szCs w:val="20"/>
              </w:rPr>
              <w:t>.</w:t>
            </w:r>
          </w:p>
        </w:tc>
        <w:tc>
          <w:tcPr>
            <w:tcW w:w="5843" w:type="dxa"/>
          </w:tcPr>
          <w:p w:rsidR="004043A2" w:rsidRPr="00812BB4" w:rsidRDefault="00812BB4" w:rsidP="0050419F">
            <w:pPr>
              <w:pStyle w:val="Odstavecseseznamem"/>
              <w:ind w:left="0"/>
              <w:rPr>
                <w:rFonts w:ascii="Arial" w:hAnsi="Arial" w:cs="Arial"/>
                <w:sz w:val="20"/>
                <w:szCs w:val="20"/>
              </w:rPr>
            </w:pPr>
            <w:r w:rsidRPr="00812BB4">
              <w:rPr>
                <w:rFonts w:ascii="Arial" w:hAnsi="Arial" w:cs="Arial"/>
                <w:sz w:val="20"/>
                <w:szCs w:val="20"/>
              </w:rPr>
              <w:t>Zadavatel neshledal důvod pro zahrnutí kvalitativních hledisek do hodnocení veřejné zakázky, protože požadavky zadavatele jsou detailně stanoveny.</w:t>
            </w:r>
          </w:p>
          <w:p w:rsidR="004043A2" w:rsidRPr="004043A2" w:rsidRDefault="004043A2" w:rsidP="0050419F">
            <w:pPr>
              <w:pStyle w:val="Odstavecseseznamem"/>
              <w:ind w:left="0"/>
              <w:rPr>
                <w:rFonts w:ascii="Arial" w:hAnsi="Arial" w:cs="Arial"/>
                <w:color w:val="FF0000"/>
                <w:sz w:val="20"/>
                <w:szCs w:val="20"/>
              </w:rPr>
            </w:pPr>
          </w:p>
          <w:p w:rsidR="004043A2" w:rsidRPr="004043A2" w:rsidRDefault="004043A2" w:rsidP="0050419F">
            <w:pPr>
              <w:pStyle w:val="Odstavecseseznamem"/>
              <w:ind w:left="0"/>
              <w:rPr>
                <w:rFonts w:ascii="Arial" w:hAnsi="Arial" w:cs="Arial"/>
                <w:color w:val="FF0000"/>
                <w:sz w:val="20"/>
                <w:szCs w:val="20"/>
              </w:rPr>
            </w:pPr>
          </w:p>
          <w:p w:rsidR="004043A2" w:rsidRPr="004043A2" w:rsidRDefault="004043A2" w:rsidP="0050419F">
            <w:pPr>
              <w:pStyle w:val="Odstavecseseznamem"/>
              <w:ind w:left="0"/>
              <w:rPr>
                <w:rFonts w:ascii="Arial" w:hAnsi="Arial" w:cs="Arial"/>
                <w:sz w:val="20"/>
                <w:szCs w:val="20"/>
              </w:rPr>
            </w:pPr>
          </w:p>
        </w:tc>
      </w:tr>
    </w:tbl>
    <w:p w:rsidR="00240800" w:rsidRPr="00E523B7" w:rsidRDefault="00240800" w:rsidP="00240800">
      <w:pPr>
        <w:pStyle w:val="Odstavecseseznamem"/>
        <w:ind w:left="0"/>
        <w:rPr>
          <w:rFonts w:ascii="Arial" w:hAnsi="Arial" w:cs="Arial"/>
          <w:color w:val="FF0000"/>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693"/>
      </w:tblGrid>
      <w:tr w:rsidR="00240800" w:rsidRPr="00E523B7" w:rsidTr="00A1765C">
        <w:trPr>
          <w:trHeight w:val="294"/>
        </w:trPr>
        <w:tc>
          <w:tcPr>
            <w:tcW w:w="9180" w:type="dxa"/>
            <w:gridSpan w:val="2"/>
          </w:tcPr>
          <w:p w:rsidR="00D0046B" w:rsidRPr="00E523B7" w:rsidRDefault="00240800" w:rsidP="00D0046B">
            <w:pPr>
              <w:jc w:val="center"/>
              <w:rPr>
                <w:rFonts w:ascii="Arial" w:hAnsi="Arial" w:cs="Arial"/>
                <w:b/>
                <w:sz w:val="20"/>
                <w:szCs w:val="20"/>
              </w:rPr>
            </w:pPr>
            <w:r w:rsidRPr="00E523B7">
              <w:rPr>
                <w:rFonts w:ascii="Arial" w:hAnsi="Arial" w:cs="Arial"/>
                <w:b/>
                <w:sz w:val="20"/>
                <w:szCs w:val="20"/>
              </w:rPr>
              <w:t>Odůvodnění způsobu hodnocení nabídek ve vztahu k potřebám veřejného zadavatele</w:t>
            </w:r>
          </w:p>
          <w:p w:rsidR="00240800" w:rsidRPr="00E523B7" w:rsidRDefault="00B23954" w:rsidP="00D0046B">
            <w:pPr>
              <w:jc w:val="center"/>
              <w:rPr>
                <w:rFonts w:ascii="Arial" w:hAnsi="Arial" w:cs="Arial"/>
                <w:color w:val="FF0000"/>
                <w:sz w:val="20"/>
                <w:szCs w:val="20"/>
              </w:rPr>
            </w:pPr>
            <w:r w:rsidRPr="00E523B7">
              <w:rPr>
                <w:rFonts w:ascii="Arial" w:hAnsi="Arial" w:cs="Arial"/>
                <w:b/>
                <w:sz w:val="20"/>
                <w:szCs w:val="20"/>
              </w:rPr>
              <w:t xml:space="preserve"> </w:t>
            </w:r>
          </w:p>
        </w:tc>
      </w:tr>
      <w:tr w:rsidR="00240800" w:rsidRPr="00E523B7" w:rsidTr="00A1765C">
        <w:trPr>
          <w:trHeight w:val="155"/>
        </w:trPr>
        <w:tc>
          <w:tcPr>
            <w:tcW w:w="6487" w:type="dxa"/>
          </w:tcPr>
          <w:p w:rsidR="00240800" w:rsidRPr="00E523B7" w:rsidRDefault="00240800" w:rsidP="00177BD0">
            <w:pPr>
              <w:pStyle w:val="Odstavecseseznamem"/>
              <w:ind w:left="0"/>
              <w:jc w:val="center"/>
              <w:rPr>
                <w:rFonts w:ascii="Arial" w:hAnsi="Arial" w:cs="Arial"/>
                <w:b/>
                <w:sz w:val="20"/>
                <w:szCs w:val="20"/>
              </w:rPr>
            </w:pPr>
            <w:r w:rsidRPr="00E523B7">
              <w:rPr>
                <w:rFonts w:ascii="Arial" w:hAnsi="Arial" w:cs="Arial"/>
                <w:b/>
                <w:sz w:val="20"/>
                <w:szCs w:val="20"/>
              </w:rPr>
              <w:t>Způsob hodnocení</w:t>
            </w:r>
          </w:p>
        </w:tc>
        <w:tc>
          <w:tcPr>
            <w:tcW w:w="2693" w:type="dxa"/>
          </w:tcPr>
          <w:p w:rsidR="00240800" w:rsidRPr="00E523B7" w:rsidRDefault="00240800" w:rsidP="00177BD0">
            <w:pPr>
              <w:pStyle w:val="Odstavecseseznamem"/>
              <w:ind w:left="0"/>
              <w:jc w:val="center"/>
              <w:rPr>
                <w:rFonts w:ascii="Arial" w:hAnsi="Arial" w:cs="Arial"/>
                <w:b/>
                <w:sz w:val="20"/>
                <w:szCs w:val="20"/>
              </w:rPr>
            </w:pPr>
            <w:r w:rsidRPr="00E523B7">
              <w:rPr>
                <w:rFonts w:ascii="Arial" w:hAnsi="Arial" w:cs="Arial"/>
                <w:b/>
                <w:sz w:val="20"/>
                <w:szCs w:val="20"/>
              </w:rPr>
              <w:t>Odůvodnění</w:t>
            </w:r>
          </w:p>
        </w:tc>
      </w:tr>
      <w:tr w:rsidR="00BC6211" w:rsidRPr="00E523B7" w:rsidTr="00A1765C">
        <w:trPr>
          <w:trHeight w:val="415"/>
        </w:trPr>
        <w:tc>
          <w:tcPr>
            <w:tcW w:w="6487" w:type="dxa"/>
          </w:tcPr>
          <w:p w:rsidR="00BC6211" w:rsidRPr="00812BB4" w:rsidRDefault="00812BB4" w:rsidP="00812BB4">
            <w:pPr>
              <w:pStyle w:val="Odstavecseseznamem"/>
              <w:ind w:left="0"/>
              <w:rPr>
                <w:rFonts w:ascii="Arial" w:hAnsi="Arial" w:cs="Arial"/>
                <w:sz w:val="20"/>
                <w:szCs w:val="20"/>
              </w:rPr>
            </w:pPr>
            <w:r>
              <w:rPr>
                <w:rFonts w:ascii="Arial" w:hAnsi="Arial" w:cs="Arial"/>
                <w:sz w:val="20"/>
                <w:szCs w:val="20"/>
              </w:rPr>
              <w:t>Nabídky budou seřazeny dle výše nabídkové ceny.</w:t>
            </w:r>
          </w:p>
        </w:tc>
        <w:tc>
          <w:tcPr>
            <w:tcW w:w="2693" w:type="dxa"/>
          </w:tcPr>
          <w:p w:rsidR="00BC6211" w:rsidRPr="004043A2" w:rsidRDefault="00BC6211" w:rsidP="0050419F">
            <w:pPr>
              <w:pStyle w:val="Odstavecseseznamem"/>
              <w:ind w:left="0"/>
              <w:rPr>
                <w:rFonts w:ascii="Arial" w:hAnsi="Arial" w:cs="Arial"/>
                <w:sz w:val="20"/>
                <w:szCs w:val="20"/>
              </w:rPr>
            </w:pPr>
          </w:p>
          <w:p w:rsidR="00BC6211" w:rsidRPr="004043A2" w:rsidRDefault="00BC6211" w:rsidP="0050419F">
            <w:pPr>
              <w:pStyle w:val="Odstavecseseznamem"/>
              <w:ind w:left="0"/>
              <w:rPr>
                <w:rFonts w:ascii="Arial" w:hAnsi="Arial" w:cs="Arial"/>
                <w:color w:val="FF0000"/>
                <w:sz w:val="20"/>
                <w:szCs w:val="20"/>
              </w:rPr>
            </w:pPr>
          </w:p>
          <w:p w:rsidR="00BC6211" w:rsidRPr="004043A2" w:rsidRDefault="00BC6211" w:rsidP="0050419F">
            <w:pPr>
              <w:pStyle w:val="Odstavecseseznamem"/>
              <w:ind w:left="0"/>
              <w:rPr>
                <w:rFonts w:ascii="Arial" w:hAnsi="Arial" w:cs="Arial"/>
                <w:color w:val="FF0000"/>
                <w:sz w:val="20"/>
                <w:szCs w:val="20"/>
              </w:rPr>
            </w:pPr>
          </w:p>
          <w:p w:rsidR="00BC6211" w:rsidRPr="004043A2" w:rsidRDefault="00BC6211" w:rsidP="0050419F">
            <w:pPr>
              <w:pStyle w:val="Odstavecseseznamem"/>
              <w:ind w:left="0"/>
              <w:rPr>
                <w:rFonts w:ascii="Arial" w:hAnsi="Arial" w:cs="Arial"/>
                <w:color w:val="FF0000"/>
                <w:sz w:val="20"/>
                <w:szCs w:val="20"/>
              </w:rPr>
            </w:pPr>
          </w:p>
          <w:p w:rsidR="00BC6211" w:rsidRPr="004043A2" w:rsidRDefault="00BC6211" w:rsidP="0050419F">
            <w:pPr>
              <w:pStyle w:val="Odstavecseseznamem"/>
              <w:ind w:left="0"/>
              <w:rPr>
                <w:rFonts w:ascii="Arial" w:hAnsi="Arial" w:cs="Arial"/>
                <w:sz w:val="20"/>
                <w:szCs w:val="20"/>
              </w:rPr>
            </w:pPr>
          </w:p>
        </w:tc>
      </w:tr>
    </w:tbl>
    <w:p w:rsidR="00240800" w:rsidRPr="00E523B7" w:rsidRDefault="00240800" w:rsidP="00240800">
      <w:pPr>
        <w:pStyle w:val="Odstavecseseznamem"/>
        <w:ind w:left="0"/>
        <w:rPr>
          <w:rFonts w:ascii="Arial" w:hAnsi="Arial" w:cs="Arial"/>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843"/>
      </w:tblGrid>
      <w:tr w:rsidR="00240800" w:rsidRPr="00E523B7">
        <w:tc>
          <w:tcPr>
            <w:tcW w:w="9212" w:type="dxa"/>
            <w:gridSpan w:val="2"/>
          </w:tcPr>
          <w:p w:rsidR="00240800" w:rsidRDefault="00240800" w:rsidP="00E746C8">
            <w:pPr>
              <w:spacing w:after="120"/>
              <w:jc w:val="center"/>
              <w:rPr>
                <w:rFonts w:ascii="Arial" w:hAnsi="Arial" w:cs="Arial"/>
                <w:b/>
                <w:sz w:val="20"/>
                <w:szCs w:val="20"/>
              </w:rPr>
            </w:pPr>
            <w:r w:rsidRPr="00E523B7">
              <w:rPr>
                <w:rFonts w:ascii="Arial" w:hAnsi="Arial" w:cs="Arial"/>
                <w:b/>
                <w:sz w:val="20"/>
                <w:szCs w:val="20"/>
              </w:rPr>
              <w:t xml:space="preserve">Odůvodnění </w:t>
            </w:r>
            <w:r w:rsidR="00B23954" w:rsidRPr="00E523B7">
              <w:rPr>
                <w:rFonts w:ascii="Arial" w:hAnsi="Arial" w:cs="Arial"/>
                <w:b/>
                <w:sz w:val="20"/>
                <w:szCs w:val="20"/>
              </w:rPr>
              <w:t xml:space="preserve">předpokládané hodnoty </w:t>
            </w:r>
          </w:p>
          <w:p w:rsidR="00E746C8" w:rsidRPr="00E746C8" w:rsidRDefault="00E746C8" w:rsidP="00177BD0">
            <w:pPr>
              <w:jc w:val="center"/>
              <w:rPr>
                <w:rFonts w:ascii="Arial" w:hAnsi="Arial" w:cs="Arial"/>
                <w:sz w:val="16"/>
                <w:szCs w:val="16"/>
              </w:rPr>
            </w:pPr>
            <w:r w:rsidRPr="00E746C8">
              <w:rPr>
                <w:rFonts w:ascii="Arial" w:hAnsi="Arial" w:cs="Arial"/>
                <w:sz w:val="16"/>
                <w:szCs w:val="16"/>
              </w:rPr>
              <w:t>(vyžaduje-li to zákon)</w:t>
            </w:r>
          </w:p>
          <w:p w:rsidR="00240800" w:rsidRPr="00E523B7" w:rsidRDefault="00240800" w:rsidP="00177BD0">
            <w:pPr>
              <w:pStyle w:val="Odstavecseseznamem"/>
              <w:ind w:left="0"/>
              <w:rPr>
                <w:rFonts w:ascii="Arial" w:hAnsi="Arial" w:cs="Arial"/>
                <w:color w:val="FF0000"/>
                <w:sz w:val="20"/>
                <w:szCs w:val="20"/>
              </w:rPr>
            </w:pPr>
          </w:p>
        </w:tc>
      </w:tr>
      <w:tr w:rsidR="00240800" w:rsidRPr="00E523B7">
        <w:tc>
          <w:tcPr>
            <w:tcW w:w="3369" w:type="dxa"/>
          </w:tcPr>
          <w:p w:rsidR="00240800" w:rsidRPr="00E523B7" w:rsidRDefault="00240800" w:rsidP="00177BD0">
            <w:pPr>
              <w:pStyle w:val="Odstavecseseznamem"/>
              <w:ind w:left="0"/>
              <w:jc w:val="center"/>
              <w:rPr>
                <w:rFonts w:ascii="Arial" w:hAnsi="Arial" w:cs="Arial"/>
                <w:b/>
                <w:sz w:val="20"/>
                <w:szCs w:val="20"/>
              </w:rPr>
            </w:pPr>
            <w:r w:rsidRPr="00E523B7">
              <w:rPr>
                <w:rFonts w:ascii="Arial" w:hAnsi="Arial" w:cs="Arial"/>
                <w:b/>
                <w:sz w:val="20"/>
                <w:szCs w:val="20"/>
              </w:rPr>
              <w:t>Hodnota</w:t>
            </w:r>
          </w:p>
        </w:tc>
        <w:tc>
          <w:tcPr>
            <w:tcW w:w="5843" w:type="dxa"/>
          </w:tcPr>
          <w:p w:rsidR="00240800" w:rsidRPr="00E523B7" w:rsidRDefault="00240800" w:rsidP="00177BD0">
            <w:pPr>
              <w:pStyle w:val="Odstavecseseznamem"/>
              <w:ind w:left="0"/>
              <w:jc w:val="center"/>
              <w:rPr>
                <w:rFonts w:ascii="Arial" w:hAnsi="Arial" w:cs="Arial"/>
                <w:b/>
                <w:sz w:val="20"/>
                <w:szCs w:val="20"/>
              </w:rPr>
            </w:pPr>
            <w:r w:rsidRPr="00E523B7">
              <w:rPr>
                <w:rFonts w:ascii="Arial" w:hAnsi="Arial" w:cs="Arial"/>
                <w:b/>
                <w:sz w:val="20"/>
                <w:szCs w:val="20"/>
              </w:rPr>
              <w:t>Odůvodnění</w:t>
            </w:r>
          </w:p>
        </w:tc>
      </w:tr>
      <w:tr w:rsidR="00240800" w:rsidRPr="00E523B7">
        <w:tc>
          <w:tcPr>
            <w:tcW w:w="3369" w:type="dxa"/>
          </w:tcPr>
          <w:p w:rsidR="004043A2" w:rsidRDefault="004043A2" w:rsidP="00177BD0">
            <w:pPr>
              <w:pStyle w:val="Odstavecseseznamem"/>
              <w:ind w:left="0"/>
              <w:rPr>
                <w:rFonts w:ascii="Arial" w:hAnsi="Arial" w:cs="Arial"/>
                <w:sz w:val="20"/>
                <w:szCs w:val="20"/>
              </w:rPr>
            </w:pPr>
          </w:p>
          <w:p w:rsidR="00812BB4" w:rsidRPr="004043A2" w:rsidRDefault="00812BB4" w:rsidP="00177BD0">
            <w:pPr>
              <w:pStyle w:val="Odstavecseseznamem"/>
              <w:ind w:left="0"/>
              <w:rPr>
                <w:rFonts w:ascii="Arial" w:hAnsi="Arial" w:cs="Arial"/>
                <w:sz w:val="20"/>
                <w:szCs w:val="20"/>
              </w:rPr>
            </w:pPr>
            <w:r>
              <w:rPr>
                <w:rFonts w:ascii="Arial" w:hAnsi="Arial" w:cs="Arial"/>
                <w:sz w:val="20"/>
                <w:szCs w:val="20"/>
              </w:rPr>
              <w:t xml:space="preserve">Předpokládaná hodnota </w:t>
            </w:r>
            <w:r w:rsidR="008B13C9">
              <w:rPr>
                <w:rFonts w:ascii="Arial" w:hAnsi="Arial" w:cs="Arial"/>
                <w:sz w:val="20"/>
                <w:szCs w:val="20"/>
              </w:rPr>
              <w:t>357 000</w:t>
            </w:r>
            <w:r>
              <w:rPr>
                <w:rFonts w:ascii="Arial" w:hAnsi="Arial" w:cs="Arial"/>
                <w:sz w:val="20"/>
                <w:szCs w:val="20"/>
              </w:rPr>
              <w:t xml:space="preserve"> </w:t>
            </w:r>
            <w:r w:rsidR="00A14D5F">
              <w:rPr>
                <w:rFonts w:ascii="Arial" w:hAnsi="Arial" w:cs="Arial"/>
                <w:sz w:val="20"/>
                <w:szCs w:val="20"/>
              </w:rPr>
              <w:t>EUR</w:t>
            </w:r>
            <w:r>
              <w:rPr>
                <w:rFonts w:ascii="Arial" w:hAnsi="Arial" w:cs="Arial"/>
                <w:sz w:val="20"/>
                <w:szCs w:val="20"/>
              </w:rPr>
              <w:t xml:space="preserve"> bez DPH</w:t>
            </w:r>
          </w:p>
          <w:p w:rsidR="004043A2" w:rsidRPr="00E523B7" w:rsidRDefault="004043A2" w:rsidP="00177BD0">
            <w:pPr>
              <w:pStyle w:val="Odstavecseseznamem"/>
              <w:ind w:left="0"/>
              <w:rPr>
                <w:rFonts w:ascii="Arial" w:hAnsi="Arial" w:cs="Arial"/>
                <w:color w:val="FF0000"/>
                <w:sz w:val="20"/>
                <w:szCs w:val="20"/>
              </w:rPr>
            </w:pPr>
          </w:p>
          <w:p w:rsidR="00240800" w:rsidRPr="00E523B7" w:rsidRDefault="00240800" w:rsidP="00177BD0">
            <w:pPr>
              <w:pStyle w:val="Odstavecseseznamem"/>
              <w:ind w:left="0"/>
              <w:rPr>
                <w:rFonts w:ascii="Arial" w:hAnsi="Arial" w:cs="Arial"/>
                <w:color w:val="FF0000"/>
                <w:sz w:val="20"/>
                <w:szCs w:val="20"/>
              </w:rPr>
            </w:pPr>
          </w:p>
          <w:p w:rsidR="00240800" w:rsidRPr="00E523B7" w:rsidRDefault="00642F61" w:rsidP="00177BD0">
            <w:pPr>
              <w:pStyle w:val="Odstavecseseznamem"/>
              <w:ind w:left="0"/>
              <w:rPr>
                <w:rFonts w:ascii="Arial" w:hAnsi="Arial" w:cs="Arial"/>
                <w:color w:val="FF0000"/>
                <w:sz w:val="20"/>
                <w:szCs w:val="20"/>
              </w:rPr>
            </w:pPr>
            <w:r>
              <w:rPr>
                <w:rFonts w:ascii="Arial" w:hAnsi="Arial" w:cs="Arial"/>
                <w:sz w:val="20"/>
                <w:szCs w:val="20"/>
              </w:rPr>
              <w:t xml:space="preserve"> </w:t>
            </w:r>
          </w:p>
          <w:p w:rsidR="00240800" w:rsidRPr="00E523B7" w:rsidRDefault="00240800" w:rsidP="00177BD0">
            <w:pPr>
              <w:pStyle w:val="Odstavecseseznamem"/>
              <w:ind w:left="0"/>
              <w:rPr>
                <w:rFonts w:ascii="Arial" w:hAnsi="Arial" w:cs="Arial"/>
                <w:color w:val="FF0000"/>
                <w:sz w:val="20"/>
                <w:szCs w:val="20"/>
              </w:rPr>
            </w:pPr>
          </w:p>
          <w:p w:rsidR="00240800" w:rsidRPr="00E523B7" w:rsidRDefault="00240800" w:rsidP="00177BD0">
            <w:pPr>
              <w:pStyle w:val="Odstavecseseznamem"/>
              <w:ind w:left="0"/>
              <w:rPr>
                <w:rFonts w:ascii="Arial" w:hAnsi="Arial" w:cs="Arial"/>
                <w:color w:val="FF0000"/>
                <w:sz w:val="20"/>
                <w:szCs w:val="20"/>
              </w:rPr>
            </w:pPr>
          </w:p>
        </w:tc>
        <w:tc>
          <w:tcPr>
            <w:tcW w:w="5843" w:type="dxa"/>
          </w:tcPr>
          <w:p w:rsidR="00240800" w:rsidRDefault="00ED7C98" w:rsidP="00790135">
            <w:pPr>
              <w:pStyle w:val="Odstavecseseznamem"/>
              <w:ind w:left="0"/>
              <w:jc w:val="both"/>
              <w:rPr>
                <w:rFonts w:ascii="Arial" w:hAnsi="Arial" w:cs="Arial"/>
                <w:sz w:val="20"/>
                <w:szCs w:val="20"/>
              </w:rPr>
            </w:pPr>
            <w:r w:rsidRPr="004043A2">
              <w:rPr>
                <w:rFonts w:ascii="Arial" w:hAnsi="Arial" w:cs="Arial"/>
                <w:sz w:val="20"/>
                <w:szCs w:val="20"/>
              </w:rPr>
              <w:t>Zadavatel vychází z</w:t>
            </w:r>
            <w:r w:rsidR="004043A2" w:rsidRPr="004043A2">
              <w:rPr>
                <w:rFonts w:ascii="Arial" w:hAnsi="Arial" w:cs="Arial"/>
                <w:sz w:val="20"/>
                <w:szCs w:val="20"/>
              </w:rPr>
              <w:t> průzkumu trhu.</w:t>
            </w:r>
          </w:p>
          <w:p w:rsidR="00790135" w:rsidRPr="00ED7C98" w:rsidRDefault="00790135" w:rsidP="00790135">
            <w:pPr>
              <w:pStyle w:val="Odstavecseseznamem"/>
              <w:ind w:left="0"/>
              <w:jc w:val="both"/>
              <w:rPr>
                <w:rFonts w:ascii="Arial" w:hAnsi="Arial" w:cs="Arial"/>
                <w:sz w:val="20"/>
                <w:szCs w:val="20"/>
              </w:rPr>
            </w:pPr>
          </w:p>
        </w:tc>
      </w:tr>
    </w:tbl>
    <w:p w:rsidR="00240800" w:rsidRPr="00E523B7" w:rsidRDefault="00240800" w:rsidP="00240800">
      <w:pPr>
        <w:pStyle w:val="Odstavecseseznamem"/>
        <w:ind w:left="0"/>
        <w:rPr>
          <w:rFonts w:ascii="Arial" w:hAnsi="Arial" w:cs="Arial"/>
          <w:color w:val="FF0000"/>
          <w:sz w:val="20"/>
          <w:szCs w:val="20"/>
        </w:rPr>
      </w:pPr>
    </w:p>
    <w:p w:rsidR="00BA2CF7" w:rsidRPr="00E523B7" w:rsidRDefault="00BA2CF7" w:rsidP="00240800">
      <w:pPr>
        <w:pStyle w:val="Odstavecseseznamem"/>
        <w:ind w:left="0"/>
        <w:rPr>
          <w:rFonts w:ascii="Arial" w:hAnsi="Arial" w:cs="Arial"/>
          <w:sz w:val="20"/>
          <w:szCs w:val="20"/>
        </w:rPr>
      </w:pPr>
    </w:p>
    <w:sectPr w:rsidR="00BA2CF7" w:rsidRPr="00E523B7" w:rsidSect="00DB5A74">
      <w:headerReference w:type="default" r:id="rId9"/>
      <w:footerReference w:type="even"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172" w:rsidRDefault="00961172">
      <w:r>
        <w:separator/>
      </w:r>
    </w:p>
  </w:endnote>
  <w:endnote w:type="continuationSeparator" w:id="0">
    <w:p w:rsidR="00961172" w:rsidRDefault="0096117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5C" w:rsidRDefault="00AE521F" w:rsidP="00177BD0">
    <w:pPr>
      <w:pStyle w:val="Zpat"/>
      <w:framePr w:wrap="around" w:vAnchor="text" w:hAnchor="margin" w:xAlign="center" w:y="1"/>
      <w:rPr>
        <w:rStyle w:val="slostrnky"/>
      </w:rPr>
    </w:pPr>
    <w:r>
      <w:rPr>
        <w:rStyle w:val="slostrnky"/>
      </w:rPr>
      <w:fldChar w:fldCharType="begin"/>
    </w:r>
    <w:r w:rsidR="0099515C">
      <w:rPr>
        <w:rStyle w:val="slostrnky"/>
      </w:rPr>
      <w:instrText xml:space="preserve">PAGE  </w:instrText>
    </w:r>
    <w:r>
      <w:rPr>
        <w:rStyle w:val="slostrnky"/>
      </w:rPr>
      <w:fldChar w:fldCharType="end"/>
    </w:r>
  </w:p>
  <w:p w:rsidR="0099515C" w:rsidRDefault="0099515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5C" w:rsidRDefault="00AE521F" w:rsidP="00177BD0">
    <w:pPr>
      <w:pStyle w:val="Zpat"/>
      <w:framePr w:wrap="around" w:vAnchor="text" w:hAnchor="margin" w:xAlign="center" w:y="1"/>
      <w:rPr>
        <w:rStyle w:val="slostrnky"/>
      </w:rPr>
    </w:pPr>
    <w:r>
      <w:rPr>
        <w:rStyle w:val="slostrnky"/>
      </w:rPr>
      <w:fldChar w:fldCharType="begin"/>
    </w:r>
    <w:r w:rsidR="0099515C">
      <w:rPr>
        <w:rStyle w:val="slostrnky"/>
      </w:rPr>
      <w:instrText xml:space="preserve">PAGE  </w:instrText>
    </w:r>
    <w:r>
      <w:rPr>
        <w:rStyle w:val="slostrnky"/>
      </w:rPr>
      <w:fldChar w:fldCharType="separate"/>
    </w:r>
    <w:r w:rsidR="00000614">
      <w:rPr>
        <w:rStyle w:val="slostrnky"/>
        <w:noProof/>
      </w:rPr>
      <w:t>15</w:t>
    </w:r>
    <w:r>
      <w:rPr>
        <w:rStyle w:val="slostrnky"/>
      </w:rPr>
      <w:fldChar w:fldCharType="end"/>
    </w:r>
  </w:p>
  <w:p w:rsidR="0099515C" w:rsidRDefault="0099515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172" w:rsidRDefault="00961172">
      <w:r>
        <w:separator/>
      </w:r>
    </w:p>
  </w:footnote>
  <w:footnote w:type="continuationSeparator" w:id="0">
    <w:p w:rsidR="00961172" w:rsidRDefault="00961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35" w:rsidRDefault="00790135" w:rsidP="00790135">
    <w:pPr>
      <w:pStyle w:val="Zhlav"/>
      <w:tabs>
        <w:tab w:val="clear" w:pos="4536"/>
        <w:tab w:val="clear" w:pos="9072"/>
        <w:tab w:val="left" w:pos="7375"/>
      </w:tabs>
      <w:rPr>
        <w:b/>
      </w:rPr>
    </w:pPr>
    <w:r>
      <w:rPr>
        <w:b/>
        <w:noProof/>
      </w:rPr>
      <w:drawing>
        <wp:anchor distT="0" distB="0" distL="114300" distR="114300" simplePos="0" relativeHeight="251659264" behindDoc="0" locked="0" layoutInCell="1" allowOverlap="1">
          <wp:simplePos x="0" y="0"/>
          <wp:positionH relativeFrom="column">
            <wp:posOffset>1536700</wp:posOffset>
          </wp:positionH>
          <wp:positionV relativeFrom="paragraph">
            <wp:posOffset>-384810</wp:posOffset>
          </wp:positionV>
          <wp:extent cx="2962910" cy="895350"/>
          <wp:effectExtent l="0" t="0" r="889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910" cy="895350"/>
                  </a:xfrm>
                  <a:prstGeom prst="rect">
                    <a:avLst/>
                  </a:prstGeom>
                  <a:noFill/>
                  <a:ln>
                    <a:noFill/>
                  </a:ln>
                </pic:spPr>
              </pic:pic>
            </a:graphicData>
          </a:graphic>
        </wp:anchor>
      </w:drawing>
    </w:r>
    <w:r>
      <w:rPr>
        <w:b/>
        <w:noProof/>
      </w:rPr>
      <w:drawing>
        <wp:anchor distT="0" distB="0" distL="114300" distR="114300" simplePos="0" relativeHeight="251660288" behindDoc="0" locked="0" layoutInCell="1" allowOverlap="1">
          <wp:simplePos x="0" y="0"/>
          <wp:positionH relativeFrom="column">
            <wp:posOffset>4761865</wp:posOffset>
          </wp:positionH>
          <wp:positionV relativeFrom="paragraph">
            <wp:posOffset>-210185</wp:posOffset>
          </wp:positionV>
          <wp:extent cx="790575" cy="638175"/>
          <wp:effectExtent l="0" t="0" r="9525" b="9525"/>
          <wp:wrapSquare wrapText="bothSides"/>
          <wp:docPr id="3" name="Obrázek 3" descr="Logo OP VaV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 OP VaVpI"/>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638175"/>
                  </a:xfrm>
                  <a:prstGeom prst="rect">
                    <a:avLst/>
                  </a:prstGeom>
                  <a:noFill/>
                  <a:ln>
                    <a:noFill/>
                  </a:ln>
                </pic:spPr>
              </pic:pic>
            </a:graphicData>
          </a:graphic>
        </wp:anchor>
      </w:drawing>
    </w:r>
    <w:r>
      <w:rPr>
        <w:b/>
        <w:noProof/>
      </w:rPr>
      <w:drawing>
        <wp:anchor distT="0" distB="0" distL="114300" distR="114300" simplePos="0" relativeHeight="251658240" behindDoc="0" locked="0" layoutInCell="1" allowOverlap="1">
          <wp:simplePos x="0" y="0"/>
          <wp:positionH relativeFrom="column">
            <wp:posOffset>73025</wp:posOffset>
          </wp:positionH>
          <wp:positionV relativeFrom="paragraph">
            <wp:posOffset>-214630</wp:posOffset>
          </wp:positionV>
          <wp:extent cx="1190625" cy="57150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571500"/>
                  </a:xfrm>
                  <a:prstGeom prst="rect">
                    <a:avLst/>
                  </a:prstGeom>
                  <a:solidFill>
                    <a:srgbClr val="FFFFFF"/>
                  </a:solidFill>
                  <a:ln>
                    <a:noFill/>
                  </a:ln>
                </pic:spPr>
              </pic:pic>
            </a:graphicData>
          </a:graphic>
        </wp:anchor>
      </w:drawing>
    </w:r>
    <w:r>
      <w:rPr>
        <w:b/>
      </w:rPr>
      <w:tab/>
    </w:r>
  </w:p>
  <w:p w:rsidR="00790135" w:rsidRDefault="00790135">
    <w:pPr>
      <w:pStyle w:val="Zhlav"/>
      <w:rPr>
        <w:b/>
      </w:rPr>
    </w:pPr>
  </w:p>
  <w:p w:rsidR="00790135" w:rsidRDefault="00790135">
    <w:pPr>
      <w:pStyle w:val="Zhlav"/>
      <w:rPr>
        <w:b/>
      </w:rPr>
    </w:pPr>
  </w:p>
  <w:p w:rsidR="00366C65" w:rsidRPr="00D908F4" w:rsidRDefault="008B13C9" w:rsidP="00BE7B71">
    <w:pPr>
      <w:pStyle w:val="Zhlav"/>
      <w:jc w:val="both"/>
      <w:rPr>
        <w:b/>
        <w:lang w:val="en-US"/>
      </w:rPr>
    </w:pPr>
    <w:r>
      <w:rPr>
        <w:b/>
      </w:rPr>
      <w:t xml:space="preserve">Veřejná zakázka: </w:t>
    </w:r>
    <w:r>
      <w:rPr>
        <w:rFonts w:ascii="Arial" w:hAnsi="Arial" w:cs="Arial"/>
        <w:color w:val="000000"/>
        <w:sz w:val="21"/>
        <w:szCs w:val="21"/>
      </w:rPr>
      <w:t>TP14_034 Small Aperture Optical and Optomechanical components (TP14_034 Optické a optomechanické komponenty malých rozměrů)</w:t>
    </w:r>
    <w:r w:rsidR="00D36DAF" w:rsidRPr="00D908F4">
      <w:rPr>
        <w:b/>
        <w:lang w:val="en-US"/>
      </w:rPr>
      <w:t xml:space="preserve"> </w:t>
    </w:r>
  </w:p>
  <w:p w:rsidR="007044D1" w:rsidRPr="000C520B" w:rsidRDefault="007044D1">
    <w:pPr>
      <w:pStyle w:val="Zhlav"/>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5A45A6C"/>
    <w:lvl w:ilvl="0">
      <w:start w:val="1"/>
      <w:numFmt w:val="decimal"/>
      <w:lvlText w:val="%1."/>
      <w:lvlJc w:val="left"/>
      <w:pPr>
        <w:tabs>
          <w:tab w:val="num" w:pos="340"/>
        </w:tabs>
        <w:ind w:left="340" w:hanging="340"/>
      </w:pPr>
      <w:rPr>
        <w:rFonts w:ascii="Verdana" w:hAnsi="Verdana" w:hint="default"/>
        <w:sz w:val="18"/>
        <w:szCs w:val="18"/>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48939D3"/>
    <w:multiLevelType w:val="hybridMultilevel"/>
    <w:tmpl w:val="36F2595C"/>
    <w:lvl w:ilvl="0" w:tplc="5582BDC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504095"/>
    <w:multiLevelType w:val="hybridMultilevel"/>
    <w:tmpl w:val="47061002"/>
    <w:lvl w:ilvl="0" w:tplc="1F1AA0D2">
      <w:numFmt w:val="bullet"/>
      <w:lvlText w:val="-"/>
      <w:lvlJc w:val="left"/>
      <w:pPr>
        <w:ind w:left="348" w:hanging="360"/>
      </w:pPr>
      <w:rPr>
        <w:rFonts w:ascii="Verdana" w:eastAsia="Times New Roman" w:hAnsi="Verdana" w:cs="Times New Roman" w:hint="default"/>
      </w:rPr>
    </w:lvl>
    <w:lvl w:ilvl="1" w:tplc="04090003" w:tentative="1">
      <w:start w:val="1"/>
      <w:numFmt w:val="bullet"/>
      <w:lvlText w:val="o"/>
      <w:lvlJc w:val="left"/>
      <w:pPr>
        <w:ind w:left="1068" w:hanging="360"/>
      </w:pPr>
      <w:rPr>
        <w:rFonts w:ascii="Courier New" w:hAnsi="Courier New" w:cs="Courier New" w:hint="default"/>
      </w:rPr>
    </w:lvl>
    <w:lvl w:ilvl="2" w:tplc="04090005" w:tentative="1">
      <w:start w:val="1"/>
      <w:numFmt w:val="bullet"/>
      <w:lvlText w:val=""/>
      <w:lvlJc w:val="left"/>
      <w:pPr>
        <w:ind w:left="1788" w:hanging="360"/>
      </w:pPr>
      <w:rPr>
        <w:rFonts w:ascii="Wingdings" w:hAnsi="Wingdings" w:hint="default"/>
      </w:rPr>
    </w:lvl>
    <w:lvl w:ilvl="3" w:tplc="04090001" w:tentative="1">
      <w:start w:val="1"/>
      <w:numFmt w:val="bullet"/>
      <w:lvlText w:val=""/>
      <w:lvlJc w:val="left"/>
      <w:pPr>
        <w:ind w:left="2508" w:hanging="360"/>
      </w:pPr>
      <w:rPr>
        <w:rFonts w:ascii="Symbol" w:hAnsi="Symbol" w:hint="default"/>
      </w:rPr>
    </w:lvl>
    <w:lvl w:ilvl="4" w:tplc="04090003" w:tentative="1">
      <w:start w:val="1"/>
      <w:numFmt w:val="bullet"/>
      <w:lvlText w:val="o"/>
      <w:lvlJc w:val="left"/>
      <w:pPr>
        <w:ind w:left="3228" w:hanging="360"/>
      </w:pPr>
      <w:rPr>
        <w:rFonts w:ascii="Courier New" w:hAnsi="Courier New" w:cs="Courier New" w:hint="default"/>
      </w:rPr>
    </w:lvl>
    <w:lvl w:ilvl="5" w:tplc="04090005" w:tentative="1">
      <w:start w:val="1"/>
      <w:numFmt w:val="bullet"/>
      <w:lvlText w:val=""/>
      <w:lvlJc w:val="left"/>
      <w:pPr>
        <w:ind w:left="3948" w:hanging="360"/>
      </w:pPr>
      <w:rPr>
        <w:rFonts w:ascii="Wingdings" w:hAnsi="Wingdings" w:hint="default"/>
      </w:rPr>
    </w:lvl>
    <w:lvl w:ilvl="6" w:tplc="04090001" w:tentative="1">
      <w:start w:val="1"/>
      <w:numFmt w:val="bullet"/>
      <w:lvlText w:val=""/>
      <w:lvlJc w:val="left"/>
      <w:pPr>
        <w:ind w:left="4668" w:hanging="360"/>
      </w:pPr>
      <w:rPr>
        <w:rFonts w:ascii="Symbol" w:hAnsi="Symbol" w:hint="default"/>
      </w:rPr>
    </w:lvl>
    <w:lvl w:ilvl="7" w:tplc="04090003" w:tentative="1">
      <w:start w:val="1"/>
      <w:numFmt w:val="bullet"/>
      <w:lvlText w:val="o"/>
      <w:lvlJc w:val="left"/>
      <w:pPr>
        <w:ind w:left="5388" w:hanging="360"/>
      </w:pPr>
      <w:rPr>
        <w:rFonts w:ascii="Courier New" w:hAnsi="Courier New" w:cs="Courier New" w:hint="default"/>
      </w:rPr>
    </w:lvl>
    <w:lvl w:ilvl="8" w:tplc="04090005" w:tentative="1">
      <w:start w:val="1"/>
      <w:numFmt w:val="bullet"/>
      <w:lvlText w:val=""/>
      <w:lvlJc w:val="left"/>
      <w:pPr>
        <w:ind w:left="6108" w:hanging="360"/>
      </w:pPr>
      <w:rPr>
        <w:rFonts w:ascii="Wingdings" w:hAnsi="Wingdings" w:hint="default"/>
      </w:rPr>
    </w:lvl>
  </w:abstractNum>
  <w:abstractNum w:abstractNumId="3">
    <w:nsid w:val="0794644C"/>
    <w:multiLevelType w:val="hybridMultilevel"/>
    <w:tmpl w:val="BCB03350"/>
    <w:lvl w:ilvl="0" w:tplc="1DAEED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091768"/>
    <w:multiLevelType w:val="hybridMultilevel"/>
    <w:tmpl w:val="B3903B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E2646C"/>
    <w:multiLevelType w:val="hybridMultilevel"/>
    <w:tmpl w:val="887C6A36"/>
    <w:lvl w:ilvl="0" w:tplc="E264D6C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0D3A217D"/>
    <w:multiLevelType w:val="hybridMultilevel"/>
    <w:tmpl w:val="AE880796"/>
    <w:lvl w:ilvl="0" w:tplc="23004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BD4853"/>
    <w:multiLevelType w:val="hybridMultilevel"/>
    <w:tmpl w:val="C2CA5F3E"/>
    <w:lvl w:ilvl="0" w:tplc="04050001">
      <w:start w:val="1"/>
      <w:numFmt w:val="bullet"/>
      <w:lvlText w:val=""/>
      <w:lvlJc w:val="left"/>
      <w:pPr>
        <w:ind w:left="708" w:hanging="360"/>
      </w:pPr>
      <w:rPr>
        <w:rFonts w:ascii="Symbol" w:hAnsi="Symbol" w:hint="default"/>
      </w:rPr>
    </w:lvl>
    <w:lvl w:ilvl="1" w:tplc="04050003">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8">
    <w:nsid w:val="0DFE71EF"/>
    <w:multiLevelType w:val="hybridMultilevel"/>
    <w:tmpl w:val="3D9AC016"/>
    <w:lvl w:ilvl="0" w:tplc="0840D7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4D6FDB"/>
    <w:multiLevelType w:val="hybridMultilevel"/>
    <w:tmpl w:val="CEB816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80C2D10"/>
    <w:multiLevelType w:val="hybridMultilevel"/>
    <w:tmpl w:val="1616CB2C"/>
    <w:lvl w:ilvl="0" w:tplc="73AC0460">
      <w:start w:val="1"/>
      <w:numFmt w:val="lowerLetter"/>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C0B0E25"/>
    <w:multiLevelType w:val="hybridMultilevel"/>
    <w:tmpl w:val="018E1B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276A1B"/>
    <w:multiLevelType w:val="hybridMultilevel"/>
    <w:tmpl w:val="68AE740A"/>
    <w:lvl w:ilvl="0" w:tplc="0D224EB4">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5590E62"/>
    <w:multiLevelType w:val="hybridMultilevel"/>
    <w:tmpl w:val="558AE6D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3F2806"/>
    <w:multiLevelType w:val="hybridMultilevel"/>
    <w:tmpl w:val="F4A29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94664E"/>
    <w:multiLevelType w:val="hybridMultilevel"/>
    <w:tmpl w:val="9058F4DA"/>
    <w:lvl w:ilvl="0" w:tplc="093A6BF2">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6">
    <w:nsid w:val="2A4F578D"/>
    <w:multiLevelType w:val="hybridMultilevel"/>
    <w:tmpl w:val="0F5A31A0"/>
    <w:lvl w:ilvl="0" w:tplc="1C569246">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AE66AE2"/>
    <w:multiLevelType w:val="hybridMultilevel"/>
    <w:tmpl w:val="1EB2F8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BBE5D5D"/>
    <w:multiLevelType w:val="hybridMultilevel"/>
    <w:tmpl w:val="15C489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03936F4"/>
    <w:multiLevelType w:val="hybridMultilevel"/>
    <w:tmpl w:val="83D282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1EC6322"/>
    <w:multiLevelType w:val="hybridMultilevel"/>
    <w:tmpl w:val="94B6B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5D13E7F"/>
    <w:multiLevelType w:val="hybridMultilevel"/>
    <w:tmpl w:val="64322C26"/>
    <w:lvl w:ilvl="0" w:tplc="90CEDA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B881E67"/>
    <w:multiLevelType w:val="hybridMultilevel"/>
    <w:tmpl w:val="2FFA0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FA60004"/>
    <w:multiLevelType w:val="hybridMultilevel"/>
    <w:tmpl w:val="25FA68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3611166"/>
    <w:multiLevelType w:val="hybridMultilevel"/>
    <w:tmpl w:val="25269B92"/>
    <w:lvl w:ilvl="0" w:tplc="B1EE8D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4040A40"/>
    <w:multiLevelType w:val="hybridMultilevel"/>
    <w:tmpl w:val="887C6A36"/>
    <w:lvl w:ilvl="0" w:tplc="E264D6C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6">
    <w:nsid w:val="44A3519B"/>
    <w:multiLevelType w:val="hybridMultilevel"/>
    <w:tmpl w:val="93E65F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B9E3A99"/>
    <w:multiLevelType w:val="hybridMultilevel"/>
    <w:tmpl w:val="3D266C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6729B8"/>
    <w:multiLevelType w:val="multilevel"/>
    <w:tmpl w:val="D004B9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E6C3B7B"/>
    <w:multiLevelType w:val="hybridMultilevel"/>
    <w:tmpl w:val="5F0235B4"/>
    <w:lvl w:ilvl="0" w:tplc="401CC5A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0">
    <w:nsid w:val="4F4F5DEB"/>
    <w:multiLevelType w:val="hybridMultilevel"/>
    <w:tmpl w:val="5F0235B4"/>
    <w:lvl w:ilvl="0" w:tplc="401CC5A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1">
    <w:nsid w:val="59BB251C"/>
    <w:multiLevelType w:val="hybridMultilevel"/>
    <w:tmpl w:val="AFD291E8"/>
    <w:lvl w:ilvl="0" w:tplc="01DEE952">
      <w:start w:val="1"/>
      <w:numFmt w:val="lowerLetter"/>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3364BED"/>
    <w:multiLevelType w:val="hybridMultilevel"/>
    <w:tmpl w:val="887C6A36"/>
    <w:lvl w:ilvl="0" w:tplc="E264D6C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nsid w:val="635913E5"/>
    <w:multiLevelType w:val="hybridMultilevel"/>
    <w:tmpl w:val="F5402C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48C200E"/>
    <w:multiLevelType w:val="hybridMultilevel"/>
    <w:tmpl w:val="8F2C3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7806A6B"/>
    <w:multiLevelType w:val="hybridMultilevel"/>
    <w:tmpl w:val="7D60324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88B6112"/>
    <w:multiLevelType w:val="hybridMultilevel"/>
    <w:tmpl w:val="F7C26F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AAF1A1F"/>
    <w:multiLevelType w:val="multilevel"/>
    <w:tmpl w:val="23528C00"/>
    <w:lvl w:ilvl="0">
      <w:start w:val="1"/>
      <w:numFmt w:val="decimal"/>
      <w:pStyle w:val="Textodstavce"/>
      <w:isLgl/>
      <w:lvlText w:val="(%1)"/>
      <w:lvlJc w:val="left"/>
      <w:pPr>
        <w:tabs>
          <w:tab w:val="num" w:pos="928"/>
        </w:tabs>
        <w:ind w:firstLine="425"/>
      </w:pPr>
      <w:rPr>
        <w:rFonts w:cs="Times New Roman"/>
      </w:rPr>
    </w:lvl>
    <w:lvl w:ilvl="1">
      <w:start w:val="1"/>
      <w:numFmt w:val="lowerLetter"/>
      <w:pStyle w:val="Textpsmene"/>
      <w:lvlText w:val="%2)"/>
      <w:lvlJc w:val="left"/>
      <w:pPr>
        <w:tabs>
          <w:tab w:val="num" w:pos="568"/>
        </w:tabs>
        <w:ind w:left="568" w:hanging="425"/>
      </w:pPr>
      <w:rPr>
        <w:rFonts w:cs="Times New Roman"/>
      </w:rPr>
    </w:lvl>
    <w:lvl w:ilvl="2">
      <w:start w:val="1"/>
      <w:numFmt w:val="decimal"/>
      <w:pStyle w:val="Textbodu"/>
      <w:isLgl/>
      <w:lvlText w:val="%3."/>
      <w:lvlJc w:val="left"/>
      <w:pPr>
        <w:tabs>
          <w:tab w:val="num" w:pos="994"/>
        </w:tabs>
        <w:ind w:left="994" w:hanging="426"/>
      </w:pPr>
      <w:rPr>
        <w:rFonts w:cs="Times New Roman"/>
      </w:rPr>
    </w:lvl>
    <w:lvl w:ilvl="3">
      <w:start w:val="1"/>
      <w:numFmt w:val="decimal"/>
      <w:lvlText w:val="(%4)"/>
      <w:lvlJc w:val="left"/>
      <w:pPr>
        <w:tabs>
          <w:tab w:val="num" w:pos="1583"/>
        </w:tabs>
        <w:ind w:left="1583" w:hanging="360"/>
      </w:pPr>
      <w:rPr>
        <w:rFonts w:cs="Times New Roman"/>
      </w:rPr>
    </w:lvl>
    <w:lvl w:ilvl="4">
      <w:start w:val="1"/>
      <w:numFmt w:val="lowerLetter"/>
      <w:lvlText w:val="(%5)"/>
      <w:lvlJc w:val="left"/>
      <w:pPr>
        <w:tabs>
          <w:tab w:val="num" w:pos="1943"/>
        </w:tabs>
        <w:ind w:left="1943" w:hanging="360"/>
      </w:pPr>
      <w:rPr>
        <w:rFonts w:cs="Times New Roman"/>
      </w:rPr>
    </w:lvl>
    <w:lvl w:ilvl="5">
      <w:start w:val="1"/>
      <w:numFmt w:val="lowerRoman"/>
      <w:lvlText w:val="(%6)"/>
      <w:lvlJc w:val="left"/>
      <w:pPr>
        <w:tabs>
          <w:tab w:val="num" w:pos="2663"/>
        </w:tabs>
        <w:ind w:left="2303" w:hanging="360"/>
      </w:pPr>
      <w:rPr>
        <w:rFonts w:cs="Times New Roman"/>
      </w:rPr>
    </w:lvl>
    <w:lvl w:ilvl="6">
      <w:start w:val="1"/>
      <w:numFmt w:val="decimal"/>
      <w:lvlText w:val="%7."/>
      <w:lvlJc w:val="left"/>
      <w:pPr>
        <w:tabs>
          <w:tab w:val="num" w:pos="2663"/>
        </w:tabs>
        <w:ind w:left="2663" w:hanging="360"/>
      </w:pPr>
      <w:rPr>
        <w:rFonts w:cs="Times New Roman"/>
      </w:rPr>
    </w:lvl>
    <w:lvl w:ilvl="7">
      <w:start w:val="1"/>
      <w:numFmt w:val="lowerLetter"/>
      <w:lvlText w:val="%8."/>
      <w:lvlJc w:val="left"/>
      <w:pPr>
        <w:tabs>
          <w:tab w:val="num" w:pos="3023"/>
        </w:tabs>
        <w:ind w:left="3023" w:hanging="360"/>
      </w:pPr>
      <w:rPr>
        <w:rFonts w:cs="Times New Roman"/>
      </w:rPr>
    </w:lvl>
    <w:lvl w:ilvl="8">
      <w:start w:val="1"/>
      <w:numFmt w:val="lowerRoman"/>
      <w:lvlText w:val="%9."/>
      <w:lvlJc w:val="left"/>
      <w:pPr>
        <w:tabs>
          <w:tab w:val="num" w:pos="3743"/>
        </w:tabs>
        <w:ind w:left="3383" w:hanging="360"/>
      </w:pPr>
      <w:rPr>
        <w:rFonts w:cs="Times New Roman"/>
      </w:rPr>
    </w:lvl>
  </w:abstractNum>
  <w:abstractNum w:abstractNumId="38">
    <w:nsid w:val="6B4A5140"/>
    <w:multiLevelType w:val="hybridMultilevel"/>
    <w:tmpl w:val="A27A9B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BAA38E8"/>
    <w:multiLevelType w:val="hybridMultilevel"/>
    <w:tmpl w:val="BFC6A210"/>
    <w:lvl w:ilvl="0" w:tplc="ACEE96E2">
      <w:start w:val="1"/>
      <w:numFmt w:val="lowerLetter"/>
      <w:lvlText w:val="%1)"/>
      <w:lvlJc w:val="left"/>
      <w:pPr>
        <w:ind w:left="1074" w:hanging="360"/>
      </w:pPr>
      <w:rPr>
        <w:rFonts w:cs="Times New Roman" w:hint="default"/>
      </w:rPr>
    </w:lvl>
    <w:lvl w:ilvl="1" w:tplc="E12C0B6A">
      <w:start w:val="1"/>
      <w:numFmt w:val="decimal"/>
      <w:lvlText w:val="%2."/>
      <w:lvlJc w:val="left"/>
      <w:pPr>
        <w:ind w:left="1794" w:hanging="360"/>
      </w:pPr>
      <w:rPr>
        <w:rFonts w:ascii="Verdana" w:eastAsia="Times New Roman" w:hAnsi="Verdana" w:cs="Times New Roman"/>
      </w:r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40">
    <w:nsid w:val="6DEF44FC"/>
    <w:multiLevelType w:val="hybridMultilevel"/>
    <w:tmpl w:val="64322C26"/>
    <w:lvl w:ilvl="0" w:tplc="90CEDA1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CDF59F0"/>
    <w:multiLevelType w:val="hybridMultilevel"/>
    <w:tmpl w:val="887C6A36"/>
    <w:lvl w:ilvl="0" w:tplc="E264D6C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2">
    <w:nsid w:val="7E874CE4"/>
    <w:multiLevelType w:val="hybridMultilevel"/>
    <w:tmpl w:val="887C6A36"/>
    <w:lvl w:ilvl="0" w:tplc="E264D6C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27"/>
  </w:num>
  <w:num w:numId="2">
    <w:abstractNumId w:val="11"/>
  </w:num>
  <w:num w:numId="3">
    <w:abstractNumId w:val="14"/>
  </w:num>
  <w:num w:numId="4">
    <w:abstractNumId w:val="38"/>
  </w:num>
  <w:num w:numId="5">
    <w:abstractNumId w:val="26"/>
  </w:num>
  <w:num w:numId="6">
    <w:abstractNumId w:val="4"/>
  </w:num>
  <w:num w:numId="7">
    <w:abstractNumId w:val="33"/>
  </w:num>
  <w:num w:numId="8">
    <w:abstractNumId w:val="23"/>
  </w:num>
  <w:num w:numId="9">
    <w:abstractNumId w:val="35"/>
  </w:num>
  <w:num w:numId="10">
    <w:abstractNumId w:val="36"/>
  </w:num>
  <w:num w:numId="11">
    <w:abstractNumId w:val="17"/>
  </w:num>
  <w:num w:numId="12">
    <w:abstractNumId w:val="18"/>
  </w:num>
  <w:num w:numId="13">
    <w:abstractNumId w:val="31"/>
  </w:num>
  <w:num w:numId="14">
    <w:abstractNumId w:val="3"/>
  </w:num>
  <w:num w:numId="15">
    <w:abstractNumId w:val="6"/>
  </w:num>
  <w:num w:numId="16">
    <w:abstractNumId w:val="37"/>
  </w:num>
  <w:num w:numId="17">
    <w:abstractNumId w:val="1"/>
  </w:num>
  <w:num w:numId="18">
    <w:abstractNumId w:val="24"/>
  </w:num>
  <w:num w:numId="19">
    <w:abstractNumId w:val="40"/>
  </w:num>
  <w:num w:numId="20">
    <w:abstractNumId w:val="8"/>
  </w:num>
  <w:num w:numId="21">
    <w:abstractNumId w:val="19"/>
  </w:num>
  <w:num w:numId="22">
    <w:abstractNumId w:val="30"/>
  </w:num>
  <w:num w:numId="23">
    <w:abstractNumId w:val="21"/>
  </w:num>
  <w:num w:numId="24">
    <w:abstractNumId w:val="29"/>
  </w:num>
  <w:num w:numId="25">
    <w:abstractNumId w:val="12"/>
  </w:num>
  <w:num w:numId="26">
    <w:abstractNumId w:val="28"/>
  </w:num>
  <w:num w:numId="27">
    <w:abstractNumId w:val="13"/>
  </w:num>
  <w:num w:numId="28">
    <w:abstractNumId w:val="32"/>
  </w:num>
  <w:num w:numId="29">
    <w:abstractNumId w:val="5"/>
  </w:num>
  <w:num w:numId="30">
    <w:abstractNumId w:val="42"/>
  </w:num>
  <w:num w:numId="31">
    <w:abstractNumId w:val="41"/>
  </w:num>
  <w:num w:numId="32">
    <w:abstractNumId w:val="25"/>
  </w:num>
  <w:num w:numId="33">
    <w:abstractNumId w:val="16"/>
  </w:num>
  <w:num w:numId="34">
    <w:abstractNumId w:val="10"/>
  </w:num>
  <w:num w:numId="35">
    <w:abstractNumId w:val="15"/>
  </w:num>
  <w:num w:numId="36">
    <w:abstractNumId w:val="7"/>
  </w:num>
  <w:num w:numId="37">
    <w:abstractNumId w:val="2"/>
  </w:num>
  <w:num w:numId="38">
    <w:abstractNumId w:val="0"/>
  </w:num>
  <w:num w:numId="39">
    <w:abstractNumId w:val="39"/>
  </w:num>
  <w:num w:numId="40">
    <w:abstractNumId w:val="22"/>
  </w:num>
  <w:num w:numId="41">
    <w:abstractNumId w:val="20"/>
  </w:num>
  <w:num w:numId="42">
    <w:abstractNumId w:val="34"/>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stylePaneFormatFilter w:val="3F0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0D263E"/>
    <w:rsid w:val="00000614"/>
    <w:rsid w:val="00001CD9"/>
    <w:rsid w:val="00020A46"/>
    <w:rsid w:val="00022220"/>
    <w:rsid w:val="00026694"/>
    <w:rsid w:val="0003740C"/>
    <w:rsid w:val="000437E9"/>
    <w:rsid w:val="0005366E"/>
    <w:rsid w:val="0006641D"/>
    <w:rsid w:val="0007094D"/>
    <w:rsid w:val="00081471"/>
    <w:rsid w:val="0008204B"/>
    <w:rsid w:val="00091669"/>
    <w:rsid w:val="00093381"/>
    <w:rsid w:val="000C520B"/>
    <w:rsid w:val="000C60C7"/>
    <w:rsid w:val="000D104C"/>
    <w:rsid w:val="000D263E"/>
    <w:rsid w:val="000D6334"/>
    <w:rsid w:val="000E0C12"/>
    <w:rsid w:val="000E4D37"/>
    <w:rsid w:val="000F3B66"/>
    <w:rsid w:val="000F6DB1"/>
    <w:rsid w:val="00105ADF"/>
    <w:rsid w:val="00131048"/>
    <w:rsid w:val="00135453"/>
    <w:rsid w:val="00145F62"/>
    <w:rsid w:val="001463D6"/>
    <w:rsid w:val="00164914"/>
    <w:rsid w:val="00172038"/>
    <w:rsid w:val="00177BD0"/>
    <w:rsid w:val="00177DF6"/>
    <w:rsid w:val="001845DE"/>
    <w:rsid w:val="001A33AC"/>
    <w:rsid w:val="001C5B1F"/>
    <w:rsid w:val="001E3E4D"/>
    <w:rsid w:val="001F5617"/>
    <w:rsid w:val="00203B02"/>
    <w:rsid w:val="002365CC"/>
    <w:rsid w:val="00240800"/>
    <w:rsid w:val="00243C5A"/>
    <w:rsid w:val="00247398"/>
    <w:rsid w:val="00251C78"/>
    <w:rsid w:val="002565D9"/>
    <w:rsid w:val="00266F9F"/>
    <w:rsid w:val="00270DE5"/>
    <w:rsid w:val="00272F0F"/>
    <w:rsid w:val="002A5385"/>
    <w:rsid w:val="002C0AFB"/>
    <w:rsid w:val="002C5F99"/>
    <w:rsid w:val="002C605A"/>
    <w:rsid w:val="002E0828"/>
    <w:rsid w:val="002E61AE"/>
    <w:rsid w:val="003033F0"/>
    <w:rsid w:val="0031728F"/>
    <w:rsid w:val="00323D0F"/>
    <w:rsid w:val="003400B9"/>
    <w:rsid w:val="003433E6"/>
    <w:rsid w:val="003465F7"/>
    <w:rsid w:val="00357105"/>
    <w:rsid w:val="00360B63"/>
    <w:rsid w:val="003651C4"/>
    <w:rsid w:val="00366C65"/>
    <w:rsid w:val="003672B0"/>
    <w:rsid w:val="003712D0"/>
    <w:rsid w:val="00385DA7"/>
    <w:rsid w:val="00390E3D"/>
    <w:rsid w:val="0039176D"/>
    <w:rsid w:val="00397674"/>
    <w:rsid w:val="003A36BF"/>
    <w:rsid w:val="003B6B0A"/>
    <w:rsid w:val="003C157C"/>
    <w:rsid w:val="003D0072"/>
    <w:rsid w:val="003E2B6C"/>
    <w:rsid w:val="003F287A"/>
    <w:rsid w:val="004043A2"/>
    <w:rsid w:val="004257ED"/>
    <w:rsid w:val="0043649F"/>
    <w:rsid w:val="00452BFB"/>
    <w:rsid w:val="00452FC2"/>
    <w:rsid w:val="004635AF"/>
    <w:rsid w:val="0046583C"/>
    <w:rsid w:val="004A16CB"/>
    <w:rsid w:val="004A3FE1"/>
    <w:rsid w:val="004B0E01"/>
    <w:rsid w:val="004B2131"/>
    <w:rsid w:val="004D079E"/>
    <w:rsid w:val="004F07F4"/>
    <w:rsid w:val="00507570"/>
    <w:rsid w:val="00513829"/>
    <w:rsid w:val="00525B14"/>
    <w:rsid w:val="00531CDE"/>
    <w:rsid w:val="0054657F"/>
    <w:rsid w:val="0055007F"/>
    <w:rsid w:val="005661C9"/>
    <w:rsid w:val="005B371F"/>
    <w:rsid w:val="005C6956"/>
    <w:rsid w:val="005D4403"/>
    <w:rsid w:val="005E1088"/>
    <w:rsid w:val="005E3832"/>
    <w:rsid w:val="006048B1"/>
    <w:rsid w:val="00611AD4"/>
    <w:rsid w:val="00633F4E"/>
    <w:rsid w:val="00641D00"/>
    <w:rsid w:val="00642F61"/>
    <w:rsid w:val="0064302F"/>
    <w:rsid w:val="00644607"/>
    <w:rsid w:val="00660EB4"/>
    <w:rsid w:val="006645CB"/>
    <w:rsid w:val="00666CF9"/>
    <w:rsid w:val="00667904"/>
    <w:rsid w:val="00672E93"/>
    <w:rsid w:val="00672FD2"/>
    <w:rsid w:val="00684711"/>
    <w:rsid w:val="006A11DB"/>
    <w:rsid w:val="006A30FD"/>
    <w:rsid w:val="006A5818"/>
    <w:rsid w:val="006E0605"/>
    <w:rsid w:val="006E0976"/>
    <w:rsid w:val="006E6294"/>
    <w:rsid w:val="006F3D06"/>
    <w:rsid w:val="00700DB5"/>
    <w:rsid w:val="007044D1"/>
    <w:rsid w:val="00721EDA"/>
    <w:rsid w:val="00762979"/>
    <w:rsid w:val="00774183"/>
    <w:rsid w:val="00774B0B"/>
    <w:rsid w:val="007866C5"/>
    <w:rsid w:val="00790135"/>
    <w:rsid w:val="00790AC2"/>
    <w:rsid w:val="007A380F"/>
    <w:rsid w:val="007C01BD"/>
    <w:rsid w:val="007D0249"/>
    <w:rsid w:val="007D44C1"/>
    <w:rsid w:val="00812BB4"/>
    <w:rsid w:val="00817EF0"/>
    <w:rsid w:val="008376A4"/>
    <w:rsid w:val="0084423C"/>
    <w:rsid w:val="0084546E"/>
    <w:rsid w:val="00854E7F"/>
    <w:rsid w:val="00875932"/>
    <w:rsid w:val="008A4490"/>
    <w:rsid w:val="008B13C9"/>
    <w:rsid w:val="008B1D99"/>
    <w:rsid w:val="008B316B"/>
    <w:rsid w:val="008C62CB"/>
    <w:rsid w:val="008D059D"/>
    <w:rsid w:val="008D1796"/>
    <w:rsid w:val="008F1971"/>
    <w:rsid w:val="008F5C3F"/>
    <w:rsid w:val="009048FE"/>
    <w:rsid w:val="00905A0C"/>
    <w:rsid w:val="00916775"/>
    <w:rsid w:val="00932788"/>
    <w:rsid w:val="009417F0"/>
    <w:rsid w:val="009445F8"/>
    <w:rsid w:val="00944A60"/>
    <w:rsid w:val="00945032"/>
    <w:rsid w:val="00961172"/>
    <w:rsid w:val="00964C50"/>
    <w:rsid w:val="00976A4C"/>
    <w:rsid w:val="009814E4"/>
    <w:rsid w:val="00990B69"/>
    <w:rsid w:val="0099515C"/>
    <w:rsid w:val="00996603"/>
    <w:rsid w:val="009B74C6"/>
    <w:rsid w:val="009C0843"/>
    <w:rsid w:val="009D3E21"/>
    <w:rsid w:val="009F26D3"/>
    <w:rsid w:val="009F3F03"/>
    <w:rsid w:val="00A07F4D"/>
    <w:rsid w:val="00A14D5F"/>
    <w:rsid w:val="00A1765C"/>
    <w:rsid w:val="00A216D6"/>
    <w:rsid w:val="00A61D7B"/>
    <w:rsid w:val="00A65B11"/>
    <w:rsid w:val="00A80AC3"/>
    <w:rsid w:val="00A81847"/>
    <w:rsid w:val="00A8290D"/>
    <w:rsid w:val="00A9671C"/>
    <w:rsid w:val="00AA3D25"/>
    <w:rsid w:val="00AB001A"/>
    <w:rsid w:val="00AC0F27"/>
    <w:rsid w:val="00AC36C2"/>
    <w:rsid w:val="00AD166C"/>
    <w:rsid w:val="00AE2C8E"/>
    <w:rsid w:val="00AE521F"/>
    <w:rsid w:val="00AF3691"/>
    <w:rsid w:val="00AF582E"/>
    <w:rsid w:val="00B0312E"/>
    <w:rsid w:val="00B031E2"/>
    <w:rsid w:val="00B04067"/>
    <w:rsid w:val="00B1752B"/>
    <w:rsid w:val="00B23954"/>
    <w:rsid w:val="00B2632A"/>
    <w:rsid w:val="00B272F1"/>
    <w:rsid w:val="00B37C34"/>
    <w:rsid w:val="00B5309D"/>
    <w:rsid w:val="00B67396"/>
    <w:rsid w:val="00B702D7"/>
    <w:rsid w:val="00BA2CF7"/>
    <w:rsid w:val="00BA2DAE"/>
    <w:rsid w:val="00BC6211"/>
    <w:rsid w:val="00BD380C"/>
    <w:rsid w:val="00BD4AFA"/>
    <w:rsid w:val="00BE12B6"/>
    <w:rsid w:val="00BE4F6B"/>
    <w:rsid w:val="00BE7B71"/>
    <w:rsid w:val="00C06AE8"/>
    <w:rsid w:val="00C070DE"/>
    <w:rsid w:val="00C27816"/>
    <w:rsid w:val="00C50FD6"/>
    <w:rsid w:val="00C56D1E"/>
    <w:rsid w:val="00C64AF9"/>
    <w:rsid w:val="00C75A61"/>
    <w:rsid w:val="00C90F5B"/>
    <w:rsid w:val="00C93F2F"/>
    <w:rsid w:val="00C94476"/>
    <w:rsid w:val="00CA552A"/>
    <w:rsid w:val="00CD182E"/>
    <w:rsid w:val="00CD5D7C"/>
    <w:rsid w:val="00CE083A"/>
    <w:rsid w:val="00CE366E"/>
    <w:rsid w:val="00D0046B"/>
    <w:rsid w:val="00D031F4"/>
    <w:rsid w:val="00D114D8"/>
    <w:rsid w:val="00D12A08"/>
    <w:rsid w:val="00D152AA"/>
    <w:rsid w:val="00D259A6"/>
    <w:rsid w:val="00D36BC6"/>
    <w:rsid w:val="00D36DAF"/>
    <w:rsid w:val="00D5429F"/>
    <w:rsid w:val="00D6019B"/>
    <w:rsid w:val="00D65CAF"/>
    <w:rsid w:val="00D74921"/>
    <w:rsid w:val="00D86F31"/>
    <w:rsid w:val="00D908F4"/>
    <w:rsid w:val="00D91525"/>
    <w:rsid w:val="00D933FD"/>
    <w:rsid w:val="00DB5A74"/>
    <w:rsid w:val="00DB79FF"/>
    <w:rsid w:val="00DC12A3"/>
    <w:rsid w:val="00DF2643"/>
    <w:rsid w:val="00E35F8E"/>
    <w:rsid w:val="00E523B7"/>
    <w:rsid w:val="00E5246F"/>
    <w:rsid w:val="00E62AA7"/>
    <w:rsid w:val="00E65E8D"/>
    <w:rsid w:val="00E71420"/>
    <w:rsid w:val="00E746C8"/>
    <w:rsid w:val="00E815EF"/>
    <w:rsid w:val="00EA034A"/>
    <w:rsid w:val="00EA6CC1"/>
    <w:rsid w:val="00ED7C98"/>
    <w:rsid w:val="00EE4069"/>
    <w:rsid w:val="00EF1774"/>
    <w:rsid w:val="00EF20EA"/>
    <w:rsid w:val="00EF4E85"/>
    <w:rsid w:val="00F01DC9"/>
    <w:rsid w:val="00F0596D"/>
    <w:rsid w:val="00F07D11"/>
    <w:rsid w:val="00F12A86"/>
    <w:rsid w:val="00F146AA"/>
    <w:rsid w:val="00F37493"/>
    <w:rsid w:val="00F40E51"/>
    <w:rsid w:val="00F42B20"/>
    <w:rsid w:val="00F538F5"/>
    <w:rsid w:val="00F649A6"/>
    <w:rsid w:val="00F82D11"/>
    <w:rsid w:val="00F863EB"/>
    <w:rsid w:val="00F86A88"/>
    <w:rsid w:val="00FA2EC8"/>
    <w:rsid w:val="00FD00FF"/>
    <w:rsid w:val="00FF57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2A0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263E"/>
    <w:pPr>
      <w:ind w:left="720"/>
      <w:contextualSpacing/>
    </w:pPr>
  </w:style>
  <w:style w:type="character" w:styleId="Odkaznakoment">
    <w:name w:val="annotation reference"/>
    <w:uiPriority w:val="99"/>
    <w:semiHidden/>
    <w:unhideWhenUsed/>
    <w:rsid w:val="00026694"/>
    <w:rPr>
      <w:sz w:val="16"/>
      <w:szCs w:val="16"/>
    </w:rPr>
  </w:style>
  <w:style w:type="paragraph" w:styleId="Textkomente">
    <w:name w:val="annotation text"/>
    <w:basedOn w:val="Normln"/>
    <w:link w:val="TextkomenteChar"/>
    <w:uiPriority w:val="99"/>
    <w:semiHidden/>
    <w:unhideWhenUsed/>
    <w:rsid w:val="00026694"/>
    <w:rPr>
      <w:sz w:val="20"/>
      <w:szCs w:val="20"/>
    </w:rPr>
  </w:style>
  <w:style w:type="character" w:customStyle="1" w:styleId="TextkomenteChar">
    <w:name w:val="Text komentáře Char"/>
    <w:basedOn w:val="Standardnpsmoodstavce"/>
    <w:link w:val="Textkomente"/>
    <w:uiPriority w:val="99"/>
    <w:semiHidden/>
    <w:rsid w:val="00026694"/>
  </w:style>
  <w:style w:type="paragraph" w:styleId="Pedmtkomente">
    <w:name w:val="annotation subject"/>
    <w:basedOn w:val="Textkomente"/>
    <w:next w:val="Textkomente"/>
    <w:link w:val="PedmtkomenteChar"/>
    <w:uiPriority w:val="99"/>
    <w:semiHidden/>
    <w:unhideWhenUsed/>
    <w:rsid w:val="00026694"/>
    <w:rPr>
      <w:b/>
      <w:bCs/>
      <w:lang/>
    </w:rPr>
  </w:style>
  <w:style w:type="character" w:customStyle="1" w:styleId="PedmtkomenteChar">
    <w:name w:val="Předmět komentáře Char"/>
    <w:link w:val="Pedmtkomente"/>
    <w:uiPriority w:val="99"/>
    <w:semiHidden/>
    <w:rsid w:val="00026694"/>
    <w:rPr>
      <w:b/>
      <w:bCs/>
    </w:rPr>
  </w:style>
  <w:style w:type="paragraph" w:styleId="Textbubliny">
    <w:name w:val="Balloon Text"/>
    <w:basedOn w:val="Normln"/>
    <w:link w:val="TextbublinyChar"/>
    <w:uiPriority w:val="99"/>
    <w:semiHidden/>
    <w:unhideWhenUsed/>
    <w:rsid w:val="00026694"/>
    <w:rPr>
      <w:rFonts w:ascii="Tahoma" w:hAnsi="Tahoma"/>
      <w:sz w:val="16"/>
      <w:szCs w:val="16"/>
      <w:lang/>
    </w:rPr>
  </w:style>
  <w:style w:type="character" w:customStyle="1" w:styleId="TextbublinyChar">
    <w:name w:val="Text bubliny Char"/>
    <w:link w:val="Textbubliny"/>
    <w:uiPriority w:val="99"/>
    <w:semiHidden/>
    <w:rsid w:val="00026694"/>
    <w:rPr>
      <w:rFonts w:ascii="Tahoma" w:hAnsi="Tahoma" w:cs="Tahoma"/>
      <w:sz w:val="16"/>
      <w:szCs w:val="16"/>
    </w:rPr>
  </w:style>
  <w:style w:type="paragraph" w:customStyle="1" w:styleId="Textparagrafu">
    <w:name w:val="Text paragrafu"/>
    <w:basedOn w:val="Normln"/>
    <w:rsid w:val="00091669"/>
    <w:pPr>
      <w:spacing w:before="240"/>
      <w:ind w:firstLine="425"/>
      <w:outlineLvl w:val="5"/>
    </w:pPr>
  </w:style>
  <w:style w:type="paragraph" w:customStyle="1" w:styleId="Textbodu">
    <w:name w:val="Text bodu"/>
    <w:basedOn w:val="Normln"/>
    <w:rsid w:val="00091669"/>
    <w:pPr>
      <w:numPr>
        <w:ilvl w:val="2"/>
        <w:numId w:val="16"/>
      </w:numPr>
      <w:tabs>
        <w:tab w:val="num" w:pos="851"/>
      </w:tabs>
      <w:ind w:left="851"/>
      <w:outlineLvl w:val="8"/>
    </w:pPr>
  </w:style>
  <w:style w:type="paragraph" w:customStyle="1" w:styleId="Textpsmene">
    <w:name w:val="Text písmene"/>
    <w:basedOn w:val="Normln"/>
    <w:rsid w:val="00091669"/>
    <w:pPr>
      <w:numPr>
        <w:ilvl w:val="1"/>
        <w:numId w:val="16"/>
      </w:numPr>
      <w:outlineLvl w:val="7"/>
    </w:pPr>
    <w:rPr>
      <w:lang/>
    </w:rPr>
  </w:style>
  <w:style w:type="paragraph" w:customStyle="1" w:styleId="Textodstavce">
    <w:name w:val="Text odstavce"/>
    <w:basedOn w:val="Normln"/>
    <w:rsid w:val="00091669"/>
    <w:pPr>
      <w:numPr>
        <w:numId w:val="16"/>
      </w:numPr>
      <w:tabs>
        <w:tab w:val="num" w:pos="785"/>
        <w:tab w:val="left" w:pos="851"/>
      </w:tabs>
      <w:spacing w:before="120" w:after="120"/>
      <w:outlineLvl w:val="6"/>
    </w:pPr>
  </w:style>
  <w:style w:type="paragraph" w:customStyle="1" w:styleId="st">
    <w:name w:val="Část"/>
    <w:rsid w:val="00091669"/>
    <w:pPr>
      <w:spacing w:before="600" w:after="120" w:line="480" w:lineRule="auto"/>
      <w:contextualSpacing/>
      <w:jc w:val="center"/>
    </w:pPr>
    <w:rPr>
      <w:caps/>
      <w:sz w:val="24"/>
    </w:rPr>
  </w:style>
  <w:style w:type="table" w:styleId="Mkatabulky">
    <w:name w:val="Table Grid"/>
    <w:basedOn w:val="Normlntabulka"/>
    <w:uiPriority w:val="59"/>
    <w:rsid w:val="00066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pat">
    <w:name w:val="footer"/>
    <w:basedOn w:val="Normln"/>
    <w:rsid w:val="007D44C1"/>
    <w:pPr>
      <w:tabs>
        <w:tab w:val="center" w:pos="4536"/>
        <w:tab w:val="right" w:pos="9072"/>
      </w:tabs>
    </w:pPr>
  </w:style>
  <w:style w:type="character" w:styleId="slostrnky">
    <w:name w:val="page number"/>
    <w:basedOn w:val="Standardnpsmoodstavce"/>
    <w:rsid w:val="007D44C1"/>
  </w:style>
  <w:style w:type="paragraph" w:customStyle="1" w:styleId="Default">
    <w:name w:val="Default"/>
    <w:rsid w:val="00A9671C"/>
    <w:pPr>
      <w:autoSpaceDE w:val="0"/>
      <w:autoSpaceDN w:val="0"/>
      <w:adjustRightInd w:val="0"/>
    </w:pPr>
    <w:rPr>
      <w:color w:val="000000"/>
      <w:sz w:val="24"/>
      <w:szCs w:val="24"/>
    </w:rPr>
  </w:style>
  <w:style w:type="paragraph" w:styleId="Zhlav">
    <w:name w:val="header"/>
    <w:basedOn w:val="Normln"/>
    <w:link w:val="ZhlavChar"/>
    <w:uiPriority w:val="99"/>
    <w:unhideWhenUsed/>
    <w:rsid w:val="000C520B"/>
    <w:pPr>
      <w:tabs>
        <w:tab w:val="center" w:pos="4536"/>
        <w:tab w:val="right" w:pos="9072"/>
      </w:tabs>
    </w:pPr>
  </w:style>
  <w:style w:type="character" w:customStyle="1" w:styleId="ZhlavChar">
    <w:name w:val="Záhlaví Char"/>
    <w:link w:val="Zhlav"/>
    <w:uiPriority w:val="99"/>
    <w:rsid w:val="000C520B"/>
    <w:rPr>
      <w:sz w:val="24"/>
      <w:szCs w:val="24"/>
    </w:rPr>
  </w:style>
  <w:style w:type="paragraph" w:styleId="Prosttext">
    <w:name w:val="Plain Text"/>
    <w:basedOn w:val="Normln"/>
    <w:link w:val="ProsttextChar"/>
    <w:uiPriority w:val="99"/>
    <w:semiHidden/>
    <w:unhideWhenUsed/>
    <w:rsid w:val="00AD166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AD166C"/>
    <w:rPr>
      <w:rFonts w:ascii="Calibri" w:eastAsiaTheme="minorHAnsi" w:hAnsi="Calibri" w:cstheme="minorBidi"/>
      <w:sz w:val="22"/>
      <w:szCs w:val="21"/>
      <w:lang w:eastAsia="en-US"/>
    </w:rPr>
  </w:style>
  <w:style w:type="paragraph" w:styleId="Zkladntext">
    <w:name w:val="Body Text"/>
    <w:basedOn w:val="Normln"/>
    <w:link w:val="ZkladntextChar"/>
    <w:uiPriority w:val="99"/>
    <w:semiHidden/>
    <w:unhideWhenUsed/>
    <w:rsid w:val="00700DB5"/>
    <w:pPr>
      <w:spacing w:after="120"/>
    </w:pPr>
  </w:style>
  <w:style w:type="character" w:customStyle="1" w:styleId="ZkladntextChar">
    <w:name w:val="Základní text Char"/>
    <w:basedOn w:val="Standardnpsmoodstavce"/>
    <w:link w:val="Zkladntext"/>
    <w:uiPriority w:val="99"/>
    <w:semiHidden/>
    <w:rsid w:val="00700DB5"/>
    <w:rPr>
      <w:sz w:val="24"/>
      <w:szCs w:val="24"/>
    </w:rPr>
  </w:style>
  <w:style w:type="paragraph" w:styleId="Zkladntext2">
    <w:name w:val="Body Text 2"/>
    <w:basedOn w:val="Normln"/>
    <w:link w:val="Zkladntext2Char"/>
    <w:uiPriority w:val="99"/>
    <w:semiHidden/>
    <w:unhideWhenUsed/>
    <w:rsid w:val="002565D9"/>
    <w:pPr>
      <w:spacing w:after="120" w:line="480" w:lineRule="auto"/>
    </w:pPr>
  </w:style>
  <w:style w:type="character" w:customStyle="1" w:styleId="Zkladntext2Char">
    <w:name w:val="Základní text 2 Char"/>
    <w:basedOn w:val="Standardnpsmoodstavce"/>
    <w:link w:val="Zkladntext2"/>
    <w:uiPriority w:val="99"/>
    <w:semiHidden/>
    <w:rsid w:val="002565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2A0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263E"/>
    <w:pPr>
      <w:ind w:left="720"/>
      <w:contextualSpacing/>
    </w:pPr>
  </w:style>
  <w:style w:type="character" w:styleId="Odkaznakoment">
    <w:name w:val="annotation reference"/>
    <w:uiPriority w:val="99"/>
    <w:semiHidden/>
    <w:unhideWhenUsed/>
    <w:rsid w:val="00026694"/>
    <w:rPr>
      <w:sz w:val="16"/>
      <w:szCs w:val="16"/>
    </w:rPr>
  </w:style>
  <w:style w:type="paragraph" w:styleId="Textkomente">
    <w:name w:val="annotation text"/>
    <w:basedOn w:val="Normln"/>
    <w:link w:val="TextkomenteChar"/>
    <w:uiPriority w:val="99"/>
    <w:semiHidden/>
    <w:unhideWhenUsed/>
    <w:rsid w:val="00026694"/>
    <w:rPr>
      <w:sz w:val="20"/>
      <w:szCs w:val="20"/>
    </w:rPr>
  </w:style>
  <w:style w:type="character" w:customStyle="1" w:styleId="TextkomenteChar">
    <w:name w:val="Text komentáře Char"/>
    <w:basedOn w:val="Standardnpsmoodstavce"/>
    <w:link w:val="Textkomente"/>
    <w:uiPriority w:val="99"/>
    <w:semiHidden/>
    <w:rsid w:val="00026694"/>
  </w:style>
  <w:style w:type="paragraph" w:styleId="Pedmtkomente">
    <w:name w:val="annotation subject"/>
    <w:basedOn w:val="Textkomente"/>
    <w:next w:val="Textkomente"/>
    <w:link w:val="PedmtkomenteChar"/>
    <w:uiPriority w:val="99"/>
    <w:semiHidden/>
    <w:unhideWhenUsed/>
    <w:rsid w:val="00026694"/>
    <w:rPr>
      <w:b/>
      <w:bCs/>
      <w:lang w:val="x-none" w:eastAsia="x-none"/>
    </w:rPr>
  </w:style>
  <w:style w:type="character" w:customStyle="1" w:styleId="PedmtkomenteChar">
    <w:name w:val="Předmět komentáře Char"/>
    <w:link w:val="Pedmtkomente"/>
    <w:uiPriority w:val="99"/>
    <w:semiHidden/>
    <w:rsid w:val="00026694"/>
    <w:rPr>
      <w:b/>
      <w:bCs/>
    </w:rPr>
  </w:style>
  <w:style w:type="paragraph" w:styleId="Textbubliny">
    <w:name w:val="Balloon Text"/>
    <w:basedOn w:val="Normln"/>
    <w:link w:val="TextbublinyChar"/>
    <w:uiPriority w:val="99"/>
    <w:semiHidden/>
    <w:unhideWhenUsed/>
    <w:rsid w:val="00026694"/>
    <w:rPr>
      <w:rFonts w:ascii="Tahoma" w:hAnsi="Tahoma"/>
      <w:sz w:val="16"/>
      <w:szCs w:val="16"/>
      <w:lang w:val="x-none" w:eastAsia="x-none"/>
    </w:rPr>
  </w:style>
  <w:style w:type="character" w:customStyle="1" w:styleId="TextbublinyChar">
    <w:name w:val="Text bubliny Char"/>
    <w:link w:val="Textbubliny"/>
    <w:uiPriority w:val="99"/>
    <w:semiHidden/>
    <w:rsid w:val="00026694"/>
    <w:rPr>
      <w:rFonts w:ascii="Tahoma" w:hAnsi="Tahoma" w:cs="Tahoma"/>
      <w:sz w:val="16"/>
      <w:szCs w:val="16"/>
    </w:rPr>
  </w:style>
  <w:style w:type="paragraph" w:customStyle="1" w:styleId="Textparagrafu">
    <w:name w:val="Text paragrafu"/>
    <w:basedOn w:val="Normln"/>
    <w:rsid w:val="00091669"/>
    <w:pPr>
      <w:spacing w:before="240"/>
      <w:ind w:firstLine="425"/>
      <w:outlineLvl w:val="5"/>
    </w:pPr>
  </w:style>
  <w:style w:type="paragraph" w:customStyle="1" w:styleId="Textbodu">
    <w:name w:val="Text bodu"/>
    <w:basedOn w:val="Normln"/>
    <w:rsid w:val="00091669"/>
    <w:pPr>
      <w:numPr>
        <w:ilvl w:val="2"/>
        <w:numId w:val="16"/>
      </w:numPr>
      <w:tabs>
        <w:tab w:val="num" w:pos="851"/>
      </w:tabs>
      <w:ind w:left="851"/>
      <w:outlineLvl w:val="8"/>
    </w:pPr>
  </w:style>
  <w:style w:type="paragraph" w:customStyle="1" w:styleId="Textpsmene">
    <w:name w:val="Text písmene"/>
    <w:basedOn w:val="Normln"/>
    <w:rsid w:val="00091669"/>
    <w:pPr>
      <w:numPr>
        <w:ilvl w:val="1"/>
        <w:numId w:val="16"/>
      </w:numPr>
      <w:outlineLvl w:val="7"/>
    </w:pPr>
    <w:rPr>
      <w:lang w:val="x-none" w:eastAsia="x-none"/>
    </w:rPr>
  </w:style>
  <w:style w:type="paragraph" w:customStyle="1" w:styleId="Textodstavce">
    <w:name w:val="Text odstavce"/>
    <w:basedOn w:val="Normln"/>
    <w:rsid w:val="00091669"/>
    <w:pPr>
      <w:numPr>
        <w:numId w:val="16"/>
      </w:numPr>
      <w:tabs>
        <w:tab w:val="num" w:pos="785"/>
        <w:tab w:val="left" w:pos="851"/>
      </w:tabs>
      <w:spacing w:before="120" w:after="120"/>
      <w:outlineLvl w:val="6"/>
    </w:pPr>
  </w:style>
  <w:style w:type="paragraph" w:customStyle="1" w:styleId="st">
    <w:name w:val="Část"/>
    <w:rsid w:val="00091669"/>
    <w:pPr>
      <w:spacing w:before="600" w:after="120" w:line="480" w:lineRule="auto"/>
      <w:contextualSpacing/>
      <w:jc w:val="center"/>
    </w:pPr>
    <w:rPr>
      <w:caps/>
      <w:sz w:val="24"/>
    </w:rPr>
  </w:style>
  <w:style w:type="table" w:styleId="Mkatabulky">
    <w:name w:val="Table Grid"/>
    <w:basedOn w:val="Normlntabulka"/>
    <w:uiPriority w:val="59"/>
    <w:rsid w:val="000664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pat">
    <w:name w:val="footer"/>
    <w:basedOn w:val="Normln"/>
    <w:rsid w:val="007D44C1"/>
    <w:pPr>
      <w:tabs>
        <w:tab w:val="center" w:pos="4536"/>
        <w:tab w:val="right" w:pos="9072"/>
      </w:tabs>
    </w:pPr>
  </w:style>
  <w:style w:type="character" w:styleId="slostrnky">
    <w:name w:val="page number"/>
    <w:basedOn w:val="Standardnpsmoodstavce"/>
    <w:rsid w:val="007D44C1"/>
  </w:style>
  <w:style w:type="paragraph" w:customStyle="1" w:styleId="Default">
    <w:name w:val="Default"/>
    <w:rsid w:val="00A9671C"/>
    <w:pPr>
      <w:autoSpaceDE w:val="0"/>
      <w:autoSpaceDN w:val="0"/>
      <w:adjustRightInd w:val="0"/>
    </w:pPr>
    <w:rPr>
      <w:color w:val="000000"/>
      <w:sz w:val="24"/>
      <w:szCs w:val="24"/>
    </w:rPr>
  </w:style>
  <w:style w:type="paragraph" w:styleId="Zhlav">
    <w:name w:val="header"/>
    <w:basedOn w:val="Normln"/>
    <w:link w:val="ZhlavChar"/>
    <w:uiPriority w:val="99"/>
    <w:unhideWhenUsed/>
    <w:rsid w:val="000C520B"/>
    <w:pPr>
      <w:tabs>
        <w:tab w:val="center" w:pos="4536"/>
        <w:tab w:val="right" w:pos="9072"/>
      </w:tabs>
    </w:pPr>
  </w:style>
  <w:style w:type="character" w:customStyle="1" w:styleId="ZhlavChar">
    <w:name w:val="Záhlaví Char"/>
    <w:link w:val="Zhlav"/>
    <w:uiPriority w:val="99"/>
    <w:rsid w:val="000C520B"/>
    <w:rPr>
      <w:sz w:val="24"/>
      <w:szCs w:val="24"/>
    </w:rPr>
  </w:style>
  <w:style w:type="paragraph" w:styleId="Prosttext">
    <w:name w:val="Plain Text"/>
    <w:basedOn w:val="Normln"/>
    <w:link w:val="ProsttextChar"/>
    <w:uiPriority w:val="99"/>
    <w:semiHidden/>
    <w:unhideWhenUsed/>
    <w:rsid w:val="00AD166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AD166C"/>
    <w:rPr>
      <w:rFonts w:ascii="Calibri" w:eastAsiaTheme="minorHAnsi" w:hAnsi="Calibri" w:cstheme="minorBidi"/>
      <w:sz w:val="22"/>
      <w:szCs w:val="21"/>
      <w:lang w:eastAsia="en-US"/>
    </w:rPr>
  </w:style>
  <w:style w:type="paragraph" w:styleId="Zkladntext">
    <w:name w:val="Body Text"/>
    <w:basedOn w:val="Normln"/>
    <w:link w:val="ZkladntextChar"/>
    <w:uiPriority w:val="99"/>
    <w:semiHidden/>
    <w:unhideWhenUsed/>
    <w:rsid w:val="00700DB5"/>
    <w:pPr>
      <w:spacing w:after="120"/>
    </w:pPr>
  </w:style>
  <w:style w:type="character" w:customStyle="1" w:styleId="ZkladntextChar">
    <w:name w:val="Základní text Char"/>
    <w:basedOn w:val="Standardnpsmoodstavce"/>
    <w:link w:val="Zkladntext"/>
    <w:uiPriority w:val="99"/>
    <w:semiHidden/>
    <w:rsid w:val="00700DB5"/>
    <w:rPr>
      <w:sz w:val="24"/>
      <w:szCs w:val="24"/>
    </w:rPr>
  </w:style>
  <w:style w:type="paragraph" w:styleId="Zkladntext2">
    <w:name w:val="Body Text 2"/>
    <w:basedOn w:val="Normln"/>
    <w:link w:val="Zkladntext2Char"/>
    <w:uiPriority w:val="99"/>
    <w:semiHidden/>
    <w:unhideWhenUsed/>
    <w:rsid w:val="002565D9"/>
    <w:pPr>
      <w:spacing w:after="120" w:line="480" w:lineRule="auto"/>
    </w:pPr>
  </w:style>
  <w:style w:type="character" w:customStyle="1" w:styleId="Zkladntext2Char">
    <w:name w:val="Základní text 2 Char"/>
    <w:basedOn w:val="Standardnpsmoodstavce"/>
    <w:link w:val="Zkladntext2"/>
    <w:uiPriority w:val="99"/>
    <w:semiHidden/>
    <w:rsid w:val="002565D9"/>
    <w:rPr>
      <w:sz w:val="24"/>
      <w:szCs w:val="24"/>
    </w:rPr>
  </w:style>
</w:styles>
</file>

<file path=word/webSettings.xml><?xml version="1.0" encoding="utf-8"?>
<w:webSettings xmlns:r="http://schemas.openxmlformats.org/officeDocument/2006/relationships" xmlns:w="http://schemas.openxmlformats.org/wordprocessingml/2006/main">
  <w:divs>
    <w:div w:id="117262790">
      <w:bodyDiv w:val="1"/>
      <w:marLeft w:val="0"/>
      <w:marRight w:val="0"/>
      <w:marTop w:val="0"/>
      <w:marBottom w:val="0"/>
      <w:divBdr>
        <w:top w:val="none" w:sz="0" w:space="0" w:color="auto"/>
        <w:left w:val="none" w:sz="0" w:space="0" w:color="auto"/>
        <w:bottom w:val="none" w:sz="0" w:space="0" w:color="auto"/>
        <w:right w:val="none" w:sz="0" w:space="0" w:color="auto"/>
      </w:divBdr>
    </w:div>
    <w:div w:id="1021935188">
      <w:bodyDiv w:val="1"/>
      <w:marLeft w:val="0"/>
      <w:marRight w:val="0"/>
      <w:marTop w:val="0"/>
      <w:marBottom w:val="0"/>
      <w:divBdr>
        <w:top w:val="none" w:sz="0" w:space="0" w:color="auto"/>
        <w:left w:val="none" w:sz="0" w:space="0" w:color="auto"/>
        <w:bottom w:val="none" w:sz="0" w:space="0" w:color="auto"/>
        <w:right w:val="none" w:sz="0" w:space="0" w:color="auto"/>
      </w:divBdr>
    </w:div>
    <w:div w:id="1511135988">
      <w:bodyDiv w:val="1"/>
      <w:marLeft w:val="0"/>
      <w:marRight w:val="0"/>
      <w:marTop w:val="0"/>
      <w:marBottom w:val="0"/>
      <w:divBdr>
        <w:top w:val="none" w:sz="0" w:space="0" w:color="auto"/>
        <w:left w:val="none" w:sz="0" w:space="0" w:color="auto"/>
        <w:bottom w:val="none" w:sz="0" w:space="0" w:color="auto"/>
        <w:right w:val="none" w:sz="0" w:space="0" w:color="auto"/>
      </w:divBdr>
    </w:div>
    <w:div w:id="16346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5851</Words>
  <Characters>31373</Characters>
  <Application>Microsoft Office Word</Application>
  <DocSecurity>4</DocSecurity>
  <Lines>261</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MMR</Company>
  <LinksUpToDate>false</LinksUpToDate>
  <CharactersWithSpaces>37150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hzp</cp:lastModifiedBy>
  <cp:revision>2</cp:revision>
  <cp:lastPrinted>2013-11-19T11:41:00Z</cp:lastPrinted>
  <dcterms:created xsi:type="dcterms:W3CDTF">2014-11-07T13:32:00Z</dcterms:created>
  <dcterms:modified xsi:type="dcterms:W3CDTF">2014-11-07T13:32:00Z</dcterms:modified>
</cp:coreProperties>
</file>