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794" w:rsidRPr="00572961" w:rsidRDefault="006C16B6" w:rsidP="003F2794">
      <w:pPr>
        <w:tabs>
          <w:tab w:val="left" w:pos="0"/>
          <w:tab w:val="right" w:pos="9214"/>
        </w:tabs>
        <w:spacing w:line="283" w:lineRule="auto"/>
        <w:ind w:right="-142"/>
        <w:jc w:val="both"/>
        <w:rPr>
          <w:rFonts w:ascii="Times New Roman" w:hAnsi="Times New Roman" w:cs="Times New Roman"/>
          <w:b/>
          <w:bCs/>
        </w:rPr>
      </w:pPr>
      <w:r w:rsidRPr="00572961">
        <w:rPr>
          <w:rFonts w:ascii="Times New Roman" w:hAnsi="Times New Roman" w:cs="Times New Roman"/>
          <w:noProof/>
          <w:lang w:eastAsia="cs-CZ"/>
        </w:rPr>
        <w:drawing>
          <wp:anchor distT="0" distB="0" distL="114300" distR="114300" simplePos="0" relativeHeight="251697152" behindDoc="0" locked="0" layoutInCell="1" allowOverlap="1">
            <wp:simplePos x="0" y="0"/>
            <wp:positionH relativeFrom="column">
              <wp:posOffset>4430395</wp:posOffset>
            </wp:positionH>
            <wp:positionV relativeFrom="paragraph">
              <wp:posOffset>-73025</wp:posOffset>
            </wp:positionV>
            <wp:extent cx="1372235" cy="285750"/>
            <wp:effectExtent l="1905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372235" cy="285750"/>
                    </a:xfrm>
                    <a:prstGeom prst="rect">
                      <a:avLst/>
                    </a:prstGeom>
                    <a:noFill/>
                    <a:ln w="9525">
                      <a:noFill/>
                      <a:miter lim="800000"/>
                      <a:headEnd/>
                      <a:tailEnd/>
                    </a:ln>
                  </pic:spPr>
                </pic:pic>
              </a:graphicData>
            </a:graphic>
          </wp:anchor>
        </w:drawing>
      </w:r>
      <w:r w:rsidR="00C20510" w:rsidRPr="00C20510">
        <w:rPr>
          <w:rFonts w:ascii="Times New Roman" w:hAnsi="Times New Roman" w:cs="Times New Roman"/>
          <w:noProof/>
        </w:rPr>
        <w:pict>
          <v:rect id="_x0000_s1074" style="position:absolute;left:0;text-align:left;margin-left:300.6pt;margin-top:13.6pt;width:160.75pt;height:34.35pt;z-index:251696128;mso-position-horizontal-relative:text;mso-position-vertical-relative:text" filled="f" stroked="f">
            <v:textbox style="mso-next-textbox:#_x0000_s1074">
              <w:txbxContent>
                <w:p w:rsidR="003F2794" w:rsidRDefault="003F2794" w:rsidP="003F2794">
                  <w:pPr>
                    <w:tabs>
                      <w:tab w:val="left" w:pos="0"/>
                      <w:tab w:val="right" w:pos="9214"/>
                    </w:tabs>
                    <w:spacing w:line="283" w:lineRule="auto"/>
                    <w:ind w:right="-142"/>
                    <w:jc w:val="right"/>
                    <w:rPr>
                      <w:b/>
                      <w:bCs/>
                      <w:sz w:val="28"/>
                      <w:szCs w:val="28"/>
                    </w:rPr>
                  </w:pPr>
                </w:p>
                <w:p w:rsidR="003F2794" w:rsidRDefault="003F2794" w:rsidP="003F2794"/>
              </w:txbxContent>
            </v:textbox>
          </v:rect>
        </w:pict>
      </w:r>
      <w:r w:rsidR="00C20510" w:rsidRPr="00C20510">
        <w:rPr>
          <w:rFonts w:ascii="Times New Roman" w:hAnsi="Times New Roman" w:cs="Times New Roman"/>
          <w:noProof/>
        </w:rPr>
        <w:pict>
          <v:rect id="_x0000_s1073" style="position:absolute;left:0;text-align:left;margin-left:356.95pt;margin-top:3.65pt;width:113.4pt;height:36pt;z-index:251695104;mso-position-horizontal-relative:text;mso-position-vertical-relative:text" filled="f" stroked="f">
            <v:textbox style="mso-next-textbox:#_x0000_s1073">
              <w:txbxContent>
                <w:p w:rsidR="003F2794" w:rsidRDefault="003F2794" w:rsidP="003F2794"/>
              </w:txbxContent>
            </v:textbox>
          </v:rect>
        </w:pict>
      </w:r>
      <w:r w:rsidR="003F2794" w:rsidRPr="00572961">
        <w:rPr>
          <w:rFonts w:ascii="Times New Roman" w:hAnsi="Times New Roman" w:cs="Times New Roman"/>
          <w:b/>
          <w:bCs/>
        </w:rPr>
        <w:t>MAGISTRÁT MĚSTA BRNA</w:t>
      </w:r>
    </w:p>
    <w:p w:rsidR="003F2794" w:rsidRPr="00572961" w:rsidRDefault="003F2794" w:rsidP="003F2794">
      <w:pPr>
        <w:pStyle w:val="Nadpis6"/>
        <w:pBdr>
          <w:top w:val="single" w:sz="4" w:space="1" w:color="auto"/>
        </w:pBdr>
        <w:jc w:val="both"/>
        <w:rPr>
          <w:sz w:val="20"/>
          <w:szCs w:val="20"/>
        </w:rPr>
      </w:pPr>
      <w:r w:rsidRPr="00572961">
        <w:rPr>
          <w:sz w:val="20"/>
          <w:szCs w:val="20"/>
        </w:rPr>
        <w:t xml:space="preserve">Odbor územního plánování a rozvoje, </w:t>
      </w:r>
      <w:proofErr w:type="spellStart"/>
      <w:r w:rsidRPr="00572961">
        <w:rPr>
          <w:sz w:val="20"/>
          <w:szCs w:val="20"/>
        </w:rPr>
        <w:t>Kounicova</w:t>
      </w:r>
      <w:proofErr w:type="spellEnd"/>
      <w:r w:rsidRPr="00572961">
        <w:rPr>
          <w:sz w:val="20"/>
          <w:szCs w:val="20"/>
        </w:rPr>
        <w:t xml:space="preserve"> 67, 601 67 Brno</w:t>
      </w:r>
    </w:p>
    <w:p w:rsidR="004A12B7" w:rsidRPr="00572961" w:rsidRDefault="004A12B7" w:rsidP="00D1471D">
      <w:pPr>
        <w:rPr>
          <w:rFonts w:ascii="Times New Roman" w:hAnsi="Times New Roman" w:cs="Times New Roman"/>
        </w:rPr>
      </w:pPr>
    </w:p>
    <w:p w:rsidR="005D6C6E" w:rsidRPr="00CA7C65" w:rsidRDefault="005D6C6E" w:rsidP="00D1471D">
      <w:pPr>
        <w:contextualSpacing/>
        <w:jc w:val="center"/>
        <w:rPr>
          <w:rFonts w:ascii="Times New Roman" w:hAnsi="Times New Roman" w:cs="Times New Roman"/>
          <w:b/>
        </w:rPr>
      </w:pPr>
    </w:p>
    <w:p w:rsidR="00572961" w:rsidRPr="00CA7C65" w:rsidRDefault="00CD003E" w:rsidP="00D1471D">
      <w:pPr>
        <w:contextualSpacing/>
        <w:jc w:val="center"/>
        <w:rPr>
          <w:rFonts w:ascii="Times New Roman" w:hAnsi="Times New Roman" w:cs="Times New Roman"/>
          <w:b/>
          <w:sz w:val="28"/>
          <w:szCs w:val="28"/>
        </w:rPr>
      </w:pPr>
      <w:r w:rsidRPr="00CA7C65">
        <w:rPr>
          <w:rFonts w:ascii="Times New Roman" w:hAnsi="Times New Roman" w:cs="Times New Roman"/>
          <w:b/>
          <w:sz w:val="28"/>
          <w:szCs w:val="28"/>
        </w:rPr>
        <w:t xml:space="preserve">ZADÁNÍ </w:t>
      </w:r>
      <w:r w:rsidR="003F2794" w:rsidRPr="00CA7C65">
        <w:rPr>
          <w:rFonts w:ascii="Times New Roman" w:hAnsi="Times New Roman" w:cs="Times New Roman"/>
          <w:b/>
          <w:sz w:val="28"/>
          <w:szCs w:val="28"/>
        </w:rPr>
        <w:t>ÚZEMNÍ STUDIE</w:t>
      </w:r>
      <w:r w:rsidR="00572961" w:rsidRPr="00CA7C65">
        <w:rPr>
          <w:rFonts w:ascii="Times New Roman" w:hAnsi="Times New Roman" w:cs="Times New Roman"/>
          <w:b/>
          <w:sz w:val="28"/>
          <w:szCs w:val="28"/>
        </w:rPr>
        <w:t xml:space="preserve"> VEŘEJNÉHO PROSTRANSTVÍ</w:t>
      </w:r>
    </w:p>
    <w:p w:rsidR="006C2C48" w:rsidRPr="006C2C48" w:rsidRDefault="00572961" w:rsidP="00D1471D">
      <w:pPr>
        <w:jc w:val="center"/>
        <w:rPr>
          <w:rFonts w:ascii="Times New Roman" w:hAnsi="Times New Roman" w:cs="Times New Roman"/>
          <w:sz w:val="28"/>
          <w:szCs w:val="28"/>
        </w:rPr>
      </w:pPr>
      <w:r w:rsidRPr="006C2C48">
        <w:rPr>
          <w:rFonts w:ascii="Times New Roman" w:hAnsi="Times New Roman" w:cs="Times New Roman"/>
          <w:sz w:val="28"/>
          <w:szCs w:val="28"/>
        </w:rPr>
        <w:t xml:space="preserve">MĚSTSKÁ ČÁST </w:t>
      </w:r>
      <w:r w:rsidR="00EB5D74">
        <w:rPr>
          <w:rFonts w:ascii="Times New Roman" w:hAnsi="Times New Roman" w:cs="Times New Roman"/>
          <w:sz w:val="28"/>
          <w:szCs w:val="28"/>
        </w:rPr>
        <w:t>–</w:t>
      </w:r>
      <w:r w:rsidRPr="006C2C48">
        <w:rPr>
          <w:rFonts w:ascii="Times New Roman" w:hAnsi="Times New Roman" w:cs="Times New Roman"/>
          <w:sz w:val="28"/>
          <w:szCs w:val="28"/>
        </w:rPr>
        <w:t xml:space="preserve"> </w:t>
      </w:r>
      <w:r w:rsidR="00510489" w:rsidRPr="006C2C48">
        <w:rPr>
          <w:rFonts w:ascii="Times New Roman" w:hAnsi="Times New Roman" w:cs="Times New Roman"/>
          <w:sz w:val="28"/>
          <w:szCs w:val="28"/>
        </w:rPr>
        <w:t>BRNO</w:t>
      </w:r>
      <w:r w:rsidR="00EB5D74">
        <w:rPr>
          <w:rFonts w:ascii="Times New Roman" w:hAnsi="Times New Roman" w:cs="Times New Roman"/>
          <w:sz w:val="28"/>
          <w:szCs w:val="28"/>
        </w:rPr>
        <w:t>-</w:t>
      </w:r>
      <w:r w:rsidR="008C74B4">
        <w:rPr>
          <w:rFonts w:ascii="Times New Roman" w:hAnsi="Times New Roman" w:cs="Times New Roman"/>
          <w:sz w:val="28"/>
          <w:szCs w:val="28"/>
        </w:rPr>
        <w:t>ČERNOVICE</w:t>
      </w:r>
    </w:p>
    <w:p w:rsidR="008C74B4" w:rsidRPr="002B2663" w:rsidRDefault="008C74B4" w:rsidP="008C74B4">
      <w:pPr>
        <w:pStyle w:val="Odstavecseseznamem"/>
        <w:spacing w:after="0" w:line="240" w:lineRule="auto"/>
        <w:ind w:left="786"/>
        <w:jc w:val="center"/>
        <w:rPr>
          <w:rFonts w:ascii="Times New Roman" w:hAnsi="Times New Roman" w:cs="Times New Roman"/>
          <w:sz w:val="24"/>
          <w:szCs w:val="24"/>
          <w:u w:val="single"/>
        </w:rPr>
      </w:pPr>
      <w:r w:rsidRPr="002B2663">
        <w:rPr>
          <w:rFonts w:ascii="Times New Roman" w:hAnsi="Times New Roman" w:cs="Times New Roman"/>
          <w:sz w:val="24"/>
          <w:szCs w:val="24"/>
        </w:rPr>
        <w:t xml:space="preserve">Staré </w:t>
      </w:r>
      <w:proofErr w:type="spellStart"/>
      <w:r w:rsidRPr="002B2663">
        <w:rPr>
          <w:rFonts w:ascii="Times New Roman" w:hAnsi="Times New Roman" w:cs="Times New Roman"/>
          <w:sz w:val="24"/>
          <w:szCs w:val="24"/>
        </w:rPr>
        <w:t>Černovice</w:t>
      </w:r>
      <w:proofErr w:type="spellEnd"/>
      <w:r w:rsidRPr="002B2663">
        <w:rPr>
          <w:rFonts w:ascii="Times New Roman" w:hAnsi="Times New Roman" w:cs="Times New Roman"/>
          <w:sz w:val="24"/>
          <w:szCs w:val="24"/>
        </w:rPr>
        <w:t>, náměstí</w:t>
      </w:r>
    </w:p>
    <w:p w:rsidR="006C2C48" w:rsidRPr="002B2663" w:rsidRDefault="006C2C48" w:rsidP="006C2C48">
      <w:pPr>
        <w:pStyle w:val="Odstavecseseznamem"/>
        <w:spacing w:after="0" w:line="240" w:lineRule="auto"/>
        <w:ind w:left="786"/>
        <w:jc w:val="center"/>
        <w:rPr>
          <w:rFonts w:ascii="Times New Roman" w:hAnsi="Times New Roman" w:cs="Times New Roman"/>
          <w:sz w:val="24"/>
          <w:szCs w:val="24"/>
          <w:u w:val="single"/>
        </w:rPr>
      </w:pPr>
    </w:p>
    <w:p w:rsidR="009C3CC6" w:rsidRPr="00572961" w:rsidRDefault="008750CA" w:rsidP="006C2C48">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cs-CZ"/>
        </w:rPr>
        <w:drawing>
          <wp:anchor distT="0" distB="0" distL="114300" distR="114300" simplePos="0" relativeHeight="251700224" behindDoc="0" locked="0" layoutInCell="1" allowOverlap="1">
            <wp:simplePos x="0" y="0"/>
            <wp:positionH relativeFrom="margin">
              <wp:align>center</wp:align>
            </wp:positionH>
            <wp:positionV relativeFrom="margin">
              <wp:align>center</wp:align>
            </wp:positionV>
            <wp:extent cx="4345940" cy="4396740"/>
            <wp:effectExtent l="38100" t="0" r="54610" b="60960"/>
            <wp:wrapSquare wrapText="bothSides"/>
            <wp:docPr id="2" name="obrázek 1" descr="D:\SEDLAKOVA\VEREJNA PROSTRANSTVI - US\veřejná prostranství_mapka\úprava_černovice_královo pole\černovice\ru_černovice_verz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DLAKOVA\VEREJNA PROSTRANSTVI - US\veřejná prostranství_mapka\úprava_černovice_královo pole\černovice\ru_černovice_verze 2.jpg"/>
                    <pic:cNvPicPr>
                      <a:picLocks noChangeAspect="1" noChangeArrowheads="1"/>
                    </pic:cNvPicPr>
                  </pic:nvPicPr>
                  <pic:blipFill>
                    <a:blip r:embed="rId9" cstate="print"/>
                    <a:srcRect l="7260" t="23634" r="17261" b="18277"/>
                    <a:stretch>
                      <a:fillRect/>
                    </a:stretch>
                  </pic:blipFill>
                  <pic:spPr bwMode="auto">
                    <a:xfrm>
                      <a:off x="0" y="0"/>
                      <a:ext cx="4345940" cy="4396740"/>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anchor>
        </w:drawing>
      </w: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6C2C48" w:rsidRDefault="009C3CC6" w:rsidP="0089403C">
      <w:pPr>
        <w:pStyle w:val="Odstavecseseznamem"/>
        <w:ind w:left="0"/>
        <w:rPr>
          <w:rFonts w:ascii="Times New Roman" w:hAnsi="Times New Roman" w:cs="Times New Roman"/>
          <w:i/>
          <w:sz w:val="20"/>
          <w:szCs w:val="20"/>
        </w:rPr>
      </w:pPr>
    </w:p>
    <w:p w:rsidR="009C3CC6" w:rsidRPr="006C2C48" w:rsidRDefault="009C3CC6" w:rsidP="0089403C">
      <w:pPr>
        <w:pStyle w:val="Odstavecseseznamem"/>
        <w:ind w:left="0"/>
        <w:rPr>
          <w:rFonts w:ascii="Times New Roman" w:hAnsi="Times New Roman" w:cs="Times New Roman"/>
          <w:i/>
          <w:sz w:val="20"/>
          <w:szCs w:val="20"/>
        </w:rPr>
      </w:pPr>
    </w:p>
    <w:p w:rsidR="009C3CC6" w:rsidRPr="006C2C48" w:rsidRDefault="009C3CC6" w:rsidP="0089403C">
      <w:pPr>
        <w:pStyle w:val="Odstavecseseznamem"/>
        <w:ind w:left="0"/>
        <w:rPr>
          <w:rFonts w:ascii="Times New Roman" w:hAnsi="Times New Roman" w:cs="Times New Roman"/>
          <w:i/>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9C3CC6" w:rsidRPr="00572961" w:rsidRDefault="009C3CC6" w:rsidP="0089403C">
      <w:pPr>
        <w:pStyle w:val="Odstavecseseznamem"/>
        <w:ind w:left="0"/>
        <w:rPr>
          <w:rFonts w:ascii="Times New Roman" w:hAnsi="Times New Roman" w:cs="Times New Roman"/>
          <w:sz w:val="20"/>
          <w:szCs w:val="20"/>
        </w:rPr>
      </w:pPr>
    </w:p>
    <w:p w:rsidR="007F0B3E" w:rsidRPr="00572961" w:rsidRDefault="007F0B3E"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CC2A5D" w:rsidRPr="00572961" w:rsidRDefault="00CC2A5D" w:rsidP="0089403C">
      <w:pPr>
        <w:pStyle w:val="Odstavecseseznamem"/>
        <w:ind w:left="0"/>
        <w:rPr>
          <w:rFonts w:ascii="Times New Roman" w:hAnsi="Times New Roman" w:cs="Times New Roman"/>
          <w:sz w:val="20"/>
          <w:szCs w:val="20"/>
        </w:rPr>
      </w:pPr>
    </w:p>
    <w:p w:rsidR="00784A02" w:rsidRPr="00572961" w:rsidRDefault="00784A02" w:rsidP="0089403C">
      <w:pPr>
        <w:pStyle w:val="Odstavecseseznamem"/>
        <w:ind w:left="0"/>
        <w:rPr>
          <w:rFonts w:ascii="Times New Roman" w:hAnsi="Times New Roman" w:cs="Times New Roman"/>
          <w:sz w:val="20"/>
          <w:szCs w:val="20"/>
        </w:rPr>
      </w:pPr>
    </w:p>
    <w:p w:rsidR="00692284" w:rsidRDefault="00692284" w:rsidP="00572961">
      <w:pPr>
        <w:contextualSpacing/>
        <w:jc w:val="both"/>
        <w:rPr>
          <w:rFonts w:ascii="Times New Roman" w:hAnsi="Times New Roman" w:cs="Times New Roman"/>
        </w:rPr>
      </w:pPr>
    </w:p>
    <w:p w:rsidR="00692284" w:rsidRDefault="00692284" w:rsidP="00572961">
      <w:pPr>
        <w:contextualSpacing/>
        <w:jc w:val="both"/>
        <w:rPr>
          <w:rFonts w:ascii="Times New Roman" w:hAnsi="Times New Roman" w:cs="Times New Roman"/>
        </w:rPr>
      </w:pPr>
    </w:p>
    <w:p w:rsidR="00692284" w:rsidRDefault="00692284" w:rsidP="00572961">
      <w:pPr>
        <w:contextualSpacing/>
        <w:jc w:val="both"/>
        <w:rPr>
          <w:rFonts w:ascii="Times New Roman" w:hAnsi="Times New Roman" w:cs="Times New Roman"/>
        </w:rPr>
      </w:pPr>
    </w:p>
    <w:p w:rsidR="00572961" w:rsidRPr="00D1471D" w:rsidRDefault="00572961" w:rsidP="00572961">
      <w:pPr>
        <w:contextualSpacing/>
        <w:jc w:val="both"/>
        <w:rPr>
          <w:rFonts w:ascii="Times New Roman" w:eastAsia="Calibri" w:hAnsi="Times New Roman" w:cs="Times New Roman"/>
          <w:sz w:val="24"/>
          <w:szCs w:val="24"/>
        </w:rPr>
      </w:pPr>
      <w:r w:rsidRPr="00D1471D">
        <w:rPr>
          <w:rFonts w:ascii="Times New Roman" w:hAnsi="Times New Roman" w:cs="Times New Roman"/>
          <w:sz w:val="24"/>
          <w:szCs w:val="24"/>
        </w:rPr>
        <w:t>Zpracoval: Ing. Sedláková</w:t>
      </w:r>
      <w:r w:rsidRPr="00D1471D">
        <w:rPr>
          <w:rFonts w:ascii="Times New Roman" w:eastAsia="Calibri" w:hAnsi="Times New Roman" w:cs="Times New Roman"/>
          <w:sz w:val="24"/>
          <w:szCs w:val="24"/>
        </w:rPr>
        <w:t xml:space="preserve"> a kolektiv pracovníků OÚPR MMB</w:t>
      </w:r>
    </w:p>
    <w:p w:rsidR="00D86C7F" w:rsidRDefault="00572961" w:rsidP="00D86C7F">
      <w:pPr>
        <w:contextualSpacing/>
        <w:rPr>
          <w:rFonts w:ascii="Times New Roman" w:hAnsi="Times New Roman" w:cs="Times New Roman"/>
          <w:sz w:val="24"/>
          <w:szCs w:val="24"/>
        </w:rPr>
        <w:sectPr w:rsidR="00D86C7F" w:rsidSect="002251EF">
          <w:footerReference w:type="default" r:id="rId10"/>
          <w:type w:val="continuous"/>
          <w:pgSz w:w="11906" w:h="16838"/>
          <w:pgMar w:top="1417" w:right="1417" w:bottom="1417" w:left="1417" w:header="708" w:footer="708" w:gutter="0"/>
          <w:cols w:space="708"/>
          <w:docGrid w:linePitch="360"/>
        </w:sectPr>
      </w:pPr>
      <w:r w:rsidRPr="00D1471D">
        <w:rPr>
          <w:rFonts w:ascii="Times New Roman" w:hAnsi="Times New Roman" w:cs="Times New Roman"/>
          <w:sz w:val="24"/>
          <w:szCs w:val="24"/>
        </w:rPr>
        <w:t>Duben 2016</w:t>
      </w:r>
    </w:p>
    <w:p w:rsidR="00E82241" w:rsidRDefault="003C40AC" w:rsidP="00C631A9">
      <w:pPr>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BC1D3A">
        <w:rPr>
          <w:rFonts w:ascii="Times New Roman" w:hAnsi="Times New Roman" w:cs="Times New Roman"/>
          <w:b/>
          <w:sz w:val="24"/>
          <w:szCs w:val="24"/>
        </w:rPr>
        <w:t xml:space="preserve"> </w:t>
      </w:r>
      <w:r w:rsidR="00E82241" w:rsidRPr="00572961">
        <w:rPr>
          <w:rFonts w:ascii="Times New Roman" w:hAnsi="Times New Roman" w:cs="Times New Roman"/>
          <w:b/>
          <w:sz w:val="24"/>
          <w:szCs w:val="24"/>
        </w:rPr>
        <w:t>Cíl a účel pořízení uzemní studie</w:t>
      </w:r>
    </w:p>
    <w:p w:rsidR="00D86C7F" w:rsidRPr="00C631A9" w:rsidRDefault="00D86C7F" w:rsidP="00C631A9">
      <w:pPr>
        <w:contextualSpacing/>
        <w:jc w:val="both"/>
        <w:rPr>
          <w:rFonts w:ascii="Times New Roman" w:hAnsi="Times New Roman" w:cs="Times New Roman"/>
          <w:sz w:val="24"/>
          <w:szCs w:val="24"/>
        </w:rPr>
      </w:pPr>
    </w:p>
    <w:p w:rsidR="00500874" w:rsidRPr="00DB5E24" w:rsidRDefault="00572961" w:rsidP="00803305">
      <w:pPr>
        <w:jc w:val="both"/>
        <w:rPr>
          <w:rFonts w:ascii="Times New Roman" w:hAnsi="Times New Roman" w:cs="Times New Roman"/>
          <w:sz w:val="24"/>
          <w:szCs w:val="24"/>
        </w:rPr>
      </w:pPr>
      <w:r w:rsidRPr="00DB5E24">
        <w:rPr>
          <w:rFonts w:ascii="Times New Roman" w:hAnsi="Times New Roman" w:cs="Times New Roman"/>
          <w:sz w:val="24"/>
          <w:szCs w:val="24"/>
        </w:rPr>
        <w:t>Cí</w:t>
      </w:r>
      <w:r w:rsidR="00CB4464" w:rsidRPr="00DB5E24">
        <w:rPr>
          <w:rFonts w:ascii="Times New Roman" w:hAnsi="Times New Roman" w:cs="Times New Roman"/>
          <w:sz w:val="24"/>
          <w:szCs w:val="24"/>
        </w:rPr>
        <w:t>lem studie je prověření možnosti</w:t>
      </w:r>
      <w:r w:rsidRPr="00DB5E24">
        <w:rPr>
          <w:rFonts w:ascii="Times New Roman" w:hAnsi="Times New Roman" w:cs="Times New Roman"/>
          <w:sz w:val="24"/>
          <w:szCs w:val="24"/>
        </w:rPr>
        <w:t xml:space="preserve"> úprav </w:t>
      </w:r>
      <w:r w:rsidR="00CB4982" w:rsidRPr="00DB5E24">
        <w:rPr>
          <w:rFonts w:ascii="Times New Roman" w:hAnsi="Times New Roman" w:cs="Times New Roman"/>
          <w:sz w:val="24"/>
          <w:szCs w:val="24"/>
        </w:rPr>
        <w:t>veřejného</w:t>
      </w:r>
      <w:r w:rsidRPr="00DB5E24">
        <w:rPr>
          <w:rFonts w:ascii="Times New Roman" w:hAnsi="Times New Roman" w:cs="Times New Roman"/>
          <w:sz w:val="24"/>
          <w:szCs w:val="24"/>
        </w:rPr>
        <w:t xml:space="preserve"> </w:t>
      </w:r>
      <w:r w:rsidR="00F81D20">
        <w:rPr>
          <w:rFonts w:ascii="Times New Roman" w:hAnsi="Times New Roman" w:cs="Times New Roman"/>
          <w:sz w:val="24"/>
          <w:szCs w:val="24"/>
        </w:rPr>
        <w:t xml:space="preserve">prostranství na území MČ </w:t>
      </w:r>
      <w:proofErr w:type="gramStart"/>
      <w:r w:rsidR="0017205A">
        <w:rPr>
          <w:rFonts w:ascii="Times New Roman" w:hAnsi="Times New Roman" w:cs="Times New Roman"/>
          <w:sz w:val="24"/>
          <w:szCs w:val="24"/>
        </w:rPr>
        <w:t>Brno–</w:t>
      </w:r>
      <w:proofErr w:type="spellStart"/>
      <w:r w:rsidR="00A70CD0" w:rsidRPr="00DB5E24">
        <w:rPr>
          <w:rFonts w:ascii="Times New Roman" w:hAnsi="Times New Roman" w:cs="Times New Roman"/>
          <w:sz w:val="24"/>
          <w:szCs w:val="24"/>
        </w:rPr>
        <w:t>Černovice</w:t>
      </w:r>
      <w:proofErr w:type="spellEnd"/>
      <w:proofErr w:type="gramEnd"/>
      <w:r w:rsidR="00E55180" w:rsidRPr="00DB5E24">
        <w:rPr>
          <w:rFonts w:ascii="Times New Roman" w:hAnsi="Times New Roman" w:cs="Times New Roman"/>
          <w:sz w:val="24"/>
          <w:szCs w:val="24"/>
        </w:rPr>
        <w:t xml:space="preserve">. </w:t>
      </w:r>
      <w:r w:rsidR="00347F85" w:rsidRPr="00DB5E24">
        <w:rPr>
          <w:rFonts w:ascii="Times New Roman" w:hAnsi="Times New Roman" w:cs="Times New Roman"/>
          <w:sz w:val="24"/>
          <w:szCs w:val="24"/>
        </w:rPr>
        <w:t xml:space="preserve">Důvodem je </w:t>
      </w:r>
      <w:r w:rsidR="00AC5263" w:rsidRPr="00DB5E24">
        <w:rPr>
          <w:rFonts w:ascii="Times New Roman" w:hAnsi="Times New Roman" w:cs="Times New Roman"/>
          <w:sz w:val="24"/>
          <w:szCs w:val="24"/>
        </w:rPr>
        <w:t xml:space="preserve">potřeba </w:t>
      </w:r>
      <w:r w:rsidR="00A729A2" w:rsidRPr="00DB5E24">
        <w:rPr>
          <w:rFonts w:ascii="Times New Roman" w:hAnsi="Times New Roman" w:cs="Times New Roman"/>
          <w:sz w:val="24"/>
          <w:szCs w:val="24"/>
        </w:rPr>
        <w:t xml:space="preserve">rehabilitace a </w:t>
      </w:r>
      <w:r w:rsidR="00AC5263" w:rsidRPr="00DB5E24">
        <w:rPr>
          <w:rFonts w:ascii="Times New Roman" w:hAnsi="Times New Roman" w:cs="Times New Roman"/>
          <w:sz w:val="24"/>
          <w:szCs w:val="24"/>
        </w:rPr>
        <w:t xml:space="preserve">rekultivace </w:t>
      </w:r>
      <w:r w:rsidR="0054284F" w:rsidRPr="00DB5E24">
        <w:rPr>
          <w:rFonts w:ascii="Times New Roman" w:hAnsi="Times New Roman" w:cs="Times New Roman"/>
          <w:sz w:val="24"/>
          <w:szCs w:val="24"/>
        </w:rPr>
        <w:t>veřejného prostranství</w:t>
      </w:r>
      <w:r w:rsidR="00A729A2" w:rsidRPr="00DB5E24">
        <w:rPr>
          <w:rFonts w:ascii="Times New Roman" w:hAnsi="Times New Roman" w:cs="Times New Roman"/>
          <w:sz w:val="24"/>
          <w:szCs w:val="24"/>
        </w:rPr>
        <w:t xml:space="preserve">, které bylo narušeno necitlivým </w:t>
      </w:r>
      <w:r w:rsidR="001B4E6D">
        <w:rPr>
          <w:rFonts w:ascii="Times New Roman" w:hAnsi="Times New Roman" w:cs="Times New Roman"/>
          <w:sz w:val="24"/>
          <w:szCs w:val="24"/>
        </w:rPr>
        <w:t>napojením na</w:t>
      </w:r>
      <w:r w:rsidR="00A729A2" w:rsidRPr="00DB5E24">
        <w:rPr>
          <w:rFonts w:ascii="Times New Roman" w:hAnsi="Times New Roman" w:cs="Times New Roman"/>
          <w:sz w:val="24"/>
          <w:szCs w:val="24"/>
        </w:rPr>
        <w:t xml:space="preserve"> sběrnou komunikaci </w:t>
      </w:r>
      <w:proofErr w:type="spellStart"/>
      <w:r w:rsidR="00A729A2" w:rsidRPr="00DB5E24">
        <w:rPr>
          <w:rFonts w:ascii="Times New Roman" w:hAnsi="Times New Roman" w:cs="Times New Roman"/>
          <w:sz w:val="24"/>
          <w:szCs w:val="24"/>
        </w:rPr>
        <w:t>Černovická</w:t>
      </w:r>
      <w:proofErr w:type="spellEnd"/>
      <w:r w:rsidR="00A729A2" w:rsidRPr="00DB5E24">
        <w:rPr>
          <w:rFonts w:ascii="Times New Roman" w:hAnsi="Times New Roman" w:cs="Times New Roman"/>
          <w:sz w:val="24"/>
          <w:szCs w:val="24"/>
        </w:rPr>
        <w:t>.</w:t>
      </w:r>
    </w:p>
    <w:p w:rsidR="00291F67" w:rsidRPr="00DB5E24" w:rsidRDefault="00291F67" w:rsidP="00291F67">
      <w:pPr>
        <w:jc w:val="both"/>
        <w:rPr>
          <w:rFonts w:ascii="Times New Roman" w:hAnsi="Times New Roman" w:cs="Times New Roman"/>
          <w:sz w:val="24"/>
          <w:szCs w:val="24"/>
        </w:rPr>
      </w:pPr>
      <w:r w:rsidRPr="00DB5E24">
        <w:rPr>
          <w:rFonts w:ascii="Times New Roman" w:hAnsi="Times New Roman" w:cs="Times New Roman"/>
          <w:sz w:val="24"/>
          <w:szCs w:val="24"/>
        </w:rPr>
        <w:t>Územní s</w:t>
      </w:r>
      <w:r w:rsidR="0054284F" w:rsidRPr="00DB5E24">
        <w:rPr>
          <w:rFonts w:ascii="Times New Roman" w:hAnsi="Times New Roman" w:cs="Times New Roman"/>
          <w:sz w:val="24"/>
          <w:szCs w:val="24"/>
        </w:rPr>
        <w:t>tudie podrobněji prověří veřejné</w:t>
      </w:r>
      <w:r w:rsidRPr="00DB5E24">
        <w:rPr>
          <w:rFonts w:ascii="Times New Roman" w:hAnsi="Times New Roman" w:cs="Times New Roman"/>
          <w:sz w:val="24"/>
          <w:szCs w:val="24"/>
        </w:rPr>
        <w:t xml:space="preserve"> pro</w:t>
      </w:r>
      <w:r w:rsidR="0054284F" w:rsidRPr="00DB5E24">
        <w:rPr>
          <w:rFonts w:ascii="Times New Roman" w:hAnsi="Times New Roman" w:cs="Times New Roman"/>
          <w:sz w:val="24"/>
          <w:szCs w:val="24"/>
        </w:rPr>
        <w:t>stranství, navrhne možnosti jeho</w:t>
      </w:r>
      <w:r w:rsidRPr="00DB5E24">
        <w:rPr>
          <w:rFonts w:ascii="Times New Roman" w:hAnsi="Times New Roman" w:cs="Times New Roman"/>
          <w:sz w:val="24"/>
          <w:szCs w:val="24"/>
        </w:rPr>
        <w:t xml:space="preserve"> úpravy a bude sloužit jako územně plánovací podklad pro rozhodování v území a jako podklad pro možné zpracování investičního záměru dle návrhu urbanistického řešení. </w:t>
      </w:r>
    </w:p>
    <w:p w:rsidR="007F0B3E" w:rsidRPr="00572961" w:rsidRDefault="003C40AC" w:rsidP="00BC1D3A">
      <w:pPr>
        <w:pStyle w:val="Odstavecseseznamem"/>
        <w:ind w:left="0"/>
        <w:rPr>
          <w:rFonts w:ascii="Times New Roman" w:hAnsi="Times New Roman" w:cs="Times New Roman"/>
          <w:b/>
          <w:sz w:val="24"/>
          <w:szCs w:val="24"/>
        </w:rPr>
      </w:pPr>
      <w:r>
        <w:rPr>
          <w:rFonts w:ascii="Times New Roman" w:hAnsi="Times New Roman" w:cs="Times New Roman"/>
          <w:b/>
          <w:sz w:val="24"/>
          <w:szCs w:val="24"/>
        </w:rPr>
        <w:t xml:space="preserve">2. </w:t>
      </w:r>
      <w:r w:rsidR="002E6017" w:rsidRPr="00572961">
        <w:rPr>
          <w:rFonts w:ascii="Times New Roman" w:hAnsi="Times New Roman" w:cs="Times New Roman"/>
          <w:b/>
          <w:sz w:val="24"/>
          <w:szCs w:val="24"/>
        </w:rPr>
        <w:t>Vymezení</w:t>
      </w:r>
      <w:r w:rsidR="007F0B3E" w:rsidRPr="00572961">
        <w:rPr>
          <w:rFonts w:ascii="Times New Roman" w:hAnsi="Times New Roman" w:cs="Times New Roman"/>
          <w:b/>
          <w:sz w:val="24"/>
          <w:szCs w:val="24"/>
        </w:rPr>
        <w:t xml:space="preserve"> řešeného území</w:t>
      </w:r>
    </w:p>
    <w:p w:rsidR="00AC175F" w:rsidRPr="00AC175F" w:rsidRDefault="0021486B" w:rsidP="00AC175F">
      <w:pPr>
        <w:jc w:val="both"/>
        <w:rPr>
          <w:rFonts w:ascii="Times New Roman" w:hAnsi="Times New Roman" w:cs="Times New Roman"/>
          <w:sz w:val="24"/>
          <w:szCs w:val="24"/>
        </w:rPr>
      </w:pPr>
      <w:r w:rsidRPr="00572961">
        <w:rPr>
          <w:rFonts w:ascii="Times New Roman" w:hAnsi="Times New Roman" w:cs="Times New Roman"/>
          <w:sz w:val="24"/>
          <w:szCs w:val="24"/>
        </w:rPr>
        <w:t xml:space="preserve">Řešené území se nachází </w:t>
      </w:r>
      <w:r>
        <w:rPr>
          <w:rFonts w:ascii="Times New Roman" w:hAnsi="Times New Roman" w:cs="Times New Roman"/>
          <w:sz w:val="24"/>
          <w:szCs w:val="24"/>
        </w:rPr>
        <w:t>v</w:t>
      </w:r>
      <w:r w:rsidR="003C5F6A">
        <w:rPr>
          <w:rFonts w:ascii="Times New Roman" w:hAnsi="Times New Roman" w:cs="Times New Roman"/>
          <w:sz w:val="24"/>
          <w:szCs w:val="24"/>
        </w:rPr>
        <w:t xml:space="preserve"> katastrálním území </w:t>
      </w:r>
      <w:proofErr w:type="spellStart"/>
      <w:r w:rsidR="003C5F6A">
        <w:rPr>
          <w:rFonts w:ascii="Times New Roman" w:hAnsi="Times New Roman" w:cs="Times New Roman"/>
          <w:sz w:val="24"/>
          <w:szCs w:val="24"/>
        </w:rPr>
        <w:t>Černovice</w:t>
      </w:r>
      <w:proofErr w:type="spellEnd"/>
      <w:r w:rsidR="003C5F6A">
        <w:rPr>
          <w:rFonts w:ascii="Times New Roman" w:hAnsi="Times New Roman" w:cs="Times New Roman"/>
          <w:sz w:val="24"/>
          <w:szCs w:val="24"/>
        </w:rPr>
        <w:t>.</w:t>
      </w:r>
      <w:r w:rsidR="00BA2530">
        <w:rPr>
          <w:rFonts w:ascii="Times New Roman" w:hAnsi="Times New Roman" w:cs="Times New Roman"/>
          <w:sz w:val="24"/>
          <w:szCs w:val="24"/>
        </w:rPr>
        <w:t xml:space="preserve"> </w:t>
      </w:r>
      <w:r w:rsidR="00DE0ACB">
        <w:rPr>
          <w:rFonts w:ascii="Times New Roman" w:hAnsi="Times New Roman" w:cs="Times New Roman"/>
          <w:sz w:val="24"/>
          <w:szCs w:val="24"/>
        </w:rPr>
        <w:t xml:space="preserve">Jedná se o </w:t>
      </w:r>
      <w:r w:rsidR="00535770">
        <w:rPr>
          <w:rFonts w:ascii="Times New Roman" w:hAnsi="Times New Roman" w:cs="Times New Roman"/>
          <w:sz w:val="24"/>
          <w:szCs w:val="24"/>
        </w:rPr>
        <w:t xml:space="preserve">centrum původní obce </w:t>
      </w:r>
      <w:proofErr w:type="spellStart"/>
      <w:r w:rsidR="003704B4" w:rsidRPr="00003FDE">
        <w:rPr>
          <w:rFonts w:ascii="Times New Roman" w:hAnsi="Times New Roman" w:cs="Times New Roman"/>
          <w:color w:val="000000"/>
          <w:sz w:val="24"/>
          <w:szCs w:val="24"/>
        </w:rPr>
        <w:t>Czernowitz</w:t>
      </w:r>
      <w:proofErr w:type="spellEnd"/>
      <w:r w:rsidR="00003FDE">
        <w:rPr>
          <w:rFonts w:ascii="Times New Roman" w:hAnsi="Times New Roman" w:cs="Times New Roman"/>
          <w:color w:val="000000"/>
          <w:sz w:val="24"/>
          <w:szCs w:val="24"/>
        </w:rPr>
        <w:t xml:space="preserve">. </w:t>
      </w:r>
      <w:r w:rsidR="00BA2530">
        <w:rPr>
          <w:rFonts w:ascii="Times New Roman" w:hAnsi="Times New Roman" w:cs="Times New Roman"/>
          <w:color w:val="000000"/>
          <w:sz w:val="24"/>
          <w:szCs w:val="24"/>
        </w:rPr>
        <w:t xml:space="preserve">Konkrétně přilehlé okolí </w:t>
      </w:r>
      <w:proofErr w:type="spellStart"/>
      <w:r w:rsidR="00BA2530">
        <w:rPr>
          <w:rFonts w:ascii="Times New Roman" w:hAnsi="Times New Roman" w:cs="Times New Roman"/>
          <w:color w:val="000000"/>
          <w:sz w:val="24"/>
          <w:szCs w:val="24"/>
        </w:rPr>
        <w:t>Faměrova</w:t>
      </w:r>
      <w:proofErr w:type="spellEnd"/>
      <w:r w:rsidR="00BA2530">
        <w:rPr>
          <w:rFonts w:ascii="Times New Roman" w:hAnsi="Times New Roman" w:cs="Times New Roman"/>
          <w:color w:val="000000"/>
          <w:sz w:val="24"/>
          <w:szCs w:val="24"/>
        </w:rPr>
        <w:t xml:space="preserve"> a </w:t>
      </w:r>
      <w:proofErr w:type="spellStart"/>
      <w:r w:rsidR="00BA2530">
        <w:rPr>
          <w:rFonts w:ascii="Times New Roman" w:hAnsi="Times New Roman" w:cs="Times New Roman"/>
          <w:color w:val="000000"/>
          <w:sz w:val="24"/>
          <w:szCs w:val="24"/>
        </w:rPr>
        <w:t>Wain</w:t>
      </w:r>
      <w:r w:rsidR="003178A9">
        <w:rPr>
          <w:rFonts w:ascii="Times New Roman" w:hAnsi="Times New Roman" w:cs="Times New Roman"/>
          <w:color w:val="000000"/>
          <w:sz w:val="24"/>
          <w:szCs w:val="24"/>
        </w:rPr>
        <w:t>erova</w:t>
      </w:r>
      <w:proofErr w:type="spellEnd"/>
      <w:r w:rsidR="003178A9">
        <w:rPr>
          <w:rFonts w:ascii="Times New Roman" w:hAnsi="Times New Roman" w:cs="Times New Roman"/>
          <w:color w:val="000000"/>
          <w:sz w:val="24"/>
          <w:szCs w:val="24"/>
        </w:rPr>
        <w:t xml:space="preserve"> náměstí a prostory zele</w:t>
      </w:r>
      <w:r w:rsidR="00DC21E1">
        <w:rPr>
          <w:rFonts w:ascii="Times New Roman" w:hAnsi="Times New Roman" w:cs="Times New Roman"/>
          <w:color w:val="000000"/>
          <w:sz w:val="24"/>
          <w:szCs w:val="24"/>
        </w:rPr>
        <w:t xml:space="preserve">ně mezi sběrnými komunikacemi dopravního tahu </w:t>
      </w:r>
      <w:proofErr w:type="spellStart"/>
      <w:r w:rsidR="00DC21E1">
        <w:rPr>
          <w:rFonts w:ascii="Times New Roman" w:hAnsi="Times New Roman" w:cs="Times New Roman"/>
          <w:color w:val="000000"/>
          <w:sz w:val="24"/>
          <w:szCs w:val="24"/>
        </w:rPr>
        <w:t>Černovická</w:t>
      </w:r>
      <w:proofErr w:type="spellEnd"/>
      <w:r w:rsidR="00DC21E1">
        <w:rPr>
          <w:rFonts w:ascii="Times New Roman" w:hAnsi="Times New Roman" w:cs="Times New Roman"/>
          <w:color w:val="000000"/>
          <w:sz w:val="24"/>
          <w:szCs w:val="24"/>
        </w:rPr>
        <w:t>.</w:t>
      </w:r>
      <w:r w:rsidR="00BA2530">
        <w:rPr>
          <w:rFonts w:ascii="Times New Roman" w:hAnsi="Times New Roman" w:cs="Times New Roman"/>
          <w:color w:val="000000"/>
          <w:sz w:val="24"/>
          <w:szCs w:val="24"/>
        </w:rPr>
        <w:t xml:space="preserve"> </w:t>
      </w:r>
      <w:r w:rsidR="00AC175F" w:rsidRPr="00AC175F">
        <w:rPr>
          <w:rFonts w:ascii="Times New Roman" w:hAnsi="Times New Roman" w:cs="Times New Roman"/>
          <w:sz w:val="24"/>
          <w:szCs w:val="24"/>
        </w:rPr>
        <w:t xml:space="preserve">Rozloha území k řešení činí cca </w:t>
      </w:r>
      <w:r w:rsidR="000D7322">
        <w:rPr>
          <w:rFonts w:ascii="Times New Roman" w:hAnsi="Times New Roman" w:cs="Times New Roman"/>
          <w:sz w:val="24"/>
          <w:szCs w:val="24"/>
        </w:rPr>
        <w:t>11,5</w:t>
      </w:r>
      <w:r w:rsidR="00D3420F">
        <w:rPr>
          <w:rFonts w:ascii="Times New Roman" w:hAnsi="Times New Roman" w:cs="Times New Roman"/>
          <w:sz w:val="24"/>
          <w:szCs w:val="24"/>
        </w:rPr>
        <w:t xml:space="preserve"> ha</w:t>
      </w:r>
      <w:r w:rsidR="00AC175F" w:rsidRPr="00AC175F">
        <w:rPr>
          <w:rFonts w:ascii="Times New Roman" w:hAnsi="Times New Roman" w:cs="Times New Roman"/>
          <w:sz w:val="24"/>
          <w:szCs w:val="24"/>
        </w:rPr>
        <w:t>.</w:t>
      </w:r>
    </w:p>
    <w:p w:rsidR="00AC175F" w:rsidRDefault="00AC175F" w:rsidP="00AC175F">
      <w:pPr>
        <w:jc w:val="both"/>
        <w:rPr>
          <w:rFonts w:ascii="Times New Roman" w:eastAsia="Calibri" w:hAnsi="Times New Roman" w:cs="Times New Roman"/>
          <w:sz w:val="24"/>
          <w:szCs w:val="24"/>
        </w:rPr>
      </w:pPr>
      <w:r>
        <w:rPr>
          <w:rFonts w:ascii="Times New Roman" w:hAnsi="Times New Roman" w:cs="Times New Roman"/>
          <w:sz w:val="24"/>
          <w:szCs w:val="24"/>
        </w:rPr>
        <w:t>V</w:t>
      </w:r>
      <w:r w:rsidRPr="004E77FC">
        <w:rPr>
          <w:rFonts w:ascii="Times New Roman" w:hAnsi="Times New Roman" w:cs="Times New Roman"/>
          <w:sz w:val="24"/>
          <w:szCs w:val="24"/>
        </w:rPr>
        <w:t xml:space="preserve">ymezení řešeného území je </w:t>
      </w:r>
      <w:r>
        <w:rPr>
          <w:rFonts w:ascii="Times New Roman" w:hAnsi="Times New Roman" w:cs="Times New Roman"/>
          <w:sz w:val="24"/>
          <w:szCs w:val="24"/>
        </w:rPr>
        <w:t>graficky zobrazeno v</w:t>
      </w:r>
      <w:r w:rsidRPr="004E77FC">
        <w:rPr>
          <w:rFonts w:ascii="Times New Roman" w:hAnsi="Times New Roman" w:cs="Times New Roman"/>
          <w:sz w:val="24"/>
          <w:szCs w:val="24"/>
        </w:rPr>
        <w:t xml:space="preserve"> příloze zadání (viz </w:t>
      </w:r>
      <w:r w:rsidRPr="004E77FC">
        <w:rPr>
          <w:rFonts w:ascii="Times New Roman" w:eastAsia="Calibri" w:hAnsi="Times New Roman" w:cs="Times New Roman"/>
          <w:sz w:val="24"/>
          <w:szCs w:val="24"/>
        </w:rPr>
        <w:t>výřez z </w:t>
      </w:r>
      <w:proofErr w:type="spellStart"/>
      <w:r w:rsidRPr="004E77FC">
        <w:rPr>
          <w:rFonts w:ascii="Times New Roman" w:eastAsia="Calibri" w:hAnsi="Times New Roman" w:cs="Times New Roman"/>
          <w:sz w:val="24"/>
          <w:szCs w:val="24"/>
        </w:rPr>
        <w:t>ÚPmB</w:t>
      </w:r>
      <w:proofErr w:type="spellEnd"/>
      <w:r w:rsidRPr="004E77FC">
        <w:rPr>
          <w:rFonts w:ascii="Times New Roman" w:eastAsia="Calibri" w:hAnsi="Times New Roman" w:cs="Times New Roman"/>
          <w:sz w:val="24"/>
          <w:szCs w:val="24"/>
        </w:rPr>
        <w:t>, výkresu – Plán využití území M 1: 5000).</w:t>
      </w:r>
      <w:r>
        <w:rPr>
          <w:rFonts w:ascii="Times New Roman" w:eastAsia="Calibri" w:hAnsi="Times New Roman" w:cs="Times New Roman"/>
          <w:sz w:val="24"/>
          <w:szCs w:val="24"/>
        </w:rPr>
        <w:t xml:space="preserve"> </w:t>
      </w:r>
    </w:p>
    <w:p w:rsidR="00AC175F" w:rsidRPr="00827ED0" w:rsidRDefault="00AC175F" w:rsidP="00AC175F">
      <w:pPr>
        <w:jc w:val="both"/>
        <w:rPr>
          <w:rFonts w:ascii="Times New Roman" w:hAnsi="Times New Roman" w:cs="Times New Roman"/>
          <w:sz w:val="24"/>
          <w:szCs w:val="24"/>
          <w:u w:val="single"/>
        </w:rPr>
      </w:pPr>
      <w:r w:rsidRPr="00827ED0">
        <w:rPr>
          <w:rFonts w:ascii="Times New Roman" w:eastAsia="Calibri" w:hAnsi="Times New Roman" w:cs="Times New Roman"/>
          <w:sz w:val="24"/>
          <w:szCs w:val="24"/>
          <w:u w:val="single"/>
        </w:rPr>
        <w:t xml:space="preserve">Hranice území je vymezena orientačně. Při jejím stanovení je třeba vycházet z aktuálních potřeb území, širších vztahů a </w:t>
      </w:r>
      <w:r w:rsidR="0042714C">
        <w:rPr>
          <w:rFonts w:ascii="Times New Roman" w:eastAsia="Calibri" w:hAnsi="Times New Roman" w:cs="Times New Roman"/>
          <w:sz w:val="24"/>
          <w:szCs w:val="24"/>
          <w:u w:val="single"/>
        </w:rPr>
        <w:t>souvislostí. Případné u</w:t>
      </w:r>
      <w:r w:rsidRPr="00827ED0">
        <w:rPr>
          <w:rFonts w:ascii="Times New Roman" w:eastAsia="Calibri" w:hAnsi="Times New Roman" w:cs="Times New Roman"/>
          <w:sz w:val="24"/>
          <w:szCs w:val="24"/>
          <w:u w:val="single"/>
        </w:rPr>
        <w:t>přesnění proběhne v rámci výrobních výborů.</w:t>
      </w:r>
    </w:p>
    <w:p w:rsidR="00F525DA" w:rsidRPr="00572961" w:rsidRDefault="003C40AC" w:rsidP="001C6A57">
      <w:pPr>
        <w:pStyle w:val="Odstavecseseznamem"/>
        <w:ind w:left="0"/>
        <w:jc w:val="both"/>
        <w:rPr>
          <w:rFonts w:ascii="Times New Roman" w:hAnsi="Times New Roman" w:cs="Times New Roman"/>
          <w:b/>
          <w:sz w:val="24"/>
          <w:szCs w:val="24"/>
        </w:rPr>
      </w:pPr>
      <w:r>
        <w:rPr>
          <w:rFonts w:ascii="Times New Roman" w:hAnsi="Times New Roman" w:cs="Times New Roman"/>
          <w:b/>
          <w:bCs/>
          <w:sz w:val="24"/>
          <w:szCs w:val="24"/>
        </w:rPr>
        <w:t xml:space="preserve">3. </w:t>
      </w:r>
      <w:r w:rsidR="00F525DA" w:rsidRPr="00572961">
        <w:rPr>
          <w:rFonts w:ascii="Times New Roman" w:hAnsi="Times New Roman" w:cs="Times New Roman"/>
          <w:b/>
          <w:bCs/>
          <w:sz w:val="24"/>
          <w:szCs w:val="24"/>
        </w:rPr>
        <w:t>Vztah řešeného území k platné územně plánovací dokumentaci (ÚPD) a územně plánovacím podkladům (ÚPP)</w:t>
      </w:r>
    </w:p>
    <w:p w:rsidR="002A7496" w:rsidRDefault="002A7496" w:rsidP="006D6122">
      <w:pPr>
        <w:tabs>
          <w:tab w:val="left" w:pos="0"/>
          <w:tab w:val="right" w:pos="9214"/>
        </w:tabs>
        <w:ind w:right="-143"/>
        <w:jc w:val="both"/>
        <w:rPr>
          <w:rFonts w:ascii="Times New Roman" w:eastAsia="Calibri" w:hAnsi="Times New Roman" w:cs="Times New Roman"/>
          <w:b/>
          <w:sz w:val="24"/>
          <w:szCs w:val="24"/>
        </w:rPr>
      </w:pPr>
      <w:r w:rsidRPr="00572961">
        <w:rPr>
          <w:rFonts w:ascii="Times New Roman" w:hAnsi="Times New Roman" w:cs="Times New Roman"/>
          <w:b/>
          <w:bCs/>
          <w:sz w:val="24"/>
          <w:szCs w:val="24"/>
        </w:rPr>
        <w:t>3.1</w:t>
      </w:r>
      <w:r w:rsidRPr="00572961">
        <w:rPr>
          <w:rFonts w:ascii="Times New Roman" w:hAnsi="Times New Roman" w:cs="Times New Roman"/>
          <w:sz w:val="24"/>
          <w:szCs w:val="24"/>
        </w:rPr>
        <w:t xml:space="preserve"> </w:t>
      </w:r>
      <w:r w:rsidRPr="00572961">
        <w:rPr>
          <w:rFonts w:ascii="Times New Roman" w:eastAsia="Calibri" w:hAnsi="Times New Roman" w:cs="Times New Roman"/>
          <w:b/>
          <w:sz w:val="24"/>
          <w:szCs w:val="24"/>
        </w:rPr>
        <w:t xml:space="preserve">Územní plán města Brna – </w:t>
      </w:r>
      <w:proofErr w:type="spellStart"/>
      <w:r w:rsidRPr="00572961">
        <w:rPr>
          <w:rFonts w:ascii="Times New Roman" w:eastAsia="Calibri" w:hAnsi="Times New Roman" w:cs="Times New Roman"/>
          <w:b/>
          <w:sz w:val="24"/>
          <w:szCs w:val="24"/>
        </w:rPr>
        <w:t>ÚpmB</w:t>
      </w:r>
      <w:proofErr w:type="spellEnd"/>
      <w:r w:rsidRPr="00572961">
        <w:rPr>
          <w:rFonts w:ascii="Times New Roman" w:eastAsia="Calibri" w:hAnsi="Times New Roman" w:cs="Times New Roman"/>
          <w:b/>
          <w:sz w:val="24"/>
          <w:szCs w:val="24"/>
        </w:rPr>
        <w:t xml:space="preserve"> (ÚPD)</w:t>
      </w:r>
    </w:p>
    <w:p w:rsidR="006D33C2" w:rsidRPr="00381C02" w:rsidRDefault="00381C02" w:rsidP="00C4595B">
      <w:pPr>
        <w:tabs>
          <w:tab w:val="left" w:pos="0"/>
          <w:tab w:val="right" w:pos="9214"/>
        </w:tabs>
        <w:ind w:right="-143"/>
        <w:jc w:val="both"/>
        <w:rPr>
          <w:rFonts w:ascii="Times New Roman" w:eastAsia="Calibri" w:hAnsi="Times New Roman" w:cs="Times New Roman"/>
          <w:sz w:val="24"/>
          <w:szCs w:val="24"/>
        </w:rPr>
      </w:pPr>
      <w:r w:rsidRPr="00381C02">
        <w:rPr>
          <w:rFonts w:ascii="Times New Roman" w:eastAsia="Calibri" w:hAnsi="Times New Roman" w:cs="Times New Roman"/>
          <w:sz w:val="24"/>
          <w:szCs w:val="24"/>
        </w:rPr>
        <w:t xml:space="preserve">Dle </w:t>
      </w:r>
      <w:proofErr w:type="spellStart"/>
      <w:r w:rsidRPr="00381C02">
        <w:rPr>
          <w:rFonts w:ascii="Times New Roman" w:eastAsia="Calibri" w:hAnsi="Times New Roman" w:cs="Times New Roman"/>
          <w:sz w:val="24"/>
          <w:szCs w:val="24"/>
        </w:rPr>
        <w:t>ÚPmB</w:t>
      </w:r>
      <w:proofErr w:type="spellEnd"/>
      <w:r w:rsidRPr="00381C02">
        <w:rPr>
          <w:rFonts w:ascii="Times New Roman" w:eastAsia="Calibri" w:hAnsi="Times New Roman" w:cs="Times New Roman"/>
          <w:sz w:val="24"/>
          <w:szCs w:val="24"/>
        </w:rPr>
        <w:t xml:space="preserve"> </w:t>
      </w:r>
      <w:r w:rsidR="00174105">
        <w:rPr>
          <w:rFonts w:ascii="Times New Roman" w:eastAsia="Calibri" w:hAnsi="Times New Roman" w:cs="Times New Roman"/>
          <w:sz w:val="24"/>
          <w:szCs w:val="24"/>
        </w:rPr>
        <w:t>jsou</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Faměrovo</w:t>
      </w:r>
      <w:proofErr w:type="spellEnd"/>
      <w:r w:rsidR="00933B95">
        <w:rPr>
          <w:rFonts w:ascii="Times New Roman" w:eastAsia="Calibri" w:hAnsi="Times New Roman" w:cs="Times New Roman"/>
          <w:sz w:val="24"/>
          <w:szCs w:val="24"/>
        </w:rPr>
        <w:t xml:space="preserve"> a </w:t>
      </w:r>
      <w:proofErr w:type="spellStart"/>
      <w:r w:rsidR="00933B95">
        <w:rPr>
          <w:rFonts w:ascii="Times New Roman" w:eastAsia="Calibri" w:hAnsi="Times New Roman" w:cs="Times New Roman"/>
          <w:sz w:val="24"/>
          <w:szCs w:val="24"/>
        </w:rPr>
        <w:t>Wa</w:t>
      </w:r>
      <w:r w:rsidR="00174105">
        <w:rPr>
          <w:rFonts w:ascii="Times New Roman" w:eastAsia="Calibri" w:hAnsi="Times New Roman" w:cs="Times New Roman"/>
          <w:sz w:val="24"/>
          <w:szCs w:val="24"/>
        </w:rPr>
        <w:t>inerovo</w:t>
      </w:r>
      <w:proofErr w:type="spellEnd"/>
      <w:r w:rsidR="00174105">
        <w:rPr>
          <w:rFonts w:ascii="Times New Roman" w:eastAsia="Calibri" w:hAnsi="Times New Roman" w:cs="Times New Roman"/>
          <w:sz w:val="24"/>
          <w:szCs w:val="24"/>
        </w:rPr>
        <w:t xml:space="preserve"> náměstí plochami</w:t>
      </w:r>
      <w:r>
        <w:rPr>
          <w:rFonts w:ascii="Times New Roman" w:eastAsia="Calibri" w:hAnsi="Times New Roman" w:cs="Times New Roman"/>
          <w:sz w:val="24"/>
          <w:szCs w:val="24"/>
        </w:rPr>
        <w:t xml:space="preserve"> pro dopravu s podrobnějším účelem využití stanoveným funkčním typem plochy komunikací a prostranství místního významu. </w:t>
      </w:r>
      <w:r w:rsidR="00E95A5E">
        <w:rPr>
          <w:rFonts w:ascii="Times New Roman" w:eastAsia="Calibri" w:hAnsi="Times New Roman" w:cs="Times New Roman"/>
          <w:sz w:val="24"/>
          <w:szCs w:val="24"/>
        </w:rPr>
        <w:t xml:space="preserve">Další části těchto náměstí náleží do </w:t>
      </w:r>
      <w:r w:rsidR="006D33C2">
        <w:rPr>
          <w:rFonts w:ascii="Times New Roman" w:eastAsia="Calibri" w:hAnsi="Times New Roman" w:cs="Times New Roman"/>
          <w:sz w:val="24"/>
          <w:szCs w:val="24"/>
        </w:rPr>
        <w:t>nestavební stabilizo</w:t>
      </w:r>
      <w:r w:rsidR="009C167C">
        <w:rPr>
          <w:rFonts w:ascii="Times New Roman" w:eastAsia="Calibri" w:hAnsi="Times New Roman" w:cs="Times New Roman"/>
          <w:sz w:val="24"/>
          <w:szCs w:val="24"/>
        </w:rPr>
        <w:t>vané</w:t>
      </w:r>
      <w:r w:rsidR="006D33C2">
        <w:rPr>
          <w:rFonts w:ascii="Times New Roman" w:eastAsia="Calibri" w:hAnsi="Times New Roman" w:cs="Times New Roman"/>
          <w:sz w:val="24"/>
          <w:szCs w:val="24"/>
        </w:rPr>
        <w:t xml:space="preserve"> </w:t>
      </w:r>
      <w:r w:rsidR="00E95A5E">
        <w:rPr>
          <w:rFonts w:ascii="Times New Roman" w:eastAsia="Calibri" w:hAnsi="Times New Roman" w:cs="Times New Roman"/>
          <w:sz w:val="24"/>
          <w:szCs w:val="24"/>
        </w:rPr>
        <w:t>plochy</w:t>
      </w:r>
      <w:r w:rsidR="006D33C2">
        <w:rPr>
          <w:rFonts w:ascii="Times New Roman" w:eastAsia="Calibri" w:hAnsi="Times New Roman" w:cs="Times New Roman"/>
          <w:sz w:val="24"/>
          <w:szCs w:val="24"/>
        </w:rPr>
        <w:t xml:space="preserve"> ostatní městské zeleně.</w:t>
      </w:r>
      <w:r w:rsidR="00E95A5E">
        <w:rPr>
          <w:rFonts w:ascii="Times New Roman" w:eastAsia="Calibri" w:hAnsi="Times New Roman" w:cs="Times New Roman"/>
          <w:sz w:val="24"/>
          <w:szCs w:val="24"/>
        </w:rPr>
        <w:t xml:space="preserve"> S</w:t>
      </w:r>
      <w:r w:rsidR="00787600">
        <w:rPr>
          <w:rFonts w:ascii="Times New Roman" w:eastAsia="Calibri" w:hAnsi="Times New Roman" w:cs="Times New Roman"/>
          <w:sz w:val="24"/>
          <w:szCs w:val="24"/>
        </w:rPr>
        <w:t xml:space="preserve">ousední plochy tvoří </w:t>
      </w:r>
      <w:r w:rsidR="006D33C2">
        <w:rPr>
          <w:rFonts w:ascii="Times New Roman" w:eastAsia="Calibri" w:hAnsi="Times New Roman" w:cs="Times New Roman"/>
          <w:sz w:val="24"/>
          <w:szCs w:val="24"/>
        </w:rPr>
        <w:t xml:space="preserve">návrhová </w:t>
      </w:r>
      <w:r w:rsidR="00787600">
        <w:rPr>
          <w:rFonts w:ascii="Times New Roman" w:eastAsia="Calibri" w:hAnsi="Times New Roman" w:cs="Times New Roman"/>
          <w:sz w:val="24"/>
          <w:szCs w:val="24"/>
        </w:rPr>
        <w:t xml:space="preserve">a stabilizovaná </w:t>
      </w:r>
      <w:r w:rsidR="006D33C2">
        <w:rPr>
          <w:rFonts w:ascii="Times New Roman" w:eastAsia="Calibri" w:hAnsi="Times New Roman" w:cs="Times New Roman"/>
          <w:sz w:val="24"/>
          <w:szCs w:val="24"/>
        </w:rPr>
        <w:t>plocha smíšená, funkční typ smíšená plocha obchodu a služeb.</w:t>
      </w:r>
      <w:r w:rsidR="00543E42">
        <w:rPr>
          <w:rFonts w:ascii="Times New Roman" w:eastAsia="Calibri" w:hAnsi="Times New Roman" w:cs="Times New Roman"/>
          <w:sz w:val="24"/>
          <w:szCs w:val="24"/>
        </w:rPr>
        <w:t xml:space="preserve"> </w:t>
      </w:r>
      <w:r w:rsidR="00E30FAB">
        <w:rPr>
          <w:rFonts w:ascii="Times New Roman" w:eastAsia="Calibri" w:hAnsi="Times New Roman" w:cs="Times New Roman"/>
          <w:sz w:val="24"/>
          <w:szCs w:val="24"/>
        </w:rPr>
        <w:t xml:space="preserve">Podél ul. </w:t>
      </w:r>
      <w:proofErr w:type="spellStart"/>
      <w:r w:rsidR="00E30FAB">
        <w:rPr>
          <w:rFonts w:ascii="Times New Roman" w:eastAsia="Calibri" w:hAnsi="Times New Roman" w:cs="Times New Roman"/>
          <w:sz w:val="24"/>
          <w:szCs w:val="24"/>
        </w:rPr>
        <w:t>Černovická</w:t>
      </w:r>
      <w:proofErr w:type="spellEnd"/>
      <w:r w:rsidR="00E30FAB">
        <w:rPr>
          <w:rFonts w:ascii="Times New Roman" w:eastAsia="Calibri" w:hAnsi="Times New Roman" w:cs="Times New Roman"/>
          <w:sz w:val="24"/>
          <w:szCs w:val="24"/>
        </w:rPr>
        <w:t xml:space="preserve"> je vymezena návrhová plocha městské zeleně</w:t>
      </w:r>
      <w:r w:rsidR="00E20141">
        <w:rPr>
          <w:rFonts w:ascii="Times New Roman" w:eastAsia="Calibri" w:hAnsi="Times New Roman" w:cs="Times New Roman"/>
          <w:sz w:val="24"/>
          <w:szCs w:val="24"/>
        </w:rPr>
        <w:t>, funkční typ plocha městské zeleně ostatní.</w:t>
      </w:r>
    </w:p>
    <w:p w:rsidR="00093998" w:rsidRDefault="00093998" w:rsidP="006D6122">
      <w:pPr>
        <w:tabs>
          <w:tab w:val="left" w:pos="0"/>
          <w:tab w:val="right" w:pos="9214"/>
        </w:tabs>
        <w:ind w:right="-14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3.1.1. </w:t>
      </w:r>
      <w:r w:rsidR="00045F71">
        <w:rPr>
          <w:rFonts w:ascii="Times New Roman" w:eastAsia="Calibri" w:hAnsi="Times New Roman" w:cs="Times New Roman"/>
          <w:b/>
          <w:sz w:val="24"/>
          <w:szCs w:val="24"/>
        </w:rPr>
        <w:t xml:space="preserve">Limity využití území </w:t>
      </w:r>
      <w:r w:rsidR="00045F71" w:rsidRPr="001A32CE">
        <w:rPr>
          <w:rFonts w:ascii="Times New Roman" w:eastAsia="Calibri" w:hAnsi="Times New Roman" w:cs="Times New Roman"/>
          <w:b/>
          <w:sz w:val="24"/>
          <w:szCs w:val="24"/>
        </w:rPr>
        <w:t>vyplývají</w:t>
      </w:r>
      <w:r w:rsidR="00045F71">
        <w:rPr>
          <w:rFonts w:ascii="Times New Roman" w:eastAsia="Calibri" w:hAnsi="Times New Roman" w:cs="Times New Roman"/>
          <w:b/>
          <w:sz w:val="24"/>
          <w:szCs w:val="24"/>
        </w:rPr>
        <w:t>c</w:t>
      </w:r>
      <w:r w:rsidR="00045F71" w:rsidRPr="001A32CE">
        <w:rPr>
          <w:rFonts w:ascii="Times New Roman" w:eastAsia="Calibri" w:hAnsi="Times New Roman" w:cs="Times New Roman"/>
          <w:b/>
          <w:sz w:val="24"/>
          <w:szCs w:val="24"/>
        </w:rPr>
        <w:t>í z</w:t>
      </w:r>
      <w:r w:rsidR="00045F71">
        <w:rPr>
          <w:rFonts w:ascii="Times New Roman" w:eastAsia="Calibri" w:hAnsi="Times New Roman" w:cs="Times New Roman"/>
          <w:b/>
          <w:sz w:val="24"/>
          <w:szCs w:val="24"/>
        </w:rPr>
        <w:t> </w:t>
      </w:r>
      <w:proofErr w:type="spellStart"/>
      <w:r w:rsidR="00045F71" w:rsidRPr="001A32CE">
        <w:rPr>
          <w:rFonts w:ascii="Times New Roman" w:eastAsia="Calibri" w:hAnsi="Times New Roman" w:cs="Times New Roman"/>
          <w:b/>
          <w:sz w:val="24"/>
          <w:szCs w:val="24"/>
        </w:rPr>
        <w:t>ÚPmB</w:t>
      </w:r>
      <w:proofErr w:type="spellEnd"/>
    </w:p>
    <w:p w:rsidR="007A7D92" w:rsidRPr="00796671" w:rsidRDefault="00045F71" w:rsidP="00960132">
      <w:pPr>
        <w:pStyle w:val="Odstavecseseznamem"/>
        <w:numPr>
          <w:ilvl w:val="0"/>
          <w:numId w:val="13"/>
        </w:numPr>
        <w:tabs>
          <w:tab w:val="left" w:pos="0"/>
          <w:tab w:val="right" w:pos="9214"/>
        </w:tabs>
        <w:ind w:right="-142"/>
        <w:jc w:val="both"/>
        <w:rPr>
          <w:rFonts w:ascii="Times New Roman" w:eastAsia="Calibri" w:hAnsi="Times New Roman" w:cs="Times New Roman"/>
          <w:sz w:val="24"/>
          <w:szCs w:val="24"/>
        </w:rPr>
      </w:pPr>
      <w:r w:rsidRPr="00796671">
        <w:rPr>
          <w:rFonts w:ascii="Times New Roman" w:eastAsia="Calibri" w:hAnsi="Times New Roman" w:cs="Times New Roman"/>
          <w:sz w:val="24"/>
          <w:szCs w:val="24"/>
        </w:rPr>
        <w:t>Ochranné pás</w:t>
      </w:r>
      <w:r w:rsidR="005773BD" w:rsidRPr="00796671">
        <w:rPr>
          <w:rFonts w:ascii="Times New Roman" w:eastAsia="Calibri" w:hAnsi="Times New Roman" w:cs="Times New Roman"/>
          <w:sz w:val="24"/>
          <w:szCs w:val="24"/>
        </w:rPr>
        <w:t>mo M</w:t>
      </w:r>
      <w:r w:rsidRPr="00796671">
        <w:rPr>
          <w:rFonts w:ascii="Times New Roman" w:eastAsia="Calibri" w:hAnsi="Times New Roman" w:cs="Times New Roman"/>
          <w:sz w:val="24"/>
          <w:szCs w:val="24"/>
        </w:rPr>
        <w:t>ěstské památkové rezervace Brno</w:t>
      </w:r>
      <w:r w:rsidR="00796671">
        <w:rPr>
          <w:rFonts w:ascii="Times New Roman" w:eastAsia="Calibri" w:hAnsi="Times New Roman" w:cs="Times New Roman"/>
          <w:sz w:val="24"/>
          <w:szCs w:val="24"/>
        </w:rPr>
        <w:t>.</w:t>
      </w:r>
    </w:p>
    <w:p w:rsidR="00543E42" w:rsidRPr="00796671" w:rsidRDefault="00543E42" w:rsidP="00960132">
      <w:pPr>
        <w:pStyle w:val="Odstavecseseznamem"/>
        <w:numPr>
          <w:ilvl w:val="0"/>
          <w:numId w:val="13"/>
        </w:numPr>
        <w:tabs>
          <w:tab w:val="left" w:pos="0"/>
          <w:tab w:val="right" w:pos="9214"/>
        </w:tabs>
        <w:ind w:right="-142"/>
        <w:jc w:val="both"/>
        <w:rPr>
          <w:rFonts w:ascii="Times New Roman" w:eastAsia="Calibri" w:hAnsi="Times New Roman" w:cs="Times New Roman"/>
          <w:sz w:val="24"/>
          <w:szCs w:val="24"/>
        </w:rPr>
      </w:pPr>
      <w:r w:rsidRPr="00796671">
        <w:rPr>
          <w:rFonts w:ascii="Times New Roman" w:eastAsia="Calibri" w:hAnsi="Times New Roman" w:cs="Times New Roman"/>
          <w:sz w:val="24"/>
          <w:szCs w:val="24"/>
        </w:rPr>
        <w:t>Ochranné pásmo elektrických vedení VVN</w:t>
      </w:r>
      <w:r w:rsidR="00796671">
        <w:rPr>
          <w:rFonts w:ascii="Times New Roman" w:eastAsia="Calibri" w:hAnsi="Times New Roman" w:cs="Times New Roman"/>
          <w:sz w:val="24"/>
          <w:szCs w:val="24"/>
        </w:rPr>
        <w:t>.</w:t>
      </w:r>
    </w:p>
    <w:p w:rsidR="002C1264" w:rsidRPr="00572961" w:rsidRDefault="00073FC7" w:rsidP="002C1264">
      <w:pPr>
        <w:pStyle w:val="Default"/>
        <w:spacing w:after="24" w:line="276" w:lineRule="auto"/>
        <w:rPr>
          <w:rFonts w:ascii="Times New Roman" w:hAnsi="Times New Roman" w:cs="Times New Roman"/>
          <w:b/>
        </w:rPr>
      </w:pPr>
      <w:r w:rsidRPr="00572961">
        <w:rPr>
          <w:rFonts w:ascii="Times New Roman" w:hAnsi="Times New Roman" w:cs="Times New Roman"/>
          <w:b/>
        </w:rPr>
        <w:t>3.2 Územně analytické podklady (ÚPP</w:t>
      </w:r>
      <w:r w:rsidR="00AD7F28">
        <w:rPr>
          <w:rFonts w:ascii="Times New Roman" w:hAnsi="Times New Roman" w:cs="Times New Roman"/>
          <w:b/>
        </w:rPr>
        <w:t>)</w:t>
      </w:r>
    </w:p>
    <w:p w:rsidR="000F5361" w:rsidRPr="00551AD5" w:rsidRDefault="002C1264" w:rsidP="00A3467A">
      <w:pPr>
        <w:contextualSpacing/>
        <w:jc w:val="both"/>
        <w:rPr>
          <w:rFonts w:ascii="Times New Roman" w:hAnsi="Times New Roman" w:cs="Times New Roman"/>
          <w:sz w:val="24"/>
          <w:szCs w:val="24"/>
        </w:rPr>
      </w:pPr>
      <w:r w:rsidRPr="00551AD5">
        <w:rPr>
          <w:rFonts w:ascii="Times New Roman" w:hAnsi="Times New Roman" w:cs="Times New Roman"/>
          <w:sz w:val="24"/>
          <w:szCs w:val="24"/>
        </w:rPr>
        <w:t xml:space="preserve">Dle v. č. 2 – </w:t>
      </w:r>
      <w:r w:rsidRPr="00551AD5">
        <w:rPr>
          <w:rFonts w:ascii="Times New Roman" w:hAnsi="Times New Roman" w:cs="Times New Roman"/>
          <w:i/>
          <w:sz w:val="24"/>
          <w:szCs w:val="24"/>
        </w:rPr>
        <w:t>Výkres</w:t>
      </w:r>
      <w:r w:rsidR="00D11251" w:rsidRPr="00551AD5">
        <w:rPr>
          <w:rFonts w:ascii="Times New Roman" w:hAnsi="Times New Roman" w:cs="Times New Roman"/>
          <w:i/>
          <w:sz w:val="24"/>
          <w:szCs w:val="24"/>
        </w:rPr>
        <w:t>u</w:t>
      </w:r>
      <w:r w:rsidRPr="00551AD5">
        <w:rPr>
          <w:rFonts w:ascii="Times New Roman" w:hAnsi="Times New Roman" w:cs="Times New Roman"/>
          <w:i/>
          <w:sz w:val="24"/>
          <w:szCs w:val="24"/>
        </w:rPr>
        <w:t xml:space="preserve"> hodnot území</w:t>
      </w:r>
      <w:r w:rsidR="00D27741" w:rsidRPr="00551AD5">
        <w:rPr>
          <w:rFonts w:ascii="Times New Roman" w:hAnsi="Times New Roman" w:cs="Times New Roman"/>
          <w:i/>
          <w:sz w:val="24"/>
          <w:szCs w:val="24"/>
        </w:rPr>
        <w:t xml:space="preserve"> – </w:t>
      </w:r>
      <w:r w:rsidR="00840BE8" w:rsidRPr="00551AD5">
        <w:rPr>
          <w:rFonts w:ascii="Times New Roman" w:hAnsi="Times New Roman" w:cs="Times New Roman"/>
          <w:sz w:val="24"/>
          <w:szCs w:val="24"/>
        </w:rPr>
        <w:t>je</w:t>
      </w:r>
      <w:r w:rsidR="00D27741" w:rsidRPr="00551AD5">
        <w:rPr>
          <w:rFonts w:ascii="Times New Roman" w:hAnsi="Times New Roman" w:cs="Times New Roman"/>
          <w:sz w:val="24"/>
          <w:szCs w:val="24"/>
        </w:rPr>
        <w:t xml:space="preserve"> </w:t>
      </w:r>
      <w:proofErr w:type="spellStart"/>
      <w:r w:rsidR="00D27741" w:rsidRPr="00551AD5">
        <w:rPr>
          <w:rFonts w:ascii="Times New Roman" w:hAnsi="Times New Roman" w:cs="Times New Roman"/>
          <w:sz w:val="24"/>
          <w:szCs w:val="24"/>
        </w:rPr>
        <w:t>Faměrovo</w:t>
      </w:r>
      <w:proofErr w:type="spellEnd"/>
      <w:r w:rsidR="00090A03" w:rsidRPr="00551AD5">
        <w:rPr>
          <w:rFonts w:ascii="Times New Roman" w:hAnsi="Times New Roman" w:cs="Times New Roman"/>
          <w:sz w:val="24"/>
          <w:szCs w:val="24"/>
        </w:rPr>
        <w:t xml:space="preserve"> náměstí </w:t>
      </w:r>
      <w:proofErr w:type="spellStart"/>
      <w:r w:rsidR="00090A03" w:rsidRPr="00551AD5">
        <w:rPr>
          <w:rFonts w:ascii="Times New Roman" w:hAnsi="Times New Roman" w:cs="Times New Roman"/>
          <w:sz w:val="24"/>
          <w:szCs w:val="24"/>
        </w:rPr>
        <w:t>nadmístním</w:t>
      </w:r>
      <w:proofErr w:type="spellEnd"/>
      <w:r w:rsidR="00090A03" w:rsidRPr="00551AD5">
        <w:rPr>
          <w:rFonts w:ascii="Times New Roman" w:hAnsi="Times New Roman" w:cs="Times New Roman"/>
          <w:sz w:val="24"/>
          <w:szCs w:val="24"/>
        </w:rPr>
        <w:t xml:space="preserve"> hodnotným městským prostorem</w:t>
      </w:r>
      <w:r w:rsidR="00933B95">
        <w:rPr>
          <w:rFonts w:ascii="Times New Roman" w:hAnsi="Times New Roman" w:cs="Times New Roman"/>
          <w:sz w:val="24"/>
          <w:szCs w:val="24"/>
        </w:rPr>
        <w:t xml:space="preserve"> a </w:t>
      </w:r>
      <w:proofErr w:type="spellStart"/>
      <w:r w:rsidR="00933B95">
        <w:rPr>
          <w:rFonts w:ascii="Times New Roman" w:hAnsi="Times New Roman" w:cs="Times New Roman"/>
          <w:sz w:val="24"/>
          <w:szCs w:val="24"/>
        </w:rPr>
        <w:t>Wa</w:t>
      </w:r>
      <w:r w:rsidR="00D27741" w:rsidRPr="00551AD5">
        <w:rPr>
          <w:rFonts w:ascii="Times New Roman" w:hAnsi="Times New Roman" w:cs="Times New Roman"/>
          <w:sz w:val="24"/>
          <w:szCs w:val="24"/>
        </w:rPr>
        <w:t>inerovo</w:t>
      </w:r>
      <w:proofErr w:type="spellEnd"/>
      <w:r w:rsidR="00D27741" w:rsidRPr="00551AD5">
        <w:rPr>
          <w:rFonts w:ascii="Times New Roman" w:hAnsi="Times New Roman" w:cs="Times New Roman"/>
          <w:sz w:val="24"/>
          <w:szCs w:val="24"/>
        </w:rPr>
        <w:t xml:space="preserve"> náměstí významným </w:t>
      </w:r>
      <w:r w:rsidR="00090A03" w:rsidRPr="00551AD5">
        <w:rPr>
          <w:rFonts w:ascii="Times New Roman" w:hAnsi="Times New Roman" w:cs="Times New Roman"/>
          <w:sz w:val="24"/>
          <w:szCs w:val="24"/>
        </w:rPr>
        <w:t xml:space="preserve">lokálním </w:t>
      </w:r>
      <w:r w:rsidR="00D27741" w:rsidRPr="00551AD5">
        <w:rPr>
          <w:rFonts w:ascii="Times New Roman" w:hAnsi="Times New Roman" w:cs="Times New Roman"/>
          <w:sz w:val="24"/>
          <w:szCs w:val="24"/>
        </w:rPr>
        <w:t>městským prostorem</w:t>
      </w:r>
      <w:r w:rsidR="00090A03" w:rsidRPr="00551AD5">
        <w:rPr>
          <w:rFonts w:ascii="Times New Roman" w:hAnsi="Times New Roman" w:cs="Times New Roman"/>
          <w:sz w:val="24"/>
          <w:szCs w:val="24"/>
        </w:rPr>
        <w:t>.</w:t>
      </w:r>
      <w:r w:rsidR="00840BE8" w:rsidRPr="00551AD5">
        <w:rPr>
          <w:rFonts w:ascii="Times New Roman" w:hAnsi="Times New Roman" w:cs="Times New Roman"/>
          <w:sz w:val="24"/>
          <w:szCs w:val="24"/>
        </w:rPr>
        <w:t xml:space="preserve"> Nachází se zde nejvýznamnější plochy zeleně v městě Brně a </w:t>
      </w:r>
      <w:proofErr w:type="spellStart"/>
      <w:r w:rsidR="00AD06AD" w:rsidRPr="00551AD5">
        <w:rPr>
          <w:rFonts w:ascii="Times New Roman" w:hAnsi="Times New Roman" w:cs="Times New Roman"/>
          <w:sz w:val="24"/>
          <w:szCs w:val="24"/>
        </w:rPr>
        <w:t>Faměrovo</w:t>
      </w:r>
      <w:proofErr w:type="spellEnd"/>
      <w:r w:rsidR="00AD06AD" w:rsidRPr="00551AD5">
        <w:rPr>
          <w:rFonts w:ascii="Times New Roman" w:hAnsi="Times New Roman" w:cs="Times New Roman"/>
          <w:sz w:val="24"/>
          <w:szCs w:val="24"/>
        </w:rPr>
        <w:t xml:space="preserve"> náměstí </w:t>
      </w:r>
      <w:r w:rsidR="00BB1884" w:rsidRPr="00551AD5">
        <w:rPr>
          <w:rFonts w:ascii="Times New Roman" w:hAnsi="Times New Roman" w:cs="Times New Roman"/>
          <w:sz w:val="24"/>
          <w:szCs w:val="24"/>
        </w:rPr>
        <w:t>je oblastí pólu krajinné</w:t>
      </w:r>
      <w:r w:rsidR="000F5361" w:rsidRPr="00551AD5">
        <w:rPr>
          <w:rFonts w:ascii="Times New Roman" w:hAnsi="Times New Roman" w:cs="Times New Roman"/>
          <w:sz w:val="24"/>
          <w:szCs w:val="24"/>
        </w:rPr>
        <w:t xml:space="preserve">ho rázu. Póly jako jedinečné prvky obrazu města a krajiny jsou velmi citlivými místy a zásah do jejích výškových parametrů ovlivní celkové vnímání prostoru města a krajiny. Z těchto důvodů je nutno sledovat a chránit výškovou hladinu především urbánních pólů, ve kterých je </w:t>
      </w:r>
      <w:r w:rsidR="000F5361" w:rsidRPr="00551AD5">
        <w:rPr>
          <w:rFonts w:ascii="Times New Roman" w:hAnsi="Times New Roman" w:cs="Times New Roman"/>
          <w:sz w:val="24"/>
          <w:szCs w:val="24"/>
        </w:rPr>
        <w:lastRenderedPageBreak/>
        <w:t xml:space="preserve">možno očekávat stavební činnost. Zásahy do jejich urbanistické struktury, které by znamenaly zvýšení hladiny zástavby je nutno doložit. </w:t>
      </w:r>
    </w:p>
    <w:p w:rsidR="00C81878" w:rsidRPr="00884DFD" w:rsidRDefault="00A3467A" w:rsidP="00A3467A">
      <w:pPr>
        <w:pStyle w:val="Default"/>
        <w:spacing w:line="276" w:lineRule="auto"/>
        <w:jc w:val="both"/>
        <w:rPr>
          <w:rFonts w:ascii="Times New Roman" w:hAnsi="Times New Roman" w:cs="Times New Roman"/>
        </w:rPr>
      </w:pPr>
      <w:r w:rsidRPr="00884DFD">
        <w:rPr>
          <w:rFonts w:ascii="Times New Roman" w:hAnsi="Times New Roman" w:cs="Times New Roman"/>
        </w:rPr>
        <w:t>Tato oblast je evidována jako historická stopa</w:t>
      </w:r>
      <w:r w:rsidR="007556C5" w:rsidRPr="00884DFD">
        <w:rPr>
          <w:rFonts w:ascii="Times New Roman" w:hAnsi="Times New Roman" w:cs="Times New Roman"/>
        </w:rPr>
        <w:t xml:space="preserve"> původní</w:t>
      </w:r>
      <w:r w:rsidRPr="00884DFD">
        <w:rPr>
          <w:rFonts w:ascii="Times New Roman" w:hAnsi="Times New Roman" w:cs="Times New Roman"/>
        </w:rPr>
        <w:t>ho sídla – ostatní, nedochovaná</w:t>
      </w:r>
      <w:r w:rsidR="007556C5" w:rsidRPr="00884DFD">
        <w:rPr>
          <w:rFonts w:ascii="Times New Roman" w:hAnsi="Times New Roman" w:cs="Times New Roman"/>
        </w:rPr>
        <w:t>, částečně dochovanou.</w:t>
      </w:r>
      <w:r w:rsidR="00C81878" w:rsidRPr="00884DFD">
        <w:rPr>
          <w:rFonts w:ascii="Times New Roman" w:hAnsi="Times New Roman" w:cs="Times New Roman"/>
        </w:rPr>
        <w:t xml:space="preserve"> </w:t>
      </w:r>
      <w:r w:rsidRPr="00884DFD">
        <w:rPr>
          <w:rFonts w:ascii="Times New Roman" w:hAnsi="Times New Roman" w:cs="Times New Roman"/>
        </w:rPr>
        <w:t>Jedná se o i</w:t>
      </w:r>
      <w:r w:rsidR="00C81878" w:rsidRPr="00884DFD">
        <w:rPr>
          <w:rFonts w:ascii="Times New Roman" w:hAnsi="Times New Roman" w:cs="Times New Roman"/>
        </w:rPr>
        <w:t xml:space="preserve">nformativní jev </w:t>
      </w:r>
      <w:r w:rsidRPr="00884DFD">
        <w:rPr>
          <w:rFonts w:ascii="Times New Roman" w:hAnsi="Times New Roman" w:cs="Times New Roman"/>
        </w:rPr>
        <w:t xml:space="preserve">dokládající rozsah původní historické struktury osídlení a </w:t>
      </w:r>
      <w:r w:rsidR="00C81878" w:rsidRPr="00884DFD">
        <w:rPr>
          <w:rFonts w:ascii="Times New Roman" w:hAnsi="Times New Roman" w:cs="Times New Roman"/>
        </w:rPr>
        <w:t xml:space="preserve">stopy vodních toků a technických děl na nich. </w:t>
      </w:r>
    </w:p>
    <w:p w:rsidR="00C81878" w:rsidRDefault="00C81878" w:rsidP="00C81878">
      <w:pPr>
        <w:pStyle w:val="Default"/>
        <w:jc w:val="both"/>
        <w:rPr>
          <w:sz w:val="20"/>
          <w:szCs w:val="20"/>
        </w:rPr>
      </w:pPr>
    </w:p>
    <w:p w:rsidR="006B00E8" w:rsidRPr="003B4075" w:rsidRDefault="006B349B" w:rsidP="00141442">
      <w:pPr>
        <w:contextualSpacing/>
        <w:jc w:val="both"/>
        <w:rPr>
          <w:rFonts w:ascii="Times New Roman" w:hAnsi="Times New Roman" w:cs="Times New Roman"/>
          <w:sz w:val="24"/>
          <w:szCs w:val="24"/>
        </w:rPr>
      </w:pPr>
      <w:r w:rsidRPr="00572961">
        <w:rPr>
          <w:rFonts w:ascii="Times New Roman" w:hAnsi="Times New Roman" w:cs="Times New Roman"/>
          <w:sz w:val="24"/>
          <w:szCs w:val="24"/>
        </w:rPr>
        <w:t xml:space="preserve">Dle v. č. 3a - </w:t>
      </w:r>
      <w:r w:rsidRPr="00572961">
        <w:rPr>
          <w:rFonts w:ascii="Times New Roman" w:hAnsi="Times New Roman" w:cs="Times New Roman"/>
          <w:i/>
          <w:sz w:val="24"/>
          <w:szCs w:val="24"/>
        </w:rPr>
        <w:t>Výkres limitů využití území vyplývajících z právních předpisů –</w:t>
      </w:r>
      <w:r w:rsidR="003B4075">
        <w:rPr>
          <w:rFonts w:ascii="Times New Roman" w:hAnsi="Times New Roman" w:cs="Times New Roman"/>
          <w:i/>
          <w:sz w:val="24"/>
          <w:szCs w:val="24"/>
        </w:rPr>
        <w:t xml:space="preserve"> </w:t>
      </w:r>
      <w:r w:rsidR="00076DD0" w:rsidRPr="00076DD0">
        <w:rPr>
          <w:rFonts w:ascii="Times New Roman" w:hAnsi="Times New Roman" w:cs="Times New Roman"/>
          <w:sz w:val="24"/>
          <w:szCs w:val="24"/>
        </w:rPr>
        <w:t>jsou zde evidovány</w:t>
      </w:r>
      <w:r w:rsidR="00076DD0">
        <w:rPr>
          <w:rFonts w:ascii="Times New Roman" w:hAnsi="Times New Roman" w:cs="Times New Roman"/>
          <w:i/>
          <w:sz w:val="24"/>
          <w:szCs w:val="24"/>
        </w:rPr>
        <w:t xml:space="preserve"> </w:t>
      </w:r>
      <w:r w:rsidR="005773BD">
        <w:rPr>
          <w:rFonts w:ascii="Times New Roman" w:hAnsi="Times New Roman" w:cs="Times New Roman"/>
          <w:sz w:val="24"/>
          <w:szCs w:val="24"/>
        </w:rPr>
        <w:t>plochy nejvýznamnější zeleně</w:t>
      </w:r>
      <w:r w:rsidR="009207BC">
        <w:rPr>
          <w:rFonts w:ascii="Times New Roman" w:hAnsi="Times New Roman" w:cs="Times New Roman"/>
          <w:sz w:val="24"/>
          <w:szCs w:val="24"/>
        </w:rPr>
        <w:t xml:space="preserve"> dle vyhlášky města Brna</w:t>
      </w:r>
      <w:r w:rsidR="005773BD">
        <w:rPr>
          <w:rFonts w:ascii="Times New Roman" w:hAnsi="Times New Roman" w:cs="Times New Roman"/>
          <w:sz w:val="24"/>
          <w:szCs w:val="24"/>
        </w:rPr>
        <w:t>, ochranné pásmo VVN</w:t>
      </w:r>
      <w:r w:rsidR="00076DD0">
        <w:rPr>
          <w:rFonts w:ascii="Times New Roman" w:hAnsi="Times New Roman" w:cs="Times New Roman"/>
          <w:sz w:val="24"/>
          <w:szCs w:val="24"/>
        </w:rPr>
        <w:t xml:space="preserve"> a </w:t>
      </w:r>
      <w:r w:rsidR="005773BD">
        <w:rPr>
          <w:rFonts w:ascii="Times New Roman" w:hAnsi="Times New Roman" w:cs="Times New Roman"/>
          <w:sz w:val="24"/>
          <w:szCs w:val="24"/>
        </w:rPr>
        <w:t>ochranné pás</w:t>
      </w:r>
      <w:r w:rsidR="00B879C8">
        <w:rPr>
          <w:rFonts w:ascii="Times New Roman" w:hAnsi="Times New Roman" w:cs="Times New Roman"/>
          <w:sz w:val="24"/>
          <w:szCs w:val="24"/>
        </w:rPr>
        <w:t>mo městské památkové rezervace.</w:t>
      </w:r>
    </w:p>
    <w:p w:rsidR="000674BF" w:rsidRDefault="006B00E8" w:rsidP="00141442">
      <w:pPr>
        <w:contextualSpacing/>
        <w:jc w:val="both"/>
        <w:rPr>
          <w:rFonts w:ascii="Times New Roman" w:hAnsi="Times New Roman" w:cs="Times New Roman"/>
          <w:sz w:val="24"/>
          <w:szCs w:val="24"/>
        </w:rPr>
      </w:pPr>
      <w:r w:rsidRPr="00572961">
        <w:rPr>
          <w:rFonts w:ascii="Times New Roman" w:hAnsi="Times New Roman" w:cs="Times New Roman"/>
          <w:sz w:val="24"/>
          <w:szCs w:val="24"/>
        </w:rPr>
        <w:t xml:space="preserve">Dle v. č. 3b – </w:t>
      </w:r>
      <w:r w:rsidRPr="00572961">
        <w:rPr>
          <w:rFonts w:ascii="Times New Roman" w:hAnsi="Times New Roman" w:cs="Times New Roman"/>
          <w:i/>
          <w:sz w:val="24"/>
          <w:szCs w:val="24"/>
        </w:rPr>
        <w:t>Výkres specifických podmínek využití území</w:t>
      </w:r>
      <w:r w:rsidR="00976E44">
        <w:rPr>
          <w:rFonts w:ascii="Times New Roman" w:hAnsi="Times New Roman" w:cs="Times New Roman"/>
          <w:sz w:val="24"/>
          <w:szCs w:val="24"/>
        </w:rPr>
        <w:t xml:space="preserve"> </w:t>
      </w:r>
      <w:r w:rsidR="000674BF">
        <w:rPr>
          <w:rFonts w:ascii="Times New Roman" w:hAnsi="Times New Roman" w:cs="Times New Roman"/>
          <w:b/>
          <w:sz w:val="24"/>
          <w:szCs w:val="24"/>
        </w:rPr>
        <w:t>–</w:t>
      </w:r>
      <w:r w:rsidR="006478E1">
        <w:rPr>
          <w:rFonts w:ascii="Times New Roman" w:hAnsi="Times New Roman" w:cs="Times New Roman"/>
          <w:b/>
          <w:sz w:val="24"/>
          <w:szCs w:val="24"/>
        </w:rPr>
        <w:t xml:space="preserve"> </w:t>
      </w:r>
      <w:r w:rsidR="009C0E34">
        <w:rPr>
          <w:rFonts w:ascii="Times New Roman" w:hAnsi="Times New Roman" w:cs="Times New Roman"/>
          <w:sz w:val="24"/>
          <w:szCs w:val="24"/>
        </w:rPr>
        <w:t>je v území hladina hluku vyšší než 50 dB v noční době</w:t>
      </w:r>
      <w:r w:rsidR="0012419A">
        <w:rPr>
          <w:rFonts w:ascii="Times New Roman" w:hAnsi="Times New Roman" w:cs="Times New Roman"/>
          <w:sz w:val="24"/>
          <w:szCs w:val="24"/>
        </w:rPr>
        <w:t>.</w:t>
      </w:r>
    </w:p>
    <w:p w:rsidR="0012419A" w:rsidRDefault="002B4C05" w:rsidP="00141442">
      <w:pPr>
        <w:contextualSpacing/>
        <w:jc w:val="both"/>
        <w:rPr>
          <w:rFonts w:ascii="Times New Roman" w:hAnsi="Times New Roman" w:cs="Times New Roman"/>
          <w:i/>
          <w:sz w:val="24"/>
          <w:szCs w:val="24"/>
        </w:rPr>
      </w:pPr>
      <w:r w:rsidRPr="00572961">
        <w:rPr>
          <w:rFonts w:ascii="Times New Roman" w:hAnsi="Times New Roman" w:cs="Times New Roman"/>
          <w:sz w:val="24"/>
          <w:szCs w:val="24"/>
        </w:rPr>
        <w:t xml:space="preserve">Dle v. č. 4a – </w:t>
      </w:r>
      <w:r w:rsidRPr="00572961">
        <w:rPr>
          <w:rFonts w:ascii="Times New Roman" w:hAnsi="Times New Roman" w:cs="Times New Roman"/>
          <w:i/>
          <w:sz w:val="24"/>
          <w:szCs w:val="24"/>
        </w:rPr>
        <w:t xml:space="preserve">Výkres záměrů na provedení změn v území předaných poskytovateli údajů </w:t>
      </w:r>
      <w:r w:rsidR="0012419A">
        <w:rPr>
          <w:rFonts w:ascii="Times New Roman" w:hAnsi="Times New Roman" w:cs="Times New Roman"/>
          <w:i/>
          <w:sz w:val="24"/>
          <w:szCs w:val="24"/>
        </w:rPr>
        <w:t>–</w:t>
      </w:r>
      <w:r w:rsidR="0012419A" w:rsidRPr="0012419A">
        <w:rPr>
          <w:rFonts w:ascii="Times New Roman" w:hAnsi="Times New Roman" w:cs="Times New Roman"/>
          <w:sz w:val="24"/>
          <w:szCs w:val="24"/>
        </w:rPr>
        <w:t xml:space="preserve"> je v území evidován záměr kmenová stoka.</w:t>
      </w:r>
    </w:p>
    <w:p w:rsidR="00141442" w:rsidRDefault="00141442" w:rsidP="00141442">
      <w:pPr>
        <w:contextualSpacing/>
        <w:jc w:val="both"/>
        <w:rPr>
          <w:rFonts w:ascii="Times New Roman" w:hAnsi="Times New Roman" w:cs="Times New Roman"/>
          <w:sz w:val="24"/>
          <w:szCs w:val="24"/>
        </w:rPr>
      </w:pPr>
      <w:r w:rsidRPr="00572961">
        <w:rPr>
          <w:rFonts w:ascii="Times New Roman" w:hAnsi="Times New Roman" w:cs="Times New Roman"/>
          <w:sz w:val="24"/>
          <w:szCs w:val="24"/>
        </w:rPr>
        <w:t xml:space="preserve">Dle v. č. 5 – </w:t>
      </w:r>
      <w:r w:rsidRPr="00572961">
        <w:rPr>
          <w:rFonts w:ascii="Times New Roman" w:hAnsi="Times New Roman" w:cs="Times New Roman"/>
          <w:i/>
          <w:sz w:val="24"/>
          <w:szCs w:val="24"/>
        </w:rPr>
        <w:t xml:space="preserve">Problémový výkres k Rozboru udržitelného rozvoje území </w:t>
      </w:r>
      <w:r w:rsidR="00A532F7">
        <w:rPr>
          <w:rFonts w:ascii="Times New Roman" w:hAnsi="Times New Roman" w:cs="Times New Roman"/>
          <w:i/>
          <w:sz w:val="24"/>
          <w:szCs w:val="24"/>
        </w:rPr>
        <w:t xml:space="preserve">– </w:t>
      </w:r>
      <w:r w:rsidR="00A532F7" w:rsidRPr="005A240A">
        <w:rPr>
          <w:rFonts w:ascii="Times New Roman" w:hAnsi="Times New Roman" w:cs="Times New Roman"/>
          <w:sz w:val="24"/>
          <w:szCs w:val="24"/>
        </w:rPr>
        <w:t>je území zasaženo nadměrným hlukem z pozemní dopravy.</w:t>
      </w:r>
      <w:r w:rsidR="005A240A">
        <w:rPr>
          <w:rFonts w:ascii="Times New Roman" w:hAnsi="Times New Roman" w:cs="Times New Roman"/>
          <w:sz w:val="24"/>
          <w:szCs w:val="24"/>
        </w:rPr>
        <w:t xml:space="preserve"> </w:t>
      </w:r>
      <w:r w:rsidR="00053287">
        <w:rPr>
          <w:rFonts w:ascii="Times New Roman" w:hAnsi="Times New Roman" w:cs="Times New Roman"/>
          <w:sz w:val="24"/>
          <w:szCs w:val="24"/>
        </w:rPr>
        <w:t xml:space="preserve">Dále </w:t>
      </w:r>
      <w:r w:rsidR="002D3061">
        <w:rPr>
          <w:rFonts w:ascii="Times New Roman" w:hAnsi="Times New Roman" w:cs="Times New Roman"/>
          <w:sz w:val="24"/>
          <w:szCs w:val="24"/>
        </w:rPr>
        <w:t xml:space="preserve">je </w:t>
      </w:r>
      <w:r w:rsidR="00863D66">
        <w:rPr>
          <w:rFonts w:ascii="Times New Roman" w:hAnsi="Times New Roman" w:cs="Times New Roman"/>
          <w:sz w:val="24"/>
          <w:szCs w:val="24"/>
        </w:rPr>
        <w:t>problémem</w:t>
      </w:r>
      <w:r w:rsidR="002D3061">
        <w:rPr>
          <w:rFonts w:ascii="Times New Roman" w:hAnsi="Times New Roman" w:cs="Times New Roman"/>
          <w:sz w:val="24"/>
          <w:szCs w:val="24"/>
        </w:rPr>
        <w:t xml:space="preserve"> a</w:t>
      </w:r>
      <w:r w:rsidR="00053287">
        <w:rPr>
          <w:rFonts w:ascii="Times New Roman" w:hAnsi="Times New Roman" w:cs="Times New Roman"/>
          <w:sz w:val="24"/>
          <w:szCs w:val="24"/>
        </w:rPr>
        <w:t>bsence částí komunikací tvořící ochranný systém města (VMO a radiály).</w:t>
      </w:r>
      <w:r w:rsidR="00045CB8">
        <w:rPr>
          <w:rFonts w:ascii="Times New Roman" w:hAnsi="Times New Roman" w:cs="Times New Roman"/>
          <w:sz w:val="24"/>
          <w:szCs w:val="24"/>
        </w:rPr>
        <w:t xml:space="preserve"> </w:t>
      </w:r>
    </w:p>
    <w:p w:rsidR="00116234" w:rsidRDefault="003C40AC" w:rsidP="00BC1D3A">
      <w:pPr>
        <w:pStyle w:val="Odstavecseseznamem"/>
        <w:ind w:left="0"/>
        <w:rPr>
          <w:rFonts w:ascii="Times New Roman" w:hAnsi="Times New Roman" w:cs="Times New Roman"/>
          <w:b/>
          <w:sz w:val="24"/>
          <w:szCs w:val="24"/>
        </w:rPr>
      </w:pPr>
      <w:r>
        <w:rPr>
          <w:rFonts w:ascii="Times New Roman" w:hAnsi="Times New Roman" w:cs="Times New Roman"/>
          <w:b/>
          <w:sz w:val="24"/>
          <w:szCs w:val="24"/>
        </w:rPr>
        <w:t>4.</w:t>
      </w:r>
      <w:r w:rsidR="00BC1D3A">
        <w:rPr>
          <w:rFonts w:ascii="Times New Roman" w:hAnsi="Times New Roman" w:cs="Times New Roman"/>
          <w:b/>
          <w:sz w:val="24"/>
          <w:szCs w:val="24"/>
        </w:rPr>
        <w:t xml:space="preserve"> </w:t>
      </w:r>
      <w:r w:rsidR="00116234" w:rsidRPr="00572961">
        <w:rPr>
          <w:rFonts w:ascii="Times New Roman" w:hAnsi="Times New Roman" w:cs="Times New Roman"/>
          <w:b/>
          <w:sz w:val="24"/>
          <w:szCs w:val="24"/>
        </w:rPr>
        <w:t>Požadavky na obsah řešení územní studie</w:t>
      </w:r>
    </w:p>
    <w:p w:rsidR="00E47D67" w:rsidRDefault="00E47D67" w:rsidP="00983EE7">
      <w:pPr>
        <w:jc w:val="both"/>
        <w:rPr>
          <w:rFonts w:ascii="Times New Roman" w:hAnsi="Times New Roman" w:cs="Times New Roman"/>
          <w:b/>
          <w:sz w:val="24"/>
          <w:szCs w:val="24"/>
        </w:rPr>
      </w:pPr>
      <w:r w:rsidRPr="00E616B2">
        <w:rPr>
          <w:rFonts w:ascii="Times New Roman" w:hAnsi="Times New Roman" w:cs="Times New Roman"/>
          <w:sz w:val="24"/>
          <w:szCs w:val="24"/>
        </w:rPr>
        <w:t xml:space="preserve">Upozorňujeme, že řešené území v oblasti </w:t>
      </w:r>
      <w:proofErr w:type="spellStart"/>
      <w:r w:rsidRPr="00E616B2">
        <w:rPr>
          <w:rFonts w:ascii="Times New Roman" w:hAnsi="Times New Roman" w:cs="Times New Roman"/>
          <w:sz w:val="24"/>
          <w:szCs w:val="24"/>
        </w:rPr>
        <w:t>Faměrova</w:t>
      </w:r>
      <w:proofErr w:type="spellEnd"/>
      <w:r w:rsidRPr="00E616B2">
        <w:rPr>
          <w:rFonts w:ascii="Times New Roman" w:hAnsi="Times New Roman" w:cs="Times New Roman"/>
          <w:sz w:val="24"/>
          <w:szCs w:val="24"/>
        </w:rPr>
        <w:t xml:space="preserve"> náměstí je předmětem prověření v rámci celoměstských změn </w:t>
      </w:r>
      <w:proofErr w:type="spellStart"/>
      <w:r w:rsidRPr="00E616B2">
        <w:rPr>
          <w:rFonts w:ascii="Times New Roman" w:hAnsi="Times New Roman" w:cs="Times New Roman"/>
          <w:sz w:val="24"/>
          <w:szCs w:val="24"/>
        </w:rPr>
        <w:t>ÚPmB</w:t>
      </w:r>
      <w:proofErr w:type="spellEnd"/>
      <w:r w:rsidRPr="00E616B2">
        <w:rPr>
          <w:rFonts w:ascii="Times New Roman" w:hAnsi="Times New Roman" w:cs="Times New Roman"/>
          <w:sz w:val="24"/>
          <w:szCs w:val="24"/>
        </w:rPr>
        <w:t xml:space="preserve"> </w:t>
      </w:r>
      <w:r w:rsidR="00983EE7">
        <w:rPr>
          <w:rFonts w:ascii="Times New Roman" w:hAnsi="Times New Roman" w:cs="Times New Roman"/>
          <w:sz w:val="24"/>
          <w:szCs w:val="24"/>
        </w:rPr>
        <w:t>(změna č</w:t>
      </w:r>
      <w:r w:rsidR="00983EE7" w:rsidRPr="00E616B2">
        <w:rPr>
          <w:rFonts w:ascii="Times New Roman" w:hAnsi="Times New Roman" w:cs="Times New Roman"/>
          <w:sz w:val="24"/>
          <w:szCs w:val="24"/>
        </w:rPr>
        <w:t xml:space="preserve">. </w:t>
      </w:r>
      <w:r w:rsidR="009345CF">
        <w:rPr>
          <w:rFonts w:ascii="Times New Roman" w:hAnsi="Times New Roman" w:cs="Times New Roman"/>
          <w:bCs/>
          <w:sz w:val="24"/>
          <w:szCs w:val="24"/>
        </w:rPr>
        <w:t>AB 7/15-CM, soubor 42.</w:t>
      </w:r>
      <w:r w:rsidR="00983EE7">
        <w:rPr>
          <w:rFonts w:ascii="Times New Roman" w:hAnsi="Times New Roman" w:cs="Times New Roman"/>
          <w:bCs/>
          <w:sz w:val="24"/>
          <w:szCs w:val="24"/>
        </w:rPr>
        <w:t xml:space="preserve">), </w:t>
      </w:r>
      <w:r w:rsidRPr="00E616B2">
        <w:rPr>
          <w:rFonts w:ascii="Times New Roman" w:hAnsi="Times New Roman" w:cs="Times New Roman"/>
          <w:sz w:val="24"/>
          <w:szCs w:val="24"/>
        </w:rPr>
        <w:t>v souvislosti s ú</w:t>
      </w:r>
      <w:r w:rsidR="00983EE7">
        <w:rPr>
          <w:rFonts w:ascii="Times New Roman" w:hAnsi="Times New Roman" w:cs="Times New Roman"/>
          <w:sz w:val="24"/>
          <w:szCs w:val="24"/>
        </w:rPr>
        <w:t>pravou vedení Velkého městského o</w:t>
      </w:r>
      <w:r w:rsidRPr="00E616B2">
        <w:rPr>
          <w:rFonts w:ascii="Times New Roman" w:hAnsi="Times New Roman" w:cs="Times New Roman"/>
          <w:sz w:val="24"/>
          <w:szCs w:val="24"/>
        </w:rPr>
        <w:t>kruhu</w:t>
      </w:r>
      <w:r w:rsidR="00983EE7">
        <w:rPr>
          <w:rFonts w:ascii="Times New Roman" w:hAnsi="Times New Roman" w:cs="Times New Roman"/>
          <w:sz w:val="24"/>
          <w:szCs w:val="24"/>
        </w:rPr>
        <w:t xml:space="preserve"> v</w:t>
      </w:r>
      <w:r>
        <w:rPr>
          <w:rFonts w:ascii="Times New Roman" w:hAnsi="Times New Roman" w:cs="Times New Roman"/>
          <w:sz w:val="24"/>
          <w:szCs w:val="24"/>
        </w:rPr>
        <w:t> jihovýchodní části města Brna, což by mohlo mít vliv na uvolnění některých území, které jsou v současnosti zastavěny dopravními stavbami. Z tohoto důvodu je žádoucí území rozdělit na část, kterou je možné realizovat v blízké době a část území, kterou bude možné realizovat až po případném projednání celoměstské změny.</w:t>
      </w:r>
    </w:p>
    <w:p w:rsidR="0066784A" w:rsidRPr="004E77FC" w:rsidRDefault="0066784A" w:rsidP="0066784A">
      <w:pPr>
        <w:jc w:val="both"/>
        <w:rPr>
          <w:rFonts w:ascii="Times New Roman" w:hAnsi="Times New Roman" w:cs="Times New Roman"/>
          <w:b/>
          <w:sz w:val="24"/>
          <w:szCs w:val="24"/>
        </w:rPr>
      </w:pPr>
      <w:r>
        <w:rPr>
          <w:rFonts w:ascii="Times New Roman" w:hAnsi="Times New Roman" w:cs="Times New Roman"/>
          <w:b/>
          <w:sz w:val="24"/>
          <w:szCs w:val="24"/>
        </w:rPr>
        <w:t>4.1 Požadavky na analytickou část</w:t>
      </w:r>
    </w:p>
    <w:p w:rsidR="0066784A" w:rsidRPr="00703A38" w:rsidRDefault="0066784A" w:rsidP="00960132">
      <w:pPr>
        <w:pStyle w:val="Odstavecseseznamem"/>
        <w:numPr>
          <w:ilvl w:val="0"/>
          <w:numId w:val="10"/>
        </w:numPr>
        <w:jc w:val="both"/>
        <w:rPr>
          <w:rFonts w:ascii="Times New Roman" w:hAnsi="Times New Roman" w:cs="Times New Roman"/>
          <w:color w:val="000000" w:themeColor="text1"/>
          <w:sz w:val="24"/>
          <w:szCs w:val="24"/>
        </w:rPr>
      </w:pPr>
      <w:r w:rsidRPr="00703A38">
        <w:rPr>
          <w:rFonts w:ascii="Times New Roman" w:hAnsi="Times New Roman" w:cs="Times New Roman"/>
          <w:color w:val="000000" w:themeColor="text1"/>
          <w:sz w:val="24"/>
          <w:szCs w:val="24"/>
        </w:rPr>
        <w:t>Proveďte vyhodnocení podkladů a případné doplňující průzkumy a rozbory současného stavu.</w:t>
      </w:r>
    </w:p>
    <w:p w:rsidR="0066784A" w:rsidRPr="00703A38" w:rsidRDefault="0066784A" w:rsidP="00960132">
      <w:pPr>
        <w:pStyle w:val="Odstavecseseznamem"/>
        <w:numPr>
          <w:ilvl w:val="0"/>
          <w:numId w:val="10"/>
        </w:numPr>
        <w:jc w:val="both"/>
        <w:rPr>
          <w:rFonts w:ascii="Times New Roman" w:hAnsi="Times New Roman" w:cs="Times New Roman"/>
          <w:bCs/>
          <w:iCs/>
          <w:color w:val="000000" w:themeColor="text1"/>
          <w:sz w:val="24"/>
          <w:szCs w:val="24"/>
        </w:rPr>
      </w:pPr>
      <w:r w:rsidRPr="00703A38">
        <w:rPr>
          <w:rFonts w:ascii="Times New Roman" w:hAnsi="Times New Roman" w:cs="Times New Roman"/>
          <w:color w:val="000000" w:themeColor="text1"/>
          <w:sz w:val="24"/>
          <w:szCs w:val="24"/>
        </w:rPr>
        <w:t xml:space="preserve">Pro každou lokalitu </w:t>
      </w:r>
      <w:r w:rsidRPr="00703A38">
        <w:rPr>
          <w:rFonts w:ascii="Times New Roman" w:hAnsi="Times New Roman" w:cs="Times New Roman"/>
          <w:bCs/>
          <w:color w:val="000000" w:themeColor="text1"/>
          <w:sz w:val="24"/>
          <w:szCs w:val="24"/>
        </w:rPr>
        <w:t>z</w:t>
      </w:r>
      <w:r w:rsidRPr="00703A38">
        <w:rPr>
          <w:rFonts w:ascii="Times New Roman" w:eastAsia="Calibri" w:hAnsi="Times New Roman" w:cs="Times New Roman"/>
          <w:bCs/>
          <w:color w:val="000000" w:themeColor="text1"/>
          <w:sz w:val="24"/>
          <w:szCs w:val="24"/>
        </w:rPr>
        <w:t>pracujte problémový výkres shrnující všechny limitující skutečnosti</w:t>
      </w:r>
      <w:r w:rsidRPr="00703A38">
        <w:rPr>
          <w:rFonts w:ascii="Times New Roman" w:hAnsi="Times New Roman" w:cs="Times New Roman"/>
          <w:bCs/>
          <w:color w:val="000000" w:themeColor="text1"/>
          <w:sz w:val="24"/>
          <w:szCs w:val="24"/>
        </w:rPr>
        <w:t>, které nějakým způsobem ovlivňují řešené</w:t>
      </w:r>
      <w:r w:rsidRPr="00703A38">
        <w:rPr>
          <w:rFonts w:ascii="Times New Roman" w:eastAsia="Calibri" w:hAnsi="Times New Roman" w:cs="Times New Roman"/>
          <w:bCs/>
          <w:color w:val="000000" w:themeColor="text1"/>
          <w:sz w:val="24"/>
          <w:szCs w:val="24"/>
        </w:rPr>
        <w:t xml:space="preserve"> území</w:t>
      </w:r>
      <w:r w:rsidRPr="00703A38">
        <w:rPr>
          <w:rFonts w:ascii="Times New Roman" w:hAnsi="Times New Roman" w:cs="Times New Roman"/>
          <w:bCs/>
          <w:color w:val="000000" w:themeColor="text1"/>
          <w:sz w:val="24"/>
          <w:szCs w:val="24"/>
        </w:rPr>
        <w:t xml:space="preserve">, vyznačte problémy v území </w:t>
      </w:r>
      <w:r w:rsidRPr="00703A38">
        <w:rPr>
          <w:rFonts w:ascii="Times New Roman" w:hAnsi="Times New Roman" w:cs="Times New Roman"/>
          <w:bCs/>
          <w:iCs/>
          <w:color w:val="000000" w:themeColor="text1"/>
          <w:sz w:val="24"/>
          <w:szCs w:val="24"/>
        </w:rPr>
        <w:t>a popište v textu.</w:t>
      </w:r>
    </w:p>
    <w:p w:rsidR="0066784A" w:rsidRPr="004475F4" w:rsidRDefault="0066784A" w:rsidP="0066784A">
      <w:pPr>
        <w:contextualSpacing/>
        <w:jc w:val="both"/>
        <w:rPr>
          <w:rFonts w:ascii="Times New Roman" w:hAnsi="Times New Roman" w:cs="Times New Roman"/>
          <w:b/>
          <w:sz w:val="24"/>
          <w:szCs w:val="24"/>
        </w:rPr>
      </w:pPr>
      <w:r>
        <w:rPr>
          <w:rFonts w:ascii="Times New Roman" w:hAnsi="Times New Roman" w:cs="Times New Roman"/>
          <w:b/>
          <w:sz w:val="24"/>
          <w:szCs w:val="24"/>
        </w:rPr>
        <w:t>4.2 Obecné p</w:t>
      </w:r>
      <w:r w:rsidRPr="004475F4">
        <w:rPr>
          <w:rFonts w:ascii="Times New Roman" w:hAnsi="Times New Roman" w:cs="Times New Roman"/>
          <w:b/>
          <w:sz w:val="24"/>
          <w:szCs w:val="24"/>
        </w:rPr>
        <w:t>ožadavky pro návrhovou část</w:t>
      </w:r>
    </w:p>
    <w:p w:rsidR="0066784A" w:rsidRPr="00703A38" w:rsidRDefault="0066784A" w:rsidP="00960132">
      <w:pPr>
        <w:pStyle w:val="Odstavecseseznamem"/>
        <w:numPr>
          <w:ilvl w:val="0"/>
          <w:numId w:val="9"/>
        </w:numPr>
        <w:tabs>
          <w:tab w:val="left" w:pos="0"/>
          <w:tab w:val="right" w:pos="9214"/>
        </w:tabs>
        <w:jc w:val="both"/>
        <w:rPr>
          <w:rFonts w:ascii="Times New Roman" w:hAnsi="Times New Roman" w:cs="Times New Roman"/>
          <w:color w:val="000000" w:themeColor="text1"/>
          <w:sz w:val="24"/>
          <w:szCs w:val="24"/>
        </w:rPr>
      </w:pPr>
      <w:r w:rsidRPr="00703A38">
        <w:rPr>
          <w:rFonts w:ascii="Times New Roman" w:eastAsia="Calibri" w:hAnsi="Times New Roman" w:cs="Times New Roman"/>
          <w:color w:val="000000" w:themeColor="text1"/>
          <w:sz w:val="24"/>
          <w:szCs w:val="24"/>
        </w:rPr>
        <w:t>Při návrhu řešení zohledněte aktuální hodnoty území, limity využití území, informace o specifických vlastnostech území, záměry na provedení změn v území a vyhodnocené problémy území sledované v ÚAP 2014.</w:t>
      </w:r>
    </w:p>
    <w:p w:rsidR="0066784A" w:rsidRPr="00703A38" w:rsidRDefault="0066784A" w:rsidP="00960132">
      <w:pPr>
        <w:pStyle w:val="Odstavecseseznamem"/>
        <w:numPr>
          <w:ilvl w:val="0"/>
          <w:numId w:val="9"/>
        </w:numPr>
        <w:tabs>
          <w:tab w:val="left" w:pos="0"/>
          <w:tab w:val="right" w:pos="9214"/>
        </w:tabs>
        <w:jc w:val="both"/>
        <w:rPr>
          <w:rFonts w:ascii="Times New Roman" w:hAnsi="Times New Roman" w:cs="Times New Roman"/>
          <w:color w:val="000000" w:themeColor="text1"/>
          <w:sz w:val="24"/>
          <w:szCs w:val="24"/>
        </w:rPr>
      </w:pPr>
      <w:r w:rsidRPr="00703A38">
        <w:rPr>
          <w:rFonts w:ascii="Times New Roman" w:eastAsia="Calibri" w:hAnsi="Times New Roman" w:cs="Times New Roman"/>
          <w:color w:val="000000" w:themeColor="text1"/>
          <w:sz w:val="24"/>
          <w:szCs w:val="24"/>
        </w:rPr>
        <w:t>Územní studii zpracujte dle Metodiky pro zpracování regulačních plánů 2015.</w:t>
      </w:r>
      <w:r w:rsidRPr="00703A38">
        <w:rPr>
          <w:rFonts w:ascii="Times New Roman" w:hAnsi="Times New Roman" w:cs="Times New Roman"/>
          <w:color w:val="000000" w:themeColor="text1"/>
          <w:sz w:val="24"/>
          <w:szCs w:val="24"/>
        </w:rPr>
        <w:t xml:space="preserve">  </w:t>
      </w:r>
    </w:p>
    <w:p w:rsidR="0066784A" w:rsidRPr="00703A38" w:rsidRDefault="0066784A" w:rsidP="00960132">
      <w:pPr>
        <w:pStyle w:val="Odstavecseseznamem"/>
        <w:numPr>
          <w:ilvl w:val="0"/>
          <w:numId w:val="9"/>
        </w:numPr>
        <w:jc w:val="both"/>
        <w:rPr>
          <w:rFonts w:ascii="Times New Roman" w:hAnsi="Times New Roman" w:cs="Times New Roman"/>
          <w:color w:val="000000" w:themeColor="text1"/>
          <w:sz w:val="24"/>
          <w:szCs w:val="24"/>
        </w:rPr>
      </w:pPr>
      <w:r w:rsidRPr="00703A38">
        <w:rPr>
          <w:rFonts w:ascii="Times New Roman" w:hAnsi="Times New Roman" w:cs="Times New Roman"/>
          <w:color w:val="000000" w:themeColor="text1"/>
          <w:sz w:val="24"/>
          <w:szCs w:val="24"/>
        </w:rPr>
        <w:t>Navrhované řešení srozumitelně popište a odůvodněte v textové části.</w:t>
      </w:r>
    </w:p>
    <w:p w:rsidR="0066784A" w:rsidRPr="00703A38" w:rsidRDefault="0066784A" w:rsidP="00960132">
      <w:pPr>
        <w:pStyle w:val="Odstavecseseznamem"/>
        <w:numPr>
          <w:ilvl w:val="0"/>
          <w:numId w:val="9"/>
        </w:numPr>
        <w:jc w:val="both"/>
        <w:rPr>
          <w:rFonts w:ascii="Times New Roman" w:hAnsi="Times New Roman" w:cs="Times New Roman"/>
          <w:color w:val="000000" w:themeColor="text1"/>
          <w:sz w:val="24"/>
          <w:szCs w:val="24"/>
        </w:rPr>
      </w:pPr>
      <w:r w:rsidRPr="00703A38">
        <w:rPr>
          <w:rFonts w:ascii="Times New Roman" w:hAnsi="Times New Roman" w:cs="Times New Roman"/>
          <w:color w:val="000000" w:themeColor="text1"/>
          <w:sz w:val="24"/>
          <w:szCs w:val="24"/>
        </w:rPr>
        <w:t>Území řešte vždy v širších souvislostech, v návaznosti na ostatní veřejná prostranství, plochy zeleně, veřejnou infrastrukturu apod.</w:t>
      </w:r>
    </w:p>
    <w:p w:rsidR="00AE615E" w:rsidRPr="00703A38" w:rsidRDefault="00AE615E" w:rsidP="00960132">
      <w:pPr>
        <w:pStyle w:val="Odstavecseseznamem"/>
        <w:numPr>
          <w:ilvl w:val="0"/>
          <w:numId w:val="9"/>
        </w:numPr>
        <w:tabs>
          <w:tab w:val="left" w:pos="0"/>
          <w:tab w:val="right" w:pos="9214"/>
        </w:tabs>
        <w:jc w:val="both"/>
        <w:rPr>
          <w:rFonts w:ascii="Times New Roman" w:hAnsi="Times New Roman" w:cs="Times New Roman"/>
          <w:color w:val="000000" w:themeColor="text1"/>
          <w:sz w:val="24"/>
          <w:szCs w:val="24"/>
        </w:rPr>
      </w:pPr>
      <w:r w:rsidRPr="00703A38">
        <w:rPr>
          <w:rFonts w:ascii="Times New Roman" w:hAnsi="Times New Roman" w:cs="Times New Roman"/>
          <w:color w:val="000000" w:themeColor="text1"/>
          <w:sz w:val="24"/>
          <w:szCs w:val="24"/>
        </w:rPr>
        <w:t>Prokažte soulad navrženého řešení s </w:t>
      </w:r>
      <w:proofErr w:type="spellStart"/>
      <w:r w:rsidRPr="00703A38">
        <w:rPr>
          <w:rFonts w:ascii="Times New Roman" w:hAnsi="Times New Roman" w:cs="Times New Roman"/>
          <w:color w:val="000000" w:themeColor="text1"/>
          <w:sz w:val="24"/>
          <w:szCs w:val="24"/>
        </w:rPr>
        <w:t>ÚPmB</w:t>
      </w:r>
      <w:proofErr w:type="spellEnd"/>
      <w:r w:rsidRPr="00703A38">
        <w:rPr>
          <w:rFonts w:ascii="Times New Roman" w:hAnsi="Times New Roman" w:cs="Times New Roman"/>
          <w:color w:val="000000" w:themeColor="text1"/>
          <w:sz w:val="24"/>
          <w:szCs w:val="24"/>
        </w:rPr>
        <w:t>.</w:t>
      </w:r>
    </w:p>
    <w:p w:rsidR="00DF6532" w:rsidRDefault="00DF6532" w:rsidP="00EB45AB">
      <w:pPr>
        <w:jc w:val="both"/>
        <w:rPr>
          <w:rFonts w:ascii="Times New Roman" w:hAnsi="Times New Roman" w:cs="Times New Roman"/>
          <w:b/>
          <w:color w:val="000000" w:themeColor="text1"/>
          <w:sz w:val="24"/>
          <w:szCs w:val="24"/>
        </w:rPr>
      </w:pPr>
    </w:p>
    <w:p w:rsidR="00EB45AB" w:rsidRDefault="00215EF9" w:rsidP="00EB45AB">
      <w:pPr>
        <w:jc w:val="both"/>
        <w:rPr>
          <w:rFonts w:ascii="Times New Roman" w:hAnsi="Times New Roman" w:cs="Times New Roman"/>
          <w:b/>
          <w:color w:val="000000" w:themeColor="text1"/>
          <w:sz w:val="24"/>
          <w:szCs w:val="24"/>
        </w:rPr>
      </w:pPr>
      <w:r w:rsidRPr="00215EF9">
        <w:rPr>
          <w:rFonts w:ascii="Times New Roman" w:hAnsi="Times New Roman" w:cs="Times New Roman"/>
          <w:b/>
          <w:color w:val="000000" w:themeColor="text1"/>
          <w:sz w:val="24"/>
          <w:szCs w:val="24"/>
        </w:rPr>
        <w:lastRenderedPageBreak/>
        <w:t>4.3 Konkrétní požadavky pro návrhovou část</w:t>
      </w:r>
    </w:p>
    <w:p w:rsidR="00B92975" w:rsidRPr="00B92975" w:rsidRDefault="00B92975" w:rsidP="00EB45AB">
      <w:pPr>
        <w:jc w:val="both"/>
        <w:rPr>
          <w:rFonts w:ascii="Times New Roman" w:hAnsi="Times New Roman" w:cs="Times New Roman"/>
          <w:i/>
          <w:color w:val="000000" w:themeColor="text1"/>
          <w:sz w:val="24"/>
          <w:szCs w:val="24"/>
          <w:u w:val="single"/>
        </w:rPr>
      </w:pPr>
      <w:r w:rsidRPr="00B92975">
        <w:rPr>
          <w:rFonts w:ascii="Times New Roman" w:hAnsi="Times New Roman" w:cs="Times New Roman"/>
          <w:i/>
          <w:color w:val="000000" w:themeColor="text1"/>
          <w:sz w:val="24"/>
          <w:szCs w:val="24"/>
          <w:u w:val="single"/>
        </w:rPr>
        <w:t>Urbanistická koncepce řešení:</w:t>
      </w:r>
    </w:p>
    <w:p w:rsidR="007F084F" w:rsidRPr="00D44978" w:rsidRDefault="00132681" w:rsidP="00960132">
      <w:pPr>
        <w:pStyle w:val="Odstavecseseznamem"/>
        <w:numPr>
          <w:ilvl w:val="0"/>
          <w:numId w:val="12"/>
        </w:numPr>
        <w:autoSpaceDE w:val="0"/>
        <w:autoSpaceDN w:val="0"/>
        <w:adjustRightInd w:val="0"/>
        <w:spacing w:after="0"/>
        <w:jc w:val="both"/>
        <w:rPr>
          <w:rFonts w:ascii="Times New Roman" w:hAnsi="Times New Roman" w:cs="Times New Roman"/>
          <w:color w:val="000000"/>
          <w:sz w:val="24"/>
          <w:szCs w:val="24"/>
        </w:rPr>
      </w:pPr>
      <w:r w:rsidRPr="00D44978">
        <w:rPr>
          <w:rFonts w:ascii="Times New Roman" w:hAnsi="Times New Roman" w:cs="Times New Roman"/>
          <w:color w:val="000000"/>
          <w:sz w:val="24"/>
          <w:szCs w:val="24"/>
        </w:rPr>
        <w:t xml:space="preserve">Návrhem citlivě řešte </w:t>
      </w:r>
      <w:r w:rsidR="007F084F" w:rsidRPr="00D44978">
        <w:rPr>
          <w:rFonts w:ascii="Times New Roman" w:hAnsi="Times New Roman" w:cs="Times New Roman"/>
          <w:color w:val="000000"/>
          <w:sz w:val="24"/>
          <w:szCs w:val="24"/>
        </w:rPr>
        <w:t>dispoziční uspořádání veřejných prostranství v daném území s ohledem na jejich provázanost</w:t>
      </w:r>
    </w:p>
    <w:p w:rsidR="009F1313" w:rsidRPr="00D44978" w:rsidRDefault="009F1313" w:rsidP="00960132">
      <w:pPr>
        <w:pStyle w:val="Odstavecseseznamem"/>
        <w:numPr>
          <w:ilvl w:val="0"/>
          <w:numId w:val="12"/>
        </w:numPr>
        <w:autoSpaceDE w:val="0"/>
        <w:autoSpaceDN w:val="0"/>
        <w:adjustRightInd w:val="0"/>
        <w:spacing w:after="0"/>
        <w:jc w:val="both"/>
        <w:rPr>
          <w:rFonts w:ascii="Times New Roman" w:hAnsi="Times New Roman" w:cs="Times New Roman"/>
          <w:color w:val="000000"/>
          <w:sz w:val="24"/>
          <w:szCs w:val="24"/>
        </w:rPr>
      </w:pPr>
      <w:r w:rsidRPr="00D44978">
        <w:rPr>
          <w:rFonts w:ascii="Times New Roman" w:hAnsi="Times New Roman" w:cs="Times New Roman"/>
          <w:color w:val="000000"/>
          <w:sz w:val="24"/>
          <w:szCs w:val="24"/>
        </w:rPr>
        <w:t>Respektujte přirozený potenciál předmětného území jako centra obce</w:t>
      </w:r>
      <w:r w:rsidR="00D575F2" w:rsidRPr="00D44978">
        <w:rPr>
          <w:rFonts w:ascii="Times New Roman" w:hAnsi="Times New Roman" w:cs="Times New Roman"/>
          <w:color w:val="000000"/>
          <w:sz w:val="24"/>
          <w:szCs w:val="24"/>
        </w:rPr>
        <w:t xml:space="preserve"> se službami, občanskou vybaveností a prost</w:t>
      </w:r>
      <w:r w:rsidR="009C2987" w:rsidRPr="00D44978">
        <w:rPr>
          <w:rFonts w:ascii="Times New Roman" w:hAnsi="Times New Roman" w:cs="Times New Roman"/>
          <w:color w:val="000000"/>
          <w:sz w:val="24"/>
          <w:szCs w:val="24"/>
        </w:rPr>
        <w:t>orem pro setkávání (např. hody)</w:t>
      </w:r>
    </w:p>
    <w:p w:rsidR="005572A8" w:rsidRDefault="00D575F2" w:rsidP="00960132">
      <w:pPr>
        <w:pStyle w:val="Odstavecseseznamem"/>
        <w:numPr>
          <w:ilvl w:val="0"/>
          <w:numId w:val="12"/>
        </w:numPr>
        <w:autoSpaceDE w:val="0"/>
        <w:autoSpaceDN w:val="0"/>
        <w:adjustRightInd w:val="0"/>
        <w:spacing w:after="0"/>
        <w:jc w:val="both"/>
        <w:rPr>
          <w:rFonts w:ascii="Times New Roman" w:hAnsi="Times New Roman" w:cs="Times New Roman"/>
          <w:color w:val="000000"/>
          <w:sz w:val="24"/>
          <w:szCs w:val="24"/>
        </w:rPr>
      </w:pPr>
      <w:r w:rsidRPr="00D44978">
        <w:rPr>
          <w:rFonts w:ascii="Times New Roman" w:hAnsi="Times New Roman" w:cs="Times New Roman"/>
          <w:color w:val="000000"/>
          <w:sz w:val="24"/>
          <w:szCs w:val="24"/>
        </w:rPr>
        <w:t>Prověřte možnosti dopravního řešení</w:t>
      </w:r>
      <w:r w:rsidR="00FA60EF" w:rsidRPr="00D44978">
        <w:rPr>
          <w:rFonts w:ascii="Times New Roman" w:hAnsi="Times New Roman" w:cs="Times New Roman"/>
          <w:color w:val="000000"/>
          <w:sz w:val="24"/>
          <w:szCs w:val="24"/>
        </w:rPr>
        <w:t>, rekonstrukci nebo připomínku</w:t>
      </w:r>
      <w:r w:rsidRPr="00D44978">
        <w:rPr>
          <w:rFonts w:ascii="Times New Roman" w:hAnsi="Times New Roman" w:cs="Times New Roman"/>
          <w:color w:val="000000"/>
          <w:sz w:val="24"/>
          <w:szCs w:val="24"/>
        </w:rPr>
        <w:t xml:space="preserve"> zbouraného kostela sv. Floriána</w:t>
      </w:r>
      <w:r w:rsidR="00FA60EF" w:rsidRPr="00D44978">
        <w:rPr>
          <w:rFonts w:ascii="Times New Roman" w:hAnsi="Times New Roman" w:cs="Times New Roman"/>
          <w:color w:val="000000"/>
          <w:sz w:val="24"/>
          <w:szCs w:val="24"/>
        </w:rPr>
        <w:t xml:space="preserve"> na </w:t>
      </w:r>
      <w:proofErr w:type="spellStart"/>
      <w:r w:rsidR="00FA60EF" w:rsidRPr="00D44978">
        <w:rPr>
          <w:rFonts w:ascii="Times New Roman" w:hAnsi="Times New Roman" w:cs="Times New Roman"/>
          <w:color w:val="000000"/>
          <w:sz w:val="24"/>
          <w:szCs w:val="24"/>
        </w:rPr>
        <w:t>Faměrově</w:t>
      </w:r>
      <w:proofErr w:type="spellEnd"/>
      <w:r w:rsidR="00FA60EF" w:rsidRPr="00D44978">
        <w:rPr>
          <w:rFonts w:ascii="Times New Roman" w:hAnsi="Times New Roman" w:cs="Times New Roman"/>
          <w:color w:val="000000"/>
          <w:sz w:val="24"/>
          <w:szCs w:val="24"/>
        </w:rPr>
        <w:t xml:space="preserve"> náměstí</w:t>
      </w:r>
      <w:r w:rsidR="005572A8" w:rsidRPr="00D44978">
        <w:rPr>
          <w:rFonts w:ascii="Times New Roman" w:hAnsi="Times New Roman" w:cs="Times New Roman"/>
          <w:color w:val="000000"/>
          <w:sz w:val="24"/>
          <w:szCs w:val="24"/>
        </w:rPr>
        <w:t>, dostaveb struktury veřejného prostranství</w:t>
      </w:r>
    </w:p>
    <w:p w:rsidR="002F2D18" w:rsidRDefault="002F2D18" w:rsidP="00960132">
      <w:pPr>
        <w:pStyle w:val="Odstavecseseznamem"/>
        <w:numPr>
          <w:ilvl w:val="0"/>
          <w:numId w:val="1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Přihlédněte ke studii </w:t>
      </w:r>
      <w:r w:rsidR="00295872" w:rsidRPr="00295872">
        <w:rPr>
          <w:rFonts w:ascii="Times New Roman" w:hAnsi="Times New Roman" w:cs="Times New Roman"/>
          <w:i/>
          <w:color w:val="000000"/>
          <w:sz w:val="24"/>
          <w:szCs w:val="24"/>
        </w:rPr>
        <w:t xml:space="preserve">„Rekonstrukce parku a obnova poutního místa sv. Floriána na </w:t>
      </w:r>
      <w:proofErr w:type="spellStart"/>
      <w:r w:rsidR="00295872" w:rsidRPr="00295872">
        <w:rPr>
          <w:rFonts w:ascii="Times New Roman" w:hAnsi="Times New Roman" w:cs="Times New Roman"/>
          <w:i/>
          <w:color w:val="000000"/>
          <w:sz w:val="24"/>
          <w:szCs w:val="24"/>
        </w:rPr>
        <w:t>F</w:t>
      </w:r>
      <w:r w:rsidR="00C84EDE">
        <w:rPr>
          <w:rFonts w:ascii="Times New Roman" w:hAnsi="Times New Roman" w:cs="Times New Roman"/>
          <w:i/>
          <w:color w:val="000000"/>
          <w:sz w:val="24"/>
          <w:szCs w:val="24"/>
        </w:rPr>
        <w:t>a</w:t>
      </w:r>
      <w:r w:rsidR="00295872" w:rsidRPr="00295872">
        <w:rPr>
          <w:rFonts w:ascii="Times New Roman" w:hAnsi="Times New Roman" w:cs="Times New Roman"/>
          <w:i/>
          <w:color w:val="000000"/>
          <w:sz w:val="24"/>
          <w:szCs w:val="24"/>
        </w:rPr>
        <w:t>měrově</w:t>
      </w:r>
      <w:proofErr w:type="spellEnd"/>
      <w:r w:rsidR="00295872" w:rsidRPr="00295872">
        <w:rPr>
          <w:rFonts w:ascii="Times New Roman" w:hAnsi="Times New Roman" w:cs="Times New Roman"/>
          <w:i/>
          <w:color w:val="000000"/>
          <w:sz w:val="24"/>
          <w:szCs w:val="24"/>
        </w:rPr>
        <w:t xml:space="preserve"> náměstí“</w:t>
      </w:r>
    </w:p>
    <w:p w:rsidR="00AC0315" w:rsidRPr="00D44978" w:rsidRDefault="00C95E5C" w:rsidP="00960132">
      <w:pPr>
        <w:pStyle w:val="Odstavecseseznamem"/>
        <w:numPr>
          <w:ilvl w:val="0"/>
          <w:numId w:val="1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V rámci veřejných prostranství řešte vhodná místa pro situování nových výtvarných a uměleckých objektů (sochy, vodní prvky, atp.).</w:t>
      </w:r>
    </w:p>
    <w:p w:rsidR="00C80A0D" w:rsidRPr="00C80A0D" w:rsidRDefault="00C80A0D" w:rsidP="00F07A1E">
      <w:pPr>
        <w:autoSpaceDE w:val="0"/>
        <w:autoSpaceDN w:val="0"/>
        <w:adjustRightInd w:val="0"/>
        <w:spacing w:after="0"/>
        <w:jc w:val="both"/>
        <w:rPr>
          <w:rFonts w:ascii="Times New Roman" w:hAnsi="Times New Roman" w:cs="Times New Roman"/>
          <w:i/>
          <w:color w:val="000000"/>
          <w:sz w:val="24"/>
          <w:szCs w:val="24"/>
          <w:u w:val="single"/>
        </w:rPr>
      </w:pPr>
      <w:r w:rsidRPr="00C80A0D">
        <w:rPr>
          <w:rFonts w:ascii="Times New Roman" w:hAnsi="Times New Roman" w:cs="Times New Roman"/>
          <w:i/>
          <w:color w:val="000000"/>
          <w:sz w:val="24"/>
          <w:szCs w:val="24"/>
          <w:u w:val="single"/>
        </w:rPr>
        <w:t>Doprava:</w:t>
      </w:r>
    </w:p>
    <w:p w:rsidR="00A542DF" w:rsidRPr="00D44978" w:rsidRDefault="00A542DF" w:rsidP="00960132">
      <w:pPr>
        <w:pStyle w:val="Odstavecseseznamem"/>
        <w:numPr>
          <w:ilvl w:val="0"/>
          <w:numId w:val="11"/>
        </w:numPr>
        <w:rPr>
          <w:rFonts w:ascii="Times New Roman" w:hAnsi="Times New Roman" w:cs="Times New Roman"/>
          <w:sz w:val="24"/>
          <w:szCs w:val="24"/>
        </w:rPr>
      </w:pPr>
      <w:r w:rsidRPr="00D44978">
        <w:rPr>
          <w:rFonts w:ascii="Times New Roman" w:hAnsi="Times New Roman" w:cs="Times New Roman"/>
          <w:sz w:val="24"/>
          <w:szCs w:val="24"/>
        </w:rPr>
        <w:t>V rámci zajištění návazností v území prověřte stávající a doplňte další logické pěší vazby, které zajistí le</w:t>
      </w:r>
      <w:r w:rsidR="002843F4" w:rsidRPr="00D44978">
        <w:rPr>
          <w:rFonts w:ascii="Times New Roman" w:hAnsi="Times New Roman" w:cs="Times New Roman"/>
          <w:sz w:val="24"/>
          <w:szCs w:val="24"/>
        </w:rPr>
        <w:t xml:space="preserve">pší přístupnost a prostupnost </w:t>
      </w:r>
      <w:r w:rsidRPr="00D44978">
        <w:rPr>
          <w:rFonts w:ascii="Times New Roman" w:hAnsi="Times New Roman" w:cs="Times New Roman"/>
          <w:sz w:val="24"/>
          <w:szCs w:val="24"/>
        </w:rPr>
        <w:t>území ve všech směrech.</w:t>
      </w:r>
    </w:p>
    <w:p w:rsidR="00A542DF" w:rsidRPr="00D44978" w:rsidRDefault="00A542DF" w:rsidP="00960132">
      <w:pPr>
        <w:pStyle w:val="Odstavecseseznamem"/>
        <w:numPr>
          <w:ilvl w:val="0"/>
          <w:numId w:val="11"/>
        </w:numPr>
        <w:rPr>
          <w:rFonts w:ascii="Times New Roman" w:hAnsi="Times New Roman" w:cs="Times New Roman"/>
          <w:sz w:val="24"/>
          <w:szCs w:val="24"/>
        </w:rPr>
      </w:pPr>
      <w:r w:rsidRPr="00D44978">
        <w:rPr>
          <w:rFonts w:ascii="Times New Roman" w:hAnsi="Times New Roman" w:cs="Times New Roman"/>
          <w:sz w:val="24"/>
          <w:szCs w:val="24"/>
        </w:rPr>
        <w:t>Navrhněte vedení cyklistických tras územím.</w:t>
      </w:r>
    </w:p>
    <w:p w:rsidR="005572A8" w:rsidRPr="00E616B2" w:rsidRDefault="00A404C2" w:rsidP="00960132">
      <w:pPr>
        <w:pStyle w:val="Odstavecseseznamem"/>
        <w:numPr>
          <w:ilvl w:val="0"/>
          <w:numId w:val="11"/>
        </w:numPr>
        <w:rPr>
          <w:rFonts w:ascii="Times New Roman" w:hAnsi="Times New Roman" w:cs="Times New Roman"/>
          <w:i/>
          <w:sz w:val="24"/>
          <w:szCs w:val="24"/>
        </w:rPr>
      </w:pPr>
      <w:r w:rsidRPr="00E616B2">
        <w:rPr>
          <w:rFonts w:ascii="Times New Roman" w:hAnsi="Times New Roman" w:cs="Times New Roman"/>
          <w:sz w:val="24"/>
          <w:szCs w:val="24"/>
        </w:rPr>
        <w:t>N</w:t>
      </w:r>
      <w:r w:rsidR="005572A8" w:rsidRPr="00E616B2">
        <w:rPr>
          <w:rFonts w:ascii="Times New Roman" w:hAnsi="Times New Roman" w:cs="Times New Roman"/>
          <w:sz w:val="24"/>
          <w:szCs w:val="24"/>
        </w:rPr>
        <w:t>avrhněte opatření pro snížení negativních účinků dopravy</w:t>
      </w:r>
    </w:p>
    <w:p w:rsidR="005572A8" w:rsidRPr="00D44978" w:rsidRDefault="00A404C2" w:rsidP="00960132">
      <w:pPr>
        <w:pStyle w:val="Odstavecseseznamem"/>
        <w:numPr>
          <w:ilvl w:val="0"/>
          <w:numId w:val="11"/>
        </w:numPr>
        <w:autoSpaceDE w:val="0"/>
        <w:autoSpaceDN w:val="0"/>
        <w:adjustRightInd w:val="0"/>
        <w:spacing w:after="0"/>
        <w:jc w:val="both"/>
        <w:rPr>
          <w:rFonts w:ascii="Times New Roman" w:hAnsi="Times New Roman" w:cs="Times New Roman"/>
          <w:sz w:val="24"/>
          <w:szCs w:val="24"/>
        </w:rPr>
      </w:pPr>
      <w:r w:rsidRPr="00D44978">
        <w:rPr>
          <w:rFonts w:ascii="Times New Roman" w:hAnsi="Times New Roman" w:cs="Times New Roman"/>
          <w:sz w:val="24"/>
          <w:szCs w:val="24"/>
        </w:rPr>
        <w:t>V</w:t>
      </w:r>
      <w:r w:rsidR="005572A8" w:rsidRPr="00D44978">
        <w:rPr>
          <w:rFonts w:ascii="Times New Roman" w:hAnsi="Times New Roman" w:cs="Times New Roman"/>
          <w:sz w:val="24"/>
          <w:szCs w:val="24"/>
        </w:rPr>
        <w:t> návrhu zohledněte problém zatížení území nadměrných hlukem</w:t>
      </w:r>
    </w:p>
    <w:p w:rsidR="00EB0AEC" w:rsidRPr="00E57F82" w:rsidRDefault="00EB0AEC" w:rsidP="00EB0AEC">
      <w:pPr>
        <w:spacing w:line="240" w:lineRule="auto"/>
        <w:contextualSpacing/>
        <w:jc w:val="both"/>
        <w:rPr>
          <w:rFonts w:ascii="Times New Roman" w:hAnsi="Times New Roman" w:cs="Times New Roman"/>
          <w:i/>
          <w:sz w:val="20"/>
          <w:szCs w:val="20"/>
          <w:highlight w:val="yellow"/>
        </w:rPr>
      </w:pPr>
    </w:p>
    <w:p w:rsidR="00EB0AEC" w:rsidRPr="00C658F5" w:rsidRDefault="00EB0AEC" w:rsidP="00EB0AEC">
      <w:pPr>
        <w:spacing w:line="240" w:lineRule="auto"/>
        <w:jc w:val="both"/>
        <w:rPr>
          <w:rFonts w:ascii="Times New Roman" w:hAnsi="Times New Roman" w:cs="Times New Roman"/>
          <w:i/>
          <w:sz w:val="24"/>
          <w:szCs w:val="24"/>
          <w:u w:val="single"/>
        </w:rPr>
      </w:pPr>
      <w:r w:rsidRPr="00C658F5">
        <w:rPr>
          <w:rFonts w:ascii="Times New Roman" w:hAnsi="Times New Roman" w:cs="Times New Roman"/>
          <w:i/>
          <w:sz w:val="24"/>
          <w:szCs w:val="24"/>
          <w:u w:val="single"/>
        </w:rPr>
        <w:t>Technická infrastruktura</w:t>
      </w:r>
      <w:r w:rsidR="00A8141A">
        <w:rPr>
          <w:rFonts w:ascii="Times New Roman" w:hAnsi="Times New Roman" w:cs="Times New Roman"/>
          <w:i/>
          <w:sz w:val="24"/>
          <w:szCs w:val="24"/>
          <w:u w:val="single"/>
        </w:rPr>
        <w:t>:</w:t>
      </w:r>
    </w:p>
    <w:p w:rsidR="00307528" w:rsidRPr="00A8141A" w:rsidRDefault="00EB0AEC" w:rsidP="00960132">
      <w:pPr>
        <w:pStyle w:val="Odstavecseseznamem"/>
        <w:numPr>
          <w:ilvl w:val="0"/>
          <w:numId w:val="8"/>
        </w:numPr>
        <w:jc w:val="both"/>
        <w:rPr>
          <w:rFonts w:ascii="Times New Roman" w:hAnsi="Times New Roman" w:cs="Times New Roman"/>
          <w:i/>
          <w:sz w:val="20"/>
          <w:szCs w:val="20"/>
        </w:rPr>
      </w:pPr>
      <w:r w:rsidRPr="00A8141A">
        <w:rPr>
          <w:rFonts w:ascii="Times New Roman" w:hAnsi="Times New Roman" w:cs="Times New Roman"/>
          <w:sz w:val="24"/>
          <w:szCs w:val="24"/>
        </w:rPr>
        <w:t>Zakreslete stávající trasy inženýrských sítí podle předaných podkladů včetně záměrů – plánovaný koridor kmenové stoky. Při návrhu řešení respektujte jejich ochranná pásma a v odůvodněných případech navrhněte přeložky.</w:t>
      </w:r>
    </w:p>
    <w:p w:rsidR="00307528" w:rsidRDefault="00307528" w:rsidP="00307528">
      <w:pPr>
        <w:spacing w:after="0"/>
        <w:jc w:val="both"/>
        <w:rPr>
          <w:rFonts w:ascii="Times New Roman" w:hAnsi="Times New Roman"/>
          <w:i/>
          <w:color w:val="000000" w:themeColor="text1"/>
          <w:sz w:val="24"/>
          <w:szCs w:val="24"/>
          <w:u w:val="single"/>
        </w:rPr>
      </w:pPr>
      <w:r w:rsidRPr="00C658F5">
        <w:rPr>
          <w:rFonts w:ascii="Times New Roman" w:hAnsi="Times New Roman"/>
          <w:i/>
          <w:color w:val="000000" w:themeColor="text1"/>
          <w:sz w:val="24"/>
          <w:szCs w:val="24"/>
          <w:u w:val="single"/>
        </w:rPr>
        <w:t>Životní prostředí</w:t>
      </w:r>
      <w:r w:rsidR="00A8141A">
        <w:rPr>
          <w:rFonts w:ascii="Times New Roman" w:hAnsi="Times New Roman"/>
          <w:i/>
          <w:color w:val="000000" w:themeColor="text1"/>
          <w:sz w:val="24"/>
          <w:szCs w:val="24"/>
          <w:u w:val="single"/>
        </w:rPr>
        <w:t>:</w:t>
      </w:r>
    </w:p>
    <w:p w:rsidR="00A8141A" w:rsidRPr="00C658F5" w:rsidRDefault="00A8141A" w:rsidP="00307528">
      <w:pPr>
        <w:spacing w:after="0"/>
        <w:jc w:val="both"/>
        <w:rPr>
          <w:rFonts w:ascii="Times New Roman" w:hAnsi="Times New Roman"/>
          <w:i/>
          <w:color w:val="000000" w:themeColor="text1"/>
          <w:sz w:val="24"/>
          <w:szCs w:val="24"/>
          <w:u w:val="single"/>
        </w:rPr>
      </w:pPr>
    </w:p>
    <w:p w:rsidR="00307528" w:rsidRPr="00A8141A" w:rsidRDefault="00307528" w:rsidP="00960132">
      <w:pPr>
        <w:pStyle w:val="Odstavecseseznamem"/>
        <w:numPr>
          <w:ilvl w:val="0"/>
          <w:numId w:val="8"/>
        </w:numPr>
        <w:spacing w:after="0"/>
        <w:jc w:val="both"/>
        <w:rPr>
          <w:rFonts w:ascii="Times New Roman" w:hAnsi="Times New Roman"/>
          <w:sz w:val="24"/>
          <w:szCs w:val="24"/>
        </w:rPr>
      </w:pPr>
      <w:r w:rsidRPr="00A8141A">
        <w:rPr>
          <w:rFonts w:ascii="Times New Roman" w:hAnsi="Times New Roman"/>
          <w:sz w:val="24"/>
          <w:szCs w:val="24"/>
        </w:rPr>
        <w:t>Prověřte umístění stávajících sběrných nádob na využitelné složky komunálního odpadu a navrhněte jejich vhodné zakomponování do veřejného prostranství. Stanoviště pro kontejnery na separované složky odpadu je nutné vymezit jako místo (ohraničená zpevněná plocha, přístřešek apod.) tak, aby bylo možno provádět svoz jejich obsahu (umístění vedle komunikace splňující požadavky na průjezd nákladních vozidel). Velikost sběrných nádob (sklo, papír, plasty) a rozmístění  konzultujte v rámci zpracování územní studie s OŽP MMB.</w:t>
      </w:r>
    </w:p>
    <w:p w:rsidR="00307528" w:rsidRDefault="00307528" w:rsidP="001A66BE">
      <w:pPr>
        <w:spacing w:line="240" w:lineRule="auto"/>
        <w:contextualSpacing/>
        <w:jc w:val="both"/>
        <w:rPr>
          <w:rFonts w:ascii="Times New Roman" w:hAnsi="Times New Roman" w:cs="Times New Roman"/>
          <w:i/>
          <w:sz w:val="20"/>
          <w:szCs w:val="20"/>
          <w:highlight w:val="yellow"/>
        </w:rPr>
      </w:pPr>
    </w:p>
    <w:p w:rsidR="00046717" w:rsidRPr="004E77FC" w:rsidRDefault="00046717" w:rsidP="00046717">
      <w:pPr>
        <w:spacing w:after="0" w:line="240" w:lineRule="auto"/>
        <w:ind w:right="-142"/>
        <w:jc w:val="both"/>
        <w:rPr>
          <w:rFonts w:ascii="Times New Roman" w:hAnsi="Times New Roman" w:cs="Times New Roman"/>
          <w:b/>
          <w:sz w:val="24"/>
          <w:szCs w:val="24"/>
        </w:rPr>
      </w:pPr>
      <w:r w:rsidRPr="004E77FC">
        <w:rPr>
          <w:rFonts w:ascii="Times New Roman" w:hAnsi="Times New Roman" w:cs="Times New Roman"/>
          <w:b/>
          <w:sz w:val="24"/>
          <w:szCs w:val="24"/>
        </w:rPr>
        <w:t>5. Požadavky na způsob zpracování územní studie</w:t>
      </w:r>
    </w:p>
    <w:p w:rsidR="00046717" w:rsidRPr="004E77FC" w:rsidRDefault="00046717" w:rsidP="000D23A3">
      <w:pPr>
        <w:spacing w:after="0"/>
        <w:ind w:right="-142"/>
        <w:jc w:val="both"/>
        <w:rPr>
          <w:rFonts w:ascii="Times New Roman" w:hAnsi="Times New Roman" w:cs="Times New Roman"/>
          <w:b/>
          <w:sz w:val="24"/>
          <w:szCs w:val="24"/>
        </w:rPr>
      </w:pPr>
    </w:p>
    <w:p w:rsidR="000643A4" w:rsidRPr="00010E5E" w:rsidRDefault="000643A4" w:rsidP="000643A4">
      <w:pPr>
        <w:widowControl w:val="0"/>
        <w:numPr>
          <w:ilvl w:val="0"/>
          <w:numId w:val="2"/>
        </w:numPr>
        <w:tabs>
          <w:tab w:val="left" w:pos="0"/>
        </w:tabs>
        <w:spacing w:after="0"/>
        <w:ind w:left="284" w:hanging="284"/>
        <w:jc w:val="both"/>
        <w:rPr>
          <w:rFonts w:ascii="Times New Roman" w:hAnsi="Times New Roman" w:cs="Times New Roman"/>
          <w:sz w:val="24"/>
          <w:szCs w:val="24"/>
        </w:rPr>
      </w:pPr>
      <w:r w:rsidRPr="00010E5E">
        <w:rPr>
          <w:rFonts w:ascii="Times New Roman" w:hAnsi="Times New Roman" w:cs="Times New Roman"/>
          <w:sz w:val="24"/>
          <w:szCs w:val="24"/>
        </w:rPr>
        <w:t xml:space="preserve">Územní </w:t>
      </w:r>
      <w:r w:rsidRPr="00010E5E">
        <w:rPr>
          <w:rFonts w:ascii="Times New Roman" w:hAnsi="Times New Roman" w:cs="Times New Roman"/>
          <w:bCs/>
          <w:sz w:val="24"/>
          <w:szCs w:val="24"/>
        </w:rPr>
        <w:t>studie bude zpracována v souladu s § 30 zákona č. 183/2006 Sb., stavební zákon v platném znění.</w:t>
      </w:r>
    </w:p>
    <w:p w:rsidR="000643A4" w:rsidRPr="00010E5E" w:rsidRDefault="000643A4" w:rsidP="000643A4">
      <w:pPr>
        <w:widowControl w:val="0"/>
        <w:numPr>
          <w:ilvl w:val="0"/>
          <w:numId w:val="2"/>
        </w:numPr>
        <w:tabs>
          <w:tab w:val="left" w:pos="0"/>
        </w:tabs>
        <w:spacing w:after="0"/>
        <w:ind w:left="284" w:hanging="284"/>
        <w:jc w:val="both"/>
        <w:rPr>
          <w:rFonts w:ascii="Times New Roman" w:hAnsi="Times New Roman" w:cs="Times New Roman"/>
          <w:sz w:val="24"/>
          <w:szCs w:val="24"/>
        </w:rPr>
      </w:pPr>
      <w:r w:rsidRPr="00010E5E">
        <w:rPr>
          <w:rFonts w:ascii="Times New Roman" w:hAnsi="Times New Roman" w:cs="Times New Roman"/>
          <w:sz w:val="24"/>
          <w:szCs w:val="24"/>
        </w:rPr>
        <w:t>Digitální zpracování studie bude dle „Metodiky pro zpracování regulačních plánů 2015“.</w:t>
      </w:r>
    </w:p>
    <w:p w:rsidR="000643A4" w:rsidRPr="00010E5E" w:rsidRDefault="000643A4" w:rsidP="000643A4">
      <w:pPr>
        <w:widowControl w:val="0"/>
        <w:numPr>
          <w:ilvl w:val="0"/>
          <w:numId w:val="2"/>
        </w:numPr>
        <w:tabs>
          <w:tab w:val="left" w:pos="0"/>
        </w:tabs>
        <w:spacing w:after="0"/>
        <w:ind w:left="284" w:hanging="284"/>
        <w:jc w:val="both"/>
        <w:rPr>
          <w:rFonts w:ascii="Times New Roman" w:hAnsi="Times New Roman" w:cs="Times New Roman"/>
          <w:sz w:val="24"/>
          <w:szCs w:val="24"/>
        </w:rPr>
      </w:pPr>
      <w:r w:rsidRPr="00010E5E">
        <w:rPr>
          <w:rFonts w:ascii="Times New Roman" w:hAnsi="Times New Roman" w:cs="Times New Roman"/>
          <w:sz w:val="24"/>
          <w:szCs w:val="24"/>
        </w:rPr>
        <w:t>Textov</w:t>
      </w:r>
      <w:r w:rsidRPr="00010E5E">
        <w:rPr>
          <w:rFonts w:ascii="Times New Roman" w:hAnsi="Times New Roman" w:cs="Times New Roman"/>
          <w:bCs/>
          <w:sz w:val="24"/>
          <w:szCs w:val="24"/>
        </w:rPr>
        <w:t>á část bude zpracována ve form</w:t>
      </w:r>
      <w:r>
        <w:rPr>
          <w:rFonts w:ascii="Times New Roman" w:hAnsi="Times New Roman" w:cs="Times New Roman"/>
          <w:bCs/>
          <w:sz w:val="24"/>
          <w:szCs w:val="24"/>
        </w:rPr>
        <w:t xml:space="preserve">átu Microsoft Word a tabulková </w:t>
      </w:r>
      <w:r w:rsidRPr="00010E5E">
        <w:rPr>
          <w:rFonts w:ascii="Times New Roman" w:hAnsi="Times New Roman" w:cs="Times New Roman"/>
          <w:bCs/>
          <w:sz w:val="24"/>
          <w:szCs w:val="24"/>
        </w:rPr>
        <w:t>část ve formátu Microsoft Ex</w:t>
      </w:r>
      <w:r w:rsidRPr="00010E5E">
        <w:rPr>
          <w:rFonts w:ascii="Times New Roman" w:hAnsi="Times New Roman" w:cs="Times New Roman"/>
          <w:sz w:val="24"/>
          <w:szCs w:val="24"/>
        </w:rPr>
        <w:t>cel.</w:t>
      </w:r>
    </w:p>
    <w:p w:rsidR="000643A4" w:rsidRPr="00010E5E" w:rsidRDefault="000643A4" w:rsidP="000643A4">
      <w:pPr>
        <w:widowControl w:val="0"/>
        <w:numPr>
          <w:ilvl w:val="0"/>
          <w:numId w:val="1"/>
        </w:numPr>
        <w:tabs>
          <w:tab w:val="left" w:pos="0"/>
        </w:tabs>
        <w:spacing w:after="0"/>
        <w:ind w:left="284" w:hanging="284"/>
        <w:jc w:val="both"/>
        <w:rPr>
          <w:rFonts w:ascii="Times New Roman" w:hAnsi="Times New Roman" w:cs="Times New Roman"/>
          <w:sz w:val="24"/>
          <w:szCs w:val="24"/>
        </w:rPr>
      </w:pPr>
      <w:r w:rsidRPr="00010E5E">
        <w:rPr>
          <w:rFonts w:ascii="Times New Roman" w:hAnsi="Times New Roman" w:cs="Times New Roman"/>
          <w:sz w:val="24"/>
          <w:szCs w:val="24"/>
        </w:rPr>
        <w:t xml:space="preserve">Grafická část bude zpracována ve formátu DGN programu </w:t>
      </w:r>
      <w:proofErr w:type="spellStart"/>
      <w:r w:rsidRPr="00010E5E">
        <w:rPr>
          <w:rFonts w:ascii="Times New Roman" w:hAnsi="Times New Roman" w:cs="Times New Roman"/>
          <w:sz w:val="24"/>
          <w:szCs w:val="24"/>
        </w:rPr>
        <w:t>Microstation</w:t>
      </w:r>
      <w:proofErr w:type="spellEnd"/>
      <w:r w:rsidRPr="00010E5E">
        <w:rPr>
          <w:rFonts w:ascii="Times New Roman" w:hAnsi="Times New Roman" w:cs="Times New Roman"/>
          <w:sz w:val="24"/>
          <w:szCs w:val="24"/>
        </w:rPr>
        <w:t xml:space="preserve"> verze V8. </w:t>
      </w:r>
    </w:p>
    <w:p w:rsidR="000643A4" w:rsidRPr="00010E5E" w:rsidRDefault="000643A4" w:rsidP="000643A4">
      <w:pPr>
        <w:widowControl w:val="0"/>
        <w:numPr>
          <w:ilvl w:val="0"/>
          <w:numId w:val="1"/>
        </w:numPr>
        <w:tabs>
          <w:tab w:val="left" w:pos="0"/>
        </w:tabs>
        <w:spacing w:after="0"/>
        <w:ind w:left="284" w:hanging="284"/>
        <w:jc w:val="both"/>
        <w:rPr>
          <w:rFonts w:ascii="Times New Roman" w:hAnsi="Times New Roman" w:cs="Times New Roman"/>
          <w:sz w:val="24"/>
          <w:szCs w:val="24"/>
        </w:rPr>
      </w:pPr>
      <w:r w:rsidRPr="00010E5E">
        <w:rPr>
          <w:rFonts w:ascii="Times New Roman" w:hAnsi="Times New Roman" w:cs="Times New Roman"/>
          <w:sz w:val="24"/>
          <w:szCs w:val="24"/>
        </w:rPr>
        <w:lastRenderedPageBreak/>
        <w:t xml:space="preserve">Samostatně bude vytvořen soubor obsahující hranici řešeného území a pojmenován </w:t>
      </w:r>
      <w:proofErr w:type="spellStart"/>
      <w:r w:rsidRPr="00010E5E">
        <w:rPr>
          <w:rFonts w:ascii="Times New Roman" w:hAnsi="Times New Roman" w:cs="Times New Roman"/>
          <w:sz w:val="24"/>
          <w:szCs w:val="24"/>
        </w:rPr>
        <w:t>RU</w:t>
      </w:r>
      <w:r w:rsidRPr="00010E5E">
        <w:rPr>
          <w:rFonts w:ascii="Times New Roman" w:hAnsi="Times New Roman" w:cs="Times New Roman"/>
          <w:b/>
          <w:i/>
          <w:sz w:val="24"/>
          <w:szCs w:val="24"/>
        </w:rPr>
        <w:t>xxxxxxx</w:t>
      </w:r>
      <w:r w:rsidRPr="00010E5E">
        <w:rPr>
          <w:rFonts w:ascii="Times New Roman" w:hAnsi="Times New Roman" w:cs="Times New Roman"/>
          <w:sz w:val="24"/>
          <w:szCs w:val="24"/>
        </w:rPr>
        <w:t>.DGN</w:t>
      </w:r>
      <w:proofErr w:type="spellEnd"/>
      <w:r w:rsidRPr="00010E5E">
        <w:rPr>
          <w:rFonts w:ascii="Times New Roman" w:hAnsi="Times New Roman" w:cs="Times New Roman"/>
          <w:sz w:val="24"/>
          <w:szCs w:val="24"/>
        </w:rPr>
        <w:t xml:space="preserve">, kde </w:t>
      </w:r>
      <w:proofErr w:type="spellStart"/>
      <w:r w:rsidRPr="00010E5E">
        <w:rPr>
          <w:rFonts w:ascii="Times New Roman" w:hAnsi="Times New Roman" w:cs="Times New Roman"/>
          <w:b/>
          <w:i/>
          <w:sz w:val="24"/>
          <w:szCs w:val="24"/>
        </w:rPr>
        <w:t>xxxxxx</w:t>
      </w:r>
      <w:proofErr w:type="spellEnd"/>
      <w:r w:rsidRPr="00010E5E">
        <w:rPr>
          <w:rFonts w:ascii="Times New Roman" w:hAnsi="Times New Roman" w:cs="Times New Roman"/>
          <w:b/>
          <w:sz w:val="24"/>
          <w:szCs w:val="24"/>
        </w:rPr>
        <w:t xml:space="preserve"> </w:t>
      </w:r>
      <w:r w:rsidRPr="00010E5E">
        <w:rPr>
          <w:rFonts w:ascii="Times New Roman" w:hAnsi="Times New Roman" w:cs="Times New Roman"/>
          <w:sz w:val="24"/>
          <w:szCs w:val="24"/>
        </w:rPr>
        <w:t xml:space="preserve">představuje číslo smlouvy. </w:t>
      </w:r>
    </w:p>
    <w:p w:rsidR="000643A4" w:rsidRPr="00010E5E" w:rsidRDefault="000643A4" w:rsidP="000643A4">
      <w:pPr>
        <w:widowControl w:val="0"/>
        <w:numPr>
          <w:ilvl w:val="0"/>
          <w:numId w:val="2"/>
        </w:numPr>
        <w:tabs>
          <w:tab w:val="left" w:pos="0"/>
        </w:tabs>
        <w:spacing w:after="0"/>
        <w:ind w:left="284" w:hanging="284"/>
        <w:jc w:val="both"/>
        <w:rPr>
          <w:rFonts w:ascii="Times New Roman" w:hAnsi="Times New Roman" w:cs="Times New Roman"/>
          <w:sz w:val="24"/>
          <w:szCs w:val="24"/>
        </w:rPr>
      </w:pPr>
      <w:r w:rsidRPr="00010E5E">
        <w:rPr>
          <w:rFonts w:ascii="Times New Roman" w:hAnsi="Times New Roman" w:cs="Times New Roman"/>
          <w:sz w:val="24"/>
          <w:szCs w:val="24"/>
        </w:rPr>
        <w:t xml:space="preserve">Ke všem předávaným výkresům musí být ze zdrojových vektorových dat vytvořeny </w:t>
      </w:r>
      <w:proofErr w:type="spellStart"/>
      <w:r w:rsidRPr="00010E5E">
        <w:rPr>
          <w:rFonts w:ascii="Times New Roman" w:hAnsi="Times New Roman" w:cs="Times New Roman"/>
          <w:sz w:val="24"/>
          <w:szCs w:val="24"/>
        </w:rPr>
        <w:t>plotrovací</w:t>
      </w:r>
      <w:proofErr w:type="spellEnd"/>
      <w:r w:rsidRPr="00010E5E">
        <w:rPr>
          <w:rFonts w:ascii="Times New Roman" w:hAnsi="Times New Roman" w:cs="Times New Roman"/>
          <w:sz w:val="24"/>
          <w:szCs w:val="24"/>
        </w:rPr>
        <w:t xml:space="preserve"> soubory PLT ve formátu HPGL/2 a soubory ve formátu PDF, které budou ve správných měřítcích výkresů a budou identické s předávanou dokumentací v papírové podobě.</w:t>
      </w:r>
    </w:p>
    <w:p w:rsidR="000643A4" w:rsidRPr="00010E5E" w:rsidRDefault="000643A4" w:rsidP="000643A4">
      <w:pPr>
        <w:widowControl w:val="0"/>
        <w:numPr>
          <w:ilvl w:val="0"/>
          <w:numId w:val="2"/>
        </w:numPr>
        <w:tabs>
          <w:tab w:val="left" w:pos="0"/>
        </w:tabs>
        <w:spacing w:after="0"/>
        <w:ind w:left="284" w:hanging="284"/>
        <w:jc w:val="both"/>
        <w:rPr>
          <w:rFonts w:ascii="Times New Roman" w:hAnsi="Times New Roman" w:cs="Times New Roman"/>
          <w:sz w:val="24"/>
          <w:szCs w:val="24"/>
        </w:rPr>
      </w:pPr>
      <w:r w:rsidRPr="00010E5E">
        <w:rPr>
          <w:rFonts w:ascii="Times New Roman" w:hAnsi="Times New Roman" w:cs="Times New Roman"/>
          <w:sz w:val="24"/>
          <w:szCs w:val="24"/>
        </w:rPr>
        <w:t>Na CD/DVD nosičích (2ks)</w:t>
      </w:r>
      <w:r w:rsidRPr="00010E5E">
        <w:rPr>
          <w:rFonts w:ascii="Times New Roman" w:hAnsi="Times New Roman" w:cs="Times New Roman"/>
          <w:b/>
          <w:sz w:val="24"/>
          <w:szCs w:val="24"/>
        </w:rPr>
        <w:t xml:space="preserve"> </w:t>
      </w:r>
      <w:r w:rsidRPr="00010E5E">
        <w:rPr>
          <w:rFonts w:ascii="Times New Roman" w:hAnsi="Times New Roman" w:cs="Times New Roman"/>
          <w:sz w:val="24"/>
          <w:szCs w:val="24"/>
        </w:rPr>
        <w:t xml:space="preserve">budou odevzdány </w:t>
      </w:r>
      <w:r>
        <w:rPr>
          <w:rFonts w:ascii="Times New Roman" w:hAnsi="Times New Roman" w:cs="Times New Roman"/>
          <w:sz w:val="24"/>
          <w:szCs w:val="24"/>
        </w:rPr>
        <w:t>všechny</w:t>
      </w:r>
      <w:r w:rsidRPr="00010E5E">
        <w:rPr>
          <w:rFonts w:ascii="Times New Roman" w:hAnsi="Times New Roman" w:cs="Times New Roman"/>
          <w:sz w:val="24"/>
          <w:szCs w:val="24"/>
        </w:rPr>
        <w:t xml:space="preserve"> soubory ve formátu DOC, XLS, DGN, PLT a PDF.</w:t>
      </w:r>
    </w:p>
    <w:p w:rsidR="00046717" w:rsidRDefault="00046717" w:rsidP="00046717">
      <w:pPr>
        <w:spacing w:after="0" w:line="240" w:lineRule="auto"/>
        <w:ind w:right="-142"/>
        <w:jc w:val="both"/>
        <w:rPr>
          <w:rFonts w:ascii="Times New Roman" w:eastAsia="Calibri" w:hAnsi="Times New Roman" w:cs="Times New Roman"/>
          <w:color w:val="FF0000"/>
          <w:sz w:val="24"/>
          <w:szCs w:val="24"/>
        </w:rPr>
      </w:pPr>
    </w:p>
    <w:p w:rsidR="00046717" w:rsidRPr="004E77FC" w:rsidRDefault="00046717" w:rsidP="00046717">
      <w:pPr>
        <w:spacing w:after="0" w:line="240" w:lineRule="auto"/>
        <w:ind w:right="-142"/>
        <w:jc w:val="both"/>
        <w:rPr>
          <w:rFonts w:ascii="Times New Roman" w:hAnsi="Times New Roman" w:cs="Times New Roman"/>
          <w:b/>
          <w:color w:val="FF0000"/>
          <w:sz w:val="24"/>
          <w:szCs w:val="24"/>
        </w:rPr>
      </w:pPr>
      <w:r>
        <w:rPr>
          <w:rFonts w:ascii="Times New Roman" w:hAnsi="Times New Roman" w:cs="Times New Roman"/>
          <w:b/>
          <w:sz w:val="24"/>
          <w:szCs w:val="24"/>
        </w:rPr>
        <w:t xml:space="preserve">5.1 </w:t>
      </w:r>
      <w:r w:rsidR="00224644">
        <w:rPr>
          <w:rFonts w:ascii="Times New Roman" w:hAnsi="Times New Roman" w:cs="Times New Roman"/>
          <w:b/>
          <w:sz w:val="24"/>
          <w:szCs w:val="24"/>
        </w:rPr>
        <w:t>Požadavky na r</w:t>
      </w:r>
      <w:r w:rsidR="00224644" w:rsidRPr="004E77FC">
        <w:rPr>
          <w:rFonts w:ascii="Times New Roman" w:hAnsi="Times New Roman" w:cs="Times New Roman"/>
          <w:b/>
          <w:sz w:val="24"/>
          <w:szCs w:val="24"/>
        </w:rPr>
        <w:t xml:space="preserve">ozsah zpracování </w:t>
      </w:r>
      <w:r w:rsidR="00224644">
        <w:rPr>
          <w:rFonts w:ascii="Times New Roman" w:hAnsi="Times New Roman" w:cs="Times New Roman"/>
          <w:b/>
          <w:sz w:val="24"/>
          <w:szCs w:val="24"/>
        </w:rPr>
        <w:t>územní studie</w:t>
      </w:r>
    </w:p>
    <w:p w:rsidR="00046717" w:rsidRPr="004E77FC" w:rsidRDefault="00046717" w:rsidP="00046717">
      <w:pPr>
        <w:spacing w:after="0" w:line="240" w:lineRule="auto"/>
        <w:ind w:right="-142"/>
        <w:jc w:val="both"/>
        <w:rPr>
          <w:rFonts w:ascii="Times New Roman" w:hAnsi="Times New Roman" w:cs="Times New Roman"/>
          <w:b/>
          <w:sz w:val="24"/>
          <w:szCs w:val="24"/>
        </w:rPr>
      </w:pPr>
    </w:p>
    <w:p w:rsidR="00046717" w:rsidRPr="004B1FE6" w:rsidRDefault="00046717" w:rsidP="00046717">
      <w:pPr>
        <w:spacing w:after="0" w:line="240" w:lineRule="auto"/>
        <w:ind w:right="-142"/>
        <w:jc w:val="both"/>
        <w:rPr>
          <w:rFonts w:ascii="Times New Roman" w:hAnsi="Times New Roman" w:cs="Times New Roman"/>
          <w:color w:val="000000" w:themeColor="text1"/>
          <w:sz w:val="24"/>
          <w:szCs w:val="24"/>
        </w:rPr>
      </w:pPr>
      <w:r w:rsidRPr="004B1FE6">
        <w:rPr>
          <w:rFonts w:ascii="Times New Roman" w:hAnsi="Times New Roman" w:cs="Times New Roman"/>
          <w:color w:val="000000" w:themeColor="text1"/>
          <w:sz w:val="24"/>
          <w:szCs w:val="24"/>
        </w:rPr>
        <w:t xml:space="preserve">Jako podklad využijte </w:t>
      </w:r>
      <w:r w:rsidRPr="004B1FE6">
        <w:rPr>
          <w:rFonts w:ascii="Times New Roman" w:eastAsia="Calibri" w:hAnsi="Times New Roman" w:cs="Times New Roman"/>
          <w:color w:val="000000" w:themeColor="text1"/>
          <w:sz w:val="24"/>
          <w:szCs w:val="24"/>
        </w:rPr>
        <w:t>Metodický návod pro pořízení a zpracování Územní studi</w:t>
      </w:r>
      <w:r w:rsidR="00C26EFE">
        <w:rPr>
          <w:rFonts w:ascii="Times New Roman" w:eastAsia="Calibri" w:hAnsi="Times New Roman" w:cs="Times New Roman"/>
          <w:color w:val="000000" w:themeColor="text1"/>
          <w:sz w:val="24"/>
          <w:szCs w:val="24"/>
        </w:rPr>
        <w:t>e veřejného prostranství MMR ČR.</w:t>
      </w:r>
    </w:p>
    <w:p w:rsidR="00046717" w:rsidRPr="004E77FC" w:rsidRDefault="00046717" w:rsidP="00046717">
      <w:pPr>
        <w:spacing w:after="0" w:line="240" w:lineRule="auto"/>
        <w:ind w:right="-142"/>
        <w:jc w:val="both"/>
        <w:rPr>
          <w:rFonts w:ascii="Times New Roman" w:hAnsi="Times New Roman" w:cs="Times New Roman"/>
          <w:b/>
          <w:sz w:val="24"/>
          <w:szCs w:val="24"/>
        </w:rPr>
      </w:pPr>
    </w:p>
    <w:p w:rsidR="000709A6" w:rsidRDefault="000709A6" w:rsidP="00960132">
      <w:pPr>
        <w:pStyle w:val="Odstavecseseznamem"/>
        <w:numPr>
          <w:ilvl w:val="0"/>
          <w:numId w:val="4"/>
        </w:numPr>
        <w:spacing w:after="0" w:line="240" w:lineRule="auto"/>
        <w:ind w:left="284" w:right="-142" w:hanging="284"/>
        <w:jc w:val="both"/>
        <w:rPr>
          <w:rFonts w:ascii="Times New Roman" w:hAnsi="Times New Roman" w:cs="Times New Roman"/>
          <w:sz w:val="24"/>
          <w:szCs w:val="24"/>
        </w:rPr>
      </w:pPr>
      <w:r w:rsidRPr="004E77FC">
        <w:rPr>
          <w:rFonts w:ascii="Times New Roman" w:hAnsi="Times New Roman" w:cs="Times New Roman"/>
          <w:sz w:val="24"/>
          <w:szCs w:val="24"/>
        </w:rPr>
        <w:t xml:space="preserve">Textová část </w:t>
      </w:r>
    </w:p>
    <w:p w:rsidR="000709A6" w:rsidRDefault="000709A6" w:rsidP="000709A6">
      <w:pPr>
        <w:pStyle w:val="Odstavecseseznamem"/>
        <w:spacing w:after="0" w:line="240" w:lineRule="auto"/>
        <w:ind w:left="0" w:right="-142"/>
        <w:jc w:val="both"/>
        <w:rPr>
          <w:rFonts w:ascii="Times New Roman" w:hAnsi="Times New Roman" w:cs="Times New Roman"/>
          <w:sz w:val="24"/>
          <w:szCs w:val="24"/>
        </w:rPr>
      </w:pPr>
    </w:p>
    <w:p w:rsidR="000709A6" w:rsidRPr="0047431B" w:rsidRDefault="000709A6" w:rsidP="00960132">
      <w:pPr>
        <w:pStyle w:val="Odstavecseseznamem"/>
        <w:numPr>
          <w:ilvl w:val="0"/>
          <w:numId w:val="6"/>
        </w:numPr>
        <w:spacing w:after="0"/>
        <w:ind w:right="-142"/>
        <w:jc w:val="both"/>
        <w:rPr>
          <w:rFonts w:ascii="Times New Roman" w:hAnsi="Times New Roman" w:cs="Times New Roman"/>
          <w:sz w:val="24"/>
          <w:szCs w:val="24"/>
        </w:rPr>
      </w:pPr>
      <w:r w:rsidRPr="0047431B">
        <w:rPr>
          <w:rFonts w:ascii="Times New Roman" w:hAnsi="Times New Roman" w:cs="Times New Roman"/>
          <w:sz w:val="24"/>
          <w:szCs w:val="24"/>
        </w:rPr>
        <w:t>Popis navrženého řešení a jeho odůvodnění</w:t>
      </w:r>
      <w:r w:rsidRPr="0047431B">
        <w:rPr>
          <w:rFonts w:ascii="Times New Roman" w:hAnsi="Times New Roman" w:cs="Times New Roman"/>
          <w:b/>
          <w:sz w:val="24"/>
          <w:szCs w:val="24"/>
        </w:rPr>
        <w:t xml:space="preserve"> </w:t>
      </w:r>
      <w:r w:rsidRPr="0047431B">
        <w:rPr>
          <w:rFonts w:ascii="Times New Roman" w:hAnsi="Times New Roman" w:cs="Times New Roman"/>
          <w:sz w:val="24"/>
          <w:szCs w:val="24"/>
        </w:rPr>
        <w:t>včetně uvedení podmiňujících investic</w:t>
      </w:r>
    </w:p>
    <w:p w:rsidR="000709A6" w:rsidRPr="0047431B" w:rsidRDefault="000709A6" w:rsidP="00960132">
      <w:pPr>
        <w:pStyle w:val="Odstavecseseznamem"/>
        <w:numPr>
          <w:ilvl w:val="0"/>
          <w:numId w:val="6"/>
        </w:numPr>
        <w:tabs>
          <w:tab w:val="right" w:pos="9214"/>
        </w:tabs>
        <w:spacing w:after="0"/>
        <w:ind w:right="-142"/>
        <w:jc w:val="both"/>
        <w:rPr>
          <w:rFonts w:ascii="Times New Roman" w:hAnsi="Times New Roman" w:cs="Times New Roman"/>
          <w:sz w:val="24"/>
          <w:szCs w:val="24"/>
        </w:rPr>
      </w:pPr>
      <w:r w:rsidRPr="0047431B">
        <w:rPr>
          <w:rFonts w:ascii="Times New Roman" w:hAnsi="Times New Roman" w:cs="Times New Roman"/>
          <w:sz w:val="24"/>
          <w:szCs w:val="24"/>
        </w:rPr>
        <w:t>Případná grafická schémata doplňující textovou část či odůvodnění</w:t>
      </w:r>
    </w:p>
    <w:p w:rsidR="000709A6" w:rsidRPr="0047431B" w:rsidRDefault="000709A6" w:rsidP="00960132">
      <w:pPr>
        <w:pStyle w:val="Odstavecseseznamem"/>
        <w:numPr>
          <w:ilvl w:val="0"/>
          <w:numId w:val="6"/>
        </w:numPr>
        <w:tabs>
          <w:tab w:val="left" w:pos="0"/>
          <w:tab w:val="right" w:pos="9214"/>
        </w:tabs>
        <w:spacing w:after="240"/>
        <w:ind w:right="-142"/>
        <w:rPr>
          <w:rFonts w:ascii="Times New Roman" w:eastAsia="Calibri" w:hAnsi="Times New Roman" w:cs="Times New Roman"/>
          <w:sz w:val="24"/>
          <w:szCs w:val="24"/>
        </w:rPr>
      </w:pPr>
      <w:r w:rsidRPr="0047431B">
        <w:rPr>
          <w:rFonts w:ascii="Times New Roman" w:eastAsia="Calibri" w:hAnsi="Times New Roman" w:cs="Times New Roman"/>
          <w:sz w:val="24"/>
          <w:szCs w:val="24"/>
        </w:rPr>
        <w:t>Záznam z výrobních výborů</w:t>
      </w:r>
    </w:p>
    <w:p w:rsidR="000709A6" w:rsidRPr="004E77FC" w:rsidRDefault="000709A6" w:rsidP="000709A6">
      <w:pPr>
        <w:spacing w:after="0" w:line="240" w:lineRule="auto"/>
        <w:ind w:right="-142"/>
        <w:jc w:val="both"/>
        <w:rPr>
          <w:rFonts w:ascii="Times New Roman" w:hAnsi="Times New Roman" w:cs="Times New Roman"/>
          <w:sz w:val="24"/>
          <w:szCs w:val="24"/>
        </w:rPr>
      </w:pPr>
      <w:r w:rsidRPr="004E77FC">
        <w:rPr>
          <w:rFonts w:ascii="Times New Roman" w:hAnsi="Times New Roman" w:cs="Times New Roman"/>
          <w:sz w:val="24"/>
          <w:szCs w:val="24"/>
        </w:rPr>
        <w:t>b) Grafická část (seznam výkresů)</w:t>
      </w:r>
    </w:p>
    <w:p w:rsidR="000709A6" w:rsidRPr="009E5BB2" w:rsidRDefault="000709A6" w:rsidP="000709A6">
      <w:pPr>
        <w:pStyle w:val="Odstavecseseznamem"/>
        <w:spacing w:after="0" w:line="240" w:lineRule="auto"/>
        <w:ind w:left="284" w:right="-142"/>
        <w:jc w:val="both"/>
        <w:rPr>
          <w:rFonts w:ascii="Times New Roman" w:hAnsi="Times New Roman" w:cs="Times New Roman"/>
          <w:strike/>
          <w:color w:val="FF0000"/>
          <w:sz w:val="24"/>
          <w:szCs w:val="24"/>
        </w:rPr>
      </w:pPr>
    </w:p>
    <w:p w:rsidR="000709A6" w:rsidRDefault="000709A6" w:rsidP="000709A6">
      <w:pPr>
        <w:pStyle w:val="Odstavecseseznamem"/>
        <w:spacing w:after="0" w:line="240" w:lineRule="auto"/>
        <w:ind w:left="284" w:right="-142"/>
        <w:jc w:val="both"/>
        <w:rPr>
          <w:rFonts w:ascii="Times New Roman" w:hAnsi="Times New Roman" w:cs="Times New Roman"/>
          <w:i/>
          <w:sz w:val="24"/>
          <w:szCs w:val="24"/>
          <w:u w:val="single"/>
        </w:rPr>
      </w:pPr>
      <w:r w:rsidRPr="001C5CB5">
        <w:rPr>
          <w:rFonts w:ascii="Times New Roman" w:hAnsi="Times New Roman" w:cs="Times New Roman"/>
          <w:i/>
          <w:sz w:val="24"/>
          <w:szCs w:val="24"/>
          <w:u w:val="single"/>
        </w:rPr>
        <w:t>Analytická část:</w:t>
      </w:r>
    </w:p>
    <w:p w:rsidR="000709A6" w:rsidRPr="001C5CB5" w:rsidRDefault="000709A6" w:rsidP="00D416AC">
      <w:pPr>
        <w:pStyle w:val="Odstavecseseznamem"/>
        <w:spacing w:after="0"/>
        <w:ind w:left="284" w:right="-142"/>
        <w:jc w:val="both"/>
        <w:rPr>
          <w:rFonts w:ascii="Times New Roman" w:hAnsi="Times New Roman" w:cs="Times New Roman"/>
          <w:i/>
          <w:sz w:val="24"/>
          <w:szCs w:val="24"/>
          <w:u w:val="single"/>
        </w:rPr>
      </w:pPr>
    </w:p>
    <w:p w:rsidR="000709A6" w:rsidRPr="000B1AD4" w:rsidRDefault="000709A6" w:rsidP="00960132">
      <w:pPr>
        <w:pStyle w:val="Odstavecseseznamem"/>
        <w:numPr>
          <w:ilvl w:val="0"/>
          <w:numId w:val="7"/>
        </w:numPr>
        <w:spacing w:after="0"/>
        <w:ind w:right="-142"/>
        <w:jc w:val="both"/>
        <w:rPr>
          <w:rFonts w:ascii="Times New Roman" w:hAnsi="Times New Roman" w:cs="Times New Roman"/>
          <w:sz w:val="24"/>
          <w:szCs w:val="24"/>
        </w:rPr>
      </w:pPr>
      <w:r w:rsidRPr="000B1AD4">
        <w:rPr>
          <w:rFonts w:ascii="Times New Roman" w:hAnsi="Times New Roman" w:cs="Times New Roman"/>
          <w:sz w:val="24"/>
          <w:szCs w:val="24"/>
        </w:rPr>
        <w:t>Výkres širších vz</w:t>
      </w:r>
      <w:r w:rsidR="00A90298">
        <w:rPr>
          <w:rFonts w:ascii="Times New Roman" w:hAnsi="Times New Roman" w:cs="Times New Roman"/>
          <w:sz w:val="24"/>
          <w:szCs w:val="24"/>
        </w:rPr>
        <w:t>tahů s vymezením řešeného území</w:t>
      </w:r>
      <w:r w:rsidRPr="000B1AD4">
        <w:rPr>
          <w:rFonts w:ascii="Times New Roman" w:hAnsi="Times New Roman" w:cs="Times New Roman"/>
          <w:sz w:val="24"/>
          <w:szCs w:val="24"/>
        </w:rPr>
        <w:t xml:space="preserve"> </w:t>
      </w:r>
      <w:r w:rsidR="00A90298">
        <w:rPr>
          <w:rFonts w:ascii="Times New Roman" w:hAnsi="Times New Roman" w:cs="Times New Roman"/>
          <w:sz w:val="24"/>
          <w:szCs w:val="24"/>
        </w:rPr>
        <w:t xml:space="preserve">1:2000 (případně </w:t>
      </w:r>
      <w:r>
        <w:rPr>
          <w:rFonts w:ascii="Times New Roman" w:hAnsi="Times New Roman" w:cs="Times New Roman"/>
          <w:sz w:val="24"/>
          <w:szCs w:val="24"/>
        </w:rPr>
        <w:t>1:5000)</w:t>
      </w:r>
    </w:p>
    <w:p w:rsidR="000709A6" w:rsidRPr="000B1AD4" w:rsidRDefault="000709A6" w:rsidP="00960132">
      <w:pPr>
        <w:pStyle w:val="Odstavecseseznamem"/>
        <w:numPr>
          <w:ilvl w:val="0"/>
          <w:numId w:val="7"/>
        </w:numPr>
        <w:spacing w:after="0"/>
        <w:ind w:right="-142"/>
        <w:jc w:val="both"/>
        <w:rPr>
          <w:rFonts w:ascii="Times New Roman" w:hAnsi="Times New Roman" w:cs="Times New Roman"/>
          <w:strike/>
          <w:sz w:val="24"/>
          <w:szCs w:val="24"/>
        </w:rPr>
      </w:pPr>
      <w:proofErr w:type="spellStart"/>
      <w:r w:rsidRPr="000B1AD4">
        <w:rPr>
          <w:rFonts w:ascii="Times New Roman" w:hAnsi="Times New Roman" w:cs="Times New Roman"/>
          <w:sz w:val="24"/>
          <w:szCs w:val="24"/>
        </w:rPr>
        <w:t>Ortofotomapa</w:t>
      </w:r>
      <w:proofErr w:type="spellEnd"/>
      <w:r w:rsidRPr="000B1AD4">
        <w:rPr>
          <w:rFonts w:ascii="Times New Roman" w:hAnsi="Times New Roman" w:cs="Times New Roman"/>
          <w:sz w:val="24"/>
          <w:szCs w:val="24"/>
        </w:rPr>
        <w:t xml:space="preserve"> s vymezením řešeného území  </w:t>
      </w:r>
    </w:p>
    <w:p w:rsidR="000709A6" w:rsidRPr="000B1AD4" w:rsidRDefault="000709A6" w:rsidP="00960132">
      <w:pPr>
        <w:pStyle w:val="Odstavecseseznamem"/>
        <w:numPr>
          <w:ilvl w:val="0"/>
          <w:numId w:val="7"/>
        </w:numPr>
        <w:spacing w:after="0"/>
        <w:ind w:right="-142"/>
        <w:jc w:val="both"/>
        <w:rPr>
          <w:rFonts w:ascii="Times New Roman" w:hAnsi="Times New Roman" w:cs="Times New Roman"/>
          <w:strike/>
          <w:sz w:val="24"/>
          <w:szCs w:val="24"/>
        </w:rPr>
      </w:pPr>
      <w:r w:rsidRPr="000B1AD4">
        <w:rPr>
          <w:rFonts w:ascii="Times New Roman" w:eastAsia="Calibri" w:hAnsi="Times New Roman" w:cs="Times New Roman"/>
          <w:sz w:val="24"/>
          <w:szCs w:val="24"/>
        </w:rPr>
        <w:t>Výkres vlastníků pozem</w:t>
      </w:r>
      <w:r w:rsidR="00A90298">
        <w:rPr>
          <w:rFonts w:ascii="Times New Roman" w:hAnsi="Times New Roman" w:cs="Times New Roman"/>
          <w:sz w:val="24"/>
          <w:szCs w:val="24"/>
        </w:rPr>
        <w:t xml:space="preserve">ků </w:t>
      </w:r>
      <w:r>
        <w:rPr>
          <w:rFonts w:ascii="Times New Roman" w:hAnsi="Times New Roman" w:cs="Times New Roman"/>
          <w:sz w:val="24"/>
          <w:szCs w:val="24"/>
        </w:rPr>
        <w:t>1:1000 (1:2000)</w:t>
      </w:r>
    </w:p>
    <w:p w:rsidR="000709A6" w:rsidRPr="000B1AD4" w:rsidRDefault="000709A6" w:rsidP="00960132">
      <w:pPr>
        <w:pStyle w:val="Odstavecseseznamem"/>
        <w:numPr>
          <w:ilvl w:val="0"/>
          <w:numId w:val="7"/>
        </w:numPr>
        <w:spacing w:after="0"/>
        <w:ind w:right="-142"/>
        <w:jc w:val="both"/>
        <w:rPr>
          <w:rFonts w:ascii="Times New Roman" w:hAnsi="Times New Roman" w:cs="Times New Roman"/>
          <w:strike/>
          <w:sz w:val="24"/>
          <w:szCs w:val="24"/>
        </w:rPr>
      </w:pPr>
      <w:r w:rsidRPr="000B1AD4">
        <w:rPr>
          <w:rFonts w:ascii="Times New Roman" w:eastAsia="Calibri" w:hAnsi="Times New Roman" w:cs="Times New Roman"/>
          <w:sz w:val="24"/>
          <w:szCs w:val="24"/>
        </w:rPr>
        <w:t>ÚP m</w:t>
      </w:r>
      <w:r w:rsidR="00A90298">
        <w:rPr>
          <w:rFonts w:ascii="Times New Roman" w:eastAsia="Calibri" w:hAnsi="Times New Roman" w:cs="Times New Roman"/>
          <w:sz w:val="24"/>
          <w:szCs w:val="24"/>
        </w:rPr>
        <w:t xml:space="preserve">ěsta Brna (výřez platného </w:t>
      </w:r>
      <w:proofErr w:type="spellStart"/>
      <w:r w:rsidR="00A90298">
        <w:rPr>
          <w:rFonts w:ascii="Times New Roman" w:eastAsia="Calibri" w:hAnsi="Times New Roman" w:cs="Times New Roman"/>
          <w:sz w:val="24"/>
          <w:szCs w:val="24"/>
        </w:rPr>
        <w:t>ÚPmB</w:t>
      </w:r>
      <w:proofErr w:type="spellEnd"/>
      <w:r w:rsidR="00A90298">
        <w:rPr>
          <w:rFonts w:ascii="Times New Roman" w:eastAsia="Calibri" w:hAnsi="Times New Roman" w:cs="Times New Roman"/>
          <w:sz w:val="24"/>
          <w:szCs w:val="24"/>
        </w:rPr>
        <w:t>)</w:t>
      </w:r>
      <w:r>
        <w:rPr>
          <w:rFonts w:ascii="Times New Roman" w:eastAsia="Calibri" w:hAnsi="Times New Roman" w:cs="Times New Roman"/>
          <w:sz w:val="24"/>
          <w:szCs w:val="24"/>
        </w:rPr>
        <w:t xml:space="preserve"> 1:5000</w:t>
      </w:r>
      <w:r w:rsidRPr="000B1AD4">
        <w:rPr>
          <w:rFonts w:ascii="Times New Roman" w:eastAsia="Calibri" w:hAnsi="Times New Roman" w:cs="Times New Roman"/>
          <w:sz w:val="24"/>
          <w:szCs w:val="24"/>
        </w:rPr>
        <w:tab/>
      </w:r>
    </w:p>
    <w:p w:rsidR="000709A6" w:rsidRPr="00A90298" w:rsidRDefault="000709A6" w:rsidP="00960132">
      <w:pPr>
        <w:pStyle w:val="Odstavecseseznamem"/>
        <w:numPr>
          <w:ilvl w:val="0"/>
          <w:numId w:val="7"/>
        </w:numPr>
        <w:spacing w:after="0"/>
        <w:ind w:right="-142"/>
        <w:jc w:val="both"/>
        <w:rPr>
          <w:rFonts w:ascii="Times New Roman" w:hAnsi="Times New Roman" w:cs="Times New Roman"/>
          <w:strike/>
          <w:sz w:val="24"/>
          <w:szCs w:val="24"/>
        </w:rPr>
      </w:pPr>
      <w:r w:rsidRPr="000B1AD4">
        <w:rPr>
          <w:rFonts w:ascii="Times New Roman" w:hAnsi="Times New Roman" w:cs="Times New Roman"/>
          <w:sz w:val="24"/>
          <w:szCs w:val="24"/>
        </w:rPr>
        <w:t xml:space="preserve">Problémový výkres </w:t>
      </w:r>
      <w:r w:rsidRPr="000B1AD4">
        <w:rPr>
          <w:rFonts w:ascii="Times New Roman" w:eastAsia="Calibri" w:hAnsi="Times New Roman" w:cs="Times New Roman"/>
          <w:sz w:val="24"/>
          <w:szCs w:val="24"/>
        </w:rPr>
        <w:t>s rozborem stávajícího využití území včetně</w:t>
      </w:r>
      <w:r w:rsidR="00A90298">
        <w:rPr>
          <w:rFonts w:ascii="Times New Roman" w:eastAsia="Calibri" w:hAnsi="Times New Roman" w:cs="Times New Roman"/>
          <w:sz w:val="24"/>
          <w:szCs w:val="24"/>
        </w:rPr>
        <w:t xml:space="preserve"> </w:t>
      </w:r>
      <w:r w:rsidRPr="00A90298">
        <w:rPr>
          <w:rFonts w:ascii="Times New Roman" w:eastAsia="Calibri" w:hAnsi="Times New Roman" w:cs="Times New Roman"/>
          <w:sz w:val="24"/>
          <w:szCs w:val="24"/>
        </w:rPr>
        <w:t>limitů</w:t>
      </w:r>
      <w:r w:rsidRPr="00A90298">
        <w:rPr>
          <w:rFonts w:ascii="Times New Roman" w:hAnsi="Times New Roman" w:cs="Times New Roman"/>
          <w:sz w:val="24"/>
          <w:szCs w:val="24"/>
        </w:rPr>
        <w:t xml:space="preserve"> využití území (na základě aktuálního stavu) 1:500</w:t>
      </w:r>
    </w:p>
    <w:p w:rsidR="000709A6" w:rsidRDefault="000709A6" w:rsidP="000709A6">
      <w:pPr>
        <w:spacing w:after="0" w:line="240" w:lineRule="auto"/>
        <w:ind w:right="-142"/>
        <w:jc w:val="both"/>
        <w:rPr>
          <w:rFonts w:ascii="Times New Roman" w:hAnsi="Times New Roman" w:cs="Times New Roman"/>
          <w:i/>
          <w:sz w:val="24"/>
          <w:szCs w:val="24"/>
          <w:u w:val="single"/>
        </w:rPr>
      </w:pPr>
    </w:p>
    <w:p w:rsidR="000709A6" w:rsidRDefault="000709A6" w:rsidP="000709A6">
      <w:pPr>
        <w:spacing w:after="0" w:line="240" w:lineRule="auto"/>
        <w:ind w:right="-142"/>
        <w:jc w:val="both"/>
        <w:rPr>
          <w:rFonts w:ascii="Times New Roman" w:hAnsi="Times New Roman" w:cs="Times New Roman"/>
          <w:i/>
          <w:sz w:val="24"/>
          <w:szCs w:val="24"/>
          <w:u w:val="single"/>
        </w:rPr>
      </w:pPr>
      <w:r w:rsidRPr="00DB2CEA">
        <w:rPr>
          <w:rFonts w:ascii="Times New Roman" w:hAnsi="Times New Roman" w:cs="Times New Roman"/>
          <w:i/>
          <w:sz w:val="24"/>
          <w:szCs w:val="24"/>
          <w:u w:val="single"/>
        </w:rPr>
        <w:t>Návrhová část</w:t>
      </w:r>
      <w:r>
        <w:rPr>
          <w:rFonts w:ascii="Times New Roman" w:hAnsi="Times New Roman" w:cs="Times New Roman"/>
          <w:i/>
          <w:sz w:val="24"/>
          <w:szCs w:val="24"/>
          <w:u w:val="single"/>
        </w:rPr>
        <w:t>:</w:t>
      </w:r>
    </w:p>
    <w:p w:rsidR="000709A6" w:rsidRPr="00DB2CEA" w:rsidRDefault="000709A6" w:rsidP="000709A6">
      <w:pPr>
        <w:spacing w:after="0" w:line="240" w:lineRule="auto"/>
        <w:ind w:right="-142"/>
        <w:jc w:val="both"/>
        <w:rPr>
          <w:rFonts w:ascii="Times New Roman" w:hAnsi="Times New Roman" w:cs="Times New Roman"/>
          <w:i/>
          <w:sz w:val="24"/>
          <w:szCs w:val="24"/>
          <w:u w:val="single"/>
        </w:rPr>
      </w:pPr>
    </w:p>
    <w:p w:rsidR="000709A6" w:rsidRPr="000B1AD4" w:rsidRDefault="000709A6" w:rsidP="00960132">
      <w:pPr>
        <w:pStyle w:val="Odstavecseseznamem"/>
        <w:numPr>
          <w:ilvl w:val="0"/>
          <w:numId w:val="7"/>
        </w:numPr>
        <w:spacing w:after="0"/>
        <w:ind w:right="-142"/>
        <w:jc w:val="both"/>
        <w:rPr>
          <w:rFonts w:ascii="Times New Roman" w:hAnsi="Times New Roman" w:cs="Times New Roman"/>
          <w:sz w:val="24"/>
          <w:szCs w:val="24"/>
        </w:rPr>
      </w:pPr>
      <w:r w:rsidRPr="000B1AD4">
        <w:rPr>
          <w:rFonts w:ascii="Times New Roman" w:hAnsi="Times New Roman" w:cs="Times New Roman"/>
          <w:sz w:val="24"/>
          <w:szCs w:val="24"/>
        </w:rPr>
        <w:t xml:space="preserve">Hlavní výkres – návrh prostorového uspořádání a využití území vč. </w:t>
      </w:r>
      <w:proofErr w:type="spellStart"/>
      <w:r w:rsidRPr="000B1AD4">
        <w:rPr>
          <w:rFonts w:ascii="Times New Roman" w:hAnsi="Times New Roman" w:cs="Times New Roman"/>
          <w:sz w:val="24"/>
          <w:szCs w:val="24"/>
        </w:rPr>
        <w:t>architektonicko</w:t>
      </w:r>
      <w:proofErr w:type="spellEnd"/>
      <w:r w:rsidRPr="000B1AD4">
        <w:rPr>
          <w:rFonts w:ascii="Times New Roman" w:hAnsi="Times New Roman" w:cs="Times New Roman"/>
          <w:sz w:val="24"/>
          <w:szCs w:val="24"/>
        </w:rPr>
        <w:t>- stavebního řešení a řešení zeleně</w:t>
      </w:r>
      <w:r w:rsidR="00071B37">
        <w:rPr>
          <w:rFonts w:ascii="Times New Roman" w:hAnsi="Times New Roman" w:cs="Times New Roman"/>
          <w:sz w:val="24"/>
          <w:szCs w:val="24"/>
        </w:rPr>
        <w:t>*</w:t>
      </w:r>
      <w:r w:rsidRPr="000B1AD4">
        <w:rPr>
          <w:rFonts w:ascii="Times New Roman" w:hAnsi="Times New Roman" w:cs="Times New Roman"/>
          <w:sz w:val="24"/>
          <w:szCs w:val="24"/>
        </w:rPr>
        <w:t>*</w:t>
      </w:r>
      <w:r>
        <w:rPr>
          <w:rFonts w:ascii="Times New Roman" w:hAnsi="Times New Roman" w:cs="Times New Roman"/>
          <w:sz w:val="24"/>
          <w:szCs w:val="24"/>
        </w:rPr>
        <w:t xml:space="preserve"> 1:500 (1:200)</w:t>
      </w:r>
    </w:p>
    <w:p w:rsidR="000709A6" w:rsidRPr="000B1AD4" w:rsidRDefault="000709A6" w:rsidP="00960132">
      <w:pPr>
        <w:pStyle w:val="Odstavecseseznamem"/>
        <w:numPr>
          <w:ilvl w:val="0"/>
          <w:numId w:val="7"/>
        </w:numPr>
        <w:spacing w:after="0"/>
        <w:ind w:right="-142"/>
        <w:jc w:val="both"/>
        <w:rPr>
          <w:rFonts w:ascii="Times New Roman" w:hAnsi="Times New Roman" w:cs="Times New Roman"/>
          <w:sz w:val="24"/>
          <w:szCs w:val="24"/>
        </w:rPr>
      </w:pPr>
      <w:r w:rsidRPr="000B1AD4">
        <w:rPr>
          <w:rFonts w:ascii="Times New Roman" w:hAnsi="Times New Roman" w:cs="Times New Roman"/>
          <w:sz w:val="24"/>
          <w:szCs w:val="24"/>
        </w:rPr>
        <w:t xml:space="preserve">Řezy, případně </w:t>
      </w:r>
      <w:proofErr w:type="spellStart"/>
      <w:r w:rsidRPr="000B1AD4">
        <w:rPr>
          <w:rFonts w:ascii="Times New Roman" w:hAnsi="Times New Roman" w:cs="Times New Roman"/>
          <w:sz w:val="24"/>
          <w:szCs w:val="24"/>
        </w:rPr>
        <w:t>řezopohledy</w:t>
      </w:r>
      <w:proofErr w:type="spellEnd"/>
      <w:r>
        <w:rPr>
          <w:rFonts w:ascii="Times New Roman" w:hAnsi="Times New Roman" w:cs="Times New Roman"/>
          <w:sz w:val="24"/>
          <w:szCs w:val="24"/>
        </w:rPr>
        <w:t xml:space="preserve"> 1:1000</w:t>
      </w:r>
    </w:p>
    <w:p w:rsidR="000709A6" w:rsidRPr="000B1AD4" w:rsidRDefault="000709A6" w:rsidP="00960132">
      <w:pPr>
        <w:pStyle w:val="Odstavecseseznamem"/>
        <w:numPr>
          <w:ilvl w:val="0"/>
          <w:numId w:val="7"/>
        </w:numPr>
        <w:spacing w:after="0"/>
        <w:ind w:right="-142"/>
        <w:jc w:val="both"/>
        <w:rPr>
          <w:rFonts w:ascii="Times New Roman" w:hAnsi="Times New Roman" w:cs="Times New Roman"/>
          <w:sz w:val="24"/>
          <w:szCs w:val="24"/>
        </w:rPr>
      </w:pPr>
      <w:r w:rsidRPr="000B1AD4">
        <w:rPr>
          <w:rFonts w:ascii="Times New Roman" w:hAnsi="Times New Roman" w:cs="Times New Roman"/>
          <w:sz w:val="24"/>
          <w:szCs w:val="24"/>
        </w:rPr>
        <w:t>Výkres řešení dopravní infrastruktury*</w:t>
      </w:r>
    </w:p>
    <w:p w:rsidR="000709A6" w:rsidRPr="000B1AD4" w:rsidRDefault="000709A6" w:rsidP="00960132">
      <w:pPr>
        <w:pStyle w:val="Odstavecseseznamem"/>
        <w:numPr>
          <w:ilvl w:val="0"/>
          <w:numId w:val="7"/>
        </w:numPr>
        <w:spacing w:after="0"/>
        <w:ind w:right="-142"/>
        <w:jc w:val="both"/>
        <w:rPr>
          <w:rFonts w:ascii="Times New Roman" w:hAnsi="Times New Roman" w:cs="Times New Roman"/>
          <w:sz w:val="24"/>
          <w:szCs w:val="24"/>
        </w:rPr>
      </w:pPr>
      <w:r w:rsidRPr="000B1AD4">
        <w:rPr>
          <w:rFonts w:ascii="Times New Roman" w:hAnsi="Times New Roman" w:cs="Times New Roman"/>
          <w:sz w:val="24"/>
          <w:szCs w:val="24"/>
        </w:rPr>
        <w:t>Výkres řešení technické infrastruktury</w:t>
      </w:r>
      <w:r>
        <w:rPr>
          <w:rFonts w:ascii="Times New Roman" w:hAnsi="Times New Roman" w:cs="Times New Roman"/>
          <w:sz w:val="24"/>
          <w:szCs w:val="24"/>
        </w:rPr>
        <w:t xml:space="preserve"> 1:500</w:t>
      </w:r>
    </w:p>
    <w:p w:rsidR="000709A6" w:rsidRDefault="000709A6" w:rsidP="00960132">
      <w:pPr>
        <w:pStyle w:val="Odstavecseseznamem"/>
        <w:numPr>
          <w:ilvl w:val="0"/>
          <w:numId w:val="5"/>
        </w:numPr>
        <w:spacing w:after="0"/>
        <w:ind w:right="-142"/>
        <w:jc w:val="both"/>
        <w:rPr>
          <w:rFonts w:ascii="Times New Roman" w:hAnsi="Times New Roman" w:cs="Times New Roman"/>
          <w:sz w:val="24"/>
          <w:szCs w:val="24"/>
        </w:rPr>
      </w:pPr>
      <w:r w:rsidRPr="00243E9F">
        <w:rPr>
          <w:rFonts w:ascii="Times New Roman" w:hAnsi="Times New Roman" w:cs="Times New Roman"/>
          <w:sz w:val="24"/>
          <w:szCs w:val="24"/>
        </w:rPr>
        <w:t>Doplňující výkresy či schémata (v případě potřeby)</w:t>
      </w:r>
    </w:p>
    <w:p w:rsidR="000709A6" w:rsidRPr="00243E9F" w:rsidRDefault="00B70B89" w:rsidP="00960132">
      <w:pPr>
        <w:pStyle w:val="Odstavecseseznamem"/>
        <w:numPr>
          <w:ilvl w:val="0"/>
          <w:numId w:val="5"/>
        </w:numPr>
        <w:spacing w:after="0"/>
        <w:ind w:right="-142"/>
        <w:jc w:val="both"/>
        <w:rPr>
          <w:rFonts w:ascii="Times New Roman" w:hAnsi="Times New Roman" w:cs="Times New Roman"/>
          <w:sz w:val="24"/>
          <w:szCs w:val="24"/>
        </w:rPr>
      </w:pPr>
      <w:r>
        <w:rPr>
          <w:rFonts w:ascii="Times New Roman" w:hAnsi="Times New Roman" w:cs="Times New Roman"/>
          <w:sz w:val="24"/>
          <w:szCs w:val="24"/>
        </w:rPr>
        <w:t>Základní detaily řešení parteru</w:t>
      </w:r>
    </w:p>
    <w:p w:rsidR="000709A6" w:rsidRPr="00243E9F" w:rsidRDefault="000709A6" w:rsidP="00960132">
      <w:pPr>
        <w:pStyle w:val="Odstavecseseznamem"/>
        <w:numPr>
          <w:ilvl w:val="0"/>
          <w:numId w:val="5"/>
        </w:numPr>
        <w:spacing w:after="0"/>
        <w:ind w:right="-142"/>
        <w:jc w:val="both"/>
        <w:rPr>
          <w:rFonts w:ascii="Times New Roman" w:hAnsi="Times New Roman" w:cs="Times New Roman"/>
          <w:sz w:val="24"/>
          <w:szCs w:val="24"/>
        </w:rPr>
      </w:pPr>
      <w:r w:rsidRPr="00243E9F">
        <w:rPr>
          <w:rFonts w:ascii="Times New Roman" w:hAnsi="Times New Roman" w:cs="Times New Roman"/>
          <w:sz w:val="24"/>
          <w:szCs w:val="24"/>
        </w:rPr>
        <w:t xml:space="preserve">Vizualizace, </w:t>
      </w:r>
      <w:proofErr w:type="spellStart"/>
      <w:r w:rsidRPr="00243E9F">
        <w:rPr>
          <w:rFonts w:ascii="Times New Roman" w:hAnsi="Times New Roman" w:cs="Times New Roman"/>
          <w:sz w:val="24"/>
          <w:szCs w:val="24"/>
        </w:rPr>
        <w:t>skicy</w:t>
      </w:r>
      <w:proofErr w:type="spellEnd"/>
      <w:r>
        <w:rPr>
          <w:rFonts w:ascii="Times New Roman" w:hAnsi="Times New Roman" w:cs="Times New Roman"/>
          <w:sz w:val="24"/>
          <w:szCs w:val="24"/>
        </w:rPr>
        <w:t>,</w:t>
      </w:r>
      <w:r w:rsidRPr="00A64AD7">
        <w:rPr>
          <w:rFonts w:ascii="Times New Roman" w:hAnsi="Times New Roman" w:cs="Times New Roman"/>
          <w:color w:val="FF0000"/>
          <w:sz w:val="24"/>
          <w:szCs w:val="24"/>
        </w:rPr>
        <w:t xml:space="preserve"> </w:t>
      </w:r>
      <w:r w:rsidRPr="007D5A3D">
        <w:rPr>
          <w:rFonts w:ascii="Times New Roman" w:hAnsi="Times New Roman" w:cs="Times New Roman"/>
          <w:sz w:val="24"/>
          <w:szCs w:val="24"/>
        </w:rPr>
        <w:t>fotodokumentace</w:t>
      </w:r>
    </w:p>
    <w:p w:rsidR="000709A6" w:rsidRDefault="000709A6" w:rsidP="000709A6">
      <w:pPr>
        <w:spacing w:after="0" w:line="240" w:lineRule="auto"/>
        <w:ind w:right="-142"/>
        <w:jc w:val="both"/>
        <w:rPr>
          <w:rFonts w:ascii="Times New Roman" w:hAnsi="Times New Roman" w:cs="Times New Roman"/>
          <w:b/>
          <w:sz w:val="24"/>
          <w:szCs w:val="24"/>
        </w:rPr>
      </w:pPr>
    </w:p>
    <w:p w:rsidR="000709A6" w:rsidRDefault="000709A6" w:rsidP="000709A6">
      <w:pPr>
        <w:spacing w:after="0" w:line="240" w:lineRule="auto"/>
        <w:ind w:right="-142"/>
        <w:jc w:val="both"/>
        <w:rPr>
          <w:rFonts w:ascii="Times New Roman" w:hAnsi="Times New Roman" w:cs="Times New Roman"/>
          <w:i/>
          <w:sz w:val="24"/>
          <w:szCs w:val="24"/>
        </w:rPr>
      </w:pPr>
      <w:r w:rsidRPr="00C63BA9">
        <w:rPr>
          <w:rFonts w:ascii="Times New Roman" w:hAnsi="Times New Roman" w:cs="Times New Roman"/>
          <w:sz w:val="24"/>
          <w:szCs w:val="24"/>
        </w:rPr>
        <w:t xml:space="preserve">* </w:t>
      </w:r>
      <w:r w:rsidRPr="00C63BA9">
        <w:rPr>
          <w:rFonts w:ascii="Times New Roman" w:hAnsi="Times New Roman" w:cs="Times New Roman"/>
          <w:i/>
          <w:sz w:val="24"/>
          <w:szCs w:val="24"/>
        </w:rPr>
        <w:t>V případě potřeby lze tyto výkresy sloučit s hl. výkresem</w:t>
      </w:r>
    </w:p>
    <w:p w:rsidR="00071B37" w:rsidRDefault="00071B37" w:rsidP="00071B37">
      <w:pPr>
        <w:spacing w:after="0" w:line="240" w:lineRule="auto"/>
        <w:ind w:right="-142"/>
        <w:jc w:val="both"/>
        <w:rPr>
          <w:rFonts w:ascii="Times New Roman" w:hAnsi="Times New Roman" w:cs="Times New Roman"/>
          <w:i/>
          <w:sz w:val="24"/>
          <w:szCs w:val="24"/>
        </w:rPr>
      </w:pPr>
      <w:r>
        <w:rPr>
          <w:rFonts w:ascii="Times New Roman" w:hAnsi="Times New Roman" w:cs="Times New Roman"/>
          <w:i/>
          <w:sz w:val="24"/>
          <w:szCs w:val="24"/>
        </w:rPr>
        <w:t>**V případě potřeby lze řešit v samostatných výkresech</w:t>
      </w:r>
    </w:p>
    <w:p w:rsidR="00F81D20" w:rsidRPr="00C63BA9" w:rsidRDefault="00F81D20" w:rsidP="00071B37">
      <w:pPr>
        <w:spacing w:after="0" w:line="240" w:lineRule="auto"/>
        <w:ind w:right="-142"/>
        <w:jc w:val="both"/>
        <w:rPr>
          <w:rFonts w:ascii="Times New Roman" w:hAnsi="Times New Roman" w:cs="Times New Roman"/>
          <w:sz w:val="24"/>
          <w:szCs w:val="24"/>
        </w:rPr>
      </w:pPr>
    </w:p>
    <w:p w:rsidR="000709A6" w:rsidRDefault="000709A6" w:rsidP="0074609F">
      <w:pPr>
        <w:spacing w:after="0"/>
        <w:ind w:right="-142"/>
        <w:jc w:val="both"/>
        <w:rPr>
          <w:rFonts w:ascii="Times New Roman" w:hAnsi="Times New Roman" w:cs="Times New Roman"/>
          <w:sz w:val="24"/>
          <w:szCs w:val="24"/>
          <w:u w:val="single"/>
        </w:rPr>
      </w:pPr>
      <w:r w:rsidRPr="0092738E">
        <w:rPr>
          <w:rFonts w:ascii="Times New Roman" w:hAnsi="Times New Roman" w:cs="Times New Roman"/>
          <w:sz w:val="24"/>
          <w:szCs w:val="24"/>
          <w:u w:val="single"/>
        </w:rPr>
        <w:lastRenderedPageBreak/>
        <w:t>Měřítka výkresů jsou pouze doporučená a budou dohodnuta na výrobních výborec</w:t>
      </w:r>
      <w:r>
        <w:rPr>
          <w:rFonts w:ascii="Times New Roman" w:hAnsi="Times New Roman" w:cs="Times New Roman"/>
          <w:sz w:val="24"/>
          <w:szCs w:val="24"/>
          <w:u w:val="single"/>
        </w:rPr>
        <w:t>h s ohledem na velikost řešeného</w:t>
      </w:r>
      <w:r w:rsidRPr="0092738E">
        <w:rPr>
          <w:rFonts w:ascii="Times New Roman" w:hAnsi="Times New Roman" w:cs="Times New Roman"/>
          <w:sz w:val="24"/>
          <w:szCs w:val="24"/>
          <w:u w:val="single"/>
        </w:rPr>
        <w:t xml:space="preserve"> území.</w:t>
      </w:r>
    </w:p>
    <w:p w:rsidR="00DF6532" w:rsidRPr="0092738E" w:rsidRDefault="00DF6532" w:rsidP="0074609F">
      <w:pPr>
        <w:spacing w:after="0"/>
        <w:ind w:right="-142"/>
        <w:jc w:val="both"/>
        <w:rPr>
          <w:rFonts w:ascii="Times New Roman" w:hAnsi="Times New Roman" w:cs="Times New Roman"/>
          <w:sz w:val="24"/>
          <w:szCs w:val="24"/>
          <w:u w:val="single"/>
        </w:rPr>
      </w:pPr>
    </w:p>
    <w:p w:rsidR="00046717" w:rsidRPr="00651E2C" w:rsidRDefault="00046717" w:rsidP="00960132">
      <w:pPr>
        <w:pStyle w:val="Odstavecseseznamem"/>
        <w:numPr>
          <w:ilvl w:val="0"/>
          <w:numId w:val="3"/>
        </w:numPr>
        <w:spacing w:after="0" w:line="240" w:lineRule="auto"/>
        <w:ind w:left="284" w:right="-142" w:hanging="284"/>
        <w:jc w:val="both"/>
        <w:rPr>
          <w:rFonts w:ascii="Times New Roman" w:hAnsi="Times New Roman" w:cs="Times New Roman"/>
          <w:b/>
          <w:sz w:val="24"/>
          <w:szCs w:val="24"/>
        </w:rPr>
      </w:pPr>
      <w:r w:rsidRPr="00651E2C">
        <w:rPr>
          <w:rFonts w:ascii="Times New Roman" w:eastAsia="Calibri" w:hAnsi="Times New Roman" w:cs="Times New Roman"/>
          <w:sz w:val="24"/>
          <w:szCs w:val="24"/>
        </w:rPr>
        <w:t>Závěrečná prezentace dokončené územní studie + na CD</w:t>
      </w:r>
    </w:p>
    <w:p w:rsidR="00046717" w:rsidRDefault="00046717" w:rsidP="00046717">
      <w:pPr>
        <w:spacing w:after="0" w:line="240" w:lineRule="auto"/>
        <w:ind w:right="-142"/>
        <w:jc w:val="both"/>
        <w:rPr>
          <w:rFonts w:ascii="Times New Roman" w:hAnsi="Times New Roman" w:cs="Times New Roman"/>
          <w:b/>
          <w:color w:val="FF0000"/>
          <w:sz w:val="24"/>
          <w:szCs w:val="24"/>
        </w:rPr>
      </w:pPr>
    </w:p>
    <w:p w:rsidR="00046717" w:rsidRPr="004E77FC" w:rsidRDefault="00046717" w:rsidP="00FA5653">
      <w:pPr>
        <w:spacing w:after="0"/>
        <w:ind w:right="-142"/>
        <w:jc w:val="both"/>
        <w:rPr>
          <w:rFonts w:ascii="Times New Roman" w:hAnsi="Times New Roman" w:cs="Times New Roman"/>
          <w:b/>
          <w:color w:val="00B050"/>
          <w:sz w:val="24"/>
          <w:szCs w:val="24"/>
        </w:rPr>
      </w:pPr>
      <w:r w:rsidRPr="004E77FC">
        <w:rPr>
          <w:rFonts w:ascii="Times New Roman" w:hAnsi="Times New Roman" w:cs="Times New Roman"/>
          <w:sz w:val="24"/>
          <w:szCs w:val="24"/>
        </w:rPr>
        <w:t>Případné další požadavky na obsah dokumentace (další doplňující výkresy, atd., co bude účelné pro srozumitelnost územní studie) a forma odevzdání budou upřesněny na výrobních výborech.</w:t>
      </w:r>
    </w:p>
    <w:p w:rsidR="00FA5653" w:rsidRDefault="00FA5653" w:rsidP="00FA5653">
      <w:pPr>
        <w:tabs>
          <w:tab w:val="left" w:pos="0"/>
          <w:tab w:val="right" w:pos="9214"/>
        </w:tabs>
        <w:contextualSpacing/>
        <w:jc w:val="both"/>
        <w:rPr>
          <w:rFonts w:ascii="Times New Roman" w:eastAsia="Calibri" w:hAnsi="Times New Roman" w:cs="Times New Roman"/>
          <w:b/>
          <w:sz w:val="24"/>
          <w:szCs w:val="24"/>
        </w:rPr>
      </w:pPr>
    </w:p>
    <w:p w:rsidR="00046717" w:rsidRPr="004E77FC" w:rsidRDefault="00046717" w:rsidP="00FA5653">
      <w:pPr>
        <w:tabs>
          <w:tab w:val="left" w:pos="0"/>
          <w:tab w:val="right" w:pos="9214"/>
        </w:tabs>
        <w:contextualSpacing/>
        <w:jc w:val="both"/>
        <w:rPr>
          <w:rFonts w:ascii="Times New Roman" w:hAnsi="Times New Roman" w:cs="Times New Roman"/>
          <w:b/>
          <w:sz w:val="24"/>
          <w:szCs w:val="24"/>
        </w:rPr>
      </w:pPr>
      <w:r w:rsidRPr="004E77FC">
        <w:rPr>
          <w:rFonts w:ascii="Times New Roman" w:eastAsia="Calibri" w:hAnsi="Times New Roman" w:cs="Times New Roman"/>
          <w:b/>
          <w:sz w:val="24"/>
          <w:szCs w:val="24"/>
        </w:rPr>
        <w:t xml:space="preserve">Požadovaný počet </w:t>
      </w:r>
      <w:proofErr w:type="spellStart"/>
      <w:r w:rsidRPr="004E77FC">
        <w:rPr>
          <w:rFonts w:ascii="Times New Roman" w:eastAsia="Calibri" w:hAnsi="Times New Roman" w:cs="Times New Roman"/>
          <w:b/>
          <w:sz w:val="24"/>
          <w:szCs w:val="24"/>
        </w:rPr>
        <w:t>paré</w:t>
      </w:r>
      <w:proofErr w:type="spellEnd"/>
    </w:p>
    <w:p w:rsidR="00046717" w:rsidRPr="004E77FC" w:rsidRDefault="00046717" w:rsidP="00046717">
      <w:pPr>
        <w:tabs>
          <w:tab w:val="left" w:pos="0"/>
          <w:tab w:val="right" w:pos="9214"/>
        </w:tabs>
        <w:contextualSpacing/>
        <w:jc w:val="both"/>
        <w:rPr>
          <w:rFonts w:ascii="Times New Roman" w:eastAsia="Calibri" w:hAnsi="Times New Roman" w:cs="Times New Roman"/>
          <w:sz w:val="24"/>
          <w:szCs w:val="24"/>
        </w:rPr>
      </w:pPr>
    </w:p>
    <w:p w:rsidR="00046717" w:rsidRPr="002F0947" w:rsidRDefault="00046717" w:rsidP="00046717">
      <w:pPr>
        <w:jc w:val="both"/>
        <w:rPr>
          <w:rFonts w:ascii="Times New Roman" w:eastAsia="Calibri" w:hAnsi="Times New Roman" w:cs="Times New Roman"/>
          <w:sz w:val="24"/>
          <w:szCs w:val="24"/>
        </w:rPr>
      </w:pPr>
      <w:r w:rsidRPr="005C6E38">
        <w:rPr>
          <w:rFonts w:ascii="Times New Roman" w:hAnsi="Times New Roman" w:cs="Times New Roman"/>
          <w:sz w:val="24"/>
          <w:szCs w:val="24"/>
        </w:rPr>
        <w:t>Územní studie budou</w:t>
      </w:r>
      <w:r>
        <w:rPr>
          <w:rFonts w:ascii="Times New Roman" w:eastAsia="Calibri" w:hAnsi="Times New Roman" w:cs="Times New Roman"/>
          <w:sz w:val="24"/>
          <w:szCs w:val="24"/>
        </w:rPr>
        <w:t xml:space="preserve"> ve finální podobě </w:t>
      </w:r>
      <w:r w:rsidRPr="005C6E38">
        <w:rPr>
          <w:rFonts w:ascii="Times New Roman" w:eastAsia="Calibri" w:hAnsi="Times New Roman" w:cs="Times New Roman"/>
          <w:sz w:val="24"/>
          <w:szCs w:val="24"/>
        </w:rPr>
        <w:t>tj. poté, co OÚPR odsouhlasí její správnost a úplnost od</w:t>
      </w:r>
      <w:r w:rsidRPr="005C6E38">
        <w:rPr>
          <w:rFonts w:ascii="Times New Roman" w:hAnsi="Times New Roman" w:cs="Times New Roman"/>
          <w:sz w:val="24"/>
          <w:szCs w:val="24"/>
        </w:rPr>
        <w:t xml:space="preserve">evzdány v </w:t>
      </w:r>
      <w:r w:rsidR="00FB4ED2" w:rsidRPr="00FB4ED2">
        <w:rPr>
          <w:rFonts w:ascii="Times New Roman" w:hAnsi="Times New Roman" w:cs="Times New Roman"/>
          <w:sz w:val="24"/>
          <w:szCs w:val="24"/>
        </w:rPr>
        <w:t>3</w:t>
      </w:r>
      <w:r w:rsidRPr="00FB4ED2">
        <w:rPr>
          <w:rFonts w:ascii="Times New Roman" w:eastAsia="Calibri" w:hAnsi="Times New Roman" w:cs="Times New Roman"/>
          <w:sz w:val="24"/>
          <w:szCs w:val="24"/>
        </w:rPr>
        <w:t xml:space="preserve"> </w:t>
      </w:r>
      <w:r w:rsidRPr="005C6E38">
        <w:rPr>
          <w:rFonts w:ascii="Times New Roman" w:eastAsia="Calibri" w:hAnsi="Times New Roman" w:cs="Times New Roman"/>
          <w:sz w:val="24"/>
          <w:szCs w:val="24"/>
        </w:rPr>
        <w:t xml:space="preserve">vyhotoveních v tištěné formě a </w:t>
      </w:r>
      <w:r w:rsidR="003D1BD1">
        <w:rPr>
          <w:rFonts w:ascii="Times New Roman" w:eastAsia="Calibri" w:hAnsi="Times New Roman" w:cs="Times New Roman"/>
          <w:sz w:val="24"/>
          <w:szCs w:val="24"/>
        </w:rPr>
        <w:t>3</w:t>
      </w:r>
      <w:r w:rsidRPr="005C6E38">
        <w:rPr>
          <w:rFonts w:ascii="Times New Roman" w:eastAsia="Calibri" w:hAnsi="Times New Roman" w:cs="Times New Roman"/>
          <w:sz w:val="24"/>
          <w:szCs w:val="24"/>
        </w:rPr>
        <w:t xml:space="preserve"> x digitálně na CD nosiči. Na</w:t>
      </w:r>
      <w:r>
        <w:rPr>
          <w:rFonts w:ascii="Times New Roman" w:eastAsia="Calibri" w:hAnsi="Times New Roman" w:cs="Times New Roman"/>
          <w:sz w:val="24"/>
          <w:szCs w:val="24"/>
        </w:rPr>
        <w:t xml:space="preserve"> všech součástech územní studie </w:t>
      </w:r>
      <w:r w:rsidRPr="005C6E38">
        <w:rPr>
          <w:rFonts w:ascii="Times New Roman" w:eastAsia="Calibri" w:hAnsi="Times New Roman" w:cs="Times New Roman"/>
          <w:sz w:val="24"/>
          <w:szCs w:val="24"/>
        </w:rPr>
        <w:t>(titulní straně, výkresové i textové části) bude uvedeno číslo smlouvy o dílo.</w:t>
      </w:r>
    </w:p>
    <w:p w:rsidR="00046717" w:rsidRPr="004E77FC" w:rsidRDefault="00046717" w:rsidP="00046717">
      <w:pPr>
        <w:tabs>
          <w:tab w:val="left" w:pos="0"/>
          <w:tab w:val="right" w:pos="9214"/>
        </w:tabs>
        <w:jc w:val="both"/>
        <w:rPr>
          <w:rFonts w:ascii="Times New Roman" w:eastAsia="Calibri" w:hAnsi="Times New Roman" w:cs="Times New Roman"/>
          <w:b/>
          <w:sz w:val="24"/>
          <w:szCs w:val="24"/>
        </w:rPr>
      </w:pPr>
      <w:r w:rsidRPr="004E77FC">
        <w:rPr>
          <w:rFonts w:ascii="Times New Roman" w:eastAsia="Calibri" w:hAnsi="Times New Roman" w:cs="Times New Roman"/>
          <w:b/>
          <w:sz w:val="24"/>
          <w:szCs w:val="24"/>
        </w:rPr>
        <w:t>Další požadavky na zpracování územní studie</w:t>
      </w:r>
    </w:p>
    <w:p w:rsidR="00046717" w:rsidRPr="004E77FC" w:rsidRDefault="00046717" w:rsidP="00046717">
      <w:pPr>
        <w:pStyle w:val="Zkladntext3"/>
        <w:tabs>
          <w:tab w:val="left" w:pos="0"/>
          <w:tab w:val="right" w:pos="9214"/>
        </w:tabs>
        <w:spacing w:line="276" w:lineRule="auto"/>
      </w:pPr>
      <w:r w:rsidRPr="004E77FC">
        <w:t xml:space="preserve">V průběhu zpracování požadujeme svolání minimálně </w:t>
      </w:r>
      <w:r w:rsidR="00D963AD" w:rsidRPr="00D963AD">
        <w:t>2</w:t>
      </w:r>
      <w:r w:rsidR="00C2262E">
        <w:t xml:space="preserve"> </w:t>
      </w:r>
      <w:r>
        <w:t xml:space="preserve">výrobních výborů, </w:t>
      </w:r>
      <w:r w:rsidR="00005E65">
        <w:t>ze</w:t>
      </w:r>
      <w:r w:rsidRPr="004E77FC">
        <w:t xml:space="preserve"> který</w:t>
      </w:r>
      <w:r>
        <w:t xml:space="preserve">ch zpracovatel provede záznam </w:t>
      </w:r>
      <w:r w:rsidRPr="004E77FC">
        <w:t>a</w:t>
      </w:r>
      <w:r>
        <w:t xml:space="preserve"> na kterých</w:t>
      </w:r>
      <w:r w:rsidRPr="004E77FC">
        <w:t xml:space="preserve"> bude prezentován rozpracovaný grafický návrh všech výkresů. </w:t>
      </w:r>
    </w:p>
    <w:p w:rsidR="00046717" w:rsidRDefault="00046717" w:rsidP="00387731">
      <w:pPr>
        <w:pStyle w:val="Zkladntext3"/>
        <w:tabs>
          <w:tab w:val="left" w:pos="0"/>
          <w:tab w:val="right" w:pos="9214"/>
        </w:tabs>
        <w:spacing w:line="276" w:lineRule="auto"/>
        <w:rPr>
          <w:rFonts w:eastAsia="Calibri"/>
        </w:rPr>
      </w:pPr>
      <w:r w:rsidRPr="004E77FC">
        <w:t>Výrobní výbory bude svolávat pořizovatel po dohodě se zpracovatelem a budou se konat dle potřeby za účasti</w:t>
      </w:r>
      <w:r w:rsidR="00387731">
        <w:t xml:space="preserve"> MČ a případně dalších</w:t>
      </w:r>
      <w:r w:rsidRPr="004E77FC">
        <w:t xml:space="preserve"> zainteresovaných subjektů dle zvážení pořizovatele.</w:t>
      </w:r>
      <w:r w:rsidR="00387731">
        <w:t xml:space="preserve"> </w:t>
      </w:r>
      <w:r w:rsidRPr="004E77FC">
        <w:rPr>
          <w:rFonts w:eastAsia="Calibri"/>
        </w:rPr>
        <w:t>Případné další požadavky na zpracování územní studie a další výkresy vyplynou z výrobního výboru.</w:t>
      </w:r>
    </w:p>
    <w:p w:rsidR="00387731" w:rsidRPr="00387731" w:rsidRDefault="00387731" w:rsidP="00387731">
      <w:pPr>
        <w:pStyle w:val="Zkladntext3"/>
        <w:tabs>
          <w:tab w:val="left" w:pos="0"/>
          <w:tab w:val="right" w:pos="9214"/>
        </w:tabs>
        <w:spacing w:line="276" w:lineRule="auto"/>
      </w:pPr>
    </w:p>
    <w:p w:rsidR="00046717" w:rsidRPr="005B66FE" w:rsidRDefault="00046717" w:rsidP="00046717">
      <w:pPr>
        <w:spacing w:after="0" w:line="240" w:lineRule="auto"/>
        <w:ind w:right="-142"/>
        <w:jc w:val="both"/>
        <w:rPr>
          <w:rFonts w:ascii="Times New Roman" w:hAnsi="Times New Roman" w:cs="Times New Roman"/>
          <w:b/>
          <w:sz w:val="24"/>
          <w:szCs w:val="24"/>
        </w:rPr>
      </w:pPr>
      <w:r w:rsidRPr="005B66FE">
        <w:rPr>
          <w:rFonts w:ascii="Times New Roman" w:hAnsi="Times New Roman" w:cs="Times New Roman"/>
          <w:b/>
          <w:sz w:val="24"/>
          <w:szCs w:val="24"/>
        </w:rPr>
        <w:t>6. Podklady pro řešení</w:t>
      </w:r>
    </w:p>
    <w:p w:rsidR="00046717" w:rsidRPr="004E77FC" w:rsidRDefault="00046717" w:rsidP="00046717">
      <w:pPr>
        <w:spacing w:after="0" w:line="240" w:lineRule="auto"/>
        <w:ind w:right="-142"/>
        <w:contextualSpacing/>
        <w:jc w:val="both"/>
        <w:rPr>
          <w:rFonts w:ascii="Times New Roman" w:hAnsi="Times New Roman" w:cs="Times New Roman"/>
          <w:b/>
          <w:sz w:val="24"/>
          <w:szCs w:val="24"/>
        </w:rPr>
      </w:pPr>
    </w:p>
    <w:p w:rsidR="007375D3" w:rsidRPr="00555353" w:rsidRDefault="007375D3" w:rsidP="007375D3">
      <w:pPr>
        <w:numPr>
          <w:ilvl w:val="0"/>
          <w:numId w:val="5"/>
        </w:numPr>
        <w:tabs>
          <w:tab w:val="left" w:pos="0"/>
        </w:tabs>
        <w:spacing w:after="0"/>
        <w:jc w:val="both"/>
        <w:rPr>
          <w:rFonts w:ascii="Times New Roman" w:hAnsi="Times New Roman" w:cs="Times New Roman"/>
          <w:sz w:val="24"/>
          <w:szCs w:val="24"/>
        </w:rPr>
      </w:pPr>
      <w:r w:rsidRPr="00555353">
        <w:rPr>
          <w:rFonts w:ascii="Times New Roman" w:hAnsi="Times New Roman" w:cs="Times New Roman"/>
          <w:sz w:val="24"/>
          <w:szCs w:val="24"/>
        </w:rPr>
        <w:t>Územní plán města Brna (</w:t>
      </w:r>
      <w:proofErr w:type="spellStart"/>
      <w:r w:rsidRPr="00555353">
        <w:rPr>
          <w:rFonts w:ascii="Times New Roman" w:hAnsi="Times New Roman" w:cs="Times New Roman"/>
          <w:sz w:val="24"/>
          <w:szCs w:val="24"/>
        </w:rPr>
        <w:t>ÚPmB</w:t>
      </w:r>
      <w:proofErr w:type="spellEnd"/>
      <w:r w:rsidRPr="00555353">
        <w:rPr>
          <w:rFonts w:ascii="Times New Roman" w:hAnsi="Times New Roman" w:cs="Times New Roman"/>
          <w:sz w:val="24"/>
          <w:szCs w:val="24"/>
        </w:rPr>
        <w:t xml:space="preserve">) </w:t>
      </w:r>
    </w:p>
    <w:p w:rsidR="007375D3" w:rsidRPr="00555353" w:rsidRDefault="007375D3" w:rsidP="007375D3">
      <w:pPr>
        <w:numPr>
          <w:ilvl w:val="0"/>
          <w:numId w:val="5"/>
        </w:numPr>
        <w:tabs>
          <w:tab w:val="left" w:pos="0"/>
        </w:tabs>
        <w:spacing w:after="0"/>
        <w:jc w:val="both"/>
        <w:rPr>
          <w:rFonts w:ascii="Times New Roman" w:hAnsi="Times New Roman" w:cs="Times New Roman"/>
          <w:bCs/>
          <w:sz w:val="24"/>
          <w:szCs w:val="24"/>
        </w:rPr>
      </w:pPr>
      <w:r w:rsidRPr="00555353">
        <w:rPr>
          <w:rFonts w:ascii="Times New Roman" w:hAnsi="Times New Roman" w:cs="Times New Roman"/>
          <w:bCs/>
          <w:sz w:val="24"/>
          <w:szCs w:val="24"/>
        </w:rPr>
        <w:t xml:space="preserve">Digitální mapa města Brna (DMMB) </w:t>
      </w:r>
    </w:p>
    <w:p w:rsidR="007375D3" w:rsidRPr="00555353" w:rsidRDefault="007375D3" w:rsidP="007375D3">
      <w:pPr>
        <w:numPr>
          <w:ilvl w:val="0"/>
          <w:numId w:val="5"/>
        </w:numPr>
        <w:tabs>
          <w:tab w:val="left" w:pos="0"/>
        </w:tabs>
        <w:spacing w:after="0"/>
        <w:jc w:val="both"/>
        <w:rPr>
          <w:rFonts w:ascii="Times New Roman" w:hAnsi="Times New Roman" w:cs="Times New Roman"/>
          <w:bCs/>
          <w:sz w:val="24"/>
          <w:szCs w:val="24"/>
        </w:rPr>
      </w:pPr>
      <w:r w:rsidRPr="00555353">
        <w:rPr>
          <w:rFonts w:ascii="Times New Roman" w:hAnsi="Times New Roman" w:cs="Times New Roman"/>
          <w:bCs/>
          <w:sz w:val="24"/>
          <w:szCs w:val="24"/>
        </w:rPr>
        <w:t>Katastrální mapa</w:t>
      </w:r>
    </w:p>
    <w:p w:rsidR="007375D3" w:rsidRPr="00555353" w:rsidRDefault="007375D3" w:rsidP="007375D3">
      <w:pPr>
        <w:numPr>
          <w:ilvl w:val="0"/>
          <w:numId w:val="5"/>
        </w:numPr>
        <w:tabs>
          <w:tab w:val="left" w:pos="0"/>
        </w:tabs>
        <w:spacing w:after="0"/>
        <w:jc w:val="both"/>
        <w:rPr>
          <w:rFonts w:ascii="Times New Roman" w:hAnsi="Times New Roman" w:cs="Times New Roman"/>
          <w:bCs/>
          <w:sz w:val="24"/>
          <w:szCs w:val="24"/>
        </w:rPr>
      </w:pPr>
      <w:r w:rsidRPr="00555353">
        <w:rPr>
          <w:rFonts w:ascii="Times New Roman" w:hAnsi="Times New Roman" w:cs="Times New Roman"/>
          <w:bCs/>
          <w:sz w:val="24"/>
          <w:szCs w:val="24"/>
        </w:rPr>
        <w:t>Účelová mapa polohopisné situace</w:t>
      </w:r>
    </w:p>
    <w:p w:rsidR="007375D3" w:rsidRPr="00555353" w:rsidRDefault="007375D3" w:rsidP="007375D3">
      <w:pPr>
        <w:numPr>
          <w:ilvl w:val="0"/>
          <w:numId w:val="5"/>
        </w:numPr>
        <w:tabs>
          <w:tab w:val="left" w:pos="0"/>
        </w:tabs>
        <w:spacing w:after="0"/>
        <w:jc w:val="both"/>
        <w:rPr>
          <w:rFonts w:ascii="Times New Roman" w:hAnsi="Times New Roman" w:cs="Times New Roman"/>
          <w:bCs/>
          <w:sz w:val="24"/>
          <w:szCs w:val="24"/>
        </w:rPr>
      </w:pPr>
      <w:r w:rsidRPr="00555353">
        <w:rPr>
          <w:rFonts w:ascii="Times New Roman" w:hAnsi="Times New Roman" w:cs="Times New Roman"/>
          <w:bCs/>
          <w:sz w:val="24"/>
          <w:szCs w:val="24"/>
        </w:rPr>
        <w:t>Výškopis</w:t>
      </w:r>
    </w:p>
    <w:p w:rsidR="007375D3" w:rsidRPr="00555353" w:rsidRDefault="007375D3" w:rsidP="007375D3">
      <w:pPr>
        <w:numPr>
          <w:ilvl w:val="0"/>
          <w:numId w:val="5"/>
        </w:numPr>
        <w:tabs>
          <w:tab w:val="left" w:pos="0"/>
        </w:tabs>
        <w:spacing w:after="0"/>
        <w:jc w:val="both"/>
        <w:rPr>
          <w:rFonts w:ascii="Times New Roman" w:hAnsi="Times New Roman" w:cs="Times New Roman"/>
          <w:bCs/>
          <w:sz w:val="24"/>
          <w:szCs w:val="24"/>
        </w:rPr>
      </w:pPr>
      <w:proofErr w:type="spellStart"/>
      <w:r w:rsidRPr="00555353">
        <w:rPr>
          <w:rFonts w:ascii="Times New Roman" w:hAnsi="Times New Roman" w:cs="Times New Roman"/>
          <w:bCs/>
          <w:sz w:val="24"/>
          <w:szCs w:val="24"/>
        </w:rPr>
        <w:t>Ortofotomapa</w:t>
      </w:r>
      <w:proofErr w:type="spellEnd"/>
      <w:r w:rsidRPr="00555353">
        <w:rPr>
          <w:rFonts w:ascii="Times New Roman" w:hAnsi="Times New Roman" w:cs="Times New Roman"/>
          <w:bCs/>
          <w:sz w:val="24"/>
          <w:szCs w:val="24"/>
        </w:rPr>
        <w:t xml:space="preserve"> města Brna</w:t>
      </w:r>
    </w:p>
    <w:p w:rsidR="007375D3" w:rsidRDefault="007375D3" w:rsidP="007375D3">
      <w:pPr>
        <w:numPr>
          <w:ilvl w:val="0"/>
          <w:numId w:val="5"/>
        </w:numPr>
        <w:tabs>
          <w:tab w:val="left" w:pos="0"/>
        </w:tabs>
        <w:spacing w:after="0"/>
        <w:jc w:val="both"/>
        <w:rPr>
          <w:rFonts w:ascii="Times New Roman" w:hAnsi="Times New Roman" w:cs="Times New Roman"/>
          <w:sz w:val="24"/>
          <w:szCs w:val="24"/>
        </w:rPr>
      </w:pPr>
      <w:r w:rsidRPr="00555353">
        <w:rPr>
          <w:rFonts w:ascii="Times New Roman" w:hAnsi="Times New Roman" w:cs="Times New Roman"/>
          <w:sz w:val="24"/>
          <w:szCs w:val="24"/>
        </w:rPr>
        <w:t>Digitální technická mapa města (</w:t>
      </w:r>
      <w:proofErr w:type="spellStart"/>
      <w:r w:rsidRPr="00555353">
        <w:rPr>
          <w:rFonts w:ascii="Times New Roman" w:hAnsi="Times New Roman" w:cs="Times New Roman"/>
          <w:sz w:val="24"/>
          <w:szCs w:val="24"/>
        </w:rPr>
        <w:t>DTmB</w:t>
      </w:r>
      <w:proofErr w:type="spellEnd"/>
      <w:r w:rsidRPr="00555353">
        <w:rPr>
          <w:rFonts w:ascii="Times New Roman" w:hAnsi="Times New Roman" w:cs="Times New Roman"/>
          <w:sz w:val="24"/>
          <w:szCs w:val="24"/>
        </w:rPr>
        <w:t xml:space="preserve">) </w:t>
      </w:r>
    </w:p>
    <w:p w:rsidR="007375D3" w:rsidRPr="00555353" w:rsidRDefault="007375D3" w:rsidP="007375D3">
      <w:pPr>
        <w:numPr>
          <w:ilvl w:val="0"/>
          <w:numId w:val="5"/>
        </w:numPr>
        <w:tabs>
          <w:tab w:val="left" w:pos="0"/>
        </w:tabs>
        <w:spacing w:after="0"/>
        <w:jc w:val="both"/>
        <w:rPr>
          <w:rFonts w:ascii="Times New Roman" w:hAnsi="Times New Roman" w:cs="Times New Roman"/>
          <w:sz w:val="24"/>
          <w:szCs w:val="24"/>
        </w:rPr>
      </w:pPr>
      <w:r w:rsidRPr="00555353">
        <w:rPr>
          <w:rFonts w:ascii="Times New Roman" w:hAnsi="Times New Roman" w:cs="Times New Roman"/>
          <w:sz w:val="24"/>
          <w:szCs w:val="24"/>
        </w:rPr>
        <w:t>Průběh inženýrských sítí v dané lokalitě v</w:t>
      </w:r>
      <w:r>
        <w:rPr>
          <w:rFonts w:ascii="Times New Roman" w:hAnsi="Times New Roman" w:cs="Times New Roman"/>
          <w:sz w:val="24"/>
          <w:szCs w:val="24"/>
        </w:rPr>
        <w:t xml:space="preserve">četně </w:t>
      </w:r>
      <w:r w:rsidRPr="00555353">
        <w:rPr>
          <w:rFonts w:ascii="Times New Roman" w:hAnsi="Times New Roman" w:cs="Times New Roman"/>
          <w:sz w:val="24"/>
          <w:szCs w:val="24"/>
        </w:rPr>
        <w:t xml:space="preserve">povrchových znaků, které </w:t>
      </w:r>
      <w:proofErr w:type="spellStart"/>
      <w:r w:rsidRPr="00555353">
        <w:rPr>
          <w:rFonts w:ascii="Times New Roman" w:hAnsi="Times New Roman" w:cs="Times New Roman"/>
          <w:sz w:val="24"/>
          <w:szCs w:val="24"/>
        </w:rPr>
        <w:t>DTmB</w:t>
      </w:r>
      <w:proofErr w:type="spellEnd"/>
      <w:r w:rsidRPr="00555353">
        <w:rPr>
          <w:rFonts w:ascii="Times New Roman" w:hAnsi="Times New Roman" w:cs="Times New Roman"/>
          <w:sz w:val="24"/>
          <w:szCs w:val="24"/>
        </w:rPr>
        <w:t xml:space="preserve"> obsahuje</w:t>
      </w:r>
    </w:p>
    <w:p w:rsidR="007375D3" w:rsidRPr="00555353" w:rsidRDefault="007375D3" w:rsidP="007375D3">
      <w:pPr>
        <w:numPr>
          <w:ilvl w:val="0"/>
          <w:numId w:val="5"/>
        </w:numPr>
        <w:tabs>
          <w:tab w:val="left" w:pos="0"/>
        </w:tabs>
        <w:spacing w:after="0"/>
        <w:jc w:val="both"/>
        <w:rPr>
          <w:rFonts w:ascii="Times New Roman" w:hAnsi="Times New Roman" w:cs="Times New Roman"/>
          <w:sz w:val="24"/>
          <w:szCs w:val="24"/>
        </w:rPr>
      </w:pPr>
      <w:r w:rsidRPr="00555353">
        <w:rPr>
          <w:rFonts w:ascii="Times New Roman" w:hAnsi="Times New Roman" w:cs="Times New Roman"/>
          <w:sz w:val="24"/>
          <w:szCs w:val="24"/>
        </w:rPr>
        <w:t>Situace aktuálních majetkových vztahů řešeného území</w:t>
      </w:r>
    </w:p>
    <w:p w:rsidR="007375D3" w:rsidRPr="00555353" w:rsidRDefault="007375D3" w:rsidP="007375D3">
      <w:pPr>
        <w:numPr>
          <w:ilvl w:val="0"/>
          <w:numId w:val="5"/>
        </w:numPr>
        <w:tabs>
          <w:tab w:val="left" w:pos="0"/>
        </w:tabs>
        <w:spacing w:after="0"/>
        <w:jc w:val="both"/>
        <w:rPr>
          <w:rFonts w:ascii="Times New Roman" w:hAnsi="Times New Roman" w:cs="Times New Roman"/>
          <w:sz w:val="24"/>
          <w:szCs w:val="24"/>
        </w:rPr>
      </w:pPr>
      <w:r w:rsidRPr="00555353">
        <w:rPr>
          <w:rFonts w:ascii="Times New Roman" w:hAnsi="Times New Roman" w:cs="Times New Roman"/>
          <w:sz w:val="24"/>
          <w:szCs w:val="24"/>
        </w:rPr>
        <w:t>Územně analytické podklady Statutárního města Brna 2014</w:t>
      </w:r>
    </w:p>
    <w:p w:rsidR="007375D3" w:rsidRPr="00555353" w:rsidRDefault="007375D3" w:rsidP="007375D3">
      <w:pPr>
        <w:numPr>
          <w:ilvl w:val="0"/>
          <w:numId w:val="5"/>
        </w:numPr>
        <w:tabs>
          <w:tab w:val="left" w:pos="0"/>
        </w:tabs>
        <w:spacing w:after="0"/>
        <w:jc w:val="both"/>
        <w:rPr>
          <w:rFonts w:ascii="Times New Roman" w:hAnsi="Times New Roman" w:cs="Times New Roman"/>
          <w:sz w:val="24"/>
          <w:szCs w:val="24"/>
        </w:rPr>
      </w:pPr>
      <w:r w:rsidRPr="00555353">
        <w:rPr>
          <w:rFonts w:ascii="Times New Roman" w:hAnsi="Times New Roman" w:cs="Times New Roman"/>
          <w:sz w:val="24"/>
          <w:szCs w:val="24"/>
        </w:rPr>
        <w:t>Aktuální data od správců inženýrských sítí předaných v rámci ÚAP</w:t>
      </w:r>
    </w:p>
    <w:p w:rsidR="007375D3" w:rsidRPr="00555353" w:rsidRDefault="007375D3" w:rsidP="007375D3">
      <w:pPr>
        <w:widowControl w:val="0"/>
        <w:numPr>
          <w:ilvl w:val="0"/>
          <w:numId w:val="5"/>
        </w:numPr>
        <w:tabs>
          <w:tab w:val="left" w:pos="0"/>
        </w:tabs>
        <w:spacing w:after="0"/>
        <w:jc w:val="both"/>
        <w:rPr>
          <w:rFonts w:ascii="Times New Roman" w:hAnsi="Times New Roman" w:cs="Times New Roman"/>
          <w:sz w:val="24"/>
          <w:szCs w:val="24"/>
        </w:rPr>
      </w:pPr>
      <w:r w:rsidRPr="00555353">
        <w:rPr>
          <w:rFonts w:ascii="Times New Roman" w:hAnsi="Times New Roman" w:cs="Times New Roman"/>
          <w:sz w:val="24"/>
          <w:szCs w:val="24"/>
        </w:rPr>
        <w:t>Metodika pro zpracování regulačních plánů 2015</w:t>
      </w:r>
    </w:p>
    <w:p w:rsidR="007375D3" w:rsidRPr="00555353" w:rsidRDefault="007375D3" w:rsidP="007375D3">
      <w:pPr>
        <w:widowControl w:val="0"/>
        <w:numPr>
          <w:ilvl w:val="0"/>
          <w:numId w:val="5"/>
        </w:numPr>
        <w:tabs>
          <w:tab w:val="left" w:pos="0"/>
        </w:tabs>
        <w:spacing w:after="0"/>
        <w:jc w:val="both"/>
        <w:rPr>
          <w:rFonts w:ascii="Times New Roman" w:hAnsi="Times New Roman" w:cs="Times New Roman"/>
          <w:sz w:val="24"/>
          <w:szCs w:val="24"/>
        </w:rPr>
      </w:pPr>
      <w:r w:rsidRPr="00555353">
        <w:rPr>
          <w:rFonts w:ascii="Times New Roman" w:hAnsi="Times New Roman" w:cs="Times New Roman"/>
          <w:sz w:val="24"/>
          <w:szCs w:val="24"/>
        </w:rPr>
        <w:t>Soubory územní identifikace dle Metodiky pro zpracování regulačních plánů 2015</w:t>
      </w:r>
    </w:p>
    <w:p w:rsidR="007375D3" w:rsidRPr="00555353" w:rsidRDefault="007375D3" w:rsidP="007375D3">
      <w:pPr>
        <w:widowControl w:val="0"/>
        <w:numPr>
          <w:ilvl w:val="0"/>
          <w:numId w:val="5"/>
        </w:numPr>
        <w:tabs>
          <w:tab w:val="left" w:pos="0"/>
        </w:tabs>
        <w:spacing w:after="0"/>
        <w:jc w:val="both"/>
        <w:rPr>
          <w:rFonts w:ascii="Times New Roman" w:hAnsi="Times New Roman" w:cs="Times New Roman"/>
          <w:b/>
          <w:sz w:val="24"/>
          <w:szCs w:val="24"/>
        </w:rPr>
      </w:pPr>
      <w:r w:rsidRPr="00555353">
        <w:rPr>
          <w:rFonts w:ascii="Times New Roman" w:hAnsi="Times New Roman" w:cs="Times New Roman"/>
          <w:sz w:val="24"/>
          <w:szCs w:val="24"/>
        </w:rPr>
        <w:t xml:space="preserve">Vzorový příklad regulačního plánu a územní studie pro uplatnění „Metodiky pro zpracování RP“ </w:t>
      </w:r>
      <w:r w:rsidRPr="000B5F3D">
        <w:rPr>
          <w:rFonts w:ascii="Times New Roman" w:hAnsi="Times New Roman" w:cs="Times New Roman"/>
          <w:sz w:val="24"/>
          <w:szCs w:val="24"/>
        </w:rPr>
        <w:t>- Územní studie</w:t>
      </w:r>
    </w:p>
    <w:p w:rsidR="004F1419" w:rsidRPr="00404A07" w:rsidRDefault="004F1419" w:rsidP="00960132">
      <w:pPr>
        <w:pStyle w:val="Odstavecseseznamem"/>
        <w:numPr>
          <w:ilvl w:val="0"/>
          <w:numId w:val="5"/>
        </w:numPr>
        <w:tabs>
          <w:tab w:val="left" w:pos="0"/>
          <w:tab w:val="right" w:pos="9214"/>
        </w:tabs>
        <w:ind w:right="-29"/>
        <w:jc w:val="both"/>
        <w:rPr>
          <w:rFonts w:ascii="Times New Roman" w:eastAsia="Calibri" w:hAnsi="Times New Roman" w:cs="Times New Roman"/>
          <w:sz w:val="24"/>
          <w:szCs w:val="24"/>
        </w:rPr>
      </w:pPr>
      <w:r w:rsidRPr="00404A07">
        <w:rPr>
          <w:rFonts w:ascii="Times New Roman" w:eastAsia="Calibri" w:hAnsi="Times New Roman" w:cs="Times New Roman"/>
          <w:sz w:val="24"/>
          <w:szCs w:val="24"/>
        </w:rPr>
        <w:t>Metodický návod pro pořízení a zpracování Územní studie veřejného prostranství MMR ČR</w:t>
      </w:r>
    </w:p>
    <w:p w:rsidR="004F1419" w:rsidRPr="00404A07" w:rsidRDefault="004F1419" w:rsidP="00960132">
      <w:pPr>
        <w:pStyle w:val="Odstavecseseznamem"/>
        <w:numPr>
          <w:ilvl w:val="0"/>
          <w:numId w:val="5"/>
        </w:numPr>
        <w:autoSpaceDE w:val="0"/>
        <w:autoSpaceDN w:val="0"/>
        <w:adjustRightInd w:val="0"/>
        <w:rPr>
          <w:rFonts w:ascii="Times New Roman" w:hAnsi="Times New Roman" w:cs="Times New Roman"/>
          <w:bCs/>
          <w:sz w:val="24"/>
          <w:szCs w:val="24"/>
        </w:rPr>
      </w:pPr>
      <w:r w:rsidRPr="00404A07">
        <w:rPr>
          <w:rFonts w:ascii="Times New Roman" w:hAnsi="Times New Roman" w:cs="Times New Roman"/>
          <w:bCs/>
          <w:sz w:val="24"/>
          <w:szCs w:val="24"/>
        </w:rPr>
        <w:lastRenderedPageBreak/>
        <w:t xml:space="preserve">Generel odvodnění města Brna </w:t>
      </w:r>
      <w:r w:rsidRPr="00404A07">
        <w:rPr>
          <w:rFonts w:ascii="Times New Roman" w:hAnsi="Times New Roman" w:cs="Times New Roman"/>
          <w:sz w:val="24"/>
          <w:szCs w:val="24"/>
        </w:rPr>
        <w:t>(</w:t>
      </w:r>
      <w:proofErr w:type="spellStart"/>
      <w:r w:rsidRPr="00404A07">
        <w:rPr>
          <w:rFonts w:ascii="Times New Roman" w:hAnsi="Times New Roman" w:cs="Times New Roman"/>
          <w:sz w:val="24"/>
          <w:szCs w:val="24"/>
        </w:rPr>
        <w:t>Pöyry</w:t>
      </w:r>
      <w:proofErr w:type="spellEnd"/>
      <w:r w:rsidRPr="00404A07">
        <w:rPr>
          <w:rFonts w:ascii="Times New Roman" w:hAnsi="Times New Roman" w:cs="Times New Roman"/>
          <w:sz w:val="24"/>
          <w:szCs w:val="24"/>
        </w:rPr>
        <w:t>, DHI, 2009)</w:t>
      </w:r>
    </w:p>
    <w:p w:rsidR="004F1419" w:rsidRPr="00404A07" w:rsidRDefault="004F1419" w:rsidP="00960132">
      <w:pPr>
        <w:pStyle w:val="Odstavecseseznamem"/>
        <w:numPr>
          <w:ilvl w:val="0"/>
          <w:numId w:val="5"/>
        </w:numPr>
        <w:autoSpaceDE w:val="0"/>
        <w:autoSpaceDN w:val="0"/>
        <w:adjustRightInd w:val="0"/>
        <w:rPr>
          <w:rFonts w:ascii="Times New Roman" w:hAnsi="Times New Roman" w:cs="Times New Roman"/>
          <w:sz w:val="24"/>
          <w:szCs w:val="24"/>
        </w:rPr>
      </w:pPr>
      <w:r w:rsidRPr="00404A07">
        <w:rPr>
          <w:rFonts w:ascii="Times New Roman" w:hAnsi="Times New Roman" w:cs="Times New Roman"/>
          <w:sz w:val="24"/>
          <w:szCs w:val="24"/>
        </w:rPr>
        <w:t>Generel pěší dopravy na území města Brna (UAD Studio, 10/2010)</w:t>
      </w:r>
    </w:p>
    <w:p w:rsidR="00D95DAF" w:rsidRPr="00404A07" w:rsidRDefault="004F1419" w:rsidP="00960132">
      <w:pPr>
        <w:pStyle w:val="Odstavecseseznamem"/>
        <w:numPr>
          <w:ilvl w:val="0"/>
          <w:numId w:val="5"/>
        </w:numPr>
        <w:autoSpaceDE w:val="0"/>
        <w:autoSpaceDN w:val="0"/>
        <w:adjustRightInd w:val="0"/>
        <w:rPr>
          <w:rFonts w:ascii="Times New Roman" w:hAnsi="Times New Roman" w:cs="Times New Roman"/>
          <w:sz w:val="24"/>
          <w:szCs w:val="24"/>
        </w:rPr>
      </w:pPr>
      <w:r w:rsidRPr="00404A07">
        <w:rPr>
          <w:rFonts w:ascii="Times New Roman" w:hAnsi="Times New Roman" w:cs="Times New Roman"/>
          <w:sz w:val="24"/>
          <w:szCs w:val="24"/>
        </w:rPr>
        <w:t>Generel cyklistické dopravy na území města Brna (ADOS, 2010)</w:t>
      </w:r>
    </w:p>
    <w:p w:rsidR="0087099F" w:rsidRPr="00404A07" w:rsidRDefault="004F1419" w:rsidP="00960132">
      <w:pPr>
        <w:pStyle w:val="Odstavecseseznamem"/>
        <w:numPr>
          <w:ilvl w:val="0"/>
          <w:numId w:val="5"/>
        </w:numPr>
        <w:autoSpaceDE w:val="0"/>
        <w:autoSpaceDN w:val="0"/>
        <w:adjustRightInd w:val="0"/>
        <w:rPr>
          <w:rFonts w:ascii="Times New Roman" w:eastAsia="Calibri" w:hAnsi="Times New Roman" w:cs="Times New Roman"/>
          <w:sz w:val="24"/>
          <w:szCs w:val="24"/>
        </w:rPr>
      </w:pPr>
      <w:r w:rsidRPr="00404A07">
        <w:rPr>
          <w:rFonts w:ascii="Times New Roman" w:eastAsia="Calibri" w:hAnsi="Times New Roman" w:cs="Times New Roman"/>
          <w:sz w:val="24"/>
          <w:szCs w:val="24"/>
        </w:rPr>
        <w:t>Generel veřejn</w:t>
      </w:r>
      <w:r w:rsidRPr="00404A07">
        <w:rPr>
          <w:rFonts w:ascii="Times New Roman" w:hAnsi="Times New Roman" w:cs="Times New Roman"/>
          <w:sz w:val="24"/>
          <w:szCs w:val="24"/>
        </w:rPr>
        <w:t xml:space="preserve">é dopravy města Brna </w:t>
      </w:r>
      <w:r w:rsidRPr="00404A07">
        <w:rPr>
          <w:rFonts w:ascii="Times New Roman" w:eastAsia="Calibri" w:hAnsi="Times New Roman" w:cs="Times New Roman"/>
          <w:sz w:val="24"/>
          <w:szCs w:val="24"/>
        </w:rPr>
        <w:t xml:space="preserve">(City </w:t>
      </w:r>
      <w:proofErr w:type="spellStart"/>
      <w:r w:rsidRPr="00404A07">
        <w:rPr>
          <w:rFonts w:ascii="Times New Roman" w:eastAsia="Calibri" w:hAnsi="Times New Roman" w:cs="Times New Roman"/>
          <w:sz w:val="24"/>
          <w:szCs w:val="24"/>
        </w:rPr>
        <w:t>Plan</w:t>
      </w:r>
      <w:proofErr w:type="spellEnd"/>
      <w:r w:rsidRPr="00404A07">
        <w:rPr>
          <w:rFonts w:ascii="Times New Roman" w:eastAsia="Calibri" w:hAnsi="Times New Roman" w:cs="Times New Roman"/>
          <w:sz w:val="24"/>
          <w:szCs w:val="24"/>
        </w:rPr>
        <w:t>, 2012)</w:t>
      </w:r>
    </w:p>
    <w:p w:rsidR="0087099F" w:rsidRPr="00404A07" w:rsidRDefault="004F1419" w:rsidP="00960132">
      <w:pPr>
        <w:pStyle w:val="Odstavecseseznamem"/>
        <w:numPr>
          <w:ilvl w:val="0"/>
          <w:numId w:val="5"/>
        </w:numPr>
        <w:autoSpaceDE w:val="0"/>
        <w:autoSpaceDN w:val="0"/>
        <w:adjustRightInd w:val="0"/>
        <w:rPr>
          <w:rFonts w:ascii="Times New Roman" w:hAnsi="Times New Roman" w:cs="Times New Roman"/>
          <w:sz w:val="24"/>
          <w:szCs w:val="24"/>
        </w:rPr>
      </w:pPr>
      <w:r w:rsidRPr="00404A07">
        <w:rPr>
          <w:rFonts w:ascii="Times New Roman" w:hAnsi="Times New Roman" w:cs="Times New Roman"/>
          <w:sz w:val="24"/>
          <w:szCs w:val="24"/>
        </w:rPr>
        <w:t>ÚS Prověření územních dopadů úpravy vedení trasy VMO v jihovýchodní části města Brna (UAD studio,</w:t>
      </w:r>
      <w:r w:rsidR="009C4E78" w:rsidRPr="00404A07">
        <w:rPr>
          <w:rFonts w:ascii="Times New Roman" w:hAnsi="Times New Roman" w:cs="Times New Roman"/>
          <w:sz w:val="24"/>
          <w:szCs w:val="24"/>
        </w:rPr>
        <w:t xml:space="preserve"> </w:t>
      </w:r>
      <w:r w:rsidRPr="00404A07">
        <w:rPr>
          <w:rFonts w:ascii="Times New Roman" w:hAnsi="Times New Roman" w:cs="Times New Roman"/>
          <w:sz w:val="24"/>
          <w:szCs w:val="24"/>
        </w:rPr>
        <w:t>2012).</w:t>
      </w:r>
    </w:p>
    <w:p w:rsidR="001A6E2F" w:rsidRDefault="006E47DF" w:rsidP="00960132">
      <w:pPr>
        <w:pStyle w:val="Odstavecseseznamem"/>
        <w:numPr>
          <w:ilvl w:val="0"/>
          <w:numId w:val="5"/>
        </w:numPr>
        <w:autoSpaceDE w:val="0"/>
        <w:autoSpaceDN w:val="0"/>
        <w:adjustRightInd w:val="0"/>
        <w:rPr>
          <w:rFonts w:ascii="Times New Roman" w:hAnsi="Times New Roman" w:cs="Times New Roman"/>
          <w:sz w:val="24"/>
          <w:szCs w:val="24"/>
        </w:rPr>
      </w:pPr>
      <w:r w:rsidRPr="00404A07">
        <w:rPr>
          <w:rFonts w:ascii="Times New Roman" w:hAnsi="Times New Roman" w:cs="Times New Roman"/>
          <w:sz w:val="24"/>
          <w:szCs w:val="24"/>
        </w:rPr>
        <w:t xml:space="preserve">Výškové zónování v MPR a </w:t>
      </w:r>
      <w:r w:rsidR="00E70E89" w:rsidRPr="00404A07">
        <w:rPr>
          <w:rFonts w:ascii="Times New Roman" w:hAnsi="Times New Roman" w:cs="Times New Roman"/>
          <w:sz w:val="24"/>
          <w:szCs w:val="24"/>
        </w:rPr>
        <w:t>jejím</w:t>
      </w:r>
      <w:r w:rsidR="00612B61">
        <w:rPr>
          <w:rFonts w:ascii="Times New Roman" w:hAnsi="Times New Roman" w:cs="Times New Roman"/>
          <w:sz w:val="24"/>
          <w:szCs w:val="24"/>
        </w:rPr>
        <w:t xml:space="preserve"> ochranném pásmu (</w:t>
      </w:r>
      <w:proofErr w:type="spellStart"/>
      <w:r w:rsidR="00612B61">
        <w:rPr>
          <w:rFonts w:ascii="Times New Roman" w:hAnsi="Times New Roman" w:cs="Times New Roman"/>
          <w:sz w:val="24"/>
          <w:szCs w:val="24"/>
        </w:rPr>
        <w:t>Křivinka</w:t>
      </w:r>
      <w:proofErr w:type="spellEnd"/>
      <w:r w:rsidR="00612B61">
        <w:rPr>
          <w:rFonts w:ascii="Times New Roman" w:hAnsi="Times New Roman" w:cs="Times New Roman"/>
          <w:sz w:val="24"/>
          <w:szCs w:val="24"/>
        </w:rPr>
        <w:t xml:space="preserve">, </w:t>
      </w:r>
      <w:r w:rsidRPr="00404A07">
        <w:rPr>
          <w:rFonts w:ascii="Times New Roman" w:hAnsi="Times New Roman" w:cs="Times New Roman"/>
          <w:sz w:val="24"/>
          <w:szCs w:val="24"/>
        </w:rPr>
        <w:t>2007)</w:t>
      </w:r>
    </w:p>
    <w:p w:rsidR="009D48BC" w:rsidRPr="009D48BC" w:rsidRDefault="00295872" w:rsidP="00960132">
      <w:pPr>
        <w:pStyle w:val="Odstavecseseznamem"/>
        <w:numPr>
          <w:ilvl w:val="0"/>
          <w:numId w:val="5"/>
        </w:numPr>
        <w:autoSpaceDE w:val="0"/>
        <w:autoSpaceDN w:val="0"/>
        <w:adjustRightInd w:val="0"/>
        <w:rPr>
          <w:rFonts w:ascii="Times New Roman" w:hAnsi="Times New Roman" w:cs="Times New Roman"/>
          <w:sz w:val="24"/>
          <w:szCs w:val="24"/>
        </w:rPr>
      </w:pPr>
      <w:r w:rsidRPr="00295872">
        <w:rPr>
          <w:rFonts w:ascii="Times New Roman" w:hAnsi="Times New Roman" w:cs="Times New Roman"/>
          <w:color w:val="000000"/>
          <w:sz w:val="24"/>
          <w:szCs w:val="24"/>
        </w:rPr>
        <w:t xml:space="preserve">Rekonstrukce parku a obnova poutního místa sv. Floriána na </w:t>
      </w:r>
      <w:proofErr w:type="spellStart"/>
      <w:r w:rsidRPr="00295872">
        <w:rPr>
          <w:rFonts w:ascii="Times New Roman" w:hAnsi="Times New Roman" w:cs="Times New Roman"/>
          <w:color w:val="000000"/>
          <w:sz w:val="24"/>
          <w:szCs w:val="24"/>
        </w:rPr>
        <w:t>Faměrově</w:t>
      </w:r>
      <w:proofErr w:type="spellEnd"/>
      <w:r w:rsidRPr="00295872">
        <w:rPr>
          <w:rFonts w:ascii="Times New Roman" w:hAnsi="Times New Roman" w:cs="Times New Roman"/>
          <w:color w:val="000000"/>
          <w:sz w:val="24"/>
          <w:szCs w:val="24"/>
        </w:rPr>
        <w:t xml:space="preserve"> náměstí</w:t>
      </w:r>
      <w:r w:rsidR="00BE0B60">
        <w:rPr>
          <w:rFonts w:ascii="Times New Roman" w:hAnsi="Times New Roman" w:cs="Times New Roman"/>
          <w:color w:val="000000"/>
          <w:sz w:val="24"/>
          <w:szCs w:val="24"/>
        </w:rPr>
        <w:t xml:space="preserve"> (Říčný, </w:t>
      </w:r>
      <w:r w:rsidR="00AE3E66">
        <w:rPr>
          <w:rFonts w:ascii="Times New Roman" w:hAnsi="Times New Roman" w:cs="Times New Roman"/>
          <w:color w:val="000000"/>
          <w:sz w:val="24"/>
          <w:szCs w:val="24"/>
        </w:rPr>
        <w:t>2001)</w:t>
      </w:r>
    </w:p>
    <w:p w:rsidR="00046717" w:rsidRPr="00220B5A" w:rsidRDefault="00046717" w:rsidP="00046717">
      <w:pPr>
        <w:tabs>
          <w:tab w:val="left" w:pos="0"/>
          <w:tab w:val="right" w:pos="9214"/>
        </w:tabs>
        <w:spacing w:line="283" w:lineRule="auto"/>
        <w:ind w:right="-142"/>
        <w:rPr>
          <w:rFonts w:ascii="Times New Roman" w:eastAsia="Calibri" w:hAnsi="Times New Roman" w:cs="Times New Roman"/>
          <w:b/>
          <w:bCs/>
          <w:color w:val="0D0D0D" w:themeColor="text1" w:themeTint="F2"/>
          <w:sz w:val="24"/>
          <w:szCs w:val="24"/>
        </w:rPr>
      </w:pPr>
      <w:r w:rsidRPr="00220B5A">
        <w:rPr>
          <w:rFonts w:ascii="Times New Roman" w:eastAsia="Calibri" w:hAnsi="Times New Roman" w:cs="Times New Roman"/>
          <w:b/>
          <w:bCs/>
          <w:color w:val="0D0D0D" w:themeColor="text1" w:themeTint="F2"/>
          <w:sz w:val="24"/>
          <w:szCs w:val="24"/>
          <w:u w:val="single"/>
        </w:rPr>
        <w:t>Příloha</w:t>
      </w:r>
      <w:r w:rsidRPr="00220B5A">
        <w:rPr>
          <w:rFonts w:ascii="Times New Roman" w:eastAsia="Calibri" w:hAnsi="Times New Roman" w:cs="Times New Roman"/>
          <w:b/>
          <w:bCs/>
          <w:color w:val="0D0D0D" w:themeColor="text1" w:themeTint="F2"/>
          <w:sz w:val="24"/>
          <w:szCs w:val="24"/>
        </w:rPr>
        <w:t>:</w:t>
      </w:r>
    </w:p>
    <w:p w:rsidR="00046717" w:rsidRPr="00220B5A" w:rsidRDefault="00046717" w:rsidP="00046717">
      <w:pPr>
        <w:tabs>
          <w:tab w:val="left" w:pos="0"/>
          <w:tab w:val="right" w:pos="9214"/>
        </w:tabs>
        <w:spacing w:before="120" w:after="120" w:line="283" w:lineRule="auto"/>
        <w:ind w:right="-142"/>
        <w:rPr>
          <w:rFonts w:ascii="Times New Roman" w:eastAsia="Calibri" w:hAnsi="Times New Roman" w:cs="Times New Roman"/>
          <w:color w:val="0D0D0D" w:themeColor="text1" w:themeTint="F2"/>
          <w:sz w:val="24"/>
          <w:szCs w:val="24"/>
        </w:rPr>
      </w:pPr>
      <w:r w:rsidRPr="00220B5A">
        <w:rPr>
          <w:rFonts w:ascii="Times New Roman" w:eastAsia="Calibri" w:hAnsi="Times New Roman" w:cs="Times New Roman"/>
          <w:color w:val="0D0D0D" w:themeColor="text1" w:themeTint="F2"/>
          <w:sz w:val="24"/>
          <w:szCs w:val="24"/>
        </w:rPr>
        <w:t>Vymez</w:t>
      </w:r>
      <w:r w:rsidR="00E55A3E">
        <w:rPr>
          <w:rFonts w:ascii="Times New Roman" w:hAnsi="Times New Roman" w:cs="Times New Roman"/>
          <w:color w:val="0D0D0D" w:themeColor="text1" w:themeTint="F2"/>
          <w:sz w:val="24"/>
          <w:szCs w:val="24"/>
        </w:rPr>
        <w:t>ení řešeného</w:t>
      </w:r>
      <w:r w:rsidRPr="00220B5A">
        <w:rPr>
          <w:rFonts w:ascii="Times New Roman" w:hAnsi="Times New Roman" w:cs="Times New Roman"/>
          <w:color w:val="0D0D0D" w:themeColor="text1" w:themeTint="F2"/>
          <w:sz w:val="24"/>
          <w:szCs w:val="24"/>
        </w:rPr>
        <w:t xml:space="preserve"> </w:t>
      </w:r>
      <w:r w:rsidRPr="00220B5A">
        <w:rPr>
          <w:rFonts w:ascii="Times New Roman" w:eastAsia="Calibri" w:hAnsi="Times New Roman" w:cs="Times New Roman"/>
          <w:color w:val="0D0D0D" w:themeColor="text1" w:themeTint="F2"/>
          <w:sz w:val="24"/>
          <w:szCs w:val="24"/>
        </w:rPr>
        <w:t>území – výřez z </w:t>
      </w:r>
      <w:proofErr w:type="spellStart"/>
      <w:r w:rsidRPr="00220B5A">
        <w:rPr>
          <w:rFonts w:ascii="Times New Roman" w:eastAsia="Calibri" w:hAnsi="Times New Roman" w:cs="Times New Roman"/>
          <w:color w:val="0D0D0D" w:themeColor="text1" w:themeTint="F2"/>
          <w:sz w:val="24"/>
          <w:szCs w:val="24"/>
        </w:rPr>
        <w:t>ÚPmB</w:t>
      </w:r>
      <w:proofErr w:type="spellEnd"/>
      <w:r w:rsidRPr="00220B5A">
        <w:rPr>
          <w:rFonts w:ascii="Times New Roman" w:eastAsia="Calibri" w:hAnsi="Times New Roman" w:cs="Times New Roman"/>
          <w:color w:val="0D0D0D" w:themeColor="text1" w:themeTint="F2"/>
          <w:sz w:val="24"/>
          <w:szCs w:val="24"/>
        </w:rPr>
        <w:t>, výkresu – Plán využití území M 1: 5000</w:t>
      </w: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81D20" w:rsidRDefault="00F81D20"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81D20" w:rsidRDefault="00F81D20"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81D20" w:rsidRDefault="00F81D20"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81D20" w:rsidRDefault="00F81D20"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81D20" w:rsidRDefault="00F81D20"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81D20" w:rsidRDefault="00F81D20"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Default="00FC019C"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p>
    <w:p w:rsidR="00FC019C" w:rsidRPr="005572A8" w:rsidRDefault="009D276D" w:rsidP="005572A8">
      <w:pPr>
        <w:autoSpaceDE w:val="0"/>
        <w:autoSpaceDN w:val="0"/>
        <w:adjustRightInd w:val="0"/>
        <w:spacing w:after="0" w:line="360" w:lineRule="auto"/>
        <w:contextualSpacing/>
        <w:jc w:val="both"/>
        <w:rPr>
          <w:rFonts w:ascii="Times New Roman" w:hAnsi="Times New Roman" w:cs="Times New Roman"/>
          <w:i/>
          <w:color w:val="000000"/>
          <w:sz w:val="24"/>
          <w:szCs w:val="24"/>
        </w:rPr>
      </w:pPr>
      <w:r>
        <w:rPr>
          <w:rFonts w:ascii="Times New Roman" w:hAnsi="Times New Roman" w:cs="Times New Roman"/>
          <w:i/>
          <w:noProof/>
          <w:color w:val="000000"/>
          <w:sz w:val="24"/>
          <w:szCs w:val="24"/>
          <w:lang w:eastAsia="cs-CZ"/>
        </w:rPr>
        <w:drawing>
          <wp:anchor distT="0" distB="0" distL="114300" distR="114300" simplePos="0" relativeHeight="251701248" behindDoc="0" locked="0" layoutInCell="1" allowOverlap="1">
            <wp:simplePos x="0" y="0"/>
            <wp:positionH relativeFrom="margin">
              <wp:align>center</wp:align>
            </wp:positionH>
            <wp:positionV relativeFrom="margin">
              <wp:align>top</wp:align>
            </wp:positionV>
            <wp:extent cx="6181725" cy="8081645"/>
            <wp:effectExtent l="19050" t="0" r="9525" b="0"/>
            <wp:wrapSquare wrapText="bothSides"/>
            <wp:docPr id="7" name="obrázek 1" descr="I:\Vymena\Sedlakova\veřejná prostranství_mapka\úprava_černovice_královo pole\černovice\ru_černovice_UPmB_verz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ymena\Sedlakova\veřejná prostranství_mapka\úprava_černovice_královo pole\černovice\ru_černovice_UPmB_verze 2.jpg"/>
                    <pic:cNvPicPr>
                      <a:picLocks noChangeAspect="1" noChangeArrowheads="1"/>
                    </pic:cNvPicPr>
                  </pic:nvPicPr>
                  <pic:blipFill>
                    <a:blip r:embed="rId11" cstate="print"/>
                    <a:srcRect/>
                    <a:stretch>
                      <a:fillRect/>
                    </a:stretch>
                  </pic:blipFill>
                  <pic:spPr bwMode="auto">
                    <a:xfrm>
                      <a:off x="0" y="0"/>
                      <a:ext cx="6181725" cy="8081645"/>
                    </a:xfrm>
                    <a:prstGeom prst="rect">
                      <a:avLst/>
                    </a:prstGeom>
                    <a:noFill/>
                    <a:ln w="9525">
                      <a:noFill/>
                      <a:miter lim="800000"/>
                      <a:headEnd/>
                      <a:tailEnd/>
                    </a:ln>
                  </pic:spPr>
                </pic:pic>
              </a:graphicData>
            </a:graphic>
          </wp:anchor>
        </w:drawing>
      </w:r>
    </w:p>
    <w:sectPr w:rsidR="00FC019C" w:rsidRPr="005572A8" w:rsidSect="00D86C7F">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0CA" w:rsidRDefault="008750CA" w:rsidP="00D86C7F">
      <w:pPr>
        <w:spacing w:after="0" w:line="240" w:lineRule="auto"/>
      </w:pPr>
      <w:r>
        <w:separator/>
      </w:r>
    </w:p>
  </w:endnote>
  <w:endnote w:type="continuationSeparator" w:id="0">
    <w:p w:rsidR="008750CA" w:rsidRDefault="008750CA" w:rsidP="00D86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C7F" w:rsidRDefault="00D86C7F">
    <w:pPr>
      <w:pStyle w:val="Zpat"/>
      <w:jc w:val="center"/>
    </w:pPr>
  </w:p>
  <w:p w:rsidR="00D86C7F" w:rsidRDefault="00D86C7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8072"/>
      <w:docPartObj>
        <w:docPartGallery w:val="Page Numbers (Bottom of Page)"/>
        <w:docPartUnique/>
      </w:docPartObj>
    </w:sdtPr>
    <w:sdtContent>
      <w:p w:rsidR="00D86C7F" w:rsidRDefault="00C20510">
        <w:pPr>
          <w:pStyle w:val="Zpat"/>
          <w:jc w:val="center"/>
        </w:pPr>
        <w:fldSimple w:instr=" PAGE   \* MERGEFORMAT ">
          <w:r w:rsidR="00CE786A">
            <w:rPr>
              <w:noProof/>
            </w:rPr>
            <w:t>8</w:t>
          </w:r>
        </w:fldSimple>
      </w:p>
    </w:sdtContent>
  </w:sdt>
  <w:p w:rsidR="00D86C7F" w:rsidRDefault="00D86C7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0CA" w:rsidRDefault="008750CA" w:rsidP="00D86C7F">
      <w:pPr>
        <w:spacing w:after="0" w:line="240" w:lineRule="auto"/>
      </w:pPr>
      <w:r>
        <w:separator/>
      </w:r>
    </w:p>
  </w:footnote>
  <w:footnote w:type="continuationSeparator" w:id="0">
    <w:p w:rsidR="008750CA" w:rsidRDefault="008750CA" w:rsidP="00D86C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D54"/>
    <w:multiLevelType w:val="hybridMultilevel"/>
    <w:tmpl w:val="0DBC21EA"/>
    <w:lvl w:ilvl="0" w:tplc="04050017">
      <w:start w:val="1"/>
      <w:numFmt w:val="lowerLetter"/>
      <w:lvlText w:val="%1)"/>
      <w:lvlJc w:val="left"/>
      <w:pPr>
        <w:ind w:left="720" w:hanging="360"/>
      </w:pPr>
      <w:rPr>
        <w:rFonts w:hint="default"/>
      </w:rPr>
    </w:lvl>
    <w:lvl w:ilvl="1" w:tplc="80829310">
      <w:numFmt w:val="bullet"/>
      <w:lvlText w:val="-"/>
      <w:lvlJc w:val="left"/>
      <w:pPr>
        <w:ind w:left="1440" w:hanging="360"/>
      </w:pPr>
      <w:rPr>
        <w:rFonts w:ascii="Times New Roman" w:eastAsiaTheme="minorHAnsi"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840879"/>
    <w:multiLevelType w:val="hybridMultilevel"/>
    <w:tmpl w:val="7D06AE0E"/>
    <w:lvl w:ilvl="0" w:tplc="3DF2CFC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02A4CE9"/>
    <w:multiLevelType w:val="hybridMultilevel"/>
    <w:tmpl w:val="8108755C"/>
    <w:lvl w:ilvl="0" w:tplc="C65C2ED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57E3E36"/>
    <w:multiLevelType w:val="hybridMultilevel"/>
    <w:tmpl w:val="DE0CF094"/>
    <w:lvl w:ilvl="0" w:tplc="3DF2CFC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271252"/>
    <w:multiLevelType w:val="hybridMultilevel"/>
    <w:tmpl w:val="2B804A6A"/>
    <w:lvl w:ilvl="0" w:tplc="01D473C6">
      <w:start w:val="1"/>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DA95D9D"/>
    <w:multiLevelType w:val="hybridMultilevel"/>
    <w:tmpl w:val="359AC02E"/>
    <w:lvl w:ilvl="0" w:tplc="3DF2CFC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30A42F3F"/>
    <w:multiLevelType w:val="hybridMultilevel"/>
    <w:tmpl w:val="6C0EED5C"/>
    <w:lvl w:ilvl="0" w:tplc="F03A7A3E">
      <w:start w:val="2"/>
      <w:numFmt w:val="bullet"/>
      <w:lvlText w:val="-"/>
      <w:lvlJc w:val="left"/>
      <w:pPr>
        <w:ind w:left="720" w:hanging="360"/>
      </w:pPr>
      <w:rPr>
        <w:rFonts w:ascii="Calibri" w:eastAsiaTheme="minorHAnsi" w:hAnsi="Calibri"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80722DE"/>
    <w:multiLevelType w:val="hybridMultilevel"/>
    <w:tmpl w:val="BE82FAE0"/>
    <w:lvl w:ilvl="0" w:tplc="8364059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9A61B3"/>
    <w:multiLevelType w:val="hybridMultilevel"/>
    <w:tmpl w:val="AF502BC4"/>
    <w:lvl w:ilvl="0" w:tplc="C65C2ED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3E1E4B71"/>
    <w:multiLevelType w:val="hybridMultilevel"/>
    <w:tmpl w:val="FA005858"/>
    <w:lvl w:ilvl="0" w:tplc="3DF2CFC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4AB123DF"/>
    <w:multiLevelType w:val="hybridMultilevel"/>
    <w:tmpl w:val="C512E456"/>
    <w:lvl w:ilvl="0" w:tplc="F03A7A3E">
      <w:start w:val="2"/>
      <w:numFmt w:val="bullet"/>
      <w:lvlText w:val="-"/>
      <w:lvlJc w:val="left"/>
      <w:pPr>
        <w:ind w:left="720" w:hanging="360"/>
      </w:pPr>
      <w:rPr>
        <w:rFonts w:ascii="Calibri" w:eastAsiaTheme="minorHAnsi" w:hAnsi="Calibri"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A55068B"/>
    <w:multiLevelType w:val="hybridMultilevel"/>
    <w:tmpl w:val="7724098C"/>
    <w:lvl w:ilvl="0" w:tplc="A50C48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D977C7B"/>
    <w:multiLevelType w:val="hybridMultilevel"/>
    <w:tmpl w:val="93EE8C94"/>
    <w:lvl w:ilvl="0" w:tplc="356A7636">
      <w:start w:val="3"/>
      <w:numFmt w:val="lowerLetter"/>
      <w:lvlText w:val="%1)"/>
      <w:lvlJc w:val="left"/>
      <w:pPr>
        <w:ind w:left="720" w:hanging="360"/>
      </w:pPr>
      <w:rPr>
        <w:rFonts w:asciiTheme="minorHAnsi" w:hAnsiTheme="minorHAnsi" w:cstheme="minorBid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0826819"/>
    <w:multiLevelType w:val="hybridMultilevel"/>
    <w:tmpl w:val="B656846E"/>
    <w:lvl w:ilvl="0" w:tplc="3DF2CFC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0"/>
  </w:num>
  <w:num w:numId="5">
    <w:abstractNumId w:val="6"/>
  </w:num>
  <w:num w:numId="6">
    <w:abstractNumId w:val="10"/>
  </w:num>
  <w:num w:numId="7">
    <w:abstractNumId w:val="4"/>
  </w:num>
  <w:num w:numId="8">
    <w:abstractNumId w:val="7"/>
  </w:num>
  <w:num w:numId="9">
    <w:abstractNumId w:val="5"/>
  </w:num>
  <w:num w:numId="10">
    <w:abstractNumId w:val="9"/>
  </w:num>
  <w:num w:numId="11">
    <w:abstractNumId w:val="13"/>
  </w:num>
  <w:num w:numId="12">
    <w:abstractNumId w:val="1"/>
  </w:num>
  <w:num w:numId="13">
    <w:abstractNumId w:val="3"/>
  </w:num>
  <w:num w:numId="14">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D003E"/>
    <w:rsid w:val="00003FDE"/>
    <w:rsid w:val="00004995"/>
    <w:rsid w:val="00004AB7"/>
    <w:rsid w:val="00005BF1"/>
    <w:rsid w:val="00005E65"/>
    <w:rsid w:val="0000611D"/>
    <w:rsid w:val="000063F4"/>
    <w:rsid w:val="0000725E"/>
    <w:rsid w:val="000101C4"/>
    <w:rsid w:val="00011653"/>
    <w:rsid w:val="00011FC6"/>
    <w:rsid w:val="000120E3"/>
    <w:rsid w:val="0001232C"/>
    <w:rsid w:val="00012C35"/>
    <w:rsid w:val="00015157"/>
    <w:rsid w:val="00020A7A"/>
    <w:rsid w:val="000218EF"/>
    <w:rsid w:val="00023962"/>
    <w:rsid w:val="0002774E"/>
    <w:rsid w:val="00030875"/>
    <w:rsid w:val="000313AB"/>
    <w:rsid w:val="00031C37"/>
    <w:rsid w:val="000323C0"/>
    <w:rsid w:val="0003319F"/>
    <w:rsid w:val="0003357D"/>
    <w:rsid w:val="00035F8E"/>
    <w:rsid w:val="00036043"/>
    <w:rsid w:val="0003624D"/>
    <w:rsid w:val="000413C5"/>
    <w:rsid w:val="000419EA"/>
    <w:rsid w:val="00043EB6"/>
    <w:rsid w:val="00045CB8"/>
    <w:rsid w:val="00045F71"/>
    <w:rsid w:val="00046717"/>
    <w:rsid w:val="0004733B"/>
    <w:rsid w:val="000479AD"/>
    <w:rsid w:val="00053287"/>
    <w:rsid w:val="00055E50"/>
    <w:rsid w:val="000565F0"/>
    <w:rsid w:val="00056ED7"/>
    <w:rsid w:val="000578F4"/>
    <w:rsid w:val="0006116A"/>
    <w:rsid w:val="00061B7E"/>
    <w:rsid w:val="00062019"/>
    <w:rsid w:val="000624F5"/>
    <w:rsid w:val="0006325D"/>
    <w:rsid w:val="000643A4"/>
    <w:rsid w:val="0006464B"/>
    <w:rsid w:val="00064D94"/>
    <w:rsid w:val="000660FA"/>
    <w:rsid w:val="0006614B"/>
    <w:rsid w:val="000666EE"/>
    <w:rsid w:val="00066DC9"/>
    <w:rsid w:val="00066FD3"/>
    <w:rsid w:val="000674BF"/>
    <w:rsid w:val="000709A6"/>
    <w:rsid w:val="000709C4"/>
    <w:rsid w:val="00071B37"/>
    <w:rsid w:val="00071E5C"/>
    <w:rsid w:val="0007302A"/>
    <w:rsid w:val="00073FC7"/>
    <w:rsid w:val="00074363"/>
    <w:rsid w:val="00074639"/>
    <w:rsid w:val="00075E2C"/>
    <w:rsid w:val="000768CE"/>
    <w:rsid w:val="000769E0"/>
    <w:rsid w:val="00076DD0"/>
    <w:rsid w:val="00077C88"/>
    <w:rsid w:val="00080A69"/>
    <w:rsid w:val="00081B21"/>
    <w:rsid w:val="00081D4F"/>
    <w:rsid w:val="00082015"/>
    <w:rsid w:val="0008286F"/>
    <w:rsid w:val="000829A4"/>
    <w:rsid w:val="00082F7E"/>
    <w:rsid w:val="00083017"/>
    <w:rsid w:val="000853BF"/>
    <w:rsid w:val="000868A9"/>
    <w:rsid w:val="00087175"/>
    <w:rsid w:val="00090A03"/>
    <w:rsid w:val="00092288"/>
    <w:rsid w:val="000933A2"/>
    <w:rsid w:val="00093998"/>
    <w:rsid w:val="000944DE"/>
    <w:rsid w:val="000A115D"/>
    <w:rsid w:val="000A2406"/>
    <w:rsid w:val="000A3774"/>
    <w:rsid w:val="000A4426"/>
    <w:rsid w:val="000B1A8C"/>
    <w:rsid w:val="000B30AC"/>
    <w:rsid w:val="000B69CB"/>
    <w:rsid w:val="000C0763"/>
    <w:rsid w:val="000C0E22"/>
    <w:rsid w:val="000C1619"/>
    <w:rsid w:val="000C1634"/>
    <w:rsid w:val="000C1E25"/>
    <w:rsid w:val="000C27BA"/>
    <w:rsid w:val="000C6267"/>
    <w:rsid w:val="000C73B7"/>
    <w:rsid w:val="000D024B"/>
    <w:rsid w:val="000D23A3"/>
    <w:rsid w:val="000D31B2"/>
    <w:rsid w:val="000D400E"/>
    <w:rsid w:val="000D41E7"/>
    <w:rsid w:val="000D63B9"/>
    <w:rsid w:val="000D6D23"/>
    <w:rsid w:val="000D6FAE"/>
    <w:rsid w:val="000D7322"/>
    <w:rsid w:val="000E1C02"/>
    <w:rsid w:val="000E23AD"/>
    <w:rsid w:val="000F2135"/>
    <w:rsid w:val="000F381D"/>
    <w:rsid w:val="000F5361"/>
    <w:rsid w:val="000F67DC"/>
    <w:rsid w:val="000F68C8"/>
    <w:rsid w:val="00104E73"/>
    <w:rsid w:val="00104EAC"/>
    <w:rsid w:val="00104FD9"/>
    <w:rsid w:val="00105403"/>
    <w:rsid w:val="00107CE9"/>
    <w:rsid w:val="00115319"/>
    <w:rsid w:val="00115C6F"/>
    <w:rsid w:val="00116234"/>
    <w:rsid w:val="001162D7"/>
    <w:rsid w:val="00120DA1"/>
    <w:rsid w:val="00121CB8"/>
    <w:rsid w:val="0012419A"/>
    <w:rsid w:val="00125548"/>
    <w:rsid w:val="00127487"/>
    <w:rsid w:val="00130925"/>
    <w:rsid w:val="00131794"/>
    <w:rsid w:val="00132681"/>
    <w:rsid w:val="00132FAA"/>
    <w:rsid w:val="00133C37"/>
    <w:rsid w:val="001346A4"/>
    <w:rsid w:val="00135284"/>
    <w:rsid w:val="0013599D"/>
    <w:rsid w:val="00135FA8"/>
    <w:rsid w:val="00137699"/>
    <w:rsid w:val="001402D5"/>
    <w:rsid w:val="00141442"/>
    <w:rsid w:val="00143F9B"/>
    <w:rsid w:val="00145551"/>
    <w:rsid w:val="001516CF"/>
    <w:rsid w:val="001531F1"/>
    <w:rsid w:val="00156E0A"/>
    <w:rsid w:val="00157E63"/>
    <w:rsid w:val="001602A7"/>
    <w:rsid w:val="00160C87"/>
    <w:rsid w:val="0016373A"/>
    <w:rsid w:val="00163C2C"/>
    <w:rsid w:val="00163DE2"/>
    <w:rsid w:val="00164D61"/>
    <w:rsid w:val="00170C20"/>
    <w:rsid w:val="001713B2"/>
    <w:rsid w:val="0017205A"/>
    <w:rsid w:val="00174105"/>
    <w:rsid w:val="001741F0"/>
    <w:rsid w:val="0017462E"/>
    <w:rsid w:val="00176B14"/>
    <w:rsid w:val="001804F4"/>
    <w:rsid w:val="00181AB9"/>
    <w:rsid w:val="00182DC0"/>
    <w:rsid w:val="001830BE"/>
    <w:rsid w:val="00183DFE"/>
    <w:rsid w:val="00184C90"/>
    <w:rsid w:val="00186AEC"/>
    <w:rsid w:val="00190C53"/>
    <w:rsid w:val="0019121F"/>
    <w:rsid w:val="001966BB"/>
    <w:rsid w:val="001A37A7"/>
    <w:rsid w:val="001A3D2D"/>
    <w:rsid w:val="001A66BE"/>
    <w:rsid w:val="001A6E2F"/>
    <w:rsid w:val="001A7C34"/>
    <w:rsid w:val="001B1947"/>
    <w:rsid w:val="001B224F"/>
    <w:rsid w:val="001B35B6"/>
    <w:rsid w:val="001B4E6D"/>
    <w:rsid w:val="001C0BCA"/>
    <w:rsid w:val="001C14FD"/>
    <w:rsid w:val="001C163A"/>
    <w:rsid w:val="001C2D9F"/>
    <w:rsid w:val="001C35FC"/>
    <w:rsid w:val="001C6A57"/>
    <w:rsid w:val="001C6F49"/>
    <w:rsid w:val="001D0C12"/>
    <w:rsid w:val="001D3174"/>
    <w:rsid w:val="001D4150"/>
    <w:rsid w:val="001D7151"/>
    <w:rsid w:val="001E07D2"/>
    <w:rsid w:val="001E6BBD"/>
    <w:rsid w:val="001E6CE3"/>
    <w:rsid w:val="001F51B6"/>
    <w:rsid w:val="0020069D"/>
    <w:rsid w:val="00201ACC"/>
    <w:rsid w:val="002041A4"/>
    <w:rsid w:val="00204C84"/>
    <w:rsid w:val="00205526"/>
    <w:rsid w:val="002055D2"/>
    <w:rsid w:val="00207BC5"/>
    <w:rsid w:val="002106E6"/>
    <w:rsid w:val="00212B13"/>
    <w:rsid w:val="00213763"/>
    <w:rsid w:val="0021486B"/>
    <w:rsid w:val="00215EF9"/>
    <w:rsid w:val="00216ACD"/>
    <w:rsid w:val="00217319"/>
    <w:rsid w:val="00217652"/>
    <w:rsid w:val="00217C90"/>
    <w:rsid w:val="00217D03"/>
    <w:rsid w:val="00217E45"/>
    <w:rsid w:val="002204AC"/>
    <w:rsid w:val="002208C6"/>
    <w:rsid w:val="00220D02"/>
    <w:rsid w:val="00221226"/>
    <w:rsid w:val="002229BB"/>
    <w:rsid w:val="00224644"/>
    <w:rsid w:val="002251EF"/>
    <w:rsid w:val="002274C9"/>
    <w:rsid w:val="00227C2A"/>
    <w:rsid w:val="0023172F"/>
    <w:rsid w:val="00233ED8"/>
    <w:rsid w:val="0023570F"/>
    <w:rsid w:val="0023614D"/>
    <w:rsid w:val="00237322"/>
    <w:rsid w:val="00240B60"/>
    <w:rsid w:val="00245E0B"/>
    <w:rsid w:val="0024638C"/>
    <w:rsid w:val="00252EA2"/>
    <w:rsid w:val="00253231"/>
    <w:rsid w:val="0025342F"/>
    <w:rsid w:val="00254293"/>
    <w:rsid w:val="00256BE0"/>
    <w:rsid w:val="002573B9"/>
    <w:rsid w:val="00260376"/>
    <w:rsid w:val="00261BF1"/>
    <w:rsid w:val="002648A8"/>
    <w:rsid w:val="00264C27"/>
    <w:rsid w:val="00265574"/>
    <w:rsid w:val="0027372E"/>
    <w:rsid w:val="00275263"/>
    <w:rsid w:val="00275AEF"/>
    <w:rsid w:val="00276406"/>
    <w:rsid w:val="00281E3D"/>
    <w:rsid w:val="002843F4"/>
    <w:rsid w:val="0028770A"/>
    <w:rsid w:val="00291F67"/>
    <w:rsid w:val="00295872"/>
    <w:rsid w:val="002A1B88"/>
    <w:rsid w:val="002A274A"/>
    <w:rsid w:val="002A2D28"/>
    <w:rsid w:val="002A2E33"/>
    <w:rsid w:val="002A3D1C"/>
    <w:rsid w:val="002A6255"/>
    <w:rsid w:val="002A710B"/>
    <w:rsid w:val="002A7496"/>
    <w:rsid w:val="002B143B"/>
    <w:rsid w:val="002B1C13"/>
    <w:rsid w:val="002B4478"/>
    <w:rsid w:val="002B4C05"/>
    <w:rsid w:val="002B4E31"/>
    <w:rsid w:val="002B5A7B"/>
    <w:rsid w:val="002C0723"/>
    <w:rsid w:val="002C105E"/>
    <w:rsid w:val="002C1264"/>
    <w:rsid w:val="002C193A"/>
    <w:rsid w:val="002C19A8"/>
    <w:rsid w:val="002C38D7"/>
    <w:rsid w:val="002C562E"/>
    <w:rsid w:val="002C7624"/>
    <w:rsid w:val="002C7A47"/>
    <w:rsid w:val="002D1588"/>
    <w:rsid w:val="002D22C0"/>
    <w:rsid w:val="002D2AEB"/>
    <w:rsid w:val="002D2E91"/>
    <w:rsid w:val="002D3061"/>
    <w:rsid w:val="002D34C0"/>
    <w:rsid w:val="002E0AA3"/>
    <w:rsid w:val="002E1060"/>
    <w:rsid w:val="002E4AB4"/>
    <w:rsid w:val="002E5242"/>
    <w:rsid w:val="002E6017"/>
    <w:rsid w:val="002F070A"/>
    <w:rsid w:val="002F0AC3"/>
    <w:rsid w:val="002F2C7C"/>
    <w:rsid w:val="002F2D18"/>
    <w:rsid w:val="002F6E0F"/>
    <w:rsid w:val="00302C13"/>
    <w:rsid w:val="00306788"/>
    <w:rsid w:val="00307528"/>
    <w:rsid w:val="003133FA"/>
    <w:rsid w:val="00314F67"/>
    <w:rsid w:val="003178A9"/>
    <w:rsid w:val="003203A6"/>
    <w:rsid w:val="003224C1"/>
    <w:rsid w:val="00327516"/>
    <w:rsid w:val="00330A1A"/>
    <w:rsid w:val="00332E99"/>
    <w:rsid w:val="0033312A"/>
    <w:rsid w:val="00335644"/>
    <w:rsid w:val="003360A8"/>
    <w:rsid w:val="00336779"/>
    <w:rsid w:val="00340B50"/>
    <w:rsid w:val="003412A8"/>
    <w:rsid w:val="00342D1C"/>
    <w:rsid w:val="00343093"/>
    <w:rsid w:val="00345E9D"/>
    <w:rsid w:val="00346B4E"/>
    <w:rsid w:val="00347F85"/>
    <w:rsid w:val="003517B9"/>
    <w:rsid w:val="0035376C"/>
    <w:rsid w:val="00353BD3"/>
    <w:rsid w:val="0035607B"/>
    <w:rsid w:val="003578F5"/>
    <w:rsid w:val="00357A5C"/>
    <w:rsid w:val="00357B61"/>
    <w:rsid w:val="003600BA"/>
    <w:rsid w:val="00360218"/>
    <w:rsid w:val="00362F78"/>
    <w:rsid w:val="003654A9"/>
    <w:rsid w:val="00370142"/>
    <w:rsid w:val="003704B4"/>
    <w:rsid w:val="00373A33"/>
    <w:rsid w:val="00374ABB"/>
    <w:rsid w:val="00375109"/>
    <w:rsid w:val="00375AD9"/>
    <w:rsid w:val="00375C8B"/>
    <w:rsid w:val="003760CA"/>
    <w:rsid w:val="00377606"/>
    <w:rsid w:val="003800DC"/>
    <w:rsid w:val="00380D84"/>
    <w:rsid w:val="00381C02"/>
    <w:rsid w:val="00383F44"/>
    <w:rsid w:val="00384083"/>
    <w:rsid w:val="003873D0"/>
    <w:rsid w:val="00387731"/>
    <w:rsid w:val="00391657"/>
    <w:rsid w:val="0039400C"/>
    <w:rsid w:val="00395906"/>
    <w:rsid w:val="003A035E"/>
    <w:rsid w:val="003A4700"/>
    <w:rsid w:val="003A5867"/>
    <w:rsid w:val="003B0058"/>
    <w:rsid w:val="003B105C"/>
    <w:rsid w:val="003B1EE7"/>
    <w:rsid w:val="003B3BB9"/>
    <w:rsid w:val="003B4075"/>
    <w:rsid w:val="003B40F7"/>
    <w:rsid w:val="003B5675"/>
    <w:rsid w:val="003B57A5"/>
    <w:rsid w:val="003C0854"/>
    <w:rsid w:val="003C26A2"/>
    <w:rsid w:val="003C40AC"/>
    <w:rsid w:val="003C481E"/>
    <w:rsid w:val="003C5F6A"/>
    <w:rsid w:val="003C6FD5"/>
    <w:rsid w:val="003D106E"/>
    <w:rsid w:val="003D1388"/>
    <w:rsid w:val="003D1BD1"/>
    <w:rsid w:val="003D4961"/>
    <w:rsid w:val="003D57F6"/>
    <w:rsid w:val="003D59B7"/>
    <w:rsid w:val="003D6B8C"/>
    <w:rsid w:val="003D7D54"/>
    <w:rsid w:val="003E49B7"/>
    <w:rsid w:val="003E638D"/>
    <w:rsid w:val="003F03DB"/>
    <w:rsid w:val="003F0986"/>
    <w:rsid w:val="003F2794"/>
    <w:rsid w:val="003F3BE0"/>
    <w:rsid w:val="003F6AEB"/>
    <w:rsid w:val="003F6EB1"/>
    <w:rsid w:val="0040161F"/>
    <w:rsid w:val="00401862"/>
    <w:rsid w:val="004020EE"/>
    <w:rsid w:val="00404444"/>
    <w:rsid w:val="00404608"/>
    <w:rsid w:val="0040467D"/>
    <w:rsid w:val="00404A07"/>
    <w:rsid w:val="00405E09"/>
    <w:rsid w:val="00407074"/>
    <w:rsid w:val="00411855"/>
    <w:rsid w:val="00412180"/>
    <w:rsid w:val="004124FF"/>
    <w:rsid w:val="00416370"/>
    <w:rsid w:val="0042157C"/>
    <w:rsid w:val="00424D66"/>
    <w:rsid w:val="00425F52"/>
    <w:rsid w:val="00426CFD"/>
    <w:rsid w:val="0042714C"/>
    <w:rsid w:val="0042763F"/>
    <w:rsid w:val="004303AB"/>
    <w:rsid w:val="0043196D"/>
    <w:rsid w:val="00431C83"/>
    <w:rsid w:val="004335D3"/>
    <w:rsid w:val="0043638E"/>
    <w:rsid w:val="004369B3"/>
    <w:rsid w:val="00436E9F"/>
    <w:rsid w:val="0044146E"/>
    <w:rsid w:val="004417B4"/>
    <w:rsid w:val="00444335"/>
    <w:rsid w:val="00445860"/>
    <w:rsid w:val="00445A9E"/>
    <w:rsid w:val="004515B0"/>
    <w:rsid w:val="00451EDF"/>
    <w:rsid w:val="00452265"/>
    <w:rsid w:val="004522A1"/>
    <w:rsid w:val="00452410"/>
    <w:rsid w:val="004531D7"/>
    <w:rsid w:val="004531E2"/>
    <w:rsid w:val="00455F40"/>
    <w:rsid w:val="004607F7"/>
    <w:rsid w:val="00461C8C"/>
    <w:rsid w:val="004621E8"/>
    <w:rsid w:val="00463D58"/>
    <w:rsid w:val="00463F68"/>
    <w:rsid w:val="00463FA1"/>
    <w:rsid w:val="00464161"/>
    <w:rsid w:val="00466546"/>
    <w:rsid w:val="004668FF"/>
    <w:rsid w:val="00467CC6"/>
    <w:rsid w:val="004703F0"/>
    <w:rsid w:val="00470635"/>
    <w:rsid w:val="004709B6"/>
    <w:rsid w:val="0047606B"/>
    <w:rsid w:val="00477049"/>
    <w:rsid w:val="00480EA5"/>
    <w:rsid w:val="0048288F"/>
    <w:rsid w:val="00482B3A"/>
    <w:rsid w:val="00491640"/>
    <w:rsid w:val="004933A5"/>
    <w:rsid w:val="00493AAB"/>
    <w:rsid w:val="0049462B"/>
    <w:rsid w:val="004949E4"/>
    <w:rsid w:val="0049532E"/>
    <w:rsid w:val="00497720"/>
    <w:rsid w:val="004A12B7"/>
    <w:rsid w:val="004A4439"/>
    <w:rsid w:val="004A46EA"/>
    <w:rsid w:val="004A5659"/>
    <w:rsid w:val="004B0250"/>
    <w:rsid w:val="004B12AC"/>
    <w:rsid w:val="004B7FB1"/>
    <w:rsid w:val="004C0769"/>
    <w:rsid w:val="004C0811"/>
    <w:rsid w:val="004C0843"/>
    <w:rsid w:val="004C0CC9"/>
    <w:rsid w:val="004C1E0E"/>
    <w:rsid w:val="004C2229"/>
    <w:rsid w:val="004C31B6"/>
    <w:rsid w:val="004C4492"/>
    <w:rsid w:val="004C70B1"/>
    <w:rsid w:val="004D06CB"/>
    <w:rsid w:val="004D0B2C"/>
    <w:rsid w:val="004D2C4C"/>
    <w:rsid w:val="004D2DCC"/>
    <w:rsid w:val="004D4122"/>
    <w:rsid w:val="004D620A"/>
    <w:rsid w:val="004E0583"/>
    <w:rsid w:val="004E1C97"/>
    <w:rsid w:val="004F0E4F"/>
    <w:rsid w:val="004F1419"/>
    <w:rsid w:val="004F6F9C"/>
    <w:rsid w:val="00500874"/>
    <w:rsid w:val="00500E1D"/>
    <w:rsid w:val="0050195C"/>
    <w:rsid w:val="00507F70"/>
    <w:rsid w:val="00510489"/>
    <w:rsid w:val="005104FF"/>
    <w:rsid w:val="005116CD"/>
    <w:rsid w:val="0051319D"/>
    <w:rsid w:val="00517308"/>
    <w:rsid w:val="00520B3D"/>
    <w:rsid w:val="00522419"/>
    <w:rsid w:val="00522424"/>
    <w:rsid w:val="00524223"/>
    <w:rsid w:val="00527CC9"/>
    <w:rsid w:val="005313A4"/>
    <w:rsid w:val="00531DB9"/>
    <w:rsid w:val="005334EF"/>
    <w:rsid w:val="00535372"/>
    <w:rsid w:val="00535770"/>
    <w:rsid w:val="00541330"/>
    <w:rsid w:val="00541BFA"/>
    <w:rsid w:val="0054284F"/>
    <w:rsid w:val="00543E42"/>
    <w:rsid w:val="0054503A"/>
    <w:rsid w:val="00546430"/>
    <w:rsid w:val="00547665"/>
    <w:rsid w:val="00547728"/>
    <w:rsid w:val="00551AD5"/>
    <w:rsid w:val="00552125"/>
    <w:rsid w:val="00555967"/>
    <w:rsid w:val="00555D9C"/>
    <w:rsid w:val="00555E46"/>
    <w:rsid w:val="00556B32"/>
    <w:rsid w:val="00556FD7"/>
    <w:rsid w:val="005572A8"/>
    <w:rsid w:val="00563B4F"/>
    <w:rsid w:val="00565B77"/>
    <w:rsid w:val="00572961"/>
    <w:rsid w:val="00572A4D"/>
    <w:rsid w:val="00573455"/>
    <w:rsid w:val="00573653"/>
    <w:rsid w:val="00574DF4"/>
    <w:rsid w:val="005750DC"/>
    <w:rsid w:val="00575EBA"/>
    <w:rsid w:val="00577342"/>
    <w:rsid w:val="005773BD"/>
    <w:rsid w:val="005827AC"/>
    <w:rsid w:val="00584817"/>
    <w:rsid w:val="00585BDC"/>
    <w:rsid w:val="00587001"/>
    <w:rsid w:val="005876FD"/>
    <w:rsid w:val="005911C3"/>
    <w:rsid w:val="005928C6"/>
    <w:rsid w:val="005A240A"/>
    <w:rsid w:val="005B2152"/>
    <w:rsid w:val="005B24A0"/>
    <w:rsid w:val="005B28FE"/>
    <w:rsid w:val="005B4DB9"/>
    <w:rsid w:val="005B4EBE"/>
    <w:rsid w:val="005B6645"/>
    <w:rsid w:val="005B7B0E"/>
    <w:rsid w:val="005C0181"/>
    <w:rsid w:val="005C582E"/>
    <w:rsid w:val="005C5C1A"/>
    <w:rsid w:val="005C76F6"/>
    <w:rsid w:val="005D1934"/>
    <w:rsid w:val="005D2F1B"/>
    <w:rsid w:val="005D6C6E"/>
    <w:rsid w:val="005E339C"/>
    <w:rsid w:val="005E575F"/>
    <w:rsid w:val="005E5FFF"/>
    <w:rsid w:val="005E7388"/>
    <w:rsid w:val="005F116A"/>
    <w:rsid w:val="005F12D0"/>
    <w:rsid w:val="005F7342"/>
    <w:rsid w:val="0060154B"/>
    <w:rsid w:val="00601AC8"/>
    <w:rsid w:val="00603BB0"/>
    <w:rsid w:val="00604787"/>
    <w:rsid w:val="006050ED"/>
    <w:rsid w:val="006051D5"/>
    <w:rsid w:val="006071AD"/>
    <w:rsid w:val="00607495"/>
    <w:rsid w:val="00610EDC"/>
    <w:rsid w:val="00612B61"/>
    <w:rsid w:val="00614754"/>
    <w:rsid w:val="00614F42"/>
    <w:rsid w:val="00615AAD"/>
    <w:rsid w:val="00616C79"/>
    <w:rsid w:val="00620AE1"/>
    <w:rsid w:val="00621E78"/>
    <w:rsid w:val="0062399F"/>
    <w:rsid w:val="006245C4"/>
    <w:rsid w:val="006263D9"/>
    <w:rsid w:val="006272C8"/>
    <w:rsid w:val="006302A0"/>
    <w:rsid w:val="00632DB3"/>
    <w:rsid w:val="00633005"/>
    <w:rsid w:val="006340A5"/>
    <w:rsid w:val="00634778"/>
    <w:rsid w:val="006352C9"/>
    <w:rsid w:val="00637858"/>
    <w:rsid w:val="006408C4"/>
    <w:rsid w:val="00642D15"/>
    <w:rsid w:val="00643B1D"/>
    <w:rsid w:val="006478E1"/>
    <w:rsid w:val="0065001F"/>
    <w:rsid w:val="0065137F"/>
    <w:rsid w:val="00651483"/>
    <w:rsid w:val="00653BFB"/>
    <w:rsid w:val="006556F6"/>
    <w:rsid w:val="00656AAD"/>
    <w:rsid w:val="00657033"/>
    <w:rsid w:val="00660216"/>
    <w:rsid w:val="006666BF"/>
    <w:rsid w:val="0066784A"/>
    <w:rsid w:val="00671BC6"/>
    <w:rsid w:val="00673AC7"/>
    <w:rsid w:val="0067579E"/>
    <w:rsid w:val="0068015B"/>
    <w:rsid w:val="00683224"/>
    <w:rsid w:val="00685186"/>
    <w:rsid w:val="0068580C"/>
    <w:rsid w:val="006860FE"/>
    <w:rsid w:val="006862DC"/>
    <w:rsid w:val="00686E1E"/>
    <w:rsid w:val="00686E22"/>
    <w:rsid w:val="0069046E"/>
    <w:rsid w:val="00692284"/>
    <w:rsid w:val="00692A8A"/>
    <w:rsid w:val="00693151"/>
    <w:rsid w:val="006937BD"/>
    <w:rsid w:val="00695E5F"/>
    <w:rsid w:val="006A0C3D"/>
    <w:rsid w:val="006A37DC"/>
    <w:rsid w:val="006A7402"/>
    <w:rsid w:val="006B00E8"/>
    <w:rsid w:val="006B3281"/>
    <w:rsid w:val="006B349B"/>
    <w:rsid w:val="006B4541"/>
    <w:rsid w:val="006B518D"/>
    <w:rsid w:val="006B663B"/>
    <w:rsid w:val="006C16B6"/>
    <w:rsid w:val="006C1DC1"/>
    <w:rsid w:val="006C2C48"/>
    <w:rsid w:val="006D09BE"/>
    <w:rsid w:val="006D332F"/>
    <w:rsid w:val="006D33C2"/>
    <w:rsid w:val="006D52C4"/>
    <w:rsid w:val="006D5F56"/>
    <w:rsid w:val="006D6122"/>
    <w:rsid w:val="006D71C5"/>
    <w:rsid w:val="006E0576"/>
    <w:rsid w:val="006E172E"/>
    <w:rsid w:val="006E47DF"/>
    <w:rsid w:val="006E7CA3"/>
    <w:rsid w:val="006F1A8D"/>
    <w:rsid w:val="006F3C5D"/>
    <w:rsid w:val="006F6C1A"/>
    <w:rsid w:val="00701CA7"/>
    <w:rsid w:val="00703A38"/>
    <w:rsid w:val="00705A9B"/>
    <w:rsid w:val="007105F8"/>
    <w:rsid w:val="00710FAD"/>
    <w:rsid w:val="00711C94"/>
    <w:rsid w:val="00711E67"/>
    <w:rsid w:val="00716AEA"/>
    <w:rsid w:val="00717908"/>
    <w:rsid w:val="0071794B"/>
    <w:rsid w:val="00720EE8"/>
    <w:rsid w:val="0072583F"/>
    <w:rsid w:val="00730028"/>
    <w:rsid w:val="00733A5B"/>
    <w:rsid w:val="007359E0"/>
    <w:rsid w:val="0073746A"/>
    <w:rsid w:val="00737573"/>
    <w:rsid w:val="007375D3"/>
    <w:rsid w:val="00740439"/>
    <w:rsid w:val="00741E5F"/>
    <w:rsid w:val="00742138"/>
    <w:rsid w:val="0074333F"/>
    <w:rsid w:val="00745B6D"/>
    <w:rsid w:val="0074609F"/>
    <w:rsid w:val="00746237"/>
    <w:rsid w:val="00751CB6"/>
    <w:rsid w:val="0075533F"/>
    <w:rsid w:val="007556C5"/>
    <w:rsid w:val="007557D8"/>
    <w:rsid w:val="00755F28"/>
    <w:rsid w:val="00756D6B"/>
    <w:rsid w:val="00761AA7"/>
    <w:rsid w:val="00761E59"/>
    <w:rsid w:val="007631DE"/>
    <w:rsid w:val="007633F8"/>
    <w:rsid w:val="00766716"/>
    <w:rsid w:val="00767400"/>
    <w:rsid w:val="00773BE3"/>
    <w:rsid w:val="007761B2"/>
    <w:rsid w:val="00776281"/>
    <w:rsid w:val="00780BC6"/>
    <w:rsid w:val="00780D9E"/>
    <w:rsid w:val="00782493"/>
    <w:rsid w:val="00782E2D"/>
    <w:rsid w:val="00784A02"/>
    <w:rsid w:val="00785593"/>
    <w:rsid w:val="00785F8B"/>
    <w:rsid w:val="00787026"/>
    <w:rsid w:val="00787600"/>
    <w:rsid w:val="007879E4"/>
    <w:rsid w:val="007901C3"/>
    <w:rsid w:val="00790583"/>
    <w:rsid w:val="00790B9B"/>
    <w:rsid w:val="00791E54"/>
    <w:rsid w:val="00794249"/>
    <w:rsid w:val="007943BA"/>
    <w:rsid w:val="007943DC"/>
    <w:rsid w:val="00795AB6"/>
    <w:rsid w:val="00796671"/>
    <w:rsid w:val="007A0223"/>
    <w:rsid w:val="007A3F62"/>
    <w:rsid w:val="007A612C"/>
    <w:rsid w:val="007A74F1"/>
    <w:rsid w:val="007A7D92"/>
    <w:rsid w:val="007B0236"/>
    <w:rsid w:val="007B3CA2"/>
    <w:rsid w:val="007B4E4E"/>
    <w:rsid w:val="007B5AF1"/>
    <w:rsid w:val="007C1AA9"/>
    <w:rsid w:val="007C1C74"/>
    <w:rsid w:val="007C2AC8"/>
    <w:rsid w:val="007C55CA"/>
    <w:rsid w:val="007C69FB"/>
    <w:rsid w:val="007D24F7"/>
    <w:rsid w:val="007D3C6B"/>
    <w:rsid w:val="007D705F"/>
    <w:rsid w:val="007D770D"/>
    <w:rsid w:val="007E426B"/>
    <w:rsid w:val="007E54DC"/>
    <w:rsid w:val="007E560F"/>
    <w:rsid w:val="007E660F"/>
    <w:rsid w:val="007E7547"/>
    <w:rsid w:val="007F084F"/>
    <w:rsid w:val="007F0B3E"/>
    <w:rsid w:val="007F6CA6"/>
    <w:rsid w:val="007F6D98"/>
    <w:rsid w:val="007F7672"/>
    <w:rsid w:val="00801F26"/>
    <w:rsid w:val="0080231E"/>
    <w:rsid w:val="00803305"/>
    <w:rsid w:val="0080367C"/>
    <w:rsid w:val="008036CE"/>
    <w:rsid w:val="00812B95"/>
    <w:rsid w:val="0081349E"/>
    <w:rsid w:val="00813B54"/>
    <w:rsid w:val="00816233"/>
    <w:rsid w:val="008167FA"/>
    <w:rsid w:val="00816874"/>
    <w:rsid w:val="00823EAB"/>
    <w:rsid w:val="008250EF"/>
    <w:rsid w:val="008277CA"/>
    <w:rsid w:val="008279A6"/>
    <w:rsid w:val="00832672"/>
    <w:rsid w:val="008337FE"/>
    <w:rsid w:val="00834ED6"/>
    <w:rsid w:val="00836BF3"/>
    <w:rsid w:val="00837482"/>
    <w:rsid w:val="00840BE8"/>
    <w:rsid w:val="00843DA4"/>
    <w:rsid w:val="00845879"/>
    <w:rsid w:val="00847876"/>
    <w:rsid w:val="00847F9E"/>
    <w:rsid w:val="0085349E"/>
    <w:rsid w:val="00854DCA"/>
    <w:rsid w:val="00863D66"/>
    <w:rsid w:val="008648D4"/>
    <w:rsid w:val="00865DB0"/>
    <w:rsid w:val="00867533"/>
    <w:rsid w:val="0087099F"/>
    <w:rsid w:val="00872D21"/>
    <w:rsid w:val="00873631"/>
    <w:rsid w:val="008750CA"/>
    <w:rsid w:val="00875299"/>
    <w:rsid w:val="008759FF"/>
    <w:rsid w:val="00875C5E"/>
    <w:rsid w:val="00876DD4"/>
    <w:rsid w:val="00880DF8"/>
    <w:rsid w:val="008816C8"/>
    <w:rsid w:val="00883ED7"/>
    <w:rsid w:val="00884543"/>
    <w:rsid w:val="00884DFD"/>
    <w:rsid w:val="00885DA7"/>
    <w:rsid w:val="00890564"/>
    <w:rsid w:val="00892B12"/>
    <w:rsid w:val="0089403C"/>
    <w:rsid w:val="00895143"/>
    <w:rsid w:val="008A066E"/>
    <w:rsid w:val="008A2913"/>
    <w:rsid w:val="008A4FC0"/>
    <w:rsid w:val="008A748C"/>
    <w:rsid w:val="008A7B67"/>
    <w:rsid w:val="008B07D0"/>
    <w:rsid w:val="008B0C37"/>
    <w:rsid w:val="008B388E"/>
    <w:rsid w:val="008B3A6D"/>
    <w:rsid w:val="008B3AB9"/>
    <w:rsid w:val="008B44A9"/>
    <w:rsid w:val="008B7211"/>
    <w:rsid w:val="008B7D70"/>
    <w:rsid w:val="008C01F4"/>
    <w:rsid w:val="008C2FDD"/>
    <w:rsid w:val="008C4D98"/>
    <w:rsid w:val="008C50B8"/>
    <w:rsid w:val="008C74B4"/>
    <w:rsid w:val="008C7EE5"/>
    <w:rsid w:val="008D07F2"/>
    <w:rsid w:val="008D1290"/>
    <w:rsid w:val="008D1C0E"/>
    <w:rsid w:val="008D34BE"/>
    <w:rsid w:val="008D78DF"/>
    <w:rsid w:val="008D7EAA"/>
    <w:rsid w:val="008E256B"/>
    <w:rsid w:val="008E3928"/>
    <w:rsid w:val="008E48EE"/>
    <w:rsid w:val="008E50A6"/>
    <w:rsid w:val="008E5163"/>
    <w:rsid w:val="008E7B98"/>
    <w:rsid w:val="008F03DD"/>
    <w:rsid w:val="008F2EE3"/>
    <w:rsid w:val="008F34C1"/>
    <w:rsid w:val="008F5434"/>
    <w:rsid w:val="008F5CB4"/>
    <w:rsid w:val="008F644D"/>
    <w:rsid w:val="00900690"/>
    <w:rsid w:val="00901B61"/>
    <w:rsid w:val="009066EE"/>
    <w:rsid w:val="00906BFB"/>
    <w:rsid w:val="009078A3"/>
    <w:rsid w:val="00907DA6"/>
    <w:rsid w:val="00910280"/>
    <w:rsid w:val="00912236"/>
    <w:rsid w:val="0091254F"/>
    <w:rsid w:val="00912BE3"/>
    <w:rsid w:val="00913051"/>
    <w:rsid w:val="00915180"/>
    <w:rsid w:val="0091523F"/>
    <w:rsid w:val="0091557B"/>
    <w:rsid w:val="00916997"/>
    <w:rsid w:val="009207BC"/>
    <w:rsid w:val="0092106E"/>
    <w:rsid w:val="0092730B"/>
    <w:rsid w:val="009273A3"/>
    <w:rsid w:val="00931BB0"/>
    <w:rsid w:val="00933B95"/>
    <w:rsid w:val="009345CF"/>
    <w:rsid w:val="00935549"/>
    <w:rsid w:val="00936DFC"/>
    <w:rsid w:val="00937A59"/>
    <w:rsid w:val="00937ADB"/>
    <w:rsid w:val="00941610"/>
    <w:rsid w:val="0094380C"/>
    <w:rsid w:val="00944642"/>
    <w:rsid w:val="00944B45"/>
    <w:rsid w:val="00946438"/>
    <w:rsid w:val="00947464"/>
    <w:rsid w:val="009507E5"/>
    <w:rsid w:val="00953C1F"/>
    <w:rsid w:val="00956B1A"/>
    <w:rsid w:val="00957DB3"/>
    <w:rsid w:val="00960132"/>
    <w:rsid w:val="0096074A"/>
    <w:rsid w:val="009614B7"/>
    <w:rsid w:val="00963EB0"/>
    <w:rsid w:val="0096556D"/>
    <w:rsid w:val="00966228"/>
    <w:rsid w:val="00967782"/>
    <w:rsid w:val="0097175E"/>
    <w:rsid w:val="00971D00"/>
    <w:rsid w:val="009720FF"/>
    <w:rsid w:val="009753B6"/>
    <w:rsid w:val="0097556E"/>
    <w:rsid w:val="00975C1D"/>
    <w:rsid w:val="00975C68"/>
    <w:rsid w:val="00975FB6"/>
    <w:rsid w:val="009763D4"/>
    <w:rsid w:val="00976E44"/>
    <w:rsid w:val="00977191"/>
    <w:rsid w:val="009773E1"/>
    <w:rsid w:val="009818A7"/>
    <w:rsid w:val="00983EE7"/>
    <w:rsid w:val="00990E7B"/>
    <w:rsid w:val="0099267C"/>
    <w:rsid w:val="009977F9"/>
    <w:rsid w:val="009A0458"/>
    <w:rsid w:val="009A152C"/>
    <w:rsid w:val="009A1B1A"/>
    <w:rsid w:val="009A1BDA"/>
    <w:rsid w:val="009A3005"/>
    <w:rsid w:val="009A34CB"/>
    <w:rsid w:val="009A4878"/>
    <w:rsid w:val="009A4A91"/>
    <w:rsid w:val="009A5A57"/>
    <w:rsid w:val="009B04A3"/>
    <w:rsid w:val="009B1EFB"/>
    <w:rsid w:val="009B4482"/>
    <w:rsid w:val="009B5CF4"/>
    <w:rsid w:val="009B5DAA"/>
    <w:rsid w:val="009B6563"/>
    <w:rsid w:val="009B71F4"/>
    <w:rsid w:val="009C0E34"/>
    <w:rsid w:val="009C167C"/>
    <w:rsid w:val="009C2987"/>
    <w:rsid w:val="009C2B29"/>
    <w:rsid w:val="009C3CC6"/>
    <w:rsid w:val="009C496E"/>
    <w:rsid w:val="009C4E78"/>
    <w:rsid w:val="009C4F20"/>
    <w:rsid w:val="009C6F1F"/>
    <w:rsid w:val="009D0D20"/>
    <w:rsid w:val="009D0E04"/>
    <w:rsid w:val="009D165A"/>
    <w:rsid w:val="009D2064"/>
    <w:rsid w:val="009D276D"/>
    <w:rsid w:val="009D44F6"/>
    <w:rsid w:val="009D48BC"/>
    <w:rsid w:val="009D514A"/>
    <w:rsid w:val="009D55F4"/>
    <w:rsid w:val="009D6EF1"/>
    <w:rsid w:val="009D6F08"/>
    <w:rsid w:val="009D7D99"/>
    <w:rsid w:val="009D7DE2"/>
    <w:rsid w:val="009F1313"/>
    <w:rsid w:val="009F3055"/>
    <w:rsid w:val="009F38AA"/>
    <w:rsid w:val="009F492C"/>
    <w:rsid w:val="009F61F7"/>
    <w:rsid w:val="009F6928"/>
    <w:rsid w:val="009F764D"/>
    <w:rsid w:val="00A0065C"/>
    <w:rsid w:val="00A01EBD"/>
    <w:rsid w:val="00A02E07"/>
    <w:rsid w:val="00A04162"/>
    <w:rsid w:val="00A0451E"/>
    <w:rsid w:val="00A049BD"/>
    <w:rsid w:val="00A0595B"/>
    <w:rsid w:val="00A07386"/>
    <w:rsid w:val="00A1103A"/>
    <w:rsid w:val="00A12E8A"/>
    <w:rsid w:val="00A14BA5"/>
    <w:rsid w:val="00A179E2"/>
    <w:rsid w:val="00A2049C"/>
    <w:rsid w:val="00A218CC"/>
    <w:rsid w:val="00A24091"/>
    <w:rsid w:val="00A252F4"/>
    <w:rsid w:val="00A2712B"/>
    <w:rsid w:val="00A27939"/>
    <w:rsid w:val="00A30D51"/>
    <w:rsid w:val="00A3467A"/>
    <w:rsid w:val="00A36802"/>
    <w:rsid w:val="00A37C62"/>
    <w:rsid w:val="00A404C2"/>
    <w:rsid w:val="00A40689"/>
    <w:rsid w:val="00A429A7"/>
    <w:rsid w:val="00A42ADB"/>
    <w:rsid w:val="00A44999"/>
    <w:rsid w:val="00A4651C"/>
    <w:rsid w:val="00A470C1"/>
    <w:rsid w:val="00A50379"/>
    <w:rsid w:val="00A50809"/>
    <w:rsid w:val="00A5187A"/>
    <w:rsid w:val="00A532F7"/>
    <w:rsid w:val="00A53A82"/>
    <w:rsid w:val="00A542DF"/>
    <w:rsid w:val="00A54BA9"/>
    <w:rsid w:val="00A5736C"/>
    <w:rsid w:val="00A57BED"/>
    <w:rsid w:val="00A57C80"/>
    <w:rsid w:val="00A6042B"/>
    <w:rsid w:val="00A611D9"/>
    <w:rsid w:val="00A63480"/>
    <w:rsid w:val="00A64267"/>
    <w:rsid w:val="00A659CE"/>
    <w:rsid w:val="00A66CC5"/>
    <w:rsid w:val="00A66EB9"/>
    <w:rsid w:val="00A66EE0"/>
    <w:rsid w:val="00A674B6"/>
    <w:rsid w:val="00A6790A"/>
    <w:rsid w:val="00A67E4B"/>
    <w:rsid w:val="00A70CD0"/>
    <w:rsid w:val="00A729A2"/>
    <w:rsid w:val="00A76A11"/>
    <w:rsid w:val="00A76B30"/>
    <w:rsid w:val="00A76C30"/>
    <w:rsid w:val="00A7788D"/>
    <w:rsid w:val="00A8123C"/>
    <w:rsid w:val="00A8141A"/>
    <w:rsid w:val="00A82C60"/>
    <w:rsid w:val="00A83D73"/>
    <w:rsid w:val="00A856FB"/>
    <w:rsid w:val="00A87A02"/>
    <w:rsid w:val="00A90298"/>
    <w:rsid w:val="00A913F0"/>
    <w:rsid w:val="00AA1867"/>
    <w:rsid w:val="00AA1D33"/>
    <w:rsid w:val="00AA3EF7"/>
    <w:rsid w:val="00AA46D8"/>
    <w:rsid w:val="00AA6B53"/>
    <w:rsid w:val="00AA7E47"/>
    <w:rsid w:val="00AB14DE"/>
    <w:rsid w:val="00AB17D8"/>
    <w:rsid w:val="00AB2071"/>
    <w:rsid w:val="00AB5451"/>
    <w:rsid w:val="00AB70AD"/>
    <w:rsid w:val="00AB7952"/>
    <w:rsid w:val="00AC0315"/>
    <w:rsid w:val="00AC1607"/>
    <w:rsid w:val="00AC175F"/>
    <w:rsid w:val="00AC4EC8"/>
    <w:rsid w:val="00AC5263"/>
    <w:rsid w:val="00AC61A7"/>
    <w:rsid w:val="00AC7820"/>
    <w:rsid w:val="00AC7AEB"/>
    <w:rsid w:val="00AD06AD"/>
    <w:rsid w:val="00AD4363"/>
    <w:rsid w:val="00AD4399"/>
    <w:rsid w:val="00AD7F28"/>
    <w:rsid w:val="00AE3914"/>
    <w:rsid w:val="00AE3E66"/>
    <w:rsid w:val="00AE3F6C"/>
    <w:rsid w:val="00AE4A12"/>
    <w:rsid w:val="00AE4F3C"/>
    <w:rsid w:val="00AE615E"/>
    <w:rsid w:val="00AF0293"/>
    <w:rsid w:val="00AF3969"/>
    <w:rsid w:val="00AF6CB4"/>
    <w:rsid w:val="00B00385"/>
    <w:rsid w:val="00B06244"/>
    <w:rsid w:val="00B06426"/>
    <w:rsid w:val="00B10694"/>
    <w:rsid w:val="00B10750"/>
    <w:rsid w:val="00B128ED"/>
    <w:rsid w:val="00B13714"/>
    <w:rsid w:val="00B13836"/>
    <w:rsid w:val="00B13ABA"/>
    <w:rsid w:val="00B16BCC"/>
    <w:rsid w:val="00B20C43"/>
    <w:rsid w:val="00B23DBA"/>
    <w:rsid w:val="00B2456B"/>
    <w:rsid w:val="00B25875"/>
    <w:rsid w:val="00B30068"/>
    <w:rsid w:val="00B311BE"/>
    <w:rsid w:val="00B325DC"/>
    <w:rsid w:val="00B36A57"/>
    <w:rsid w:val="00B404B0"/>
    <w:rsid w:val="00B40B42"/>
    <w:rsid w:val="00B43D0B"/>
    <w:rsid w:val="00B4669D"/>
    <w:rsid w:val="00B475E5"/>
    <w:rsid w:val="00B51A63"/>
    <w:rsid w:val="00B5264E"/>
    <w:rsid w:val="00B53C20"/>
    <w:rsid w:val="00B54988"/>
    <w:rsid w:val="00B6076B"/>
    <w:rsid w:val="00B610C2"/>
    <w:rsid w:val="00B62E64"/>
    <w:rsid w:val="00B663B7"/>
    <w:rsid w:val="00B66A63"/>
    <w:rsid w:val="00B70B89"/>
    <w:rsid w:val="00B73F6E"/>
    <w:rsid w:val="00B77184"/>
    <w:rsid w:val="00B80289"/>
    <w:rsid w:val="00B80368"/>
    <w:rsid w:val="00B80F69"/>
    <w:rsid w:val="00B84672"/>
    <w:rsid w:val="00B8489F"/>
    <w:rsid w:val="00B8538F"/>
    <w:rsid w:val="00B85942"/>
    <w:rsid w:val="00B85AD5"/>
    <w:rsid w:val="00B85D3B"/>
    <w:rsid w:val="00B879C8"/>
    <w:rsid w:val="00B9194F"/>
    <w:rsid w:val="00B91CBD"/>
    <w:rsid w:val="00B92975"/>
    <w:rsid w:val="00B94F30"/>
    <w:rsid w:val="00B96E39"/>
    <w:rsid w:val="00B979AD"/>
    <w:rsid w:val="00B97E0F"/>
    <w:rsid w:val="00BA2530"/>
    <w:rsid w:val="00BA3871"/>
    <w:rsid w:val="00BA4174"/>
    <w:rsid w:val="00BA690F"/>
    <w:rsid w:val="00BA7736"/>
    <w:rsid w:val="00BA7DA2"/>
    <w:rsid w:val="00BB1884"/>
    <w:rsid w:val="00BB6FD2"/>
    <w:rsid w:val="00BB7BE8"/>
    <w:rsid w:val="00BB7FC9"/>
    <w:rsid w:val="00BC1D3A"/>
    <w:rsid w:val="00BC45CE"/>
    <w:rsid w:val="00BC4B18"/>
    <w:rsid w:val="00BC61FC"/>
    <w:rsid w:val="00BC74A1"/>
    <w:rsid w:val="00BD37FC"/>
    <w:rsid w:val="00BD4C87"/>
    <w:rsid w:val="00BD5767"/>
    <w:rsid w:val="00BE0B60"/>
    <w:rsid w:val="00BE18B0"/>
    <w:rsid w:val="00BE1977"/>
    <w:rsid w:val="00BE2432"/>
    <w:rsid w:val="00BE6CAD"/>
    <w:rsid w:val="00BE74F1"/>
    <w:rsid w:val="00BF0D85"/>
    <w:rsid w:val="00BF12C1"/>
    <w:rsid w:val="00BF13A4"/>
    <w:rsid w:val="00BF32F6"/>
    <w:rsid w:val="00BF3970"/>
    <w:rsid w:val="00BF472C"/>
    <w:rsid w:val="00BF4FA7"/>
    <w:rsid w:val="00BF5E04"/>
    <w:rsid w:val="00C00AE4"/>
    <w:rsid w:val="00C02392"/>
    <w:rsid w:val="00C02E13"/>
    <w:rsid w:val="00C03162"/>
    <w:rsid w:val="00C031C8"/>
    <w:rsid w:val="00C04B0B"/>
    <w:rsid w:val="00C04C2A"/>
    <w:rsid w:val="00C04D58"/>
    <w:rsid w:val="00C07A6E"/>
    <w:rsid w:val="00C07B15"/>
    <w:rsid w:val="00C10C0B"/>
    <w:rsid w:val="00C1351F"/>
    <w:rsid w:val="00C13EB5"/>
    <w:rsid w:val="00C20510"/>
    <w:rsid w:val="00C2262E"/>
    <w:rsid w:val="00C24204"/>
    <w:rsid w:val="00C26EFE"/>
    <w:rsid w:val="00C301A5"/>
    <w:rsid w:val="00C319DF"/>
    <w:rsid w:val="00C31DF3"/>
    <w:rsid w:val="00C33389"/>
    <w:rsid w:val="00C33E95"/>
    <w:rsid w:val="00C35204"/>
    <w:rsid w:val="00C353CA"/>
    <w:rsid w:val="00C36914"/>
    <w:rsid w:val="00C40353"/>
    <w:rsid w:val="00C42E75"/>
    <w:rsid w:val="00C454B9"/>
    <w:rsid w:val="00C4595B"/>
    <w:rsid w:val="00C45F3C"/>
    <w:rsid w:val="00C45FB8"/>
    <w:rsid w:val="00C45FDC"/>
    <w:rsid w:val="00C46CCB"/>
    <w:rsid w:val="00C501FD"/>
    <w:rsid w:val="00C51194"/>
    <w:rsid w:val="00C519BD"/>
    <w:rsid w:val="00C542F0"/>
    <w:rsid w:val="00C56445"/>
    <w:rsid w:val="00C568AB"/>
    <w:rsid w:val="00C57424"/>
    <w:rsid w:val="00C57EB7"/>
    <w:rsid w:val="00C631A9"/>
    <w:rsid w:val="00C64A55"/>
    <w:rsid w:val="00C658F5"/>
    <w:rsid w:val="00C65F6C"/>
    <w:rsid w:val="00C67163"/>
    <w:rsid w:val="00C67753"/>
    <w:rsid w:val="00C72241"/>
    <w:rsid w:val="00C735C8"/>
    <w:rsid w:val="00C739A6"/>
    <w:rsid w:val="00C74673"/>
    <w:rsid w:val="00C76F1F"/>
    <w:rsid w:val="00C77474"/>
    <w:rsid w:val="00C809FF"/>
    <w:rsid w:val="00C80A0D"/>
    <w:rsid w:val="00C81878"/>
    <w:rsid w:val="00C81D0A"/>
    <w:rsid w:val="00C83E22"/>
    <w:rsid w:val="00C8440A"/>
    <w:rsid w:val="00C84702"/>
    <w:rsid w:val="00C848D6"/>
    <w:rsid w:val="00C84EDE"/>
    <w:rsid w:val="00C90392"/>
    <w:rsid w:val="00C910A5"/>
    <w:rsid w:val="00C91785"/>
    <w:rsid w:val="00C94EC1"/>
    <w:rsid w:val="00C95075"/>
    <w:rsid w:val="00C95829"/>
    <w:rsid w:val="00C95E5C"/>
    <w:rsid w:val="00CA1EE2"/>
    <w:rsid w:val="00CA3523"/>
    <w:rsid w:val="00CA4D5F"/>
    <w:rsid w:val="00CA7C65"/>
    <w:rsid w:val="00CB24D0"/>
    <w:rsid w:val="00CB4464"/>
    <w:rsid w:val="00CB4982"/>
    <w:rsid w:val="00CB4E75"/>
    <w:rsid w:val="00CB6163"/>
    <w:rsid w:val="00CB7EE3"/>
    <w:rsid w:val="00CC119B"/>
    <w:rsid w:val="00CC2A5D"/>
    <w:rsid w:val="00CC5A45"/>
    <w:rsid w:val="00CD003E"/>
    <w:rsid w:val="00CD254E"/>
    <w:rsid w:val="00CD4A71"/>
    <w:rsid w:val="00CD7EA1"/>
    <w:rsid w:val="00CE00F5"/>
    <w:rsid w:val="00CE0FA8"/>
    <w:rsid w:val="00CE1EB9"/>
    <w:rsid w:val="00CE22B8"/>
    <w:rsid w:val="00CE5AB4"/>
    <w:rsid w:val="00CE637B"/>
    <w:rsid w:val="00CE786A"/>
    <w:rsid w:val="00CE7FCA"/>
    <w:rsid w:val="00CF0EC1"/>
    <w:rsid w:val="00CF2FA6"/>
    <w:rsid w:val="00CF3E79"/>
    <w:rsid w:val="00D02B69"/>
    <w:rsid w:val="00D06173"/>
    <w:rsid w:val="00D07664"/>
    <w:rsid w:val="00D11144"/>
    <w:rsid w:val="00D11251"/>
    <w:rsid w:val="00D1471D"/>
    <w:rsid w:val="00D17C04"/>
    <w:rsid w:val="00D17DC0"/>
    <w:rsid w:val="00D2036B"/>
    <w:rsid w:val="00D20AA2"/>
    <w:rsid w:val="00D23CAF"/>
    <w:rsid w:val="00D24F5E"/>
    <w:rsid w:val="00D25CFF"/>
    <w:rsid w:val="00D27741"/>
    <w:rsid w:val="00D3001E"/>
    <w:rsid w:val="00D31D02"/>
    <w:rsid w:val="00D31E6F"/>
    <w:rsid w:val="00D32F1A"/>
    <w:rsid w:val="00D3404B"/>
    <w:rsid w:val="00D3420F"/>
    <w:rsid w:val="00D3524E"/>
    <w:rsid w:val="00D367B4"/>
    <w:rsid w:val="00D37C7B"/>
    <w:rsid w:val="00D37F91"/>
    <w:rsid w:val="00D403FB"/>
    <w:rsid w:val="00D416AC"/>
    <w:rsid w:val="00D44978"/>
    <w:rsid w:val="00D463B0"/>
    <w:rsid w:val="00D471C9"/>
    <w:rsid w:val="00D47722"/>
    <w:rsid w:val="00D5008A"/>
    <w:rsid w:val="00D50E26"/>
    <w:rsid w:val="00D56952"/>
    <w:rsid w:val="00D575F2"/>
    <w:rsid w:val="00D578AA"/>
    <w:rsid w:val="00D6629B"/>
    <w:rsid w:val="00D66545"/>
    <w:rsid w:val="00D675CB"/>
    <w:rsid w:val="00D6782D"/>
    <w:rsid w:val="00D705FE"/>
    <w:rsid w:val="00D71F5D"/>
    <w:rsid w:val="00D72D0F"/>
    <w:rsid w:val="00D7555A"/>
    <w:rsid w:val="00D75642"/>
    <w:rsid w:val="00D77B29"/>
    <w:rsid w:val="00D80751"/>
    <w:rsid w:val="00D81EBE"/>
    <w:rsid w:val="00D83041"/>
    <w:rsid w:val="00D84B69"/>
    <w:rsid w:val="00D867D2"/>
    <w:rsid w:val="00D86C7F"/>
    <w:rsid w:val="00D871FC"/>
    <w:rsid w:val="00D91747"/>
    <w:rsid w:val="00D91A3E"/>
    <w:rsid w:val="00D93AFD"/>
    <w:rsid w:val="00D959E0"/>
    <w:rsid w:val="00D95DAF"/>
    <w:rsid w:val="00D963AD"/>
    <w:rsid w:val="00DA03FD"/>
    <w:rsid w:val="00DA68C2"/>
    <w:rsid w:val="00DB5E24"/>
    <w:rsid w:val="00DB5FA7"/>
    <w:rsid w:val="00DB67A8"/>
    <w:rsid w:val="00DC0912"/>
    <w:rsid w:val="00DC1287"/>
    <w:rsid w:val="00DC21E1"/>
    <w:rsid w:val="00DC659C"/>
    <w:rsid w:val="00DC6788"/>
    <w:rsid w:val="00DC70F8"/>
    <w:rsid w:val="00DC7210"/>
    <w:rsid w:val="00DC7897"/>
    <w:rsid w:val="00DD2A13"/>
    <w:rsid w:val="00DD43B3"/>
    <w:rsid w:val="00DD456B"/>
    <w:rsid w:val="00DD5299"/>
    <w:rsid w:val="00DD5FAA"/>
    <w:rsid w:val="00DD6EAB"/>
    <w:rsid w:val="00DE0ACB"/>
    <w:rsid w:val="00DE0D26"/>
    <w:rsid w:val="00DE1704"/>
    <w:rsid w:val="00DE25BA"/>
    <w:rsid w:val="00DE2AD5"/>
    <w:rsid w:val="00DE2EEF"/>
    <w:rsid w:val="00DE4264"/>
    <w:rsid w:val="00DE66C1"/>
    <w:rsid w:val="00DF09EA"/>
    <w:rsid w:val="00DF3A31"/>
    <w:rsid w:val="00DF50EC"/>
    <w:rsid w:val="00DF6532"/>
    <w:rsid w:val="00DF7206"/>
    <w:rsid w:val="00E01071"/>
    <w:rsid w:val="00E01D51"/>
    <w:rsid w:val="00E02280"/>
    <w:rsid w:val="00E041D2"/>
    <w:rsid w:val="00E043CE"/>
    <w:rsid w:val="00E049EA"/>
    <w:rsid w:val="00E04E49"/>
    <w:rsid w:val="00E07343"/>
    <w:rsid w:val="00E116DE"/>
    <w:rsid w:val="00E118B8"/>
    <w:rsid w:val="00E1199D"/>
    <w:rsid w:val="00E14314"/>
    <w:rsid w:val="00E16CC2"/>
    <w:rsid w:val="00E1703E"/>
    <w:rsid w:val="00E176F8"/>
    <w:rsid w:val="00E20141"/>
    <w:rsid w:val="00E204CB"/>
    <w:rsid w:val="00E20AEC"/>
    <w:rsid w:val="00E20E61"/>
    <w:rsid w:val="00E21B81"/>
    <w:rsid w:val="00E228EF"/>
    <w:rsid w:val="00E23AEB"/>
    <w:rsid w:val="00E2544F"/>
    <w:rsid w:val="00E266C0"/>
    <w:rsid w:val="00E27F9B"/>
    <w:rsid w:val="00E30FAB"/>
    <w:rsid w:val="00E3508E"/>
    <w:rsid w:val="00E35497"/>
    <w:rsid w:val="00E40544"/>
    <w:rsid w:val="00E419AE"/>
    <w:rsid w:val="00E41AAC"/>
    <w:rsid w:val="00E41FA6"/>
    <w:rsid w:val="00E42082"/>
    <w:rsid w:val="00E47383"/>
    <w:rsid w:val="00E47909"/>
    <w:rsid w:val="00E47D67"/>
    <w:rsid w:val="00E509BB"/>
    <w:rsid w:val="00E51519"/>
    <w:rsid w:val="00E55180"/>
    <w:rsid w:val="00E55A3E"/>
    <w:rsid w:val="00E55F39"/>
    <w:rsid w:val="00E57CE1"/>
    <w:rsid w:val="00E612BA"/>
    <w:rsid w:val="00E616B2"/>
    <w:rsid w:val="00E63E2D"/>
    <w:rsid w:val="00E64C28"/>
    <w:rsid w:val="00E64FA3"/>
    <w:rsid w:val="00E66334"/>
    <w:rsid w:val="00E66337"/>
    <w:rsid w:val="00E70E89"/>
    <w:rsid w:val="00E710C5"/>
    <w:rsid w:val="00E72349"/>
    <w:rsid w:val="00E72FDA"/>
    <w:rsid w:val="00E738D4"/>
    <w:rsid w:val="00E73EF7"/>
    <w:rsid w:val="00E75321"/>
    <w:rsid w:val="00E82241"/>
    <w:rsid w:val="00E8362C"/>
    <w:rsid w:val="00E8737E"/>
    <w:rsid w:val="00E8753C"/>
    <w:rsid w:val="00E93273"/>
    <w:rsid w:val="00E938F4"/>
    <w:rsid w:val="00E95A5E"/>
    <w:rsid w:val="00E96707"/>
    <w:rsid w:val="00E96F5E"/>
    <w:rsid w:val="00EA0226"/>
    <w:rsid w:val="00EA08E2"/>
    <w:rsid w:val="00EA0D89"/>
    <w:rsid w:val="00EA7380"/>
    <w:rsid w:val="00EB04F0"/>
    <w:rsid w:val="00EB0AEC"/>
    <w:rsid w:val="00EB2698"/>
    <w:rsid w:val="00EB27EB"/>
    <w:rsid w:val="00EB45AB"/>
    <w:rsid w:val="00EB55EF"/>
    <w:rsid w:val="00EB5D74"/>
    <w:rsid w:val="00EB7D5E"/>
    <w:rsid w:val="00EC0676"/>
    <w:rsid w:val="00EC3265"/>
    <w:rsid w:val="00ED0E6B"/>
    <w:rsid w:val="00ED16F0"/>
    <w:rsid w:val="00ED3288"/>
    <w:rsid w:val="00ED5F01"/>
    <w:rsid w:val="00EE2643"/>
    <w:rsid w:val="00EE444D"/>
    <w:rsid w:val="00EE6579"/>
    <w:rsid w:val="00EE6C21"/>
    <w:rsid w:val="00EF3824"/>
    <w:rsid w:val="00EF3B26"/>
    <w:rsid w:val="00EF4916"/>
    <w:rsid w:val="00EF4B81"/>
    <w:rsid w:val="00EF55C6"/>
    <w:rsid w:val="00EF67FE"/>
    <w:rsid w:val="00F06036"/>
    <w:rsid w:val="00F0657D"/>
    <w:rsid w:val="00F06DB7"/>
    <w:rsid w:val="00F070FB"/>
    <w:rsid w:val="00F07934"/>
    <w:rsid w:val="00F07A1E"/>
    <w:rsid w:val="00F10BED"/>
    <w:rsid w:val="00F12057"/>
    <w:rsid w:val="00F207FF"/>
    <w:rsid w:val="00F21439"/>
    <w:rsid w:val="00F23012"/>
    <w:rsid w:val="00F237E1"/>
    <w:rsid w:val="00F2524A"/>
    <w:rsid w:val="00F32EC6"/>
    <w:rsid w:val="00F40186"/>
    <w:rsid w:val="00F40772"/>
    <w:rsid w:val="00F40E32"/>
    <w:rsid w:val="00F422C4"/>
    <w:rsid w:val="00F44732"/>
    <w:rsid w:val="00F44F50"/>
    <w:rsid w:val="00F453AF"/>
    <w:rsid w:val="00F46D63"/>
    <w:rsid w:val="00F47DD7"/>
    <w:rsid w:val="00F50501"/>
    <w:rsid w:val="00F525DA"/>
    <w:rsid w:val="00F5337A"/>
    <w:rsid w:val="00F5361F"/>
    <w:rsid w:val="00F55A2C"/>
    <w:rsid w:val="00F5766E"/>
    <w:rsid w:val="00F61EDF"/>
    <w:rsid w:val="00F6405E"/>
    <w:rsid w:val="00F674EC"/>
    <w:rsid w:val="00F70B57"/>
    <w:rsid w:val="00F7271F"/>
    <w:rsid w:val="00F728F2"/>
    <w:rsid w:val="00F73B9A"/>
    <w:rsid w:val="00F77CEC"/>
    <w:rsid w:val="00F80643"/>
    <w:rsid w:val="00F817BE"/>
    <w:rsid w:val="00F81D20"/>
    <w:rsid w:val="00F85361"/>
    <w:rsid w:val="00F91091"/>
    <w:rsid w:val="00F91146"/>
    <w:rsid w:val="00F92B70"/>
    <w:rsid w:val="00F9325C"/>
    <w:rsid w:val="00F94624"/>
    <w:rsid w:val="00F97AB8"/>
    <w:rsid w:val="00FA342D"/>
    <w:rsid w:val="00FA5653"/>
    <w:rsid w:val="00FA60EF"/>
    <w:rsid w:val="00FA6889"/>
    <w:rsid w:val="00FB2930"/>
    <w:rsid w:val="00FB4CD5"/>
    <w:rsid w:val="00FB4ED2"/>
    <w:rsid w:val="00FB5675"/>
    <w:rsid w:val="00FC019C"/>
    <w:rsid w:val="00FC0CC3"/>
    <w:rsid w:val="00FC4341"/>
    <w:rsid w:val="00FC5E3B"/>
    <w:rsid w:val="00FC7206"/>
    <w:rsid w:val="00FD2C28"/>
    <w:rsid w:val="00FD35B0"/>
    <w:rsid w:val="00FD36A2"/>
    <w:rsid w:val="00FD4B66"/>
    <w:rsid w:val="00FD4CEF"/>
    <w:rsid w:val="00FE2A2A"/>
    <w:rsid w:val="00FF124C"/>
    <w:rsid w:val="00FF341D"/>
    <w:rsid w:val="00FF4159"/>
    <w:rsid w:val="00FF610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6">
      <o:colormenu v:ext="edit" fillcolor="#92d05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57D"/>
  </w:style>
  <w:style w:type="paragraph" w:styleId="Nadpis6">
    <w:name w:val="heading 6"/>
    <w:basedOn w:val="Normln"/>
    <w:next w:val="Normln"/>
    <w:link w:val="Nadpis6Char"/>
    <w:uiPriority w:val="99"/>
    <w:qFormat/>
    <w:rsid w:val="003F2794"/>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82241"/>
    <w:pPr>
      <w:ind w:left="720"/>
      <w:contextualSpacing/>
    </w:pPr>
  </w:style>
  <w:style w:type="paragraph" w:styleId="Zkladntext3">
    <w:name w:val="Body Text 3"/>
    <w:basedOn w:val="Normln"/>
    <w:link w:val="Zkladntext3Char"/>
    <w:rsid w:val="00671BC6"/>
    <w:pPr>
      <w:spacing w:after="0" w:line="240" w:lineRule="auto"/>
      <w:jc w:val="both"/>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rsid w:val="00671BC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C3C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3CC6"/>
    <w:rPr>
      <w:rFonts w:ascii="Tahoma" w:hAnsi="Tahoma" w:cs="Tahoma"/>
      <w:sz w:val="16"/>
      <w:szCs w:val="16"/>
    </w:rPr>
  </w:style>
  <w:style w:type="character" w:styleId="Hypertextovodkaz">
    <w:name w:val="Hyperlink"/>
    <w:basedOn w:val="Standardnpsmoodstavce"/>
    <w:uiPriority w:val="99"/>
    <w:unhideWhenUsed/>
    <w:rsid w:val="004303AB"/>
    <w:rPr>
      <w:color w:val="0000FF" w:themeColor="hyperlink"/>
      <w:u w:val="single"/>
    </w:rPr>
  </w:style>
  <w:style w:type="paragraph" w:styleId="Zkladntext">
    <w:name w:val="Body Text"/>
    <w:basedOn w:val="Normln"/>
    <w:link w:val="ZkladntextChar"/>
    <w:uiPriority w:val="99"/>
    <w:semiHidden/>
    <w:unhideWhenUsed/>
    <w:rsid w:val="000419EA"/>
    <w:pPr>
      <w:spacing w:after="120"/>
    </w:pPr>
  </w:style>
  <w:style w:type="character" w:customStyle="1" w:styleId="ZkladntextChar">
    <w:name w:val="Základní text Char"/>
    <w:basedOn w:val="Standardnpsmoodstavce"/>
    <w:link w:val="Zkladntext"/>
    <w:uiPriority w:val="99"/>
    <w:semiHidden/>
    <w:rsid w:val="000419EA"/>
  </w:style>
  <w:style w:type="paragraph" w:customStyle="1" w:styleId="Default">
    <w:name w:val="Default"/>
    <w:rsid w:val="00C40353"/>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F91146"/>
    <w:rPr>
      <w:color w:val="800080" w:themeColor="followedHyperlink"/>
      <w:u w:val="single"/>
    </w:rPr>
  </w:style>
  <w:style w:type="character" w:customStyle="1" w:styleId="Nadpis6Char">
    <w:name w:val="Nadpis 6 Char"/>
    <w:basedOn w:val="Standardnpsmoodstavce"/>
    <w:link w:val="Nadpis6"/>
    <w:uiPriority w:val="99"/>
    <w:rsid w:val="003F2794"/>
    <w:rPr>
      <w:rFonts w:ascii="Times New Roman" w:eastAsia="Times New Roman" w:hAnsi="Times New Roman" w:cs="Times New Roman"/>
      <w:b/>
      <w:bCs/>
      <w:lang w:eastAsia="cs-CZ"/>
    </w:rPr>
  </w:style>
  <w:style w:type="paragraph" w:styleId="Zhlav">
    <w:name w:val="header"/>
    <w:basedOn w:val="Normln"/>
    <w:link w:val="ZhlavChar"/>
    <w:uiPriority w:val="99"/>
    <w:semiHidden/>
    <w:unhideWhenUsed/>
    <w:rsid w:val="00D86C7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86C7F"/>
  </w:style>
  <w:style w:type="paragraph" w:styleId="Zpat">
    <w:name w:val="footer"/>
    <w:basedOn w:val="Normln"/>
    <w:link w:val="ZpatChar"/>
    <w:uiPriority w:val="99"/>
    <w:unhideWhenUsed/>
    <w:rsid w:val="00D86C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86C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75648-57A4-45E4-B366-4950FF18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8</Pages>
  <Words>1703</Words>
  <Characters>10053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sedlakos</dc:creator>
  <cp:lastModifiedBy>sedlakos</cp:lastModifiedBy>
  <cp:revision>1524</cp:revision>
  <dcterms:created xsi:type="dcterms:W3CDTF">2016-03-10T11:50:00Z</dcterms:created>
  <dcterms:modified xsi:type="dcterms:W3CDTF">2016-09-01T12:30:00Z</dcterms:modified>
</cp:coreProperties>
</file>