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D8" w:rsidRDefault="00CD3E4D" w:rsidP="006F35B7">
      <w:pPr>
        <w:spacing w:after="1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Kupní smlouva</w:t>
      </w:r>
    </w:p>
    <w:p w:rsidR="007260D8" w:rsidRPr="007146CB" w:rsidRDefault="007260D8" w:rsidP="00CD3E4D">
      <w:pPr>
        <w:spacing w:after="600"/>
        <w:jc w:val="center"/>
        <w:rPr>
          <w:i/>
          <w:iCs/>
          <w:sz w:val="18"/>
          <w:szCs w:val="18"/>
        </w:rPr>
      </w:pPr>
      <w:r w:rsidRPr="007146CB">
        <w:rPr>
          <w:i/>
          <w:iCs/>
          <w:sz w:val="18"/>
          <w:szCs w:val="18"/>
        </w:rPr>
        <w:t xml:space="preserve">podle ust. § </w:t>
      </w:r>
      <w:r w:rsidR="00CD3E4D">
        <w:rPr>
          <w:i/>
          <w:iCs/>
          <w:sz w:val="18"/>
          <w:szCs w:val="18"/>
        </w:rPr>
        <w:t>2079</w:t>
      </w:r>
      <w:r w:rsidRPr="007146CB">
        <w:rPr>
          <w:i/>
          <w:iCs/>
          <w:sz w:val="18"/>
          <w:szCs w:val="18"/>
        </w:rPr>
        <w:t xml:space="preserve"> zákona č. </w:t>
      </w:r>
      <w:r w:rsidR="00CD3E4D">
        <w:rPr>
          <w:i/>
          <w:iCs/>
          <w:sz w:val="18"/>
          <w:szCs w:val="18"/>
        </w:rPr>
        <w:t>89/2012 Sb., občanského zákoníku, v platném znění,</w:t>
      </w:r>
      <w:r w:rsidR="00C57146">
        <w:rPr>
          <w:i/>
          <w:iCs/>
          <w:sz w:val="18"/>
          <w:szCs w:val="18"/>
        </w:rPr>
        <w:t xml:space="preserve"> (dále jen „</w:t>
      </w:r>
      <w:r w:rsidR="00C57146" w:rsidRPr="00C57146">
        <w:rPr>
          <w:b/>
          <w:i/>
          <w:iCs/>
          <w:sz w:val="18"/>
          <w:szCs w:val="18"/>
        </w:rPr>
        <w:t>občanský zákoník</w:t>
      </w:r>
      <w:r w:rsidR="00C57146">
        <w:rPr>
          <w:i/>
          <w:iCs/>
          <w:sz w:val="18"/>
          <w:szCs w:val="18"/>
        </w:rPr>
        <w:t>“)</w:t>
      </w:r>
    </w:p>
    <w:p w:rsidR="007260D8" w:rsidRDefault="007260D8" w:rsidP="00CD3E4D">
      <w:pPr>
        <w:spacing w:after="360"/>
        <w:jc w:val="both"/>
      </w:pPr>
      <w:r>
        <w:t>Smluvní strany:</w:t>
      </w:r>
    </w:p>
    <w:p w:rsidR="007260D8" w:rsidRPr="004B5B77" w:rsidRDefault="007260D8" w:rsidP="00317B7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b/>
          <w:bCs/>
        </w:rPr>
      </w:pPr>
      <w:r w:rsidRPr="004B5B77">
        <w:rPr>
          <w:b/>
          <w:bCs/>
        </w:rPr>
        <w:t>Fyzikální ústav AV ČR, v.v.i.</w:t>
      </w:r>
    </w:p>
    <w:p w:rsidR="007260D8" w:rsidRDefault="007260D8" w:rsidP="00317B7F">
      <w:pPr>
        <w:spacing w:after="0"/>
        <w:jc w:val="both"/>
      </w:pPr>
      <w:r>
        <w:t>Sídlo:</w:t>
      </w:r>
      <w:r>
        <w:tab/>
      </w:r>
      <w:r>
        <w:tab/>
      </w:r>
      <w:r w:rsidR="00274854">
        <w:tab/>
      </w:r>
      <w:r w:rsidR="00274854">
        <w:tab/>
      </w:r>
      <w:r w:rsidRPr="00B53A1D">
        <w:t>Na Slovance 2, 182 21 Praha 8</w:t>
      </w:r>
    </w:p>
    <w:p w:rsidR="004B5B77" w:rsidRDefault="004B5B77" w:rsidP="00317B7F">
      <w:pPr>
        <w:spacing w:after="0"/>
        <w:jc w:val="both"/>
      </w:pPr>
      <w:r>
        <w:t xml:space="preserve">Oprávnění </w:t>
      </w:r>
      <w:r w:rsidR="00CD3E4D">
        <w:t>zastupovat</w:t>
      </w:r>
      <w:r w:rsidR="007260D8">
        <w:t>:</w:t>
      </w:r>
    </w:p>
    <w:p w:rsidR="007260D8" w:rsidRDefault="004B5B77" w:rsidP="00317B7F">
      <w:pPr>
        <w:pStyle w:val="Odstavecseseznamem"/>
        <w:numPr>
          <w:ilvl w:val="0"/>
          <w:numId w:val="7"/>
        </w:numPr>
        <w:spacing w:after="0"/>
        <w:ind w:left="426"/>
        <w:jc w:val="both"/>
      </w:pPr>
      <w:r>
        <w:t>ve věcech smluvních:</w:t>
      </w:r>
      <w:r w:rsidR="007260D8">
        <w:tab/>
      </w:r>
      <w:r w:rsidR="00CD3E4D">
        <w:t>prof</w:t>
      </w:r>
      <w:r w:rsidR="00274854">
        <w:t>. Jan Řídký, Dr</w:t>
      </w:r>
      <w:r w:rsidR="007260D8" w:rsidRPr="00B53A1D">
        <w:t>Sc., ředitel</w:t>
      </w:r>
    </w:p>
    <w:p w:rsidR="004B5B77" w:rsidRPr="004B5B77" w:rsidRDefault="004B5B77" w:rsidP="00317B7F">
      <w:pPr>
        <w:pStyle w:val="Odstavecseseznamem"/>
        <w:numPr>
          <w:ilvl w:val="0"/>
          <w:numId w:val="7"/>
        </w:numPr>
        <w:spacing w:after="0"/>
        <w:ind w:left="425" w:hanging="357"/>
      </w:pPr>
      <w:r w:rsidRPr="004B5B77">
        <w:t>ve věcech technických:</w:t>
      </w:r>
      <w:r w:rsidRPr="004B5B77">
        <w:tab/>
      </w:r>
      <w:r w:rsidR="00CD3E4D">
        <w:t>Ondřej Janda</w:t>
      </w:r>
    </w:p>
    <w:p w:rsidR="00CD3E4D" w:rsidRDefault="004B5B77" w:rsidP="00317B7F">
      <w:pPr>
        <w:spacing w:after="0"/>
        <w:ind w:left="2520" w:firstLine="312"/>
        <w:rPr>
          <w:rFonts w:cs="Arial"/>
        </w:rPr>
      </w:pPr>
      <w:r w:rsidRPr="004B5B77">
        <w:rPr>
          <w:rFonts w:cs="Arial"/>
        </w:rPr>
        <w:t>tel. +420 266 05</w:t>
      </w:r>
      <w:r w:rsidR="00CD3E4D">
        <w:rPr>
          <w:rFonts w:cs="Arial"/>
        </w:rPr>
        <w:t>1331</w:t>
      </w:r>
      <w:r w:rsidRPr="004B5B77">
        <w:rPr>
          <w:rFonts w:cs="Arial"/>
        </w:rPr>
        <w:t xml:space="preserve">; e-mail: </w:t>
      </w:r>
      <w:hyperlink r:id="rId9" w:history="1">
        <w:r w:rsidR="00CD3E4D" w:rsidRPr="002A6943">
          <w:rPr>
            <w:rStyle w:val="Hypertextovodkaz"/>
            <w:rFonts w:cs="Arial"/>
          </w:rPr>
          <w:t>ondrej.janda@eli-beams.eu</w:t>
        </w:r>
      </w:hyperlink>
    </w:p>
    <w:p w:rsidR="007260D8" w:rsidRPr="00991CC4" w:rsidRDefault="004B5B77" w:rsidP="00317B7F">
      <w:pPr>
        <w:spacing w:after="0"/>
        <w:jc w:val="both"/>
      </w:pPr>
      <w:r>
        <w:t>bank. spojení:</w:t>
      </w:r>
      <w:r>
        <w:tab/>
      </w:r>
      <w:r w:rsidR="00274854">
        <w:tab/>
      </w:r>
      <w:r w:rsidR="00274854">
        <w:tab/>
        <w:t>UniCredit Bank Czech Republic, a.s.</w:t>
      </w:r>
    </w:p>
    <w:p w:rsidR="007260D8" w:rsidRDefault="004B5B77" w:rsidP="00317B7F">
      <w:pPr>
        <w:spacing w:after="0"/>
        <w:jc w:val="both"/>
      </w:pPr>
      <w:r w:rsidRPr="00991CC4">
        <w:t>číslo účtu:</w:t>
      </w:r>
      <w:r w:rsidRPr="00991CC4">
        <w:tab/>
      </w:r>
      <w:r w:rsidR="00274854">
        <w:tab/>
      </w:r>
      <w:r w:rsidR="00274854">
        <w:tab/>
        <w:t>2106551053/2700</w:t>
      </w:r>
    </w:p>
    <w:p w:rsidR="007260D8" w:rsidRDefault="007260D8" w:rsidP="00317B7F">
      <w:pPr>
        <w:spacing w:after="0"/>
        <w:jc w:val="both"/>
      </w:pPr>
      <w:r>
        <w:t>IČ</w:t>
      </w:r>
      <w:r w:rsidR="00296148">
        <w:t>O</w:t>
      </w:r>
      <w:r>
        <w:t>:</w:t>
      </w:r>
      <w:r>
        <w:tab/>
      </w:r>
      <w:r w:rsidR="00274854">
        <w:tab/>
      </w:r>
      <w:r w:rsidR="00274854">
        <w:tab/>
      </w:r>
      <w:r w:rsidR="00274854">
        <w:tab/>
      </w:r>
      <w:r w:rsidRPr="00B53A1D">
        <w:t>68378271</w:t>
      </w:r>
      <w:r>
        <w:tab/>
      </w:r>
    </w:p>
    <w:p w:rsidR="007260D8" w:rsidRDefault="007260D8" w:rsidP="00317B7F">
      <w:pPr>
        <w:spacing w:after="0"/>
        <w:jc w:val="both"/>
      </w:pPr>
      <w:r>
        <w:t>DIČ:</w:t>
      </w:r>
      <w:r>
        <w:tab/>
      </w:r>
      <w:r w:rsidR="00274854">
        <w:tab/>
      </w:r>
      <w:r w:rsidR="00274854">
        <w:tab/>
      </w:r>
      <w:r w:rsidR="00274854">
        <w:tab/>
      </w:r>
      <w:r w:rsidR="004B5B77" w:rsidRPr="00677B26">
        <w:t>CZ68378271</w:t>
      </w:r>
    </w:p>
    <w:p w:rsidR="007260D8" w:rsidRDefault="007260D8" w:rsidP="00CD3E4D">
      <w:pPr>
        <w:spacing w:after="120"/>
        <w:jc w:val="both"/>
      </w:pPr>
      <w:r>
        <w:t>Právní forma:</w:t>
      </w:r>
      <w:r>
        <w:tab/>
      </w:r>
      <w:r w:rsidR="00CD3E4D">
        <w:tab/>
      </w:r>
      <w:r w:rsidR="00CD3E4D">
        <w:tab/>
      </w:r>
      <w:r>
        <w:t>veřejná výzkumná instituce</w:t>
      </w:r>
    </w:p>
    <w:p w:rsidR="007260D8" w:rsidRDefault="007260D8" w:rsidP="00CD3E4D">
      <w:pPr>
        <w:spacing w:after="240"/>
        <w:jc w:val="both"/>
      </w:pPr>
      <w:r>
        <w:t>(dále jen „</w:t>
      </w:r>
      <w:r w:rsidR="004B5B77" w:rsidRPr="00CD3E4D">
        <w:rPr>
          <w:b/>
        </w:rPr>
        <w:t>kupující</w:t>
      </w:r>
      <w:r>
        <w:t>“) na straně jedné,</w:t>
      </w:r>
    </w:p>
    <w:p w:rsidR="007260D8" w:rsidRDefault="007260D8" w:rsidP="00CD3E4D">
      <w:pPr>
        <w:spacing w:after="240"/>
        <w:jc w:val="both"/>
      </w:pPr>
      <w:r>
        <w:t>a</w:t>
      </w:r>
    </w:p>
    <w:p w:rsidR="007260D8" w:rsidRPr="001D5D9F" w:rsidRDefault="00CD3E4D" w:rsidP="00317B7F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b/>
          <w:bCs/>
          <w:i/>
          <w:color w:val="FF0000"/>
          <w:sz w:val="18"/>
          <w:szCs w:val="18"/>
        </w:rPr>
      </w:pPr>
      <w:r w:rsidRPr="001D5D9F">
        <w:rPr>
          <w:rStyle w:val="Siln"/>
          <w:i/>
        </w:rPr>
        <w:t>Obchodní název uchazeče</w:t>
      </w:r>
    </w:p>
    <w:p w:rsidR="007260D8" w:rsidRPr="003F6A16" w:rsidRDefault="007260D8" w:rsidP="00317B7F">
      <w:pPr>
        <w:spacing w:after="0"/>
        <w:jc w:val="both"/>
      </w:pPr>
      <w:r>
        <w:t>Sídlo:</w:t>
      </w:r>
      <w:r>
        <w:tab/>
      </w:r>
      <w:r w:rsidR="004B5B77">
        <w:tab/>
      </w:r>
      <w:r w:rsidR="00274854">
        <w:tab/>
      </w:r>
      <w:r w:rsidR="00274854">
        <w:tab/>
      </w:r>
      <w:r w:rsidR="00623AE2">
        <w:tab/>
      </w:r>
      <w:r w:rsidR="00CD3E4D" w:rsidRPr="0034401D">
        <w:rPr>
          <w:highlight w:val="yellow"/>
        </w:rPr>
        <w:t>_________________________</w:t>
      </w:r>
    </w:p>
    <w:p w:rsidR="006F35B7" w:rsidRPr="003F6A16" w:rsidRDefault="006F35B7" w:rsidP="00317B7F">
      <w:pPr>
        <w:spacing w:after="0"/>
        <w:jc w:val="both"/>
      </w:pPr>
      <w:r w:rsidRPr="003F6A16">
        <w:t xml:space="preserve">Oprávnění </w:t>
      </w:r>
      <w:r w:rsidR="00CD3E4D">
        <w:t>zastupovat</w:t>
      </w:r>
      <w:r w:rsidRPr="003F6A16">
        <w:t>:</w:t>
      </w:r>
    </w:p>
    <w:p w:rsidR="006F35B7" w:rsidRPr="003F6A16" w:rsidRDefault="006F35B7" w:rsidP="00317B7F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3F6A16">
        <w:t>ve věcech smluvních:</w:t>
      </w:r>
      <w:r w:rsidRPr="003F6A16">
        <w:tab/>
      </w:r>
      <w:r w:rsidR="00623AE2">
        <w:tab/>
      </w:r>
      <w:r w:rsidR="00CD3E4D" w:rsidRPr="0034401D">
        <w:rPr>
          <w:bCs/>
          <w:highlight w:val="yellow"/>
        </w:rPr>
        <w:t>_________________________</w:t>
      </w:r>
    </w:p>
    <w:p w:rsidR="006F35B7" w:rsidRPr="00274854" w:rsidRDefault="006F35B7" w:rsidP="00623AE2">
      <w:pPr>
        <w:pStyle w:val="Odstavecseseznamem"/>
        <w:spacing w:after="0"/>
        <w:ind w:left="2832" w:firstLine="708"/>
        <w:jc w:val="both"/>
      </w:pPr>
      <w:r w:rsidRPr="00274854">
        <w:rPr>
          <w:rFonts w:cs="Arial"/>
        </w:rPr>
        <w:t>tel. +420</w:t>
      </w:r>
      <w:r w:rsidR="00A271FA">
        <w:rPr>
          <w:rFonts w:cs="Arial"/>
        </w:rPr>
        <w:t> </w:t>
      </w:r>
      <w:r w:rsidR="00CD3E4D" w:rsidRPr="0034401D">
        <w:rPr>
          <w:rFonts w:cs="Arial"/>
          <w:highlight w:val="yellow"/>
        </w:rPr>
        <w:t>__________</w:t>
      </w:r>
      <w:r w:rsidRPr="00274854">
        <w:rPr>
          <w:bCs/>
        </w:rPr>
        <w:t xml:space="preserve">, </w:t>
      </w:r>
      <w:r w:rsidRPr="00274854">
        <w:rPr>
          <w:rFonts w:cs="Arial"/>
        </w:rPr>
        <w:t>e-mail:</w:t>
      </w:r>
      <w:r w:rsidR="00CD3E4D" w:rsidRPr="0034401D">
        <w:rPr>
          <w:rFonts w:cs="Arial"/>
          <w:highlight w:val="yellow"/>
        </w:rPr>
        <w:t>______________</w:t>
      </w:r>
    </w:p>
    <w:p w:rsidR="006F35B7" w:rsidRPr="00274854" w:rsidRDefault="006F35B7" w:rsidP="00317B7F">
      <w:pPr>
        <w:pStyle w:val="Odstavecseseznamem"/>
        <w:numPr>
          <w:ilvl w:val="0"/>
          <w:numId w:val="7"/>
        </w:numPr>
        <w:spacing w:after="0"/>
        <w:ind w:left="426"/>
        <w:jc w:val="both"/>
      </w:pPr>
      <w:r w:rsidRPr="00274854">
        <w:t>ve věcech technických:</w:t>
      </w:r>
      <w:r w:rsidRPr="00274854">
        <w:tab/>
      </w:r>
      <w:r w:rsidR="00623AE2">
        <w:tab/>
      </w:r>
      <w:r w:rsidR="00CD3E4D" w:rsidRPr="00623AE2">
        <w:rPr>
          <w:bCs/>
          <w:highlight w:val="yellow"/>
        </w:rPr>
        <w:t>_________________________</w:t>
      </w:r>
    </w:p>
    <w:p w:rsidR="006F35B7" w:rsidRPr="003F6A16" w:rsidRDefault="00A271FA" w:rsidP="00623AE2">
      <w:pPr>
        <w:pStyle w:val="Odstavecseseznamem"/>
        <w:spacing w:after="0"/>
        <w:ind w:left="2832" w:firstLine="708"/>
        <w:jc w:val="both"/>
      </w:pPr>
      <w:r w:rsidRPr="00274854">
        <w:rPr>
          <w:rFonts w:cs="Arial"/>
        </w:rPr>
        <w:t>tel. +420</w:t>
      </w:r>
      <w:r>
        <w:rPr>
          <w:rFonts w:cs="Arial"/>
        </w:rPr>
        <w:t> </w:t>
      </w:r>
      <w:r w:rsidR="00CD3E4D" w:rsidRPr="0034401D">
        <w:rPr>
          <w:rFonts w:cs="Arial"/>
          <w:highlight w:val="yellow"/>
        </w:rPr>
        <w:t>__________</w:t>
      </w:r>
      <w:r w:rsidRPr="00274854">
        <w:rPr>
          <w:bCs/>
        </w:rPr>
        <w:t xml:space="preserve">, </w:t>
      </w:r>
      <w:r w:rsidRPr="00274854">
        <w:rPr>
          <w:rFonts w:cs="Arial"/>
        </w:rPr>
        <w:t>e-mail:</w:t>
      </w:r>
      <w:r w:rsidR="00CD3E4D" w:rsidRPr="0034401D">
        <w:rPr>
          <w:rFonts w:cs="Arial"/>
          <w:highlight w:val="yellow"/>
        </w:rPr>
        <w:t>______________</w:t>
      </w:r>
    </w:p>
    <w:p w:rsidR="007260D8" w:rsidRPr="006069A3" w:rsidRDefault="007260D8" w:rsidP="00317B7F">
      <w:pPr>
        <w:spacing w:after="0"/>
        <w:jc w:val="both"/>
      </w:pPr>
      <w:r w:rsidRPr="003F6A16">
        <w:t>bank. spojení:</w:t>
      </w:r>
      <w:r w:rsidR="004B5B77" w:rsidRPr="003F6A16">
        <w:tab/>
      </w:r>
      <w:r w:rsidR="00274854">
        <w:tab/>
      </w:r>
      <w:r w:rsidR="00274854">
        <w:tab/>
      </w:r>
      <w:r w:rsidR="00623AE2">
        <w:tab/>
      </w:r>
      <w:r w:rsidR="00CD3E4D" w:rsidRPr="0034401D">
        <w:rPr>
          <w:bCs/>
          <w:highlight w:val="yellow"/>
        </w:rPr>
        <w:t>_________________________</w:t>
      </w:r>
      <w:r w:rsidR="004B5B77" w:rsidRPr="006069A3">
        <w:tab/>
      </w:r>
    </w:p>
    <w:p w:rsidR="004B5B77" w:rsidRPr="003F6A16" w:rsidRDefault="007260D8" w:rsidP="00317B7F">
      <w:pPr>
        <w:spacing w:after="0"/>
        <w:jc w:val="both"/>
      </w:pPr>
      <w:r w:rsidRPr="006069A3">
        <w:t>číslo účtu</w:t>
      </w:r>
      <w:r w:rsidR="00623AE2">
        <w:t xml:space="preserve"> vedeného u správce daně</w:t>
      </w:r>
      <w:r w:rsidRPr="006069A3">
        <w:t>:</w:t>
      </w:r>
      <w:r w:rsidR="00623AE2">
        <w:tab/>
      </w:r>
      <w:r w:rsidR="00CD3E4D" w:rsidRPr="0034401D">
        <w:rPr>
          <w:bCs/>
          <w:highlight w:val="yellow"/>
        </w:rPr>
        <w:t>________________________</w:t>
      </w:r>
      <w:r w:rsidRPr="003F6A16">
        <w:tab/>
      </w:r>
      <w:r w:rsidRPr="003F6A16">
        <w:tab/>
      </w:r>
    </w:p>
    <w:p w:rsidR="007260D8" w:rsidRPr="003F6A16" w:rsidRDefault="007260D8" w:rsidP="00317B7F">
      <w:pPr>
        <w:spacing w:after="0"/>
        <w:jc w:val="both"/>
      </w:pPr>
      <w:r w:rsidRPr="003F6A16">
        <w:t>DIČ:</w:t>
      </w:r>
      <w:r w:rsidR="004B5B77" w:rsidRPr="003F6A16">
        <w:tab/>
      </w:r>
      <w:r w:rsidR="00274854">
        <w:tab/>
      </w:r>
      <w:r w:rsidR="00274854">
        <w:tab/>
      </w:r>
      <w:r w:rsidR="00274854">
        <w:tab/>
      </w:r>
      <w:r w:rsidR="00623AE2">
        <w:tab/>
      </w:r>
      <w:r w:rsidR="00CD3E4D" w:rsidRPr="0034401D">
        <w:rPr>
          <w:highlight w:val="yellow"/>
        </w:rPr>
        <w:t>________________________</w:t>
      </w:r>
    </w:p>
    <w:p w:rsidR="007260D8" w:rsidRPr="00274854" w:rsidRDefault="007260D8" w:rsidP="00317B7F">
      <w:pPr>
        <w:spacing w:after="0"/>
        <w:jc w:val="both"/>
        <w:rPr>
          <w:b/>
        </w:rPr>
      </w:pPr>
      <w:r w:rsidRPr="003F6A16">
        <w:t>IČ</w:t>
      </w:r>
      <w:r w:rsidR="00296148">
        <w:t>O</w:t>
      </w:r>
      <w:r w:rsidRPr="003F6A16">
        <w:t>:</w:t>
      </w:r>
      <w:r w:rsidR="004B5B77" w:rsidRPr="003F6A16">
        <w:tab/>
      </w:r>
      <w:r w:rsidR="00274854">
        <w:tab/>
      </w:r>
      <w:r w:rsidR="00274854">
        <w:tab/>
      </w:r>
      <w:r w:rsidR="00274854">
        <w:tab/>
      </w:r>
      <w:r w:rsidR="00623AE2">
        <w:tab/>
      </w:r>
      <w:r w:rsidR="00CD3E4D" w:rsidRPr="0034401D">
        <w:rPr>
          <w:highlight w:val="yellow"/>
        </w:rPr>
        <w:t>_________________________</w:t>
      </w:r>
      <w:r w:rsidRPr="00274854">
        <w:rPr>
          <w:b/>
        </w:rPr>
        <w:tab/>
      </w:r>
    </w:p>
    <w:p w:rsidR="007260D8" w:rsidRPr="003F6A16" w:rsidRDefault="006F35B7" w:rsidP="0034401D">
      <w:pPr>
        <w:spacing w:after="240"/>
        <w:rPr>
          <w:b/>
          <w:bCs/>
          <w:i/>
          <w:sz w:val="28"/>
          <w:highlight w:val="yellow"/>
        </w:rPr>
      </w:pPr>
      <w:r>
        <w:t>zapsan</w:t>
      </w:r>
      <w:r w:rsidR="00274854">
        <w:t>á</w:t>
      </w:r>
      <w:r>
        <w:t xml:space="preserve"> v OR vedeném </w:t>
      </w:r>
      <w:r w:rsidR="0034401D" w:rsidRPr="0034401D">
        <w:rPr>
          <w:highlight w:val="yellow"/>
        </w:rPr>
        <w:t>_________________</w:t>
      </w:r>
      <w:r w:rsidR="006069A3">
        <w:t>,</w:t>
      </w:r>
      <w:r>
        <w:t xml:space="preserve"> oddíl </w:t>
      </w:r>
      <w:r w:rsidR="0034401D" w:rsidRPr="0034401D">
        <w:rPr>
          <w:highlight w:val="yellow"/>
        </w:rPr>
        <w:t>________</w:t>
      </w:r>
      <w:r>
        <w:t xml:space="preserve"> vložka </w:t>
      </w:r>
      <w:r w:rsidR="0034401D" w:rsidRPr="0034401D">
        <w:rPr>
          <w:highlight w:val="yellow"/>
        </w:rPr>
        <w:t>___________</w:t>
      </w:r>
    </w:p>
    <w:p w:rsidR="006F35B7" w:rsidRDefault="0034401D" w:rsidP="0034401D">
      <w:pPr>
        <w:spacing w:after="240"/>
        <w:jc w:val="both"/>
        <w:rPr>
          <w:b/>
          <w:bCs/>
          <w:highlight w:val="yellow"/>
        </w:rPr>
      </w:pPr>
      <w:r>
        <w:t>(dále jen „</w:t>
      </w:r>
      <w:r w:rsidRPr="0034401D">
        <w:rPr>
          <w:b/>
        </w:rPr>
        <w:t>prodávající</w:t>
      </w:r>
      <w:r>
        <w:t>“) na straně druhé,</w:t>
      </w:r>
    </w:p>
    <w:p w:rsidR="007260D8" w:rsidRDefault="006F35B7" w:rsidP="0034401D">
      <w:pPr>
        <w:spacing w:after="240"/>
        <w:jc w:val="both"/>
      </w:pPr>
      <w:r>
        <w:t>společně dále také jako „</w:t>
      </w:r>
      <w:r w:rsidRPr="0034401D">
        <w:rPr>
          <w:b/>
        </w:rPr>
        <w:t>smluvní strany</w:t>
      </w:r>
      <w:r w:rsidR="0034401D">
        <w:rPr>
          <w:b/>
        </w:rPr>
        <w:t>,</w:t>
      </w:r>
      <w:r>
        <w:t>“</w:t>
      </w:r>
    </w:p>
    <w:p w:rsidR="007260D8" w:rsidRDefault="007260D8" w:rsidP="0034401D">
      <w:pPr>
        <w:spacing w:after="360"/>
        <w:jc w:val="both"/>
      </w:pPr>
      <w:r w:rsidRPr="003F6A16">
        <w:t xml:space="preserve">se níže uvedeného dne, měsíce a roku dohodly </w:t>
      </w:r>
      <w:r w:rsidR="006F35B7" w:rsidRPr="003F6A16">
        <w:rPr>
          <w:szCs w:val="20"/>
        </w:rPr>
        <w:t>na základě výsledku zadávacího řízení dle zákona č. 137/2006 Sb., o veřejných zakázkách, ve znění pozdějších předpisů</w:t>
      </w:r>
      <w:r w:rsidR="00623AE2">
        <w:rPr>
          <w:szCs w:val="20"/>
        </w:rPr>
        <w:t xml:space="preserve"> (dále jen „</w:t>
      </w:r>
      <w:r w:rsidR="00623AE2" w:rsidRPr="00623AE2">
        <w:rPr>
          <w:b/>
          <w:szCs w:val="20"/>
        </w:rPr>
        <w:t>ZVZ</w:t>
      </w:r>
      <w:r w:rsidR="00623AE2">
        <w:rPr>
          <w:szCs w:val="20"/>
        </w:rPr>
        <w:t>“)</w:t>
      </w:r>
      <w:r w:rsidR="006F35B7" w:rsidRPr="003F6A16">
        <w:rPr>
          <w:szCs w:val="20"/>
        </w:rPr>
        <w:t xml:space="preserve">, k plnění veřejné zakázky s názvem </w:t>
      </w:r>
      <w:r w:rsidR="00C40AFC" w:rsidRPr="003F6A16">
        <w:rPr>
          <w:szCs w:val="20"/>
        </w:rPr>
        <w:t>„</w:t>
      </w:r>
      <w:r w:rsidR="0034401D">
        <w:rPr>
          <w:szCs w:val="20"/>
        </w:rPr>
        <w:t xml:space="preserve">Dodávka výpočetních, úložných, sítových a řídících prostředků pro vybudování </w:t>
      </w:r>
      <w:r w:rsidR="0034401D">
        <w:rPr>
          <w:szCs w:val="20"/>
        </w:rPr>
        <w:lastRenderedPageBreak/>
        <w:t xml:space="preserve">testovací laboratoře řídících a kontrolních systémů“ </w:t>
      </w:r>
      <w:r w:rsidR="00623AE2">
        <w:rPr>
          <w:szCs w:val="20"/>
        </w:rPr>
        <w:t>(dále jen „</w:t>
      </w:r>
      <w:r w:rsidR="00623AE2" w:rsidRPr="00623AE2">
        <w:rPr>
          <w:b/>
          <w:szCs w:val="20"/>
        </w:rPr>
        <w:t>zadávací řízení</w:t>
      </w:r>
      <w:r w:rsidR="00623AE2">
        <w:rPr>
          <w:szCs w:val="20"/>
        </w:rPr>
        <w:t xml:space="preserve">“) </w:t>
      </w:r>
      <w:r>
        <w:t xml:space="preserve">uzavřít </w:t>
      </w:r>
      <w:r w:rsidR="0034401D">
        <w:t xml:space="preserve">kupní </w:t>
      </w:r>
      <w:r>
        <w:t>smlouvu tohoto znění (dále jen „smlouva“):</w:t>
      </w:r>
    </w:p>
    <w:p w:rsidR="007260D8" w:rsidRPr="00235A51" w:rsidRDefault="007260D8" w:rsidP="00623AE2">
      <w:pPr>
        <w:spacing w:after="120"/>
        <w:jc w:val="center"/>
        <w:rPr>
          <w:b/>
          <w:bCs/>
        </w:rPr>
      </w:pPr>
      <w:r w:rsidRPr="00235A51">
        <w:rPr>
          <w:b/>
          <w:bCs/>
        </w:rPr>
        <w:t>I.</w:t>
      </w:r>
      <w:r w:rsidR="00B632CC">
        <w:rPr>
          <w:b/>
          <w:bCs/>
        </w:rPr>
        <w:t xml:space="preserve"> </w:t>
      </w:r>
      <w:r w:rsidRPr="00235A51">
        <w:rPr>
          <w:b/>
          <w:bCs/>
        </w:rPr>
        <w:t>Předmět smlouvy</w:t>
      </w:r>
    </w:p>
    <w:p w:rsidR="007260D8" w:rsidRDefault="007260D8" w:rsidP="0078479F">
      <w:pPr>
        <w:spacing w:after="120"/>
        <w:ind w:left="709" w:hanging="709"/>
        <w:jc w:val="both"/>
      </w:pPr>
      <w:r>
        <w:t>1.</w:t>
      </w:r>
      <w:r>
        <w:tab/>
        <w:t xml:space="preserve">Předmětem této smlouvy je na jedné straně závazek </w:t>
      </w:r>
      <w:r w:rsidR="00CF411E">
        <w:t>prodávajícíh</w:t>
      </w:r>
      <w:r w:rsidR="0078479F">
        <w:t>o, že kupujícímu odevzdá věci, kter</w:t>
      </w:r>
      <w:r w:rsidR="00643B31">
        <w:t>é</w:t>
      </w:r>
      <w:r w:rsidR="0078479F">
        <w:t xml:space="preserve"> </w:t>
      </w:r>
      <w:r w:rsidR="00643B31">
        <w:t xml:space="preserve">jsou </w:t>
      </w:r>
      <w:r w:rsidR="0078479F">
        <w:t xml:space="preserve">předmětem koupě dle této smlouvy, a umožní mu nabytí vlastnického práva k nim, a kupující se zavazuje, že věci převezme a zaplatí prodávajícímu kupní cenu. </w:t>
      </w:r>
    </w:p>
    <w:p w:rsidR="0078479F" w:rsidRDefault="0078479F" w:rsidP="0078479F">
      <w:pPr>
        <w:spacing w:after="120"/>
        <w:ind w:left="709" w:hanging="709"/>
        <w:jc w:val="both"/>
      </w:pPr>
      <w:r>
        <w:tab/>
        <w:t xml:space="preserve">Předmětem koupě jsou výrobky co do specifikací a množství určené </w:t>
      </w:r>
      <w:r w:rsidRPr="0078479F">
        <w:rPr>
          <w:b/>
        </w:rPr>
        <w:t>přílohami č. 1 a č. 2 této smlouvy</w:t>
      </w:r>
      <w:r w:rsidR="00643B31">
        <w:rPr>
          <w:b/>
        </w:rPr>
        <w:t xml:space="preserve"> </w:t>
      </w:r>
      <w:r>
        <w:t>(dále jen „</w:t>
      </w:r>
      <w:r w:rsidRPr="0078479F">
        <w:rPr>
          <w:b/>
        </w:rPr>
        <w:t>výpočetní technika</w:t>
      </w:r>
      <w:r>
        <w:t>“).</w:t>
      </w:r>
    </w:p>
    <w:p w:rsidR="00F9355E" w:rsidRDefault="00F9355E" w:rsidP="0078479F">
      <w:pPr>
        <w:widowControl w:val="0"/>
        <w:autoSpaceDE w:val="0"/>
        <w:autoSpaceDN w:val="0"/>
        <w:adjustRightInd w:val="0"/>
        <w:spacing w:after="120" w:line="178" w:lineRule="atLeast"/>
        <w:ind w:left="426" w:hanging="426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>
        <w:rPr>
          <w:szCs w:val="20"/>
        </w:rPr>
        <w:tab/>
      </w:r>
      <w:r w:rsidR="00CF411E" w:rsidRPr="00EC5DFD">
        <w:rPr>
          <w:szCs w:val="20"/>
        </w:rPr>
        <w:t>Součástí závazku prodávajícího je rovněž</w:t>
      </w:r>
      <w:r>
        <w:rPr>
          <w:szCs w:val="20"/>
        </w:rPr>
        <w:t>:</w:t>
      </w:r>
    </w:p>
    <w:p w:rsidR="00F9355E" w:rsidRPr="00475EB2" w:rsidRDefault="00F9355E" w:rsidP="0078479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178" w:lineRule="atLeast"/>
        <w:ind w:left="993" w:hanging="284"/>
        <w:contextualSpacing w:val="0"/>
        <w:jc w:val="both"/>
      </w:pPr>
      <w:r w:rsidRPr="00475EB2">
        <w:t>Záruční servi</w:t>
      </w:r>
      <w:r>
        <w:t xml:space="preserve">s, odvoz a likvidace vyřazené výpočetní techniky </w:t>
      </w:r>
      <w:r w:rsidR="006A126B">
        <w:t>dodané</w:t>
      </w:r>
      <w:r w:rsidR="00DF488C">
        <w:t xml:space="preserve"> </w:t>
      </w:r>
      <w:r w:rsidR="00A70027">
        <w:t>prodávající</w:t>
      </w:r>
      <w:r w:rsidR="006A126B">
        <w:t>m</w:t>
      </w:r>
      <w:r w:rsidRPr="00475EB2">
        <w:t>, a to na náklady prodávajícíh</w:t>
      </w:r>
      <w:r w:rsidR="0078479F">
        <w:t>o</w:t>
      </w:r>
      <w:r w:rsidRPr="00475EB2">
        <w:t>. V případě řešení záručního servisu na 3 a více let jakýmkoliv produktovým balíkem výrobce se prodávající zavazuj</w:t>
      </w:r>
      <w:r w:rsidR="0078479F">
        <w:t>e</w:t>
      </w:r>
      <w:r w:rsidRPr="00475EB2">
        <w:t xml:space="preserve"> provést registraci a všechny náležité úkony tak, </w:t>
      </w:r>
      <w:r>
        <w:t>aby kupujícímu</w:t>
      </w:r>
      <w:r w:rsidRPr="00475EB2">
        <w:t xml:space="preserve"> byla poskytnuta smluvená záruka bez dalších administrativních úkonů. </w:t>
      </w:r>
    </w:p>
    <w:p w:rsidR="00F9355E" w:rsidRPr="00475EB2" w:rsidRDefault="00F9355E" w:rsidP="007A152D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178" w:lineRule="atLeast"/>
        <w:ind w:left="993" w:hanging="284"/>
        <w:contextualSpacing w:val="0"/>
        <w:jc w:val="both"/>
      </w:pPr>
      <w:r w:rsidRPr="00475EB2">
        <w:t>Povinnost prodávajícíh</w:t>
      </w:r>
      <w:r w:rsidR="0078479F">
        <w:t>o</w:t>
      </w:r>
      <w:r w:rsidRPr="00475EB2">
        <w:t xml:space="preserve"> poskytovat kupujícímu bezplatnou telefonickou podporu.</w:t>
      </w:r>
    </w:p>
    <w:p w:rsidR="007260D8" w:rsidRPr="00235A51" w:rsidRDefault="007260D8" w:rsidP="0078479F">
      <w:pPr>
        <w:spacing w:after="120"/>
        <w:jc w:val="center"/>
        <w:rPr>
          <w:b/>
          <w:bCs/>
        </w:rPr>
      </w:pPr>
      <w:r w:rsidRPr="00235A51">
        <w:rPr>
          <w:b/>
          <w:bCs/>
        </w:rPr>
        <w:t>II. Místo, způsob a termíny plnění</w:t>
      </w:r>
    </w:p>
    <w:p w:rsidR="007260D8" w:rsidRDefault="00993B22" w:rsidP="0078479F">
      <w:pPr>
        <w:spacing w:after="120"/>
        <w:ind w:left="709" w:hanging="709"/>
        <w:jc w:val="both"/>
      </w:pPr>
      <w:r>
        <w:t>1.</w:t>
      </w:r>
      <w:r>
        <w:tab/>
        <w:t xml:space="preserve">Místem plnění jsou </w:t>
      </w:r>
      <w:r w:rsidR="00977952" w:rsidRPr="00475EB2">
        <w:t xml:space="preserve">jednotlivá pracoviště </w:t>
      </w:r>
      <w:r w:rsidR="0078479F">
        <w:t xml:space="preserve">kupujícího </w:t>
      </w:r>
      <w:r w:rsidR="00977952">
        <w:t xml:space="preserve">v Praze. </w:t>
      </w:r>
      <w:r w:rsidR="0078479F">
        <w:t>Konkrétní místo plnění v rámci Prahy bude prodávajícímu sděleno před uskutečněním dodání k jeho výzvě.</w:t>
      </w:r>
    </w:p>
    <w:p w:rsidR="00F433F2" w:rsidRPr="00617394" w:rsidRDefault="0078479F" w:rsidP="0078479F">
      <w:pPr>
        <w:spacing w:after="240"/>
        <w:ind w:left="703" w:hanging="703"/>
        <w:jc w:val="both"/>
        <w:rPr>
          <w:bCs/>
          <w:szCs w:val="18"/>
        </w:rPr>
      </w:pPr>
      <w:r>
        <w:t>2</w:t>
      </w:r>
      <w:r w:rsidR="00117890">
        <w:t>.</w:t>
      </w:r>
      <w:r w:rsidR="00117890">
        <w:tab/>
      </w:r>
      <w:r w:rsidR="00426753" w:rsidRPr="000A664D">
        <w:rPr>
          <w:snapToGrid w:val="0"/>
        </w:rPr>
        <w:t>Prodávající se zavazuje k tomu, že dodá</w:t>
      </w:r>
      <w:r w:rsidR="00426753">
        <w:rPr>
          <w:snapToGrid w:val="0"/>
        </w:rPr>
        <w:t xml:space="preserve"> kupujícímu výpočetní</w:t>
      </w:r>
      <w:r w:rsidR="00426753" w:rsidRPr="000A664D">
        <w:rPr>
          <w:snapToGrid w:val="0"/>
        </w:rPr>
        <w:t xml:space="preserve"> techniku do místa</w:t>
      </w:r>
      <w:r w:rsidR="00426753">
        <w:rPr>
          <w:snapToGrid w:val="0"/>
        </w:rPr>
        <w:t xml:space="preserve"> plnění</w:t>
      </w:r>
      <w:r w:rsidR="00DF488C">
        <w:rPr>
          <w:snapToGrid w:val="0"/>
        </w:rPr>
        <w:t xml:space="preserve"> </w:t>
      </w:r>
      <w:r w:rsidR="00426753">
        <w:rPr>
          <w:snapToGrid w:val="0"/>
        </w:rPr>
        <w:t xml:space="preserve">nejpozději do </w:t>
      </w:r>
      <w:r w:rsidR="007A152D" w:rsidRPr="007A152D">
        <w:rPr>
          <w:snapToGrid w:val="0"/>
        </w:rPr>
        <w:t>5</w:t>
      </w:r>
      <w:r w:rsidR="00426753" w:rsidRPr="007A152D">
        <w:rPr>
          <w:snapToGrid w:val="0"/>
        </w:rPr>
        <w:t xml:space="preserve"> týdnů</w:t>
      </w:r>
      <w:r w:rsidR="00426753">
        <w:rPr>
          <w:snapToGrid w:val="0"/>
        </w:rPr>
        <w:t xml:space="preserve"> ode dne podpisu </w:t>
      </w:r>
      <w:r>
        <w:rPr>
          <w:snapToGrid w:val="0"/>
        </w:rPr>
        <w:t xml:space="preserve">této </w:t>
      </w:r>
      <w:r w:rsidR="00426753">
        <w:rPr>
          <w:snapToGrid w:val="0"/>
        </w:rPr>
        <w:t xml:space="preserve">smlouvy oprávněnými zástupci obou smluvních stran. </w:t>
      </w:r>
      <w:r w:rsidR="00426753">
        <w:rPr>
          <w:bCs/>
          <w:szCs w:val="18"/>
        </w:rPr>
        <w:t>Připadne-li poslední den dodací lhůty na den pracovního klidu (sobota, neděle, státem uznané svátky), je posledním dnem dodací lhůty nejblíže následující pracovní den.</w:t>
      </w:r>
    </w:p>
    <w:p w:rsidR="007260D8" w:rsidRPr="00235A51" w:rsidRDefault="007260D8" w:rsidP="0078479F">
      <w:pPr>
        <w:spacing w:after="120"/>
        <w:jc w:val="center"/>
        <w:rPr>
          <w:b/>
          <w:bCs/>
        </w:rPr>
      </w:pPr>
      <w:r w:rsidRPr="00235A51">
        <w:rPr>
          <w:b/>
          <w:bCs/>
        </w:rPr>
        <w:t xml:space="preserve">III. </w:t>
      </w:r>
      <w:r w:rsidR="0078479F">
        <w:rPr>
          <w:b/>
          <w:bCs/>
        </w:rPr>
        <w:t>Kupní c</w:t>
      </w:r>
      <w:r w:rsidRPr="00235A51">
        <w:rPr>
          <w:b/>
          <w:bCs/>
        </w:rPr>
        <w:t>ena a platební podmínky</w:t>
      </w:r>
    </w:p>
    <w:p w:rsidR="007260D8" w:rsidRDefault="007260D8" w:rsidP="00EF7EDE">
      <w:pPr>
        <w:spacing w:after="120"/>
        <w:ind w:left="709" w:hanging="709"/>
        <w:jc w:val="both"/>
      </w:pPr>
      <w:r>
        <w:t xml:space="preserve">1. </w:t>
      </w:r>
      <w:r>
        <w:tab/>
      </w:r>
      <w:r w:rsidR="0078479F">
        <w:t xml:space="preserve">Kupní cena za dodání výpočetní techniky je stanovena </w:t>
      </w:r>
      <w:r w:rsidR="0078479F" w:rsidRPr="00950F2F">
        <w:rPr>
          <w:b/>
        </w:rPr>
        <w:t>přílohou č. 2</w:t>
      </w:r>
      <w:r w:rsidR="00DF488C">
        <w:rPr>
          <w:b/>
        </w:rPr>
        <w:t xml:space="preserve"> </w:t>
      </w:r>
      <w:r w:rsidR="0078479F">
        <w:t xml:space="preserve">této smlouvy, přičemž tato příloha dále stanovuje dílčí kupní ceny jednotlivých výrobků, které jsou předmětem koupě. </w:t>
      </w:r>
    </w:p>
    <w:p w:rsidR="007260D8" w:rsidRDefault="007260D8" w:rsidP="00EF7EDE">
      <w:pPr>
        <w:spacing w:after="120"/>
        <w:ind w:left="709" w:hanging="709"/>
        <w:jc w:val="both"/>
      </w:pPr>
      <w:r>
        <w:t>2.</w:t>
      </w:r>
      <w:r>
        <w:tab/>
      </w:r>
      <w:r w:rsidR="00950F2F">
        <w:t>Kupní c</w:t>
      </w:r>
      <w:r>
        <w:t xml:space="preserve">ena je stanovena jako nejvýše přípustná včetně všech poplatků a obsahuje veškeré náklady </w:t>
      </w:r>
      <w:r w:rsidR="00530DDB">
        <w:t>prodávajícíh</w:t>
      </w:r>
      <w:r w:rsidR="00950F2F">
        <w:t>o</w:t>
      </w:r>
      <w:r>
        <w:t xml:space="preserve"> spojené s plněním předmětu smlouvy.</w:t>
      </w:r>
      <w:r w:rsidR="00530DDB">
        <w:t xml:space="preserve"> Cena zahrnuje zejména </w:t>
      </w:r>
      <w:r w:rsidR="00530DDB" w:rsidRPr="00475EB2">
        <w:t xml:space="preserve">veškeré náklady </w:t>
      </w:r>
      <w:r w:rsidR="00530DDB">
        <w:t>prodávajícíh</w:t>
      </w:r>
      <w:r w:rsidR="00950F2F">
        <w:t>o</w:t>
      </w:r>
      <w:r w:rsidR="00530DDB" w:rsidRPr="00475EB2">
        <w:t xml:space="preserve"> na výrobu, dodávku, telefonickou podporu </w:t>
      </w:r>
      <w:r w:rsidR="00530DDB">
        <w:t>kupujícího</w:t>
      </w:r>
      <w:r w:rsidR="00530DDB" w:rsidRPr="00475EB2">
        <w:t xml:space="preserve">, provozní náklady, náklady na autorská práva, pojištění, daně, cla, náklady na odvoz a likvidaci obalů a vyřazené techniky dle platných právních předpisů a jakékoliv další výdaje spojené s realizací předmětu </w:t>
      </w:r>
      <w:r w:rsidR="00950F2F">
        <w:t xml:space="preserve">této </w:t>
      </w:r>
      <w:r w:rsidR="00530DDB">
        <w:t>smlouvy</w:t>
      </w:r>
      <w:r w:rsidR="00950F2F">
        <w:t xml:space="preserve"> v rozsahu předmětu plnění této smlouvy</w:t>
      </w:r>
      <w:r w:rsidR="00530DDB" w:rsidRPr="00475EB2">
        <w:t xml:space="preserve">. </w:t>
      </w:r>
    </w:p>
    <w:p w:rsidR="007260D8" w:rsidRDefault="00EF7EDE" w:rsidP="00EF7EDE">
      <w:pPr>
        <w:spacing w:after="120"/>
        <w:ind w:left="709" w:hanging="709"/>
        <w:jc w:val="both"/>
      </w:pPr>
      <w:r>
        <w:t>3</w:t>
      </w:r>
      <w:r w:rsidR="007260D8">
        <w:t>.</w:t>
      </w:r>
      <w:r w:rsidR="007260D8">
        <w:tab/>
        <w:t>Cenu je možné překročit pouze v souvislosti se změnou daňových předpisů týkajících se DPH.</w:t>
      </w:r>
    </w:p>
    <w:p w:rsidR="007260D8" w:rsidRDefault="00EF7EDE" w:rsidP="00EF7EDE">
      <w:pPr>
        <w:spacing w:after="120"/>
        <w:ind w:left="709" w:hanging="709"/>
        <w:jc w:val="both"/>
      </w:pPr>
      <w:r>
        <w:t>4</w:t>
      </w:r>
      <w:r w:rsidR="008D128B">
        <w:t>.</w:t>
      </w:r>
      <w:r w:rsidR="008D128B">
        <w:tab/>
      </w:r>
      <w:r w:rsidR="00950F2F">
        <w:t xml:space="preserve">Kupní cena </w:t>
      </w:r>
      <w:r w:rsidR="007260D8">
        <w:t xml:space="preserve">bude </w:t>
      </w:r>
      <w:r w:rsidR="001D713D">
        <w:t xml:space="preserve">prodávajícímu </w:t>
      </w:r>
      <w:r w:rsidR="007260D8">
        <w:t>hrazena v české měně na základě daňov</w:t>
      </w:r>
      <w:r w:rsidR="00950F2F">
        <w:t xml:space="preserve">ého </w:t>
      </w:r>
      <w:r w:rsidR="007260D8">
        <w:t>doklad</w:t>
      </w:r>
      <w:r w:rsidR="00950F2F">
        <w:t>u</w:t>
      </w:r>
      <w:r w:rsidR="007260D8">
        <w:t xml:space="preserve"> – faktur</w:t>
      </w:r>
      <w:r w:rsidR="00950F2F">
        <w:t>y</w:t>
      </w:r>
      <w:r w:rsidR="007260D8">
        <w:t>, a to</w:t>
      </w:r>
      <w:r w:rsidR="008D128B">
        <w:t xml:space="preserve"> bezhotovostní platbou z účtu kupujícího na účet prodávajícího uvedený ve </w:t>
      </w:r>
      <w:r w:rsidR="008D128B">
        <w:lastRenderedPageBreak/>
        <w:t>smlouvě. Prodávající j</w:t>
      </w:r>
      <w:r w:rsidR="00950F2F">
        <w:t>e</w:t>
      </w:r>
      <w:r w:rsidR="008D128B">
        <w:t xml:space="preserve"> oprávněn vystavit </w:t>
      </w:r>
      <w:r w:rsidR="00FA5396">
        <w:t>faktur</w:t>
      </w:r>
      <w:r w:rsidR="00950F2F">
        <w:t>u</w:t>
      </w:r>
      <w:r w:rsidR="00FA5396">
        <w:t xml:space="preserve"> až pořádném </w:t>
      </w:r>
      <w:r w:rsidR="008D128B">
        <w:t xml:space="preserve">předání a převzetí </w:t>
      </w:r>
      <w:r w:rsidR="00950F2F">
        <w:t>předmětu koupě</w:t>
      </w:r>
      <w:r w:rsidR="008D128B">
        <w:rPr>
          <w:szCs w:val="20"/>
        </w:rPr>
        <w:t>, přičemž p</w:t>
      </w:r>
      <w:r w:rsidR="008D128B">
        <w:t xml:space="preserve">řílohou </w:t>
      </w:r>
      <w:r w:rsidR="00950F2F">
        <w:t>f</w:t>
      </w:r>
      <w:r w:rsidR="008D128B">
        <w:t>aktur</w:t>
      </w:r>
      <w:r w:rsidR="00950F2F">
        <w:t>y</w:t>
      </w:r>
      <w:r w:rsidR="001D713D">
        <w:t xml:space="preserve"> </w:t>
      </w:r>
      <w:r w:rsidR="00950F2F">
        <w:t>bude</w:t>
      </w:r>
      <w:r w:rsidR="008D128B">
        <w:t xml:space="preserve"> kopie dodacíh</w:t>
      </w:r>
      <w:r w:rsidR="00950F2F">
        <w:t>o</w:t>
      </w:r>
      <w:r w:rsidR="008D128B">
        <w:t xml:space="preserve"> list</w:t>
      </w:r>
      <w:r w:rsidR="00950F2F">
        <w:t>u</w:t>
      </w:r>
      <w:r w:rsidR="008D128B">
        <w:t xml:space="preserve"> podepsan</w:t>
      </w:r>
      <w:r w:rsidR="00950F2F">
        <w:t>é</w:t>
      </w:r>
      <w:r w:rsidR="008D128B">
        <w:t>h</w:t>
      </w:r>
      <w:r w:rsidR="00950F2F">
        <w:t>o</w:t>
      </w:r>
      <w:r w:rsidR="008D128B">
        <w:t xml:space="preserve"> oprávněnými zástupci obou smluvních stran.</w:t>
      </w:r>
    </w:p>
    <w:p w:rsidR="007260D8" w:rsidRDefault="00EF7EDE" w:rsidP="00EF7EDE">
      <w:pPr>
        <w:spacing w:after="120"/>
        <w:ind w:left="709" w:hanging="709"/>
        <w:jc w:val="both"/>
      </w:pPr>
      <w:r>
        <w:t>5</w:t>
      </w:r>
      <w:r w:rsidR="007260D8">
        <w:t>.</w:t>
      </w:r>
      <w:r w:rsidR="007260D8">
        <w:tab/>
      </w:r>
      <w:r w:rsidR="007260D8" w:rsidRPr="001E4CA3">
        <w:t>Splatnost faktur</w:t>
      </w:r>
      <w:r w:rsidR="00950F2F">
        <w:t>y</w:t>
      </w:r>
      <w:r w:rsidR="007260D8" w:rsidRPr="001E4CA3">
        <w:t xml:space="preserve"> bude </w:t>
      </w:r>
      <w:r w:rsidR="004C010D">
        <w:t>30</w:t>
      </w:r>
      <w:r w:rsidR="007260D8" w:rsidRPr="001E4CA3">
        <w:t xml:space="preserve"> dnů ode dne doručení</w:t>
      </w:r>
      <w:r w:rsidR="001D713D">
        <w:t xml:space="preserve"> </w:t>
      </w:r>
      <w:r w:rsidR="007260D8" w:rsidRPr="001E4CA3">
        <w:t xml:space="preserve">faktury </w:t>
      </w:r>
      <w:r w:rsidR="008D128B">
        <w:t>kupujícímu</w:t>
      </w:r>
      <w:r w:rsidR="007260D8" w:rsidRPr="001E4CA3">
        <w:t>.</w:t>
      </w:r>
    </w:p>
    <w:p w:rsidR="00FA5396" w:rsidRDefault="00EF7EDE" w:rsidP="00EF7EDE">
      <w:pPr>
        <w:spacing w:after="120"/>
        <w:ind w:left="709" w:hanging="709"/>
        <w:jc w:val="both"/>
      </w:pPr>
      <w:r>
        <w:t>6</w:t>
      </w:r>
      <w:r w:rsidR="00FA5396">
        <w:t>.</w:t>
      </w:r>
      <w:r w:rsidR="00FA5396">
        <w:tab/>
      </w:r>
      <w:r w:rsidR="00FA5396" w:rsidRPr="00B45180">
        <w:rPr>
          <w:szCs w:val="20"/>
        </w:rPr>
        <w:t>Za den platby se považuje den odepsání fakturované částky z účtu kupujícího ve prospěch účtu</w:t>
      </w:r>
      <w:r w:rsidR="00FA5396">
        <w:rPr>
          <w:szCs w:val="20"/>
        </w:rPr>
        <w:t xml:space="preserve"> prodávajícíh</w:t>
      </w:r>
      <w:r w:rsidR="00950F2F">
        <w:rPr>
          <w:szCs w:val="20"/>
        </w:rPr>
        <w:t>o</w:t>
      </w:r>
      <w:r w:rsidR="00FA5396">
        <w:rPr>
          <w:szCs w:val="20"/>
        </w:rPr>
        <w:t>.</w:t>
      </w:r>
    </w:p>
    <w:p w:rsidR="007260D8" w:rsidRDefault="00EF7EDE" w:rsidP="00EF7EDE">
      <w:pPr>
        <w:spacing w:after="120"/>
        <w:ind w:left="709" w:hanging="709"/>
        <w:jc w:val="both"/>
      </w:pPr>
      <w:r>
        <w:t>7</w:t>
      </w:r>
      <w:r w:rsidR="007260D8">
        <w:t>.</w:t>
      </w:r>
      <w:r w:rsidR="007260D8">
        <w:tab/>
      </w:r>
      <w:r w:rsidR="00FA5396" w:rsidRPr="000A664D">
        <w:rPr>
          <w:snapToGrid w:val="0"/>
        </w:rPr>
        <w:t>Faktura vystavená prodávajícím</w:t>
      </w:r>
      <w:r w:rsidR="001D713D">
        <w:rPr>
          <w:snapToGrid w:val="0"/>
        </w:rPr>
        <w:t xml:space="preserve"> </w:t>
      </w:r>
      <w:r w:rsidR="00FA5396">
        <w:rPr>
          <w:snapToGrid w:val="0"/>
        </w:rPr>
        <w:t>musí</w:t>
      </w:r>
      <w:r w:rsidR="00FA5396" w:rsidRPr="000A664D">
        <w:rPr>
          <w:snapToGrid w:val="0"/>
        </w:rPr>
        <w:t xml:space="preserve"> obsahovat náležitosti dle ustanovení příslušných předpisů, zejména dle ustanovení zákona č. 563/1991 Sb., o účetnictví, ve znění pozdějších předpisů a náležitosti daňového dokladu dle ustanovení § 28 zákona č. 235/2004 Sb., o dani z přidané hodnoty, ve znění poz</w:t>
      </w:r>
      <w:r w:rsidR="00FA5396">
        <w:rPr>
          <w:snapToGrid w:val="0"/>
        </w:rPr>
        <w:t>dějších předpisů. Prodávající j</w:t>
      </w:r>
      <w:r w:rsidR="00950F2F">
        <w:rPr>
          <w:snapToGrid w:val="0"/>
        </w:rPr>
        <w:t xml:space="preserve">e </w:t>
      </w:r>
      <w:r w:rsidR="00FA5396" w:rsidRPr="000A664D">
        <w:rPr>
          <w:snapToGrid w:val="0"/>
        </w:rPr>
        <w:t>povin</w:t>
      </w:r>
      <w:r w:rsidR="00950F2F">
        <w:rPr>
          <w:snapToGrid w:val="0"/>
        </w:rPr>
        <w:t>en</w:t>
      </w:r>
      <w:r w:rsidR="00FA5396" w:rsidRPr="000A664D">
        <w:rPr>
          <w:snapToGrid w:val="0"/>
        </w:rPr>
        <w:t xml:space="preserve"> ve faktuře </w:t>
      </w:r>
      <w:r w:rsidR="00FA5396" w:rsidRPr="006B1AD3">
        <w:rPr>
          <w:snapToGrid w:val="0"/>
        </w:rPr>
        <w:t xml:space="preserve">označit přesný předmět plnění s uvedením </w:t>
      </w:r>
      <w:r w:rsidR="00950F2F">
        <w:rPr>
          <w:snapToGrid w:val="0"/>
        </w:rPr>
        <w:t>této</w:t>
      </w:r>
      <w:r w:rsidR="001D713D">
        <w:rPr>
          <w:snapToGrid w:val="0"/>
        </w:rPr>
        <w:t xml:space="preserve"> </w:t>
      </w:r>
      <w:r w:rsidR="00FA5396" w:rsidRPr="006B1AD3">
        <w:rPr>
          <w:snapToGrid w:val="0"/>
        </w:rPr>
        <w:t xml:space="preserve">kupní smlouvy a se specifikací </w:t>
      </w:r>
      <w:r w:rsidR="00FA5396">
        <w:rPr>
          <w:snapToGrid w:val="0"/>
        </w:rPr>
        <w:t xml:space="preserve">výpočetní </w:t>
      </w:r>
      <w:r w:rsidR="00FA5396" w:rsidRPr="006B1AD3">
        <w:rPr>
          <w:snapToGrid w:val="0"/>
        </w:rPr>
        <w:t xml:space="preserve">techniky ve slovním vyjádření. </w:t>
      </w:r>
      <w:r w:rsidR="007260D8" w:rsidRPr="001E4CA3">
        <w:t xml:space="preserve">V případě, že faktura nebude mít odpovídající náležitosti, je </w:t>
      </w:r>
      <w:r w:rsidR="00FA5396">
        <w:t>kupující</w:t>
      </w:r>
      <w:r w:rsidR="007260D8" w:rsidRPr="001E4CA3">
        <w:t xml:space="preserve"> oprávněn ji vrátit ve lhůtě splatnosti zpět </w:t>
      </w:r>
      <w:r w:rsidR="00FA5396">
        <w:t>prodávajícím</w:t>
      </w:r>
      <w:r w:rsidR="00950F2F">
        <w:t>u</w:t>
      </w:r>
      <w:r w:rsidR="007260D8" w:rsidRPr="001E4CA3">
        <w:t xml:space="preserve"> k doplnění, aniž se tak dostane do prodlení se splatností. Lhůta splatnosti počíná běžet znovu od opětovného </w:t>
      </w:r>
      <w:r w:rsidR="00FA5396">
        <w:t>doručení</w:t>
      </w:r>
      <w:r w:rsidR="007260D8" w:rsidRPr="001E4CA3">
        <w:t xml:space="preserve"> náležitě doplněné </w:t>
      </w:r>
      <w:r w:rsidR="00FA5396">
        <w:t>či opravené faktury kupujícímu</w:t>
      </w:r>
      <w:r w:rsidR="007260D8" w:rsidRPr="001E4CA3">
        <w:t>.</w:t>
      </w:r>
    </w:p>
    <w:p w:rsidR="00EF7EDE" w:rsidRDefault="00EF7EDE" w:rsidP="00EF7EDE">
      <w:pPr>
        <w:spacing w:after="120"/>
        <w:ind w:left="709" w:hanging="709"/>
        <w:jc w:val="both"/>
      </w:pPr>
      <w:r w:rsidRPr="00EF7EDE">
        <w:t xml:space="preserve">8. </w:t>
      </w:r>
      <w:r w:rsidRPr="00EF7EDE">
        <w:tab/>
        <w:t xml:space="preserve">Kupující preferuje elektronickou fakturaci na elektronickou adresu </w:t>
      </w:r>
      <w:hyperlink r:id="rId10" w:history="1">
        <w:r w:rsidRPr="00EF7EDE">
          <w:rPr>
            <w:rStyle w:val="Hypertextovodkaz"/>
          </w:rPr>
          <w:t>efaktury@fzu.cz</w:t>
        </w:r>
      </w:hyperlink>
      <w:r w:rsidRPr="00EF7EDE">
        <w:t>.  Vystavené daňové doklady nesmí být v rozporu s mezinárodními dohodami o zamezení dvojího zdanění, budou-li se na konkrétní případ vztahovat.</w:t>
      </w:r>
    </w:p>
    <w:p w:rsidR="00EC10FB" w:rsidRDefault="00EF7EDE" w:rsidP="00EF7EDE">
      <w:pPr>
        <w:spacing w:after="240"/>
        <w:ind w:left="709" w:hanging="709"/>
        <w:jc w:val="both"/>
      </w:pPr>
      <w:r>
        <w:t>9</w:t>
      </w:r>
      <w:r w:rsidR="00EC10FB">
        <w:t xml:space="preserve">. </w:t>
      </w:r>
      <w:r w:rsidR="001F1120">
        <w:tab/>
      </w:r>
      <w:r w:rsidR="00950F2F">
        <w:t>F</w:t>
      </w:r>
      <w:r w:rsidR="00EC10FB">
        <w:t>aktura vystavená dle této smlouvy bude obsahovat údaj o tom, že účtované plnění je dodáváno pro účely projektu „ELI: EXTREME LIGHT INFRASTRUCTURE</w:t>
      </w:r>
      <w:r w:rsidR="001F1120">
        <w:t>“</w:t>
      </w:r>
      <w:r w:rsidR="00950F2F">
        <w:t>.</w:t>
      </w:r>
      <w:r w:rsidR="001F1120">
        <w:t xml:space="preserve"> Nedodržení t</w:t>
      </w:r>
      <w:r w:rsidR="00950F2F">
        <w:t>ohoto</w:t>
      </w:r>
      <w:r w:rsidR="001F1120">
        <w:t xml:space="preserve"> pravidl</w:t>
      </w:r>
      <w:r w:rsidR="00950F2F">
        <w:t>a</w:t>
      </w:r>
      <w:r w:rsidR="001F1120">
        <w:t xml:space="preserve"> opravňuje kupujícího vrátit fakturu zpět prodávajícímu k přepracování dle předcházejícího odstavce.</w:t>
      </w:r>
    </w:p>
    <w:p w:rsidR="007260D8" w:rsidRPr="00136B13" w:rsidRDefault="009F4CA6" w:rsidP="00EF7EDE">
      <w:pPr>
        <w:spacing w:after="120"/>
        <w:jc w:val="center"/>
        <w:rPr>
          <w:b/>
          <w:bCs/>
        </w:rPr>
      </w:pPr>
      <w:r w:rsidRPr="00C029D4">
        <w:rPr>
          <w:b/>
          <w:bCs/>
        </w:rPr>
        <w:t>IV. Práva a povinnosti smluvních stran</w:t>
      </w:r>
    </w:p>
    <w:p w:rsidR="00315344" w:rsidRPr="00F701FD" w:rsidRDefault="00EF7EDE" w:rsidP="00090246">
      <w:pPr>
        <w:pStyle w:val="Odstavecseseznamem"/>
        <w:autoSpaceDE w:val="0"/>
        <w:autoSpaceDN w:val="0"/>
        <w:adjustRightInd w:val="0"/>
        <w:spacing w:after="120"/>
        <w:ind w:left="705" w:hanging="705"/>
        <w:contextualSpacing w:val="0"/>
        <w:jc w:val="both"/>
        <w:rPr>
          <w:sz w:val="18"/>
          <w:szCs w:val="20"/>
        </w:rPr>
      </w:pPr>
      <w:r>
        <w:rPr>
          <w:rFonts w:cs="Tahoma"/>
        </w:rPr>
        <w:t>1</w:t>
      </w:r>
      <w:r w:rsidR="00AE21A0">
        <w:rPr>
          <w:rFonts w:cs="Tahoma"/>
        </w:rPr>
        <w:t>.</w:t>
      </w:r>
      <w:r w:rsidR="00AE21A0">
        <w:rPr>
          <w:rFonts w:cs="Tahoma"/>
        </w:rPr>
        <w:tab/>
      </w:r>
      <w:r w:rsidR="00315344" w:rsidRPr="00F701FD">
        <w:rPr>
          <w:rFonts w:cs="Tahoma"/>
        </w:rPr>
        <w:t xml:space="preserve">Prodávající </w:t>
      </w:r>
      <w:r w:rsidR="00AE21A0">
        <w:rPr>
          <w:rFonts w:cs="Tahoma"/>
        </w:rPr>
        <w:t>j</w:t>
      </w:r>
      <w:r>
        <w:rPr>
          <w:rFonts w:cs="Tahoma"/>
        </w:rPr>
        <w:t>e</w:t>
      </w:r>
      <w:r w:rsidR="00AE21A0" w:rsidRPr="00F701FD">
        <w:rPr>
          <w:rFonts w:cs="Tahoma"/>
        </w:rPr>
        <w:t xml:space="preserve"> povin</w:t>
      </w:r>
      <w:r>
        <w:rPr>
          <w:rFonts w:cs="Tahoma"/>
        </w:rPr>
        <w:t>e</w:t>
      </w:r>
      <w:r w:rsidR="00AE21A0" w:rsidRPr="00F701FD">
        <w:rPr>
          <w:rFonts w:cs="Tahoma"/>
        </w:rPr>
        <w:t xml:space="preserve">n dodat </w:t>
      </w:r>
      <w:r w:rsidR="00AE21A0">
        <w:rPr>
          <w:rFonts w:cs="Tahoma"/>
        </w:rPr>
        <w:t>výpočetní techniku</w:t>
      </w:r>
      <w:r w:rsidR="002748B3">
        <w:rPr>
          <w:rFonts w:cs="Tahoma"/>
        </w:rPr>
        <w:t xml:space="preserve"> </w:t>
      </w:r>
      <w:r w:rsidR="00315344" w:rsidRPr="00F701FD">
        <w:rPr>
          <w:rFonts w:cs="Tahoma"/>
        </w:rPr>
        <w:t xml:space="preserve">kupujícímu v souladu s podmínkami této smlouvy, přičemž za dodání </w:t>
      </w:r>
      <w:r>
        <w:rPr>
          <w:rFonts w:cs="Tahoma"/>
        </w:rPr>
        <w:t>výpočetní techniky</w:t>
      </w:r>
      <w:r w:rsidR="00315344">
        <w:rPr>
          <w:rFonts w:cs="Tahoma"/>
        </w:rPr>
        <w:t xml:space="preserve"> se považuje je</w:t>
      </w:r>
      <w:r>
        <w:rPr>
          <w:rFonts w:cs="Tahoma"/>
        </w:rPr>
        <w:t>jí</w:t>
      </w:r>
      <w:r w:rsidR="00315344" w:rsidRPr="00F701FD">
        <w:rPr>
          <w:rFonts w:cs="Tahoma"/>
        </w:rPr>
        <w:t xml:space="preserve"> převzetí kupujícím, a to na základě potvrzení této skutečnosti v dodacím listu</w:t>
      </w:r>
      <w:r w:rsidR="00315344">
        <w:rPr>
          <w:rFonts w:cs="Tahoma"/>
        </w:rPr>
        <w:t>.</w:t>
      </w:r>
    </w:p>
    <w:p w:rsidR="00AE21A0" w:rsidRPr="00AE21A0" w:rsidRDefault="00150F9C" w:rsidP="00090246">
      <w:pPr>
        <w:spacing w:after="120"/>
        <w:ind w:left="705" w:hanging="705"/>
        <w:jc w:val="both"/>
        <w:rPr>
          <w:snapToGrid w:val="0"/>
        </w:rPr>
      </w:pPr>
      <w:r>
        <w:rPr>
          <w:rFonts w:cs="Arial"/>
        </w:rPr>
        <w:t>2</w:t>
      </w:r>
      <w:r w:rsidR="00AE21A0" w:rsidRPr="00AE21A0">
        <w:rPr>
          <w:rFonts w:cs="Arial"/>
        </w:rPr>
        <w:t>.</w:t>
      </w:r>
      <w:r w:rsidR="00AE21A0" w:rsidRPr="00AE21A0">
        <w:rPr>
          <w:rFonts w:cs="Arial"/>
        </w:rPr>
        <w:tab/>
      </w:r>
      <w:r w:rsidR="007A152D">
        <w:rPr>
          <w:rFonts w:cs="Arial"/>
        </w:rPr>
        <w:t>NEVYUŽITO</w:t>
      </w:r>
    </w:p>
    <w:p w:rsidR="00471331" w:rsidRDefault="00150F9C" w:rsidP="00090246">
      <w:pPr>
        <w:autoSpaceDE w:val="0"/>
        <w:autoSpaceDN w:val="0"/>
        <w:adjustRightInd w:val="0"/>
        <w:spacing w:after="120"/>
        <w:ind w:left="705" w:hanging="705"/>
        <w:jc w:val="both"/>
        <w:rPr>
          <w:rFonts w:cs="Calibri,Bold"/>
          <w:b/>
          <w:bCs/>
          <w:szCs w:val="20"/>
        </w:rPr>
      </w:pPr>
      <w:r>
        <w:rPr>
          <w:szCs w:val="20"/>
        </w:rPr>
        <w:t>3</w:t>
      </w:r>
      <w:r w:rsidR="00AE21A0">
        <w:rPr>
          <w:szCs w:val="20"/>
        </w:rPr>
        <w:t>.</w:t>
      </w:r>
      <w:r w:rsidR="00AE21A0">
        <w:rPr>
          <w:szCs w:val="20"/>
        </w:rPr>
        <w:tab/>
        <w:t>Prodávající j</w:t>
      </w:r>
      <w:r w:rsidR="00D456ED">
        <w:rPr>
          <w:szCs w:val="20"/>
        </w:rPr>
        <w:t xml:space="preserve">e </w:t>
      </w:r>
      <w:r w:rsidR="00AE21A0">
        <w:rPr>
          <w:szCs w:val="20"/>
        </w:rPr>
        <w:t>povin</w:t>
      </w:r>
      <w:r w:rsidR="00D456ED">
        <w:rPr>
          <w:szCs w:val="20"/>
        </w:rPr>
        <w:t>e</w:t>
      </w:r>
      <w:r w:rsidR="00AE21A0">
        <w:rPr>
          <w:szCs w:val="20"/>
        </w:rPr>
        <w:t xml:space="preserve">n spolu s dodávanou výpočetní technikou předat kupujícímu doklady, které jsou nutné k převzetí a k užívání </w:t>
      </w:r>
      <w:r w:rsidR="00AE21A0" w:rsidRPr="00AE21A0">
        <w:rPr>
          <w:szCs w:val="20"/>
        </w:rPr>
        <w:t xml:space="preserve">dodávané </w:t>
      </w:r>
      <w:r w:rsidR="00AE21A0">
        <w:rPr>
          <w:szCs w:val="20"/>
        </w:rPr>
        <w:t>výpočetní techniky</w:t>
      </w:r>
      <w:r w:rsidR="002748B3">
        <w:rPr>
          <w:szCs w:val="20"/>
        </w:rPr>
        <w:t xml:space="preserve"> </w:t>
      </w:r>
      <w:r w:rsidR="00AE21A0">
        <w:rPr>
          <w:szCs w:val="20"/>
        </w:rPr>
        <w:t xml:space="preserve">ve smyslu ust. § </w:t>
      </w:r>
      <w:r>
        <w:rPr>
          <w:szCs w:val="20"/>
        </w:rPr>
        <w:t xml:space="preserve">2094občanského zákoníku </w:t>
      </w:r>
      <w:r w:rsidR="00AE21A0">
        <w:rPr>
          <w:szCs w:val="20"/>
        </w:rPr>
        <w:t>(zejména technická dokumentace, uživatelská dokumentace a záruční listy).</w:t>
      </w:r>
      <w:r w:rsidR="002748B3">
        <w:rPr>
          <w:szCs w:val="20"/>
        </w:rPr>
        <w:t xml:space="preserve"> </w:t>
      </w:r>
      <w:r w:rsidR="00AE21A0" w:rsidRPr="00AE21A0">
        <w:rPr>
          <w:snapToGrid w:val="0"/>
        </w:rPr>
        <w:t>Všechny doklady dle předchozí věty budou v českém jazyce, pokud se smluvní strany nedohodnou jinak.</w:t>
      </w:r>
    </w:p>
    <w:p w:rsidR="00F9143F" w:rsidRPr="000A664D" w:rsidRDefault="00150F9C" w:rsidP="00090246">
      <w:pPr>
        <w:spacing w:after="120"/>
        <w:ind w:left="709" w:hanging="709"/>
        <w:jc w:val="both"/>
      </w:pPr>
      <w:r>
        <w:rPr>
          <w:szCs w:val="20"/>
        </w:rPr>
        <w:t>4</w:t>
      </w:r>
      <w:r w:rsidR="00AE21A0" w:rsidRPr="00AE21A0">
        <w:rPr>
          <w:szCs w:val="20"/>
        </w:rPr>
        <w:t>.</w:t>
      </w:r>
      <w:r w:rsidR="00AE21A0">
        <w:rPr>
          <w:szCs w:val="20"/>
        </w:rPr>
        <w:tab/>
      </w:r>
      <w:r w:rsidR="00F9143F" w:rsidRPr="000A664D">
        <w:rPr>
          <w:snapToGrid w:val="0"/>
        </w:rPr>
        <w:t xml:space="preserve">Kupující je povinen </w:t>
      </w:r>
      <w:r>
        <w:rPr>
          <w:snapToGrid w:val="0"/>
        </w:rPr>
        <w:t xml:space="preserve">s ohledem na vady, které lze odhalit </w:t>
      </w:r>
      <w:r w:rsidR="00B61856">
        <w:rPr>
          <w:snapToGrid w:val="0"/>
        </w:rPr>
        <w:t xml:space="preserve">běžnou </w:t>
      </w:r>
      <w:r>
        <w:rPr>
          <w:snapToGrid w:val="0"/>
        </w:rPr>
        <w:t xml:space="preserve">prohlídkou výpočetní techniky (zjevné vady), </w:t>
      </w:r>
      <w:r w:rsidR="00F9143F" w:rsidRPr="000A664D">
        <w:rPr>
          <w:snapToGrid w:val="0"/>
        </w:rPr>
        <w:t xml:space="preserve">provést prohlídku dodané </w:t>
      </w:r>
      <w:r w:rsidR="00F9143F">
        <w:rPr>
          <w:szCs w:val="20"/>
        </w:rPr>
        <w:t xml:space="preserve">výpočetní </w:t>
      </w:r>
      <w:r w:rsidR="00F9143F" w:rsidRPr="000A664D">
        <w:rPr>
          <w:snapToGrid w:val="0"/>
        </w:rPr>
        <w:t xml:space="preserve">techniky. V případě přímého dodání </w:t>
      </w:r>
      <w:r w:rsidR="0017552C">
        <w:rPr>
          <w:szCs w:val="20"/>
        </w:rPr>
        <w:t xml:space="preserve">výpočetní </w:t>
      </w:r>
      <w:r w:rsidR="00F9143F" w:rsidRPr="000A664D">
        <w:rPr>
          <w:snapToGrid w:val="0"/>
        </w:rPr>
        <w:t xml:space="preserve">techniky do místa plnění do rukou osoby zplnomocněné k odběru </w:t>
      </w:r>
      <w:r w:rsidR="0017552C">
        <w:rPr>
          <w:szCs w:val="20"/>
        </w:rPr>
        <w:t xml:space="preserve">výpočetní </w:t>
      </w:r>
      <w:r w:rsidR="00F9143F" w:rsidRPr="000A664D">
        <w:rPr>
          <w:snapToGrid w:val="0"/>
        </w:rPr>
        <w:t>techniky je kupující povinen provést prohlídku</w:t>
      </w:r>
      <w:r w:rsidR="002748B3">
        <w:rPr>
          <w:snapToGrid w:val="0"/>
        </w:rPr>
        <w:t xml:space="preserve"> </w:t>
      </w:r>
      <w:r w:rsidR="0017552C">
        <w:rPr>
          <w:szCs w:val="20"/>
        </w:rPr>
        <w:t>výpočetní</w:t>
      </w:r>
      <w:r w:rsidR="00F9143F" w:rsidRPr="000A664D">
        <w:rPr>
          <w:snapToGrid w:val="0"/>
        </w:rPr>
        <w:t xml:space="preserve"> techniky při tomto dodání. </w:t>
      </w:r>
      <w:r w:rsidR="00F9143F" w:rsidRPr="000A664D">
        <w:rPr>
          <w:snapToGrid w:val="0"/>
        </w:rPr>
        <w:lastRenderedPageBreak/>
        <w:t xml:space="preserve">V případě zaslání </w:t>
      </w:r>
      <w:r w:rsidR="0017552C">
        <w:rPr>
          <w:szCs w:val="20"/>
        </w:rPr>
        <w:t xml:space="preserve">výpočetní </w:t>
      </w:r>
      <w:r w:rsidR="00F9143F" w:rsidRPr="000A664D">
        <w:rPr>
          <w:snapToGrid w:val="0"/>
        </w:rPr>
        <w:t xml:space="preserve">techniky je kupující povinen provést prohlídku </w:t>
      </w:r>
      <w:r w:rsidR="0017552C">
        <w:rPr>
          <w:szCs w:val="20"/>
        </w:rPr>
        <w:t xml:space="preserve">výpočetní </w:t>
      </w:r>
      <w:r w:rsidR="00F9143F" w:rsidRPr="000A664D">
        <w:rPr>
          <w:snapToGrid w:val="0"/>
        </w:rPr>
        <w:t>techniky ihned poté, kdy</w:t>
      </w:r>
      <w:r w:rsidR="002748B3">
        <w:rPr>
          <w:snapToGrid w:val="0"/>
        </w:rPr>
        <w:t xml:space="preserve"> </w:t>
      </w:r>
      <w:r w:rsidR="0017552C">
        <w:rPr>
          <w:szCs w:val="20"/>
        </w:rPr>
        <w:t>výpočetní</w:t>
      </w:r>
      <w:r w:rsidR="00F9143F" w:rsidRPr="000A664D">
        <w:rPr>
          <w:snapToGrid w:val="0"/>
        </w:rPr>
        <w:t xml:space="preserve"> techniku obdržel</w:t>
      </w:r>
      <w:r w:rsidR="00F9143F">
        <w:rPr>
          <w:snapToGrid w:val="0"/>
        </w:rPr>
        <w:t>.</w:t>
      </w:r>
    </w:p>
    <w:p w:rsidR="00F9143F" w:rsidRDefault="00150F9C" w:rsidP="00090246">
      <w:pPr>
        <w:spacing w:after="120"/>
        <w:ind w:left="709" w:hanging="709"/>
        <w:jc w:val="both"/>
        <w:rPr>
          <w:szCs w:val="20"/>
        </w:rPr>
      </w:pPr>
      <w:r>
        <w:t>5</w:t>
      </w:r>
      <w:r w:rsidR="00F9143F" w:rsidRPr="000A664D">
        <w:t>.</w:t>
      </w:r>
      <w:r w:rsidR="00F9143F" w:rsidRPr="000A664D">
        <w:tab/>
      </w:r>
      <w:r w:rsidR="00F9143F" w:rsidRPr="000A664D">
        <w:rPr>
          <w:snapToGrid w:val="0"/>
        </w:rPr>
        <w:t xml:space="preserve">V případě zjištění zjevné vady </w:t>
      </w:r>
      <w:r w:rsidR="0017552C">
        <w:rPr>
          <w:snapToGrid w:val="0"/>
        </w:rPr>
        <w:t xml:space="preserve">dodané </w:t>
      </w:r>
      <w:r w:rsidR="0017552C">
        <w:rPr>
          <w:szCs w:val="20"/>
        </w:rPr>
        <w:t xml:space="preserve">výpočetní </w:t>
      </w:r>
      <w:r w:rsidR="00F9143F" w:rsidRPr="000A664D">
        <w:rPr>
          <w:snapToGrid w:val="0"/>
        </w:rPr>
        <w:t xml:space="preserve">techniky při její prohlídce je kupující povinen o tomto zjištění neprodleně informovat prodávajícího s tím, že zjevně vadnou </w:t>
      </w:r>
      <w:r w:rsidR="0017552C">
        <w:rPr>
          <w:szCs w:val="20"/>
        </w:rPr>
        <w:t xml:space="preserve">výpočetní </w:t>
      </w:r>
      <w:r w:rsidR="00F9143F" w:rsidRPr="000A664D">
        <w:rPr>
          <w:snapToGrid w:val="0"/>
        </w:rPr>
        <w:t>techniku kupující od prodávajícího nepřevezme a plnění se tak neuskuteční.</w:t>
      </w:r>
    </w:p>
    <w:p w:rsidR="00AE21A0" w:rsidRPr="00AE21A0" w:rsidRDefault="00150F9C" w:rsidP="00090246">
      <w:pPr>
        <w:autoSpaceDE w:val="0"/>
        <w:autoSpaceDN w:val="0"/>
        <w:adjustRightInd w:val="0"/>
        <w:spacing w:after="120"/>
        <w:ind w:left="705" w:hanging="705"/>
        <w:jc w:val="both"/>
        <w:rPr>
          <w:szCs w:val="20"/>
        </w:rPr>
      </w:pPr>
      <w:r>
        <w:rPr>
          <w:szCs w:val="20"/>
        </w:rPr>
        <w:t>6</w:t>
      </w:r>
      <w:r w:rsidR="0017552C">
        <w:rPr>
          <w:szCs w:val="20"/>
        </w:rPr>
        <w:t>.</w:t>
      </w:r>
      <w:r w:rsidR="0017552C">
        <w:rPr>
          <w:szCs w:val="20"/>
        </w:rPr>
        <w:tab/>
      </w:r>
      <w:r w:rsidR="00AE21A0" w:rsidRPr="00AE21A0">
        <w:rPr>
          <w:szCs w:val="20"/>
        </w:rPr>
        <w:t xml:space="preserve">Vlastnické právo k dodávané výpočetní technice a nebezpečí škody na věci přechází na kupujícího </w:t>
      </w:r>
      <w:r w:rsidR="00E82379">
        <w:rPr>
          <w:szCs w:val="20"/>
        </w:rPr>
        <w:t>okamžikem</w:t>
      </w:r>
      <w:r w:rsidR="002748B3">
        <w:rPr>
          <w:szCs w:val="20"/>
        </w:rPr>
        <w:t xml:space="preserve"> </w:t>
      </w:r>
      <w:r>
        <w:rPr>
          <w:szCs w:val="20"/>
        </w:rPr>
        <w:t xml:space="preserve">protokolárního </w:t>
      </w:r>
      <w:r w:rsidR="00AE21A0" w:rsidRPr="00AE21A0">
        <w:rPr>
          <w:szCs w:val="20"/>
        </w:rPr>
        <w:t>převzetí dodávané vý</w:t>
      </w:r>
      <w:r>
        <w:rPr>
          <w:szCs w:val="20"/>
        </w:rPr>
        <w:t>početní techniky od prodávající</w:t>
      </w:r>
      <w:r w:rsidR="00AE21A0" w:rsidRPr="00AE21A0">
        <w:rPr>
          <w:szCs w:val="20"/>
        </w:rPr>
        <w:t>h</w:t>
      </w:r>
      <w:r>
        <w:rPr>
          <w:szCs w:val="20"/>
        </w:rPr>
        <w:t>o</w:t>
      </w:r>
      <w:r w:rsidR="00AE21A0" w:rsidRPr="00AE21A0">
        <w:rPr>
          <w:szCs w:val="20"/>
        </w:rPr>
        <w:t>.</w:t>
      </w:r>
    </w:p>
    <w:p w:rsidR="00315344" w:rsidRPr="00AE21A0" w:rsidRDefault="00150F9C" w:rsidP="00090246">
      <w:pPr>
        <w:autoSpaceDE w:val="0"/>
        <w:autoSpaceDN w:val="0"/>
        <w:adjustRightInd w:val="0"/>
        <w:spacing w:after="120"/>
        <w:ind w:left="705" w:hanging="705"/>
        <w:jc w:val="both"/>
        <w:rPr>
          <w:rFonts w:cs="Tahoma"/>
        </w:rPr>
      </w:pPr>
      <w:r>
        <w:rPr>
          <w:rFonts w:cs="Tahoma"/>
        </w:rPr>
        <w:t>7</w:t>
      </w:r>
      <w:r w:rsidR="00AE21A0" w:rsidRPr="00AE21A0">
        <w:rPr>
          <w:rFonts w:cs="Tahoma"/>
        </w:rPr>
        <w:t>.</w:t>
      </w:r>
      <w:r w:rsidR="00AE21A0">
        <w:rPr>
          <w:rFonts w:cs="Tahoma"/>
        </w:rPr>
        <w:tab/>
      </w:r>
      <w:r w:rsidR="00315344" w:rsidRPr="00AE21A0">
        <w:rPr>
          <w:rFonts w:cs="Tahoma"/>
        </w:rPr>
        <w:t>Prodávající se zavazuj</w:t>
      </w:r>
      <w:r>
        <w:rPr>
          <w:rFonts w:cs="Tahoma"/>
        </w:rPr>
        <w:t>e</w:t>
      </w:r>
      <w:r w:rsidR="00315344" w:rsidRPr="00AE21A0">
        <w:rPr>
          <w:rFonts w:cs="Tahoma"/>
        </w:rPr>
        <w:t xml:space="preserve"> písemně informovat kupujícího o skutečnostech majících vliv na plnění smlouvy, a to neprodleně nejpozději následující pracovní den poté, kdy příslušná skutečnost nastane nebo prodávající zjistí, že by nastat mohla.</w:t>
      </w:r>
    </w:p>
    <w:p w:rsidR="00315344" w:rsidRPr="00AE21A0" w:rsidRDefault="00150F9C" w:rsidP="00090246">
      <w:pPr>
        <w:autoSpaceDE w:val="0"/>
        <w:autoSpaceDN w:val="0"/>
        <w:adjustRightInd w:val="0"/>
        <w:spacing w:after="120"/>
        <w:ind w:left="705" w:hanging="705"/>
        <w:jc w:val="both"/>
        <w:rPr>
          <w:rFonts w:cs="Tahoma"/>
        </w:rPr>
      </w:pPr>
      <w:r>
        <w:rPr>
          <w:rFonts w:cs="Tahoma"/>
        </w:rPr>
        <w:t>8</w:t>
      </w:r>
      <w:r w:rsidR="00AE21A0" w:rsidRPr="00AE21A0">
        <w:rPr>
          <w:rFonts w:cs="Tahoma"/>
        </w:rPr>
        <w:t>.</w:t>
      </w:r>
      <w:r w:rsidR="00AE21A0">
        <w:rPr>
          <w:rFonts w:cs="Tahoma"/>
        </w:rPr>
        <w:tab/>
      </w:r>
      <w:r w:rsidR="00315344" w:rsidRPr="00AE21A0">
        <w:rPr>
          <w:rFonts w:cs="Tahoma"/>
        </w:rPr>
        <w:t xml:space="preserve">Kupující je oprávněn vrátit </w:t>
      </w:r>
      <w:r w:rsidR="00AE21A0">
        <w:rPr>
          <w:szCs w:val="20"/>
        </w:rPr>
        <w:t xml:space="preserve">dodávanou výpočetní techniku </w:t>
      </w:r>
      <w:r w:rsidR="00315344" w:rsidRPr="00AE21A0">
        <w:rPr>
          <w:rFonts w:cs="Tahoma"/>
        </w:rPr>
        <w:t>p</w:t>
      </w:r>
      <w:r w:rsidR="00AE21A0">
        <w:rPr>
          <w:rFonts w:cs="Tahoma"/>
        </w:rPr>
        <w:t>rodávajícím</w:t>
      </w:r>
      <w:r>
        <w:rPr>
          <w:rFonts w:cs="Tahoma"/>
        </w:rPr>
        <w:t>u</w:t>
      </w:r>
      <w:r w:rsidR="00315344" w:rsidRPr="00AE21A0">
        <w:rPr>
          <w:rFonts w:cs="Tahoma"/>
        </w:rPr>
        <w:t xml:space="preserve"> kdykoliv v průběhu záruční doby z důvodu j</w:t>
      </w:r>
      <w:r w:rsidR="00AE21A0">
        <w:rPr>
          <w:rFonts w:cs="Tahoma"/>
        </w:rPr>
        <w:t>ejích</w:t>
      </w:r>
      <w:r w:rsidR="00315344" w:rsidRPr="00AE21A0">
        <w:rPr>
          <w:rFonts w:cs="Tahoma"/>
        </w:rPr>
        <w:t xml:space="preserve"> nevhodných vlastností, které dodatečně vyjdou najevo, nebo jež kupující zjistí. Prodávající </w:t>
      </w:r>
      <w:r w:rsidR="00AE21A0">
        <w:rPr>
          <w:rFonts w:cs="Tahoma"/>
        </w:rPr>
        <w:t>j</w:t>
      </w:r>
      <w:r>
        <w:rPr>
          <w:rFonts w:cs="Tahoma"/>
        </w:rPr>
        <w:t xml:space="preserve">e </w:t>
      </w:r>
      <w:r w:rsidR="00315344" w:rsidRPr="00AE21A0">
        <w:rPr>
          <w:rFonts w:cs="Tahoma"/>
        </w:rPr>
        <w:t>v takovém případě povin</w:t>
      </w:r>
      <w:r>
        <w:rPr>
          <w:rFonts w:cs="Tahoma"/>
        </w:rPr>
        <w:t>e</w:t>
      </w:r>
      <w:r w:rsidR="00315344" w:rsidRPr="00AE21A0">
        <w:rPr>
          <w:rFonts w:cs="Tahoma"/>
        </w:rPr>
        <w:t>n na vlastní náklady převzít od kupujícího vešker</w:t>
      </w:r>
      <w:r w:rsidR="00AE21A0">
        <w:rPr>
          <w:rFonts w:cs="Tahoma"/>
        </w:rPr>
        <w:t>ou</w:t>
      </w:r>
      <w:r w:rsidR="00315344" w:rsidRPr="00AE21A0">
        <w:rPr>
          <w:rFonts w:cs="Tahoma"/>
        </w:rPr>
        <w:t xml:space="preserve"> nevhodn</w:t>
      </w:r>
      <w:r w:rsidR="00AE21A0">
        <w:rPr>
          <w:rFonts w:cs="Tahoma"/>
        </w:rPr>
        <w:t>ou</w:t>
      </w:r>
      <w:r w:rsidR="00315344" w:rsidRPr="00AE21A0">
        <w:rPr>
          <w:rFonts w:cs="Tahoma"/>
        </w:rPr>
        <w:t xml:space="preserve"> či vadn</w:t>
      </w:r>
      <w:r w:rsidR="00AE21A0">
        <w:rPr>
          <w:rFonts w:cs="Tahoma"/>
        </w:rPr>
        <w:t>ou výpočetní techniku</w:t>
      </w:r>
      <w:r w:rsidR="00315344" w:rsidRPr="00AE21A0">
        <w:rPr>
          <w:rFonts w:cs="Tahoma"/>
        </w:rPr>
        <w:t xml:space="preserve"> a nahradit </w:t>
      </w:r>
      <w:r w:rsidR="00AE21A0">
        <w:rPr>
          <w:rFonts w:cs="Tahoma"/>
        </w:rPr>
        <w:t>ji</w:t>
      </w:r>
      <w:r w:rsidR="002748B3">
        <w:rPr>
          <w:rFonts w:cs="Tahoma"/>
        </w:rPr>
        <w:t xml:space="preserve"> </w:t>
      </w:r>
      <w:r w:rsidR="00AE21A0" w:rsidRPr="005E6391">
        <w:rPr>
          <w:rFonts w:cs="Tahoma"/>
        </w:rPr>
        <w:t>dodávkou nové</w:t>
      </w:r>
      <w:r w:rsidR="002748B3">
        <w:rPr>
          <w:rFonts w:cs="Tahoma"/>
        </w:rPr>
        <w:t xml:space="preserve"> </w:t>
      </w:r>
      <w:r w:rsidR="005E6391">
        <w:rPr>
          <w:rFonts w:cs="Tahoma"/>
        </w:rPr>
        <w:t>výpočetní techniky</w:t>
      </w:r>
      <w:r w:rsidR="00315344" w:rsidRPr="00AE21A0">
        <w:rPr>
          <w:rFonts w:cs="Tahoma"/>
        </w:rPr>
        <w:t xml:space="preserve"> odpovídajících vlastností, a to neprodleně po obdržení písemné reklamace kupujícího, pokud neuvede kupující jinak. Kupující v písemné reklamaci dle předchozí věty uvede důvod, pro který byl</w:t>
      </w:r>
      <w:r w:rsidR="005E6391">
        <w:rPr>
          <w:rFonts w:cs="Tahoma"/>
        </w:rPr>
        <w:t>a</w:t>
      </w:r>
      <w:r w:rsidR="002748B3">
        <w:rPr>
          <w:rFonts w:cs="Tahoma"/>
        </w:rPr>
        <w:t xml:space="preserve"> </w:t>
      </w:r>
      <w:r w:rsidR="005E6391">
        <w:rPr>
          <w:rFonts w:cs="Tahoma"/>
        </w:rPr>
        <w:t>dodaná výpočetní technika</w:t>
      </w:r>
      <w:r w:rsidR="00315344" w:rsidRPr="00AE21A0">
        <w:rPr>
          <w:rFonts w:cs="Tahoma"/>
        </w:rPr>
        <w:t xml:space="preserve"> shledán</w:t>
      </w:r>
      <w:r w:rsidR="005E6391">
        <w:rPr>
          <w:rFonts w:cs="Tahoma"/>
        </w:rPr>
        <w:t>a</w:t>
      </w:r>
      <w:r w:rsidR="00315344" w:rsidRPr="00AE21A0">
        <w:rPr>
          <w:rFonts w:cs="Tahoma"/>
        </w:rPr>
        <w:t xml:space="preserve"> nevhodn</w:t>
      </w:r>
      <w:r w:rsidR="005E6391">
        <w:rPr>
          <w:rFonts w:cs="Tahoma"/>
        </w:rPr>
        <w:t>ou</w:t>
      </w:r>
      <w:r w:rsidR="00315344" w:rsidRPr="00AE21A0">
        <w:rPr>
          <w:rFonts w:cs="Tahoma"/>
        </w:rPr>
        <w:t xml:space="preserve"> či vadn</w:t>
      </w:r>
      <w:r w:rsidR="005E6391">
        <w:rPr>
          <w:rFonts w:cs="Tahoma"/>
        </w:rPr>
        <w:t>ou</w:t>
      </w:r>
      <w:r w:rsidR="00315344" w:rsidRPr="00AE21A0">
        <w:rPr>
          <w:rFonts w:cs="Tahoma"/>
        </w:rPr>
        <w:t xml:space="preserve"> ve vztahu k požadavkům kupujícího.</w:t>
      </w:r>
    </w:p>
    <w:p w:rsidR="00A241A8" w:rsidRDefault="00150F9C" w:rsidP="00090246">
      <w:pPr>
        <w:autoSpaceDE w:val="0"/>
        <w:autoSpaceDN w:val="0"/>
        <w:adjustRightInd w:val="0"/>
        <w:spacing w:after="120"/>
        <w:ind w:left="705" w:hanging="705"/>
        <w:jc w:val="both"/>
        <w:rPr>
          <w:rFonts w:cs="Tahoma"/>
        </w:rPr>
      </w:pPr>
      <w:r>
        <w:rPr>
          <w:rFonts w:cs="Tahoma"/>
        </w:rPr>
        <w:t>9</w:t>
      </w:r>
      <w:r w:rsidR="005E6391">
        <w:rPr>
          <w:rFonts w:cs="Tahoma"/>
        </w:rPr>
        <w:t>.</w:t>
      </w:r>
      <w:r w:rsidR="005E6391">
        <w:rPr>
          <w:rFonts w:cs="Tahoma"/>
        </w:rPr>
        <w:tab/>
      </w:r>
      <w:r w:rsidR="00A241A8" w:rsidRPr="00C65832">
        <w:rPr>
          <w:rFonts w:cs="Arial"/>
        </w:rPr>
        <w:t>Prodávající ber</w:t>
      </w:r>
      <w:r>
        <w:rPr>
          <w:rFonts w:cs="Arial"/>
        </w:rPr>
        <w:t>e</w:t>
      </w:r>
      <w:r w:rsidR="00A241A8" w:rsidRPr="00C65832">
        <w:rPr>
          <w:rFonts w:cs="Arial"/>
        </w:rPr>
        <w:t xml:space="preserve"> na vědomí skutečnost, že kupující nemá skladovací prostory pro uložení</w:t>
      </w:r>
      <w:r w:rsidR="00A241A8">
        <w:rPr>
          <w:rFonts w:cs="Arial"/>
        </w:rPr>
        <w:t xml:space="preserve"> originálních obalů od dodané výpočetní techniky </w:t>
      </w:r>
      <w:r w:rsidR="00A241A8" w:rsidRPr="00C65832">
        <w:rPr>
          <w:rFonts w:cs="Arial"/>
        </w:rPr>
        <w:t xml:space="preserve">a z tohoto důvodu není povinen tyto obaly skladovat. Absence originálních obalů nemůže být důvodem pro </w:t>
      </w:r>
      <w:r>
        <w:rPr>
          <w:rFonts w:cs="Arial"/>
        </w:rPr>
        <w:t>od</w:t>
      </w:r>
      <w:r w:rsidR="00A241A8" w:rsidRPr="00C65832">
        <w:rPr>
          <w:rFonts w:cs="Arial"/>
        </w:rPr>
        <w:t xml:space="preserve">mítnutí případné reklamace </w:t>
      </w:r>
      <w:r w:rsidR="00A241A8">
        <w:rPr>
          <w:rFonts w:cs="Arial"/>
        </w:rPr>
        <w:t>dodané výpočetní techniky.</w:t>
      </w:r>
    </w:p>
    <w:p w:rsidR="007260D8" w:rsidRDefault="005E6391" w:rsidP="00090246">
      <w:pPr>
        <w:spacing w:after="120"/>
        <w:ind w:left="709" w:hanging="709"/>
        <w:jc w:val="both"/>
      </w:pPr>
      <w:r>
        <w:t>1</w:t>
      </w:r>
      <w:r w:rsidR="00150F9C">
        <w:t>0</w:t>
      </w:r>
      <w:r w:rsidR="007260D8">
        <w:t>.</w:t>
      </w:r>
      <w:r w:rsidR="007260D8">
        <w:tab/>
      </w:r>
      <w:r>
        <w:t>Prodávající</w:t>
      </w:r>
      <w:r w:rsidR="007260D8" w:rsidRPr="00B17E92">
        <w:t xml:space="preserve"> ne</w:t>
      </w:r>
      <w:r w:rsidR="00150F9C">
        <w:t>ní</w:t>
      </w:r>
      <w:r w:rsidR="007260D8" w:rsidRPr="00B17E92">
        <w:t xml:space="preserve"> oprávněn postoupit jakákoliv práva anebo povinnosti z </w:t>
      </w:r>
      <w:r w:rsidR="007260D8">
        <w:t>této</w:t>
      </w:r>
      <w:r w:rsidR="007260D8" w:rsidRPr="00B17E92">
        <w:t xml:space="preserve"> smlouvy na třetí osoby bez předchozího písemného souhlasu </w:t>
      </w:r>
      <w:r w:rsidR="00123693">
        <w:t>kupujícího</w:t>
      </w:r>
      <w:r w:rsidR="007260D8" w:rsidRPr="00B17E92">
        <w:t>.</w:t>
      </w:r>
    </w:p>
    <w:p w:rsidR="00090246" w:rsidRDefault="00090246" w:rsidP="001D5D9F">
      <w:pPr>
        <w:spacing w:after="120"/>
        <w:ind w:left="709" w:hanging="709"/>
        <w:jc w:val="both"/>
      </w:pPr>
      <w:r>
        <w:t>1</w:t>
      </w:r>
      <w:r w:rsidR="007A152D">
        <w:t>1</w:t>
      </w:r>
      <w:r>
        <w:t xml:space="preserve">. </w:t>
      </w:r>
      <w:r>
        <w:tab/>
        <w:t>Odchylně od § 2126 občanského zákoníku smluvní strany sjednávají, že prodávající není oprávněn využít institutu svépomocného prodeje.</w:t>
      </w:r>
    </w:p>
    <w:p w:rsidR="001D5D9F" w:rsidRDefault="001D5D9F" w:rsidP="00090246">
      <w:pPr>
        <w:spacing w:after="240"/>
        <w:ind w:left="709" w:hanging="709"/>
        <w:jc w:val="both"/>
      </w:pPr>
      <w:r>
        <w:t xml:space="preserve">12. </w:t>
      </w:r>
      <w:r>
        <w:tab/>
      </w:r>
      <w:r w:rsidRPr="001D5D9F">
        <w:t>Technici kupujícího jsou oprávněni provádět výměny základních komponent, ze kterých sestává výpočetní technika, aniž by pouze na základě faktu takového zásahu došlo k narušení záruky. To však neplatí v případě zásahů zjevně neodborných a chybně provedených. Výpočetní technika nebude zabezpečena proti takovým zásahům (například plomby).</w:t>
      </w:r>
    </w:p>
    <w:p w:rsidR="007260D8" w:rsidRPr="0024029F" w:rsidRDefault="007260D8" w:rsidP="00090246">
      <w:pPr>
        <w:spacing w:after="120"/>
        <w:jc w:val="center"/>
        <w:rPr>
          <w:b/>
          <w:bCs/>
        </w:rPr>
      </w:pPr>
      <w:r>
        <w:rPr>
          <w:b/>
          <w:bCs/>
        </w:rPr>
        <w:t>V</w:t>
      </w:r>
      <w:r w:rsidRPr="0024029F">
        <w:rPr>
          <w:b/>
          <w:bCs/>
        </w:rPr>
        <w:t>. Odpovědnost za škodu a vady</w:t>
      </w:r>
      <w:r w:rsidR="00123693">
        <w:rPr>
          <w:b/>
          <w:bCs/>
        </w:rPr>
        <w:t>, záruka</w:t>
      </w:r>
    </w:p>
    <w:p w:rsidR="007260D8" w:rsidRDefault="007260D8" w:rsidP="00090246">
      <w:pPr>
        <w:spacing w:after="120"/>
        <w:ind w:left="709" w:hanging="709"/>
        <w:jc w:val="both"/>
      </w:pPr>
      <w:r>
        <w:t>1.</w:t>
      </w:r>
      <w:r>
        <w:tab/>
      </w:r>
      <w:r w:rsidR="00123693">
        <w:t xml:space="preserve">Prodávající </w:t>
      </w:r>
      <w:r>
        <w:t>odpovíd</w:t>
      </w:r>
      <w:r w:rsidR="00090246">
        <w:t>á</w:t>
      </w:r>
      <w:r w:rsidR="00123693">
        <w:t xml:space="preserve"> kupujícímu</w:t>
      </w:r>
      <w:r>
        <w:t xml:space="preserve"> za škodu </w:t>
      </w:r>
      <w:r w:rsidR="00090246">
        <w:t xml:space="preserve">dle příslušných ustanovení občanského zákoníku. </w:t>
      </w:r>
    </w:p>
    <w:p w:rsidR="007260D8" w:rsidRDefault="007260D8" w:rsidP="00090246">
      <w:pPr>
        <w:spacing w:after="120"/>
        <w:ind w:left="709" w:hanging="709"/>
        <w:jc w:val="both"/>
      </w:pPr>
      <w:r>
        <w:t>2.</w:t>
      </w:r>
      <w:r>
        <w:tab/>
      </w:r>
      <w:r w:rsidR="00123693">
        <w:t>Prodávající neodpovíd</w:t>
      </w:r>
      <w:r w:rsidR="00090246">
        <w:t>á</w:t>
      </w:r>
      <w:r w:rsidR="00DF488C">
        <w:t xml:space="preserve"> </w:t>
      </w:r>
      <w:r>
        <w:t xml:space="preserve">za škodu, která </w:t>
      </w:r>
      <w:r w:rsidR="00123693">
        <w:t xml:space="preserve">kupujícímu </w:t>
      </w:r>
      <w:r>
        <w:t>vznikne v důsledku ztráty nebo poškození dat, s výjimkou ztráty nebo poškození dat prokazatelně způsobenými vadným plněním předmětu této smlouvy.</w:t>
      </w:r>
    </w:p>
    <w:p w:rsidR="007260D8" w:rsidRDefault="00FE46FA" w:rsidP="00090246">
      <w:pPr>
        <w:spacing w:after="120"/>
        <w:ind w:left="709" w:hanging="709"/>
        <w:jc w:val="both"/>
      </w:pPr>
      <w:r w:rsidRPr="0047018E">
        <w:lastRenderedPageBreak/>
        <w:t>3</w:t>
      </w:r>
      <w:r w:rsidR="007260D8" w:rsidRPr="0047018E">
        <w:t xml:space="preserve">. </w:t>
      </w:r>
      <w:r w:rsidR="007260D8" w:rsidRPr="0047018E">
        <w:tab/>
      </w:r>
      <w:r w:rsidR="00123693" w:rsidRPr="0047018E">
        <w:t>Prodávající se zavazuj</w:t>
      </w:r>
      <w:r w:rsidR="00090246">
        <w:t>e</w:t>
      </w:r>
      <w:r w:rsidR="007260D8" w:rsidRPr="0047018E">
        <w:t xml:space="preserve"> mít po celou dobu trvání této smlouvy</w:t>
      </w:r>
      <w:r w:rsidR="00AA38BD">
        <w:t xml:space="preserve"> a až do vypršení veškerých záručních lhůt</w:t>
      </w:r>
      <w:r w:rsidR="007260D8" w:rsidRPr="0047018E">
        <w:t xml:space="preserve"> platnou a účinnou pojistnou smlouvu pro případ vzniku odpovědnosti </w:t>
      </w:r>
      <w:r w:rsidR="00123693" w:rsidRPr="0047018E">
        <w:t>prodávajícíh</w:t>
      </w:r>
      <w:r w:rsidR="00090246">
        <w:t>o</w:t>
      </w:r>
      <w:r w:rsidR="007260D8" w:rsidRPr="0047018E">
        <w:t xml:space="preserve"> za škodu způsobenou třetím osobám, kde sjednaná výše pojistného plnění činí min. </w:t>
      </w:r>
      <w:r w:rsidR="00090246">
        <w:t>1</w:t>
      </w:r>
      <w:r w:rsidR="007260D8" w:rsidRPr="0047018E">
        <w:t xml:space="preserve">.000.000,- Kč. </w:t>
      </w:r>
      <w:r w:rsidR="00123693" w:rsidRPr="0047018E">
        <w:t>Kupující</w:t>
      </w:r>
      <w:r w:rsidR="007260D8" w:rsidRPr="0047018E">
        <w:t xml:space="preserve"> je oprávněn kdykoli během trvání této smlouvy požádat </w:t>
      </w:r>
      <w:r w:rsidR="00123693" w:rsidRPr="0047018E">
        <w:t>prodávající</w:t>
      </w:r>
      <w:r w:rsidR="00090246">
        <w:t>ho</w:t>
      </w:r>
      <w:r w:rsidR="007260D8" w:rsidRPr="0047018E">
        <w:t xml:space="preserve"> o předložení příslušné pojistné smlouvy k nahlédnutí a </w:t>
      </w:r>
      <w:r w:rsidR="00123693" w:rsidRPr="0047018E">
        <w:t>prodávající j</w:t>
      </w:r>
      <w:r w:rsidR="00090246">
        <w:t>e</w:t>
      </w:r>
      <w:r w:rsidR="007260D8" w:rsidRPr="0047018E">
        <w:t xml:space="preserve"> povin</w:t>
      </w:r>
      <w:r w:rsidR="00090246">
        <w:t>e</w:t>
      </w:r>
      <w:r w:rsidR="007260D8" w:rsidRPr="0047018E">
        <w:t>n této žádosti vyhovět.</w:t>
      </w:r>
    </w:p>
    <w:p w:rsidR="00123693" w:rsidRPr="00F9143F" w:rsidRDefault="00FE46FA" w:rsidP="00090246">
      <w:pPr>
        <w:spacing w:after="120"/>
        <w:ind w:left="708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23693" w:rsidRPr="00F9143F">
        <w:rPr>
          <w:rFonts w:asciiTheme="minorHAnsi" w:hAnsiTheme="minorHAnsi"/>
        </w:rPr>
        <w:t>.</w:t>
      </w:r>
      <w:r w:rsidR="00123693" w:rsidRPr="00F9143F">
        <w:rPr>
          <w:rFonts w:asciiTheme="minorHAnsi" w:hAnsiTheme="minorHAnsi"/>
        </w:rPr>
        <w:tab/>
      </w:r>
      <w:r w:rsidR="00F9143F">
        <w:rPr>
          <w:rFonts w:asciiTheme="minorHAnsi" w:hAnsiTheme="minorHAnsi" w:cs="Arial"/>
        </w:rPr>
        <w:t>Prodávající přebír</w:t>
      </w:r>
      <w:r w:rsidR="00090246">
        <w:rPr>
          <w:rFonts w:asciiTheme="minorHAnsi" w:hAnsiTheme="minorHAnsi" w:cs="Arial"/>
        </w:rPr>
        <w:t>á</w:t>
      </w:r>
      <w:r w:rsidR="00F9143F" w:rsidRPr="00F9143F">
        <w:rPr>
          <w:rFonts w:asciiTheme="minorHAnsi" w:hAnsiTheme="minorHAnsi" w:cs="Arial"/>
        </w:rPr>
        <w:t xml:space="preserve"> záruku za jakost </w:t>
      </w:r>
      <w:r w:rsidR="00F9143F">
        <w:rPr>
          <w:rFonts w:asciiTheme="minorHAnsi" w:hAnsiTheme="minorHAnsi" w:cs="Arial"/>
        </w:rPr>
        <w:t>dodávané výpočetní techniky</w:t>
      </w:r>
      <w:r w:rsidR="00F9143F" w:rsidRPr="00F9143F">
        <w:rPr>
          <w:rFonts w:asciiTheme="minorHAnsi" w:hAnsiTheme="minorHAnsi" w:cs="Arial"/>
        </w:rPr>
        <w:t xml:space="preserve"> po dobu </w:t>
      </w:r>
      <w:r w:rsidR="000551DF">
        <w:rPr>
          <w:rFonts w:asciiTheme="minorHAnsi" w:hAnsiTheme="minorHAnsi" w:cs="Arial"/>
        </w:rPr>
        <w:t>stanovenou v </w:t>
      </w:r>
      <w:r w:rsidR="00090246" w:rsidRPr="00090246">
        <w:rPr>
          <w:rFonts w:asciiTheme="minorHAnsi" w:hAnsiTheme="minorHAnsi" w:cs="Arial"/>
          <w:b/>
          <w:u w:val="single"/>
        </w:rPr>
        <w:t>p</w:t>
      </w:r>
      <w:r w:rsidR="000551DF" w:rsidRPr="00090246">
        <w:rPr>
          <w:rFonts w:asciiTheme="minorHAnsi" w:hAnsiTheme="minorHAnsi" w:cs="Arial"/>
          <w:b/>
          <w:u w:val="single"/>
        </w:rPr>
        <w:t>říloze č. 1</w:t>
      </w:r>
      <w:r w:rsidR="00090246">
        <w:rPr>
          <w:rFonts w:asciiTheme="minorHAnsi" w:hAnsiTheme="minorHAnsi" w:cs="Arial"/>
        </w:rPr>
        <w:t xml:space="preserve"> této smlouvy</w:t>
      </w:r>
      <w:r w:rsidR="00617394" w:rsidRPr="00090246">
        <w:rPr>
          <w:b/>
          <w:bCs/>
          <w:szCs w:val="18"/>
        </w:rPr>
        <w:t>.</w:t>
      </w:r>
      <w:r w:rsidR="00DF488C">
        <w:rPr>
          <w:b/>
          <w:bCs/>
          <w:szCs w:val="18"/>
        </w:rPr>
        <w:t xml:space="preserve"> </w:t>
      </w:r>
      <w:r w:rsidR="00F9143F" w:rsidRPr="00F9143F">
        <w:rPr>
          <w:rFonts w:asciiTheme="minorHAnsi" w:hAnsiTheme="minorHAnsi" w:cs="Arial"/>
        </w:rPr>
        <w:t xml:space="preserve">Záruční lhůta počíná běžet dnem </w:t>
      </w:r>
      <w:r w:rsidR="00F9143F" w:rsidRPr="00F9143F">
        <w:rPr>
          <w:rFonts w:asciiTheme="minorHAnsi" w:hAnsiTheme="minorHAnsi" w:cs="Tahoma"/>
        </w:rPr>
        <w:t xml:space="preserve">dodání </w:t>
      </w:r>
      <w:r w:rsidR="00F9143F">
        <w:rPr>
          <w:rFonts w:asciiTheme="minorHAnsi" w:hAnsiTheme="minorHAnsi" w:cs="Tahoma"/>
        </w:rPr>
        <w:t>výpočetní techniky</w:t>
      </w:r>
      <w:r w:rsidR="00F9143F" w:rsidRPr="00F9143F">
        <w:rPr>
          <w:rFonts w:asciiTheme="minorHAnsi" w:hAnsiTheme="minorHAnsi" w:cs="Tahoma"/>
        </w:rPr>
        <w:t xml:space="preserve"> kupujícímu, tj. dnem podpisu </w:t>
      </w:r>
      <w:r w:rsidR="00F9143F">
        <w:rPr>
          <w:rFonts w:asciiTheme="minorHAnsi" w:hAnsiTheme="minorHAnsi" w:cs="Tahoma"/>
        </w:rPr>
        <w:t xml:space="preserve">dodacího listu </w:t>
      </w:r>
      <w:r w:rsidR="00F9143F" w:rsidRPr="00F9143F">
        <w:rPr>
          <w:rFonts w:asciiTheme="minorHAnsi" w:hAnsiTheme="minorHAnsi"/>
        </w:rPr>
        <w:t xml:space="preserve">oprávněnými </w:t>
      </w:r>
      <w:r w:rsidR="00123693" w:rsidRPr="00F9143F">
        <w:rPr>
          <w:rFonts w:asciiTheme="minorHAnsi" w:hAnsiTheme="minorHAnsi"/>
        </w:rPr>
        <w:t>zástupci obou smluvních stran.</w:t>
      </w:r>
    </w:p>
    <w:p w:rsidR="0017552C" w:rsidRDefault="00B61856" w:rsidP="00090246">
      <w:pPr>
        <w:spacing w:after="120"/>
        <w:ind w:left="705" w:hanging="705"/>
        <w:jc w:val="both"/>
        <w:rPr>
          <w:rFonts w:ascii="Verdana" w:hAnsi="Verdana" w:cs="Arial"/>
          <w:sz w:val="20"/>
          <w:szCs w:val="20"/>
        </w:rPr>
      </w:pPr>
      <w:r>
        <w:t>5</w:t>
      </w:r>
      <w:r w:rsidR="0017552C">
        <w:t>.</w:t>
      </w:r>
      <w:r w:rsidR="0017552C">
        <w:tab/>
      </w:r>
      <w:r w:rsidR="0017552C" w:rsidRPr="00C80F95">
        <w:rPr>
          <w:snapToGrid w:val="0"/>
        </w:rPr>
        <w:t xml:space="preserve">Zjistí-li kupující </w:t>
      </w:r>
      <w:r>
        <w:rPr>
          <w:snapToGrid w:val="0"/>
        </w:rPr>
        <w:t xml:space="preserve">jinou než zjevnou </w:t>
      </w:r>
      <w:r w:rsidR="0017552C" w:rsidRPr="00C80F95">
        <w:rPr>
          <w:snapToGrid w:val="0"/>
        </w:rPr>
        <w:t xml:space="preserve">vadu </w:t>
      </w:r>
      <w:r>
        <w:rPr>
          <w:snapToGrid w:val="0"/>
        </w:rPr>
        <w:t xml:space="preserve">(čl. </w:t>
      </w:r>
      <w:r w:rsidRPr="002748B3">
        <w:rPr>
          <w:snapToGrid w:val="0"/>
        </w:rPr>
        <w:t>IV.4</w:t>
      </w:r>
      <w:r>
        <w:rPr>
          <w:snapToGrid w:val="0"/>
        </w:rPr>
        <w:t xml:space="preserve"> této smlouvy) </w:t>
      </w:r>
      <w:r w:rsidR="0017552C">
        <w:rPr>
          <w:snapToGrid w:val="0"/>
        </w:rPr>
        <w:t xml:space="preserve">dodané výpočetní techniky </w:t>
      </w:r>
      <w:r w:rsidR="0017552C" w:rsidRPr="00C80F95">
        <w:rPr>
          <w:snapToGrid w:val="0"/>
        </w:rPr>
        <w:t xml:space="preserve">v době trvání záruční doby stanovené touto smlouvou, oznámí tuto skutečnost neprodleně </w:t>
      </w:r>
      <w:r w:rsidR="0017552C">
        <w:rPr>
          <w:snapToGrid w:val="0"/>
        </w:rPr>
        <w:t>prodávajícím</w:t>
      </w:r>
      <w:r>
        <w:rPr>
          <w:snapToGrid w:val="0"/>
        </w:rPr>
        <w:t>u</w:t>
      </w:r>
      <w:r w:rsidR="0017552C">
        <w:rPr>
          <w:snapToGrid w:val="0"/>
        </w:rPr>
        <w:t>.</w:t>
      </w:r>
      <w:r w:rsidR="004B4AAD">
        <w:rPr>
          <w:snapToGrid w:val="0"/>
        </w:rPr>
        <w:t xml:space="preserve"> </w:t>
      </w:r>
      <w:r w:rsidR="009E048F" w:rsidRPr="00B45180">
        <w:rPr>
          <w:szCs w:val="20"/>
        </w:rPr>
        <w:t>Reklamaci lze uplatnit nejpozději do posledního dne záruční lhůty, přičemž i reklamace</w:t>
      </w:r>
      <w:r w:rsidR="004B4AAD">
        <w:rPr>
          <w:szCs w:val="20"/>
        </w:rPr>
        <w:t xml:space="preserve"> </w:t>
      </w:r>
      <w:r w:rsidR="009E048F" w:rsidRPr="00B45180">
        <w:rPr>
          <w:szCs w:val="20"/>
        </w:rPr>
        <w:t>odeslaná v poslední den záruční lhůty se považuje za včas uplatněnou</w:t>
      </w:r>
      <w:r w:rsidR="009E048F">
        <w:rPr>
          <w:szCs w:val="20"/>
        </w:rPr>
        <w:t>.</w:t>
      </w:r>
    </w:p>
    <w:p w:rsidR="0017552C" w:rsidRDefault="00B61856" w:rsidP="00090246">
      <w:pPr>
        <w:spacing w:after="120"/>
        <w:ind w:left="705" w:hanging="705"/>
        <w:jc w:val="both"/>
        <w:rPr>
          <w:rFonts w:asciiTheme="minorHAnsi" w:hAnsiTheme="minorHAnsi" w:cs="Arial"/>
        </w:rPr>
      </w:pPr>
      <w:r>
        <w:rPr>
          <w:rFonts w:ascii="Verdana" w:hAnsi="Verdana" w:cs="Arial"/>
          <w:sz w:val="20"/>
          <w:szCs w:val="20"/>
        </w:rPr>
        <w:t>6</w:t>
      </w:r>
      <w:r w:rsidR="0017552C">
        <w:rPr>
          <w:rFonts w:ascii="Verdana" w:hAnsi="Verdana" w:cs="Arial"/>
          <w:sz w:val="20"/>
          <w:szCs w:val="20"/>
        </w:rPr>
        <w:t>.</w:t>
      </w:r>
      <w:r w:rsidR="0017552C">
        <w:rPr>
          <w:rFonts w:ascii="Verdana" w:hAnsi="Verdana" w:cs="Arial"/>
          <w:sz w:val="20"/>
          <w:szCs w:val="20"/>
        </w:rPr>
        <w:tab/>
      </w:r>
      <w:r w:rsidR="0017552C" w:rsidRPr="0017552C">
        <w:rPr>
          <w:rFonts w:asciiTheme="minorHAnsi" w:hAnsiTheme="minorHAnsi" w:cs="Arial"/>
        </w:rPr>
        <w:t xml:space="preserve">Záruční opravy provede prodávající bezplatně </w:t>
      </w:r>
      <w:r w:rsidR="009E048F" w:rsidRPr="000A664D">
        <w:rPr>
          <w:snapToGrid w:val="0"/>
        </w:rPr>
        <w:t>v místě plnění nebo v mís</w:t>
      </w:r>
      <w:r w:rsidR="009E048F">
        <w:rPr>
          <w:snapToGrid w:val="0"/>
        </w:rPr>
        <w:t>tě dislokace výpočetní techniky</w:t>
      </w:r>
      <w:r w:rsidR="004B4AAD">
        <w:rPr>
          <w:snapToGrid w:val="0"/>
        </w:rPr>
        <w:t xml:space="preserve"> </w:t>
      </w:r>
      <w:r w:rsidR="00111B57">
        <w:rPr>
          <w:rFonts w:asciiTheme="minorHAnsi" w:hAnsiTheme="minorHAnsi" w:cs="Arial"/>
        </w:rPr>
        <w:t>(Praha nebo Dolní Břežany) následujícím způsobem</w:t>
      </w:r>
      <w:r w:rsidR="0017552C">
        <w:rPr>
          <w:rFonts w:asciiTheme="minorHAnsi" w:hAnsiTheme="minorHAnsi" w:cs="Arial"/>
        </w:rPr>
        <w:t>:</w:t>
      </w:r>
    </w:p>
    <w:p w:rsidR="0017552C" w:rsidRPr="00B61856" w:rsidRDefault="0017552C" w:rsidP="00111B57">
      <w:pPr>
        <w:pStyle w:val="Odstavecseseznamem"/>
        <w:numPr>
          <w:ilvl w:val="1"/>
          <w:numId w:val="12"/>
        </w:numPr>
        <w:spacing w:after="120"/>
        <w:ind w:left="709" w:hanging="357"/>
        <w:contextualSpacing w:val="0"/>
        <w:jc w:val="both"/>
        <w:rPr>
          <w:rFonts w:asciiTheme="minorHAnsi" w:hAnsiTheme="minorHAnsi"/>
        </w:rPr>
      </w:pPr>
      <w:r w:rsidRPr="00B61856">
        <w:rPr>
          <w:rFonts w:asciiTheme="minorHAnsi" w:hAnsiTheme="minorHAnsi" w:cs="Arial"/>
        </w:rPr>
        <w:t>nástup na odstr</w:t>
      </w:r>
      <w:r w:rsidR="009E048F" w:rsidRPr="00B61856">
        <w:rPr>
          <w:rFonts w:asciiTheme="minorHAnsi" w:hAnsiTheme="minorHAnsi" w:cs="Arial"/>
        </w:rPr>
        <w:t>anění vady nejpozději do následujícího pracovního dne ode dne nahlášení závady kupujícím</w:t>
      </w:r>
    </w:p>
    <w:p w:rsidR="009E048F" w:rsidRPr="00B61856" w:rsidRDefault="009E048F" w:rsidP="00111B57">
      <w:pPr>
        <w:pStyle w:val="Odstavecseseznamem"/>
        <w:numPr>
          <w:ilvl w:val="1"/>
          <w:numId w:val="12"/>
        </w:numPr>
        <w:ind w:left="709"/>
        <w:jc w:val="both"/>
        <w:rPr>
          <w:rFonts w:asciiTheme="minorHAnsi" w:hAnsiTheme="minorHAnsi"/>
        </w:rPr>
      </w:pPr>
      <w:r w:rsidRPr="00B61856">
        <w:rPr>
          <w:rFonts w:asciiTheme="minorHAnsi" w:hAnsiTheme="minorHAnsi" w:cs="Arial"/>
        </w:rPr>
        <w:t>odstranění vady nejpozději do 22 pracovních dnů ode dne nastoupení na odstranění vady</w:t>
      </w:r>
    </w:p>
    <w:p w:rsidR="009E048F" w:rsidRDefault="00B61856" w:rsidP="009E048F">
      <w:pPr>
        <w:ind w:left="705" w:hanging="705"/>
        <w:jc w:val="both"/>
        <w:rPr>
          <w:rFonts w:cs="Arial"/>
        </w:rPr>
      </w:pPr>
      <w:r>
        <w:t>7</w:t>
      </w:r>
      <w:r w:rsidR="009E048F">
        <w:t>.</w:t>
      </w:r>
      <w:r w:rsidR="009E048F">
        <w:tab/>
      </w:r>
      <w:r w:rsidR="009E048F" w:rsidRPr="000A664D">
        <w:t xml:space="preserve">Záruční doba neběží po dobu, po kterou kupující nemůže </w:t>
      </w:r>
      <w:r w:rsidR="009E048F">
        <w:t xml:space="preserve">výpočetní </w:t>
      </w:r>
      <w:r w:rsidR="009E048F" w:rsidRPr="000A664D">
        <w:t>techniku už</w:t>
      </w:r>
      <w:r w:rsidR="009E048F">
        <w:t>ívat pro vady, za které odpovíd</w:t>
      </w:r>
      <w:r>
        <w:t>á</w:t>
      </w:r>
      <w:r w:rsidR="009E048F" w:rsidRPr="000A664D">
        <w:t xml:space="preserve"> prodávající, tedy i z důvodu jejich řešení</w:t>
      </w:r>
      <w:r w:rsidR="009E048F">
        <w:t>.</w:t>
      </w:r>
    </w:p>
    <w:p w:rsidR="009E048F" w:rsidRPr="009E048F" w:rsidRDefault="00B61856" w:rsidP="009E048F">
      <w:pPr>
        <w:ind w:left="705" w:hanging="705"/>
        <w:jc w:val="both"/>
        <w:rPr>
          <w:rFonts w:cs="Arial"/>
          <w:sz w:val="24"/>
        </w:rPr>
      </w:pPr>
      <w:r>
        <w:rPr>
          <w:szCs w:val="20"/>
        </w:rPr>
        <w:t>8</w:t>
      </w:r>
      <w:r w:rsidR="009E048F">
        <w:rPr>
          <w:szCs w:val="20"/>
        </w:rPr>
        <w:t>.</w:t>
      </w:r>
      <w:r w:rsidR="009E048F">
        <w:rPr>
          <w:szCs w:val="20"/>
        </w:rPr>
        <w:tab/>
      </w:r>
      <w:r w:rsidR="009E048F" w:rsidRPr="009E048F">
        <w:rPr>
          <w:szCs w:val="20"/>
        </w:rPr>
        <w:t xml:space="preserve">Vykazuje-li </w:t>
      </w:r>
      <w:r w:rsidR="009E048F">
        <w:rPr>
          <w:szCs w:val="20"/>
        </w:rPr>
        <w:t xml:space="preserve">dodaná výpočetní </w:t>
      </w:r>
      <w:r w:rsidR="009E048F" w:rsidRPr="009E048F">
        <w:rPr>
          <w:szCs w:val="20"/>
        </w:rPr>
        <w:t xml:space="preserve">technika stejnou vadu 3krát po sobě, je kupující oprávněn a prodávající </w:t>
      </w:r>
      <w:r w:rsidR="009E048F">
        <w:rPr>
          <w:szCs w:val="20"/>
        </w:rPr>
        <w:t>j</w:t>
      </w:r>
      <w:r>
        <w:rPr>
          <w:szCs w:val="20"/>
        </w:rPr>
        <w:t>e</w:t>
      </w:r>
      <w:r w:rsidR="004B4AAD">
        <w:rPr>
          <w:szCs w:val="20"/>
        </w:rPr>
        <w:t xml:space="preserve"> </w:t>
      </w:r>
      <w:r w:rsidR="009E048F" w:rsidRPr="009E048F">
        <w:rPr>
          <w:szCs w:val="20"/>
        </w:rPr>
        <w:t>povin</w:t>
      </w:r>
      <w:r>
        <w:rPr>
          <w:szCs w:val="20"/>
        </w:rPr>
        <w:t>e</w:t>
      </w:r>
      <w:r w:rsidR="009E048F" w:rsidRPr="009E048F">
        <w:rPr>
          <w:szCs w:val="20"/>
        </w:rPr>
        <w:t xml:space="preserve">n </w:t>
      </w:r>
      <w:r w:rsidR="009E048F">
        <w:rPr>
          <w:szCs w:val="20"/>
        </w:rPr>
        <w:t xml:space="preserve">takovou výpočetní </w:t>
      </w:r>
      <w:r w:rsidR="009E048F" w:rsidRPr="009E048F">
        <w:rPr>
          <w:szCs w:val="20"/>
        </w:rPr>
        <w:t>techniku vyměnit za bezvadnou stejných nebo lepších technických vlastností</w:t>
      </w:r>
      <w:r w:rsidR="009E048F">
        <w:rPr>
          <w:szCs w:val="20"/>
        </w:rPr>
        <w:t>.</w:t>
      </w:r>
    </w:p>
    <w:p w:rsidR="009E048F" w:rsidRDefault="00B61856" w:rsidP="009E048F">
      <w:pPr>
        <w:ind w:left="705" w:hanging="705"/>
        <w:jc w:val="both"/>
        <w:rPr>
          <w:rFonts w:cs="Arial"/>
        </w:rPr>
      </w:pPr>
      <w:r>
        <w:rPr>
          <w:szCs w:val="20"/>
        </w:rPr>
        <w:t>9</w:t>
      </w:r>
      <w:r w:rsidR="009E048F">
        <w:rPr>
          <w:szCs w:val="20"/>
        </w:rPr>
        <w:t>.</w:t>
      </w:r>
      <w:r w:rsidR="009E048F">
        <w:rPr>
          <w:szCs w:val="20"/>
        </w:rPr>
        <w:tab/>
      </w:r>
      <w:r w:rsidR="009E048F" w:rsidRPr="00B45180">
        <w:rPr>
          <w:szCs w:val="20"/>
        </w:rPr>
        <w:t>Záruka se nevztahuje na závady způsobené neodbornou manipulací nebo mechanickým</w:t>
      </w:r>
      <w:r w:rsidR="004B4AAD">
        <w:rPr>
          <w:szCs w:val="20"/>
        </w:rPr>
        <w:t xml:space="preserve"> </w:t>
      </w:r>
      <w:r>
        <w:rPr>
          <w:szCs w:val="20"/>
        </w:rPr>
        <w:t>poškozením výpočetní techniky kupujícím</w:t>
      </w:r>
      <w:r w:rsidR="009E048F">
        <w:rPr>
          <w:szCs w:val="20"/>
        </w:rPr>
        <w:t>.</w:t>
      </w:r>
    </w:p>
    <w:p w:rsidR="00617394" w:rsidRDefault="00B61856" w:rsidP="00617394">
      <w:pPr>
        <w:ind w:left="705" w:hanging="705"/>
        <w:jc w:val="both"/>
      </w:pPr>
      <w:r>
        <w:rPr>
          <w:rFonts w:cs="Arial"/>
        </w:rPr>
        <w:t>10</w:t>
      </w:r>
      <w:r w:rsidR="00617394" w:rsidRPr="00617394">
        <w:rPr>
          <w:rFonts w:cs="Arial"/>
        </w:rPr>
        <w:t>.</w:t>
      </w:r>
      <w:r w:rsidR="00617394" w:rsidRPr="00617394">
        <w:rPr>
          <w:rFonts w:cs="Arial"/>
        </w:rPr>
        <w:tab/>
      </w:r>
      <w:r w:rsidR="00617394" w:rsidRPr="00617394">
        <w:t xml:space="preserve">Při </w:t>
      </w:r>
      <w:r>
        <w:t>odstraňování vady</w:t>
      </w:r>
      <w:r w:rsidR="00617394">
        <w:t xml:space="preserve"> výpočetní techniky</w:t>
      </w:r>
      <w:r w:rsidR="004B4AAD">
        <w:t xml:space="preserve"> </w:t>
      </w:r>
      <w:r w:rsidR="00617394">
        <w:t>dle této</w:t>
      </w:r>
      <w:r w:rsidR="00617394" w:rsidRPr="00617394">
        <w:t xml:space="preserve"> smlouv</w:t>
      </w:r>
      <w:r w:rsidR="00617394">
        <w:t>y</w:t>
      </w:r>
      <w:r w:rsidR="00617394" w:rsidRPr="00617394">
        <w:t xml:space="preserve"> delší než 48 hodin </w:t>
      </w:r>
      <w:r w:rsidR="00617394">
        <w:t>zavazuj</w:t>
      </w:r>
      <w:r>
        <w:t>e</w:t>
      </w:r>
      <w:r w:rsidR="00617394">
        <w:t xml:space="preserve"> se prodávající</w:t>
      </w:r>
      <w:r w:rsidR="004B4AAD">
        <w:t xml:space="preserve"> </w:t>
      </w:r>
      <w:r w:rsidR="00617394">
        <w:t>kupujícímu</w:t>
      </w:r>
      <w:r w:rsidR="00637724">
        <w:t xml:space="preserve">, pokud o to kupující požádá, </w:t>
      </w:r>
      <w:r w:rsidR="00617394" w:rsidRPr="00617394">
        <w:t>bezplatn</w:t>
      </w:r>
      <w:r w:rsidR="00617394">
        <w:t>ě</w:t>
      </w:r>
      <w:r w:rsidR="00617394" w:rsidRPr="00617394">
        <w:t xml:space="preserve"> zapůjč</w:t>
      </w:r>
      <w:r w:rsidR="00617394">
        <w:t>it</w:t>
      </w:r>
      <w:r w:rsidR="00617394" w:rsidRPr="00617394">
        <w:t xml:space="preserve"> náhradní </w:t>
      </w:r>
      <w:r w:rsidR="00617394">
        <w:t>výpočetní techniku</w:t>
      </w:r>
      <w:r w:rsidR="00617394" w:rsidRPr="00617394">
        <w:t xml:space="preserve"> obdobných parametrů</w:t>
      </w:r>
      <w:r w:rsidR="00617394">
        <w:t>.</w:t>
      </w:r>
    </w:p>
    <w:p w:rsidR="00F07999" w:rsidRDefault="00F07999" w:rsidP="00617394">
      <w:pPr>
        <w:ind w:left="705" w:hanging="705"/>
        <w:jc w:val="both"/>
      </w:pPr>
      <w:r>
        <w:t>11.</w:t>
      </w:r>
      <w:r>
        <w:tab/>
        <w:t>Při posuzování a odstraňování vady výpočetní techniky je prodávající povinen postupovat s náležitou odbornou péčí zejména ve vztahu k maximálnímu zachování uložených dat kupujícího. V případě, že součástí odstranění vad je nezbytná ztráta dat kupujícího, je prodávající povinen kupujícího na tuto skutečnost upozornit a poskytnout prodávajícímu maximální součinnost pro případné zálohování dat.</w:t>
      </w:r>
    </w:p>
    <w:p w:rsidR="00D34F8D" w:rsidRPr="00617394" w:rsidRDefault="00D34F8D" w:rsidP="00617394">
      <w:pPr>
        <w:ind w:left="705" w:hanging="705"/>
        <w:jc w:val="both"/>
      </w:pPr>
      <w:r>
        <w:t xml:space="preserve">11. </w:t>
      </w:r>
      <w:r>
        <w:tab/>
        <w:t xml:space="preserve">Smluvní strany vylučují použití ust. § 1925 </w:t>
      </w:r>
      <w:r w:rsidR="00C57146">
        <w:t>občanského zákoníku</w:t>
      </w:r>
      <w:r>
        <w:t>, věta za středníkem</w:t>
      </w:r>
      <w:r w:rsidR="0072406B">
        <w:t>.</w:t>
      </w:r>
    </w:p>
    <w:p w:rsidR="0017552C" w:rsidRPr="005719E7" w:rsidRDefault="00617394" w:rsidP="009E048F">
      <w:pPr>
        <w:ind w:left="705" w:hanging="705"/>
        <w:jc w:val="both"/>
        <w:rPr>
          <w:i/>
          <w:snapToGrid w:val="0"/>
          <w:color w:val="FF0000"/>
        </w:rPr>
      </w:pPr>
      <w:r>
        <w:rPr>
          <w:rFonts w:cs="Arial"/>
        </w:rPr>
        <w:lastRenderedPageBreak/>
        <w:t>1</w:t>
      </w:r>
      <w:r w:rsidR="00B632CC">
        <w:rPr>
          <w:rFonts w:cs="Arial"/>
        </w:rPr>
        <w:t>2</w:t>
      </w:r>
      <w:r>
        <w:rPr>
          <w:rFonts w:cs="Arial"/>
        </w:rPr>
        <w:t>.</w:t>
      </w:r>
      <w:r>
        <w:rPr>
          <w:rFonts w:cs="Arial"/>
        </w:rPr>
        <w:tab/>
      </w:r>
      <w:r w:rsidR="0017552C" w:rsidRPr="007C5C72">
        <w:rPr>
          <w:rFonts w:cs="Arial"/>
        </w:rPr>
        <w:t xml:space="preserve">Prodávající </w:t>
      </w:r>
      <w:r w:rsidR="0017552C">
        <w:rPr>
          <w:rFonts w:cs="Arial"/>
        </w:rPr>
        <w:t>j</w:t>
      </w:r>
      <w:r w:rsidR="00B61856">
        <w:rPr>
          <w:rFonts w:cs="Arial"/>
        </w:rPr>
        <w:t xml:space="preserve">e </w:t>
      </w:r>
      <w:r w:rsidR="0017552C">
        <w:rPr>
          <w:rFonts w:cs="Arial"/>
        </w:rPr>
        <w:t>povin</w:t>
      </w:r>
      <w:r w:rsidR="00B61856">
        <w:rPr>
          <w:rFonts w:cs="Arial"/>
        </w:rPr>
        <w:t>e</w:t>
      </w:r>
      <w:r w:rsidR="0017552C">
        <w:rPr>
          <w:rFonts w:cs="Arial"/>
        </w:rPr>
        <w:t>n</w:t>
      </w:r>
      <w:r w:rsidR="0017552C" w:rsidRPr="007C5C72">
        <w:rPr>
          <w:rFonts w:cs="Arial"/>
        </w:rPr>
        <w:t xml:space="preserve"> v rámci záručního servisu z</w:t>
      </w:r>
      <w:r w:rsidR="0017552C">
        <w:rPr>
          <w:rFonts w:cs="Arial"/>
        </w:rPr>
        <w:t xml:space="preserve">řídit </w:t>
      </w:r>
      <w:r w:rsidR="0017552C" w:rsidRPr="007C5C72">
        <w:rPr>
          <w:rFonts w:cs="Arial"/>
        </w:rPr>
        <w:t>telefonickou podporu kupujícího, na</w:t>
      </w:r>
      <w:r w:rsidR="0017552C">
        <w:rPr>
          <w:rFonts w:cs="Arial"/>
        </w:rPr>
        <w:t xml:space="preserve"> které bude v pracovní dny od 9</w:t>
      </w:r>
      <w:r w:rsidR="0017552C" w:rsidRPr="00E237DD">
        <w:rPr>
          <w:rFonts w:cs="Arial"/>
        </w:rPr>
        <w:t>.00 do 1</w:t>
      </w:r>
      <w:r w:rsidR="0017552C">
        <w:rPr>
          <w:rFonts w:cs="Arial"/>
        </w:rPr>
        <w:t>5</w:t>
      </w:r>
      <w:r w:rsidR="0017552C" w:rsidRPr="00E237DD">
        <w:rPr>
          <w:rFonts w:cs="Arial"/>
        </w:rPr>
        <w:t>.00 hod.</w:t>
      </w:r>
      <w:r w:rsidR="004B4AAD">
        <w:rPr>
          <w:rFonts w:cs="Arial"/>
        </w:rPr>
        <w:t xml:space="preserve"> </w:t>
      </w:r>
      <w:r w:rsidR="0017552C" w:rsidRPr="007C5C72">
        <w:rPr>
          <w:rFonts w:cs="Arial"/>
        </w:rPr>
        <w:t>přijímat nahlášení závad a zajišťovat podporu pro kupujícího.</w:t>
      </w:r>
    </w:p>
    <w:p w:rsidR="0017552C" w:rsidRPr="00E237DD" w:rsidRDefault="0017552C" w:rsidP="009E048F">
      <w:pPr>
        <w:ind w:left="705"/>
        <w:jc w:val="both"/>
        <w:rPr>
          <w:rFonts w:cs="Arial"/>
        </w:rPr>
      </w:pPr>
      <w:r w:rsidRPr="00E237DD">
        <w:rPr>
          <w:rFonts w:cs="Arial"/>
        </w:rPr>
        <w:t>Reklamace budou prodávajícímu předávány telefonicky, e-mailem, faxem, příp. písemně na níže uvedené kontakty:</w:t>
      </w:r>
    </w:p>
    <w:p w:rsidR="0017552C" w:rsidRPr="00436E1B" w:rsidRDefault="00D712E4" w:rsidP="00D712E4">
      <w:pPr>
        <w:spacing w:after="0"/>
        <w:ind w:left="709" w:hanging="709"/>
        <w:jc w:val="both"/>
        <w:rPr>
          <w:rFonts w:cs="Arial"/>
        </w:rPr>
      </w:pPr>
      <w:r>
        <w:rPr>
          <w:rFonts w:cs="Arial"/>
        </w:rPr>
        <w:tab/>
      </w:r>
      <w:r w:rsidR="0017552C" w:rsidRPr="00436E1B">
        <w:rPr>
          <w:rFonts w:cs="Arial"/>
        </w:rPr>
        <w:t>Tel: +420</w:t>
      </w:r>
      <w:r w:rsidR="00A271FA">
        <w:rPr>
          <w:rFonts w:cs="Arial"/>
        </w:rPr>
        <w:t> </w:t>
      </w:r>
      <w:r w:rsidRPr="00D712E4">
        <w:rPr>
          <w:rFonts w:cs="Arial"/>
          <w:highlight w:val="yellow"/>
        </w:rPr>
        <w:t>_________</w:t>
      </w:r>
    </w:p>
    <w:p w:rsidR="0017552C" w:rsidRPr="00436E1B" w:rsidRDefault="0017552C" w:rsidP="00D712E4">
      <w:pPr>
        <w:tabs>
          <w:tab w:val="left" w:pos="709"/>
        </w:tabs>
        <w:spacing w:after="240"/>
        <w:ind w:left="709" w:hanging="709"/>
        <w:rPr>
          <w:rFonts w:cs="Arial"/>
        </w:rPr>
      </w:pPr>
      <w:r w:rsidRPr="00436E1B">
        <w:rPr>
          <w:rFonts w:cs="Arial"/>
        </w:rPr>
        <w:tab/>
      </w:r>
      <w:r w:rsidR="00A271FA">
        <w:rPr>
          <w:rFonts w:cs="Arial"/>
        </w:rPr>
        <w:t xml:space="preserve">E-mail: </w:t>
      </w:r>
      <w:r w:rsidR="00D712E4" w:rsidRPr="00D712E4">
        <w:rPr>
          <w:rFonts w:cs="Arial"/>
          <w:highlight w:val="yellow"/>
        </w:rPr>
        <w:t>________________</w:t>
      </w:r>
    </w:p>
    <w:p w:rsidR="007260D8" w:rsidRPr="0024029F" w:rsidRDefault="007260D8" w:rsidP="007146CB">
      <w:pPr>
        <w:jc w:val="center"/>
        <w:rPr>
          <w:b/>
          <w:bCs/>
        </w:rPr>
      </w:pPr>
      <w:r>
        <w:rPr>
          <w:b/>
          <w:bCs/>
        </w:rPr>
        <w:t>VI</w:t>
      </w:r>
      <w:r w:rsidRPr="0024029F">
        <w:rPr>
          <w:b/>
          <w:bCs/>
        </w:rPr>
        <w:t>. Prodlení, sankce</w:t>
      </w:r>
    </w:p>
    <w:p w:rsidR="007260D8" w:rsidRPr="008B1B00" w:rsidRDefault="007260D8" w:rsidP="00D712E4">
      <w:pPr>
        <w:spacing w:after="120"/>
        <w:ind w:left="709" w:hanging="709"/>
        <w:jc w:val="both"/>
        <w:rPr>
          <w:rFonts w:asciiTheme="minorHAnsi" w:hAnsiTheme="minorHAnsi"/>
        </w:rPr>
      </w:pPr>
      <w:r w:rsidRPr="008B1B00">
        <w:rPr>
          <w:rFonts w:asciiTheme="minorHAnsi" w:hAnsiTheme="minorHAnsi"/>
        </w:rPr>
        <w:t>1.</w:t>
      </w:r>
      <w:r w:rsidRPr="008B1B00">
        <w:rPr>
          <w:rFonts w:asciiTheme="minorHAnsi" w:hAnsiTheme="minorHAnsi"/>
        </w:rPr>
        <w:tab/>
        <w:t xml:space="preserve">V případě, že </w:t>
      </w:r>
      <w:r w:rsidR="003751F4" w:rsidRPr="008B1B00">
        <w:rPr>
          <w:rFonts w:asciiTheme="minorHAnsi" w:hAnsiTheme="minorHAnsi"/>
        </w:rPr>
        <w:t>bud</w:t>
      </w:r>
      <w:r w:rsidR="00D712E4">
        <w:rPr>
          <w:rFonts w:asciiTheme="minorHAnsi" w:hAnsiTheme="minorHAnsi"/>
        </w:rPr>
        <w:t>e</w:t>
      </w:r>
      <w:r w:rsidR="003751F4" w:rsidRPr="008B1B00">
        <w:rPr>
          <w:rFonts w:asciiTheme="minorHAnsi" w:hAnsiTheme="minorHAnsi"/>
        </w:rPr>
        <w:t xml:space="preserve"> prodávající v prodlení </w:t>
      </w:r>
      <w:r w:rsidR="003751F4" w:rsidRPr="008B1B00">
        <w:rPr>
          <w:rFonts w:asciiTheme="minorHAnsi" w:hAnsiTheme="minorHAnsi"/>
          <w:snapToGrid w:val="0"/>
        </w:rPr>
        <w:t>s plněním svého závazku vůči kupujícímu, tj. s dodáním výpočetní techniky ve smlouvou stanovené lhůtě, je kupující oprávněn účtovat prodávajícím</w:t>
      </w:r>
      <w:r w:rsidR="00DF488C">
        <w:rPr>
          <w:rFonts w:asciiTheme="minorHAnsi" w:hAnsiTheme="minorHAnsi"/>
          <w:snapToGrid w:val="0"/>
        </w:rPr>
        <w:t>u</w:t>
      </w:r>
      <w:r w:rsidR="003751F4" w:rsidRPr="008B1B00">
        <w:rPr>
          <w:rFonts w:asciiTheme="minorHAnsi" w:hAnsiTheme="minorHAnsi"/>
          <w:snapToGrid w:val="0"/>
        </w:rPr>
        <w:t xml:space="preserve"> jako sankci smluvní pokutu </w:t>
      </w:r>
      <w:r w:rsidR="003751F4" w:rsidRPr="00005E8A">
        <w:rPr>
          <w:rFonts w:asciiTheme="minorHAnsi" w:hAnsiTheme="minorHAnsi"/>
          <w:snapToGrid w:val="0"/>
        </w:rPr>
        <w:t>ve výši 0,</w:t>
      </w:r>
      <w:r w:rsidR="00D712E4">
        <w:rPr>
          <w:rFonts w:asciiTheme="minorHAnsi" w:hAnsiTheme="minorHAnsi"/>
          <w:snapToGrid w:val="0"/>
        </w:rPr>
        <w:t>1</w:t>
      </w:r>
      <w:r w:rsidR="003751F4" w:rsidRPr="00005E8A">
        <w:rPr>
          <w:rFonts w:asciiTheme="minorHAnsi" w:hAnsiTheme="minorHAnsi"/>
          <w:snapToGrid w:val="0"/>
        </w:rPr>
        <w:t>% z ceny</w:t>
      </w:r>
      <w:r w:rsidR="003751F4" w:rsidRPr="008B1B00">
        <w:rPr>
          <w:rFonts w:asciiTheme="minorHAnsi" w:hAnsiTheme="minorHAnsi"/>
          <w:snapToGrid w:val="0"/>
        </w:rPr>
        <w:t xml:space="preserve"> této nedodané výpočetní techniky za každý započatý den prodlení</w:t>
      </w:r>
      <w:r w:rsidRPr="008B1B00">
        <w:rPr>
          <w:rFonts w:asciiTheme="minorHAnsi" w:hAnsiTheme="minorHAnsi"/>
        </w:rPr>
        <w:t>. Smluvní pokuty dle tohoto ustanovení se mohou sčítat, přičemž celková výše smluvních pokut není omezena.</w:t>
      </w:r>
    </w:p>
    <w:p w:rsidR="003751F4" w:rsidRPr="008B1B00" w:rsidRDefault="003751F4" w:rsidP="00D712E4">
      <w:pPr>
        <w:spacing w:after="120"/>
        <w:ind w:left="709" w:hanging="709"/>
        <w:jc w:val="both"/>
        <w:rPr>
          <w:rFonts w:asciiTheme="minorHAnsi" w:hAnsiTheme="minorHAnsi"/>
        </w:rPr>
      </w:pPr>
      <w:r w:rsidRPr="008B1B00">
        <w:rPr>
          <w:rFonts w:asciiTheme="minorHAnsi" w:hAnsiTheme="minorHAnsi"/>
        </w:rPr>
        <w:t>2</w:t>
      </w:r>
      <w:r w:rsidR="007260D8" w:rsidRPr="008B1B00">
        <w:rPr>
          <w:rFonts w:asciiTheme="minorHAnsi" w:hAnsiTheme="minorHAnsi"/>
        </w:rPr>
        <w:t>.</w:t>
      </w:r>
      <w:r w:rsidR="007260D8" w:rsidRPr="008B1B00">
        <w:rPr>
          <w:rFonts w:asciiTheme="minorHAnsi" w:hAnsiTheme="minorHAnsi"/>
        </w:rPr>
        <w:tab/>
      </w:r>
      <w:r w:rsidRPr="008B1B00">
        <w:rPr>
          <w:rFonts w:asciiTheme="minorHAnsi" w:hAnsiTheme="minorHAnsi"/>
        </w:rPr>
        <w:t>V případě prodlení prodávajícíh</w:t>
      </w:r>
      <w:r w:rsidR="00D712E4">
        <w:rPr>
          <w:rFonts w:asciiTheme="minorHAnsi" w:hAnsiTheme="minorHAnsi"/>
        </w:rPr>
        <w:t>o</w:t>
      </w:r>
      <w:r w:rsidRPr="008B1B00">
        <w:t xml:space="preserve"> s nástupem k odstranění vad nahlášených kupujícím </w:t>
      </w:r>
      <w:r w:rsidRPr="008B1B00">
        <w:rPr>
          <w:rFonts w:asciiTheme="minorHAnsi" w:hAnsiTheme="minorHAnsi"/>
        </w:rPr>
        <w:t xml:space="preserve">v termínu </w:t>
      </w:r>
      <w:r w:rsidRPr="008B1B00">
        <w:t xml:space="preserve">dle </w:t>
      </w:r>
      <w:r w:rsidRPr="008B1B00">
        <w:rPr>
          <w:rFonts w:asciiTheme="minorHAnsi" w:hAnsiTheme="minorHAnsi"/>
        </w:rPr>
        <w:t xml:space="preserve">čl. V. </w:t>
      </w:r>
      <w:r w:rsidRPr="008B1B00">
        <w:t xml:space="preserve">této smlouvy, </w:t>
      </w:r>
      <w:r w:rsidRPr="008B1B00">
        <w:rPr>
          <w:rFonts w:asciiTheme="minorHAnsi" w:hAnsiTheme="minorHAnsi"/>
        </w:rPr>
        <w:t>se prodávající zavazuj</w:t>
      </w:r>
      <w:r w:rsidR="00D712E4">
        <w:rPr>
          <w:rFonts w:asciiTheme="minorHAnsi" w:hAnsiTheme="minorHAnsi"/>
        </w:rPr>
        <w:t>e</w:t>
      </w:r>
      <w:r w:rsidRPr="008B1B00">
        <w:t xml:space="preserve"> uhradit kupujícímu smluvní pokutu ve výši </w:t>
      </w:r>
      <w:r w:rsidR="00D712E4">
        <w:t>5</w:t>
      </w:r>
      <w:r w:rsidRPr="008B1B00">
        <w:t>00,- Kč za každý i započatý den prodlení. Celková výše smluvní pokuty není omezena</w:t>
      </w:r>
      <w:r w:rsidR="008B1B00" w:rsidRPr="008B1B00">
        <w:rPr>
          <w:rFonts w:asciiTheme="minorHAnsi" w:hAnsiTheme="minorHAnsi"/>
        </w:rPr>
        <w:t>.</w:t>
      </w:r>
    </w:p>
    <w:p w:rsidR="00AA38BD" w:rsidRPr="008B1B00" w:rsidRDefault="003751F4" w:rsidP="00D712E4">
      <w:pPr>
        <w:spacing w:after="120"/>
        <w:ind w:left="709" w:hanging="709"/>
        <w:jc w:val="both"/>
        <w:rPr>
          <w:rFonts w:asciiTheme="minorHAnsi" w:hAnsiTheme="minorHAnsi"/>
        </w:rPr>
      </w:pPr>
      <w:r w:rsidRPr="008B1B00">
        <w:rPr>
          <w:rFonts w:asciiTheme="minorHAnsi" w:hAnsiTheme="minorHAnsi"/>
        </w:rPr>
        <w:t>3.</w:t>
      </w:r>
      <w:r w:rsidRPr="008B1B00">
        <w:rPr>
          <w:rFonts w:asciiTheme="minorHAnsi" w:hAnsiTheme="minorHAnsi"/>
        </w:rPr>
        <w:tab/>
        <w:t>V případě prodlení prodávajícíh</w:t>
      </w:r>
      <w:r w:rsidR="00D712E4">
        <w:rPr>
          <w:rFonts w:asciiTheme="minorHAnsi" w:hAnsiTheme="minorHAnsi"/>
        </w:rPr>
        <w:t>o</w:t>
      </w:r>
      <w:r w:rsidRPr="008B1B00">
        <w:t xml:space="preserve"> s</w:t>
      </w:r>
      <w:r w:rsidRPr="008B1B00">
        <w:rPr>
          <w:rFonts w:asciiTheme="minorHAnsi" w:hAnsiTheme="minorHAnsi"/>
        </w:rPr>
        <w:t> </w:t>
      </w:r>
      <w:r w:rsidRPr="008B1B00">
        <w:t>odstranění</w:t>
      </w:r>
      <w:r w:rsidRPr="008B1B00">
        <w:rPr>
          <w:rFonts w:asciiTheme="minorHAnsi" w:hAnsiTheme="minorHAnsi"/>
        </w:rPr>
        <w:t>m kupujícím reklamovaných</w:t>
      </w:r>
      <w:r w:rsidRPr="008B1B00">
        <w:t xml:space="preserve"> vad </w:t>
      </w:r>
      <w:r w:rsidRPr="008B1B00">
        <w:rPr>
          <w:rFonts w:asciiTheme="minorHAnsi" w:hAnsiTheme="minorHAnsi"/>
        </w:rPr>
        <w:t xml:space="preserve">v termínu dle čl. V. </w:t>
      </w:r>
      <w:r w:rsidRPr="008B1B00">
        <w:t xml:space="preserve">této smlouvy, </w:t>
      </w:r>
      <w:r w:rsidRPr="008B1B00">
        <w:rPr>
          <w:rFonts w:asciiTheme="minorHAnsi" w:hAnsiTheme="minorHAnsi"/>
        </w:rPr>
        <w:t>se prodávající zavazuj</w:t>
      </w:r>
      <w:r w:rsidR="00DF488C">
        <w:rPr>
          <w:rFonts w:asciiTheme="minorHAnsi" w:hAnsiTheme="minorHAnsi"/>
        </w:rPr>
        <w:t>e</w:t>
      </w:r>
      <w:r w:rsidRPr="008B1B00">
        <w:t xml:space="preserve"> uhradit kupujícímu smluvní pokutu ve výši </w:t>
      </w:r>
      <w:r w:rsidR="00D712E4">
        <w:t>1</w:t>
      </w:r>
      <w:r w:rsidRPr="008B1B00">
        <w:t>.000,- Kč za každý i započatý den prodlení. Celková výše smluvní pokuty není omezena</w:t>
      </w:r>
      <w:r w:rsidR="008B1B00" w:rsidRPr="008B1B00">
        <w:rPr>
          <w:rFonts w:asciiTheme="minorHAnsi" w:hAnsiTheme="minorHAnsi"/>
        </w:rPr>
        <w:t>.</w:t>
      </w:r>
    </w:p>
    <w:p w:rsidR="007260D8" w:rsidRDefault="00FE46FA" w:rsidP="00D712E4">
      <w:pPr>
        <w:spacing w:after="120"/>
        <w:ind w:left="709" w:hanging="709"/>
        <w:jc w:val="both"/>
      </w:pPr>
      <w:r w:rsidRPr="0047018E">
        <w:t>4</w:t>
      </w:r>
      <w:r w:rsidR="00DB647E" w:rsidRPr="0047018E">
        <w:t>.</w:t>
      </w:r>
      <w:r w:rsidR="00DB647E" w:rsidRPr="0047018E">
        <w:tab/>
      </w:r>
      <w:r w:rsidR="007260D8" w:rsidRPr="0047018E">
        <w:t xml:space="preserve">V případě prodlení </w:t>
      </w:r>
      <w:r w:rsidR="003751F4" w:rsidRPr="0047018E">
        <w:t>kupujícího</w:t>
      </w:r>
      <w:r w:rsidR="007260D8" w:rsidRPr="0047018E">
        <w:t xml:space="preserve"> se zaplacením faktur zaplatí </w:t>
      </w:r>
      <w:r w:rsidR="003751F4" w:rsidRPr="0047018E">
        <w:t>kupující</w:t>
      </w:r>
      <w:r w:rsidR="002748B3">
        <w:t xml:space="preserve"> </w:t>
      </w:r>
      <w:r w:rsidR="003751F4" w:rsidRPr="0047018E">
        <w:t>prodávajícím</w:t>
      </w:r>
      <w:r w:rsidR="00D712E4">
        <w:t>u</w:t>
      </w:r>
      <w:r w:rsidR="007260D8" w:rsidRPr="0047018E">
        <w:t xml:space="preserve"> úrok z prodlení ve výši </w:t>
      </w:r>
      <w:r w:rsidR="003751F4" w:rsidRPr="0047018E">
        <w:t>stanovené příslušnými platnými právními předpisy</w:t>
      </w:r>
      <w:r w:rsidR="00D712E4">
        <w:t>.</w:t>
      </w:r>
    </w:p>
    <w:p w:rsidR="002748B3" w:rsidRDefault="002748B3" w:rsidP="00D712E4">
      <w:pPr>
        <w:spacing w:after="120"/>
        <w:ind w:left="709" w:hanging="709"/>
        <w:jc w:val="both"/>
      </w:pPr>
      <w:r>
        <w:t>5.</w:t>
      </w:r>
      <w:r>
        <w:tab/>
        <w:t>Kupující má vedle částky smluvní pokuty právo na náhradu škody za porušení téže právní povinnosti ve výši převyšující částku smluvní pokuty.</w:t>
      </w:r>
    </w:p>
    <w:p w:rsidR="007260D8" w:rsidRDefault="002748B3" w:rsidP="00D712E4">
      <w:pPr>
        <w:spacing w:after="120"/>
        <w:ind w:left="709" w:hanging="709"/>
        <w:jc w:val="both"/>
      </w:pPr>
      <w:r>
        <w:t>6</w:t>
      </w:r>
      <w:r w:rsidR="007260D8">
        <w:t>.</w:t>
      </w:r>
      <w:r w:rsidR="007260D8">
        <w:tab/>
        <w:t xml:space="preserve">Smluvní pokuty jsou splatné do 15-ti dnů ode dne doručení jejich vyúčtování. </w:t>
      </w:r>
      <w:r w:rsidR="008B1B00" w:rsidRPr="00E95250">
        <w:t xml:space="preserve">Zaplacením smluvní pokuty nebude dotčeno právo </w:t>
      </w:r>
      <w:r w:rsidR="006D7C46">
        <w:t>kupujícího</w:t>
      </w:r>
      <w:r w:rsidR="008B1B00" w:rsidRPr="00E95250">
        <w:t xml:space="preserve"> na náhradu případné škody</w:t>
      </w:r>
      <w:r w:rsidR="00D712E4">
        <w:t xml:space="preserve">, </w:t>
      </w:r>
      <w:r w:rsidR="008B1B00" w:rsidRPr="00E95250">
        <w:t>a to i v rozsahu, ve kterém tato škoda bude převyšovat smluvní pokutu</w:t>
      </w:r>
      <w:r w:rsidR="007260D8">
        <w:t>.</w:t>
      </w:r>
    </w:p>
    <w:p w:rsidR="00FA5396" w:rsidRDefault="002748B3" w:rsidP="00D712E4">
      <w:pPr>
        <w:spacing w:after="240"/>
        <w:ind w:left="709" w:hanging="709"/>
        <w:jc w:val="both"/>
      </w:pPr>
      <w:r>
        <w:t>7</w:t>
      </w:r>
      <w:r w:rsidR="00FA5396">
        <w:t>.</w:t>
      </w:r>
      <w:r w:rsidR="00FA5396">
        <w:tab/>
      </w:r>
      <w:r w:rsidR="006D7C46">
        <w:t>Kupující</w:t>
      </w:r>
      <w:r>
        <w:t xml:space="preserve"> </w:t>
      </w:r>
      <w:r w:rsidR="00FA5396" w:rsidRPr="00A46835">
        <w:t>je oprávněn započítat smluvní pokuty proti fakturované částce.</w:t>
      </w:r>
    </w:p>
    <w:p w:rsidR="00BC34F9" w:rsidRDefault="00BC34F9" w:rsidP="00D712E4">
      <w:pPr>
        <w:spacing w:after="120"/>
        <w:jc w:val="center"/>
        <w:rPr>
          <w:b/>
          <w:bCs/>
        </w:rPr>
      </w:pPr>
      <w:r>
        <w:rPr>
          <w:b/>
          <w:bCs/>
        </w:rPr>
        <w:t>VII. Zvláštní ustanovení</w:t>
      </w:r>
    </w:p>
    <w:p w:rsidR="00DB647E" w:rsidRDefault="00D712E4" w:rsidP="00D712E4">
      <w:pPr>
        <w:spacing w:after="120"/>
        <w:ind w:left="705" w:hanging="705"/>
        <w:jc w:val="both"/>
        <w:rPr>
          <w:rFonts w:cs="Arial"/>
        </w:rPr>
      </w:pPr>
      <w:r>
        <w:rPr>
          <w:rFonts w:cs="Arial"/>
        </w:rPr>
        <w:t>1</w:t>
      </w:r>
      <w:r w:rsidR="00DB647E" w:rsidRPr="0047018E">
        <w:rPr>
          <w:rFonts w:cs="Arial"/>
        </w:rPr>
        <w:t xml:space="preserve">. </w:t>
      </w:r>
      <w:r w:rsidR="00DB647E" w:rsidRPr="0047018E">
        <w:rPr>
          <w:rFonts w:cs="Arial"/>
        </w:rPr>
        <w:tab/>
        <w:t>Prodávající ber</w:t>
      </w:r>
      <w:r>
        <w:rPr>
          <w:rFonts w:cs="Arial"/>
        </w:rPr>
        <w:t>e</w:t>
      </w:r>
      <w:r w:rsidR="00DB647E" w:rsidRPr="0047018E">
        <w:rPr>
          <w:rFonts w:cs="Arial"/>
        </w:rPr>
        <w:t xml:space="preserve"> na vědomí, že j</w:t>
      </w:r>
      <w:r>
        <w:rPr>
          <w:rFonts w:cs="Arial"/>
        </w:rPr>
        <w:t>e</w:t>
      </w:r>
      <w:r w:rsidR="00DB647E" w:rsidRPr="0047018E">
        <w:rPr>
          <w:rFonts w:cs="Arial"/>
        </w:rPr>
        <w:t xml:space="preserve"> jako dodavatel dodávek hrazených z veřejných finančních prostředků osobou povinnou spolupůsobit při výkonu finanční kontroly ve smyslu § 2 písm. e) zákona č. 320/2001 Sb., o finanční kontrole ve veřejné správě a o změně některých zákonů, v platném znění. Kupující se zavazuje poskytnout řídícímu orgánu Operačního programu Věda a výzkum pro inovace (dále jen „ŘO OP VaVpI“) či jiným kontrolním orgánům přístup ke všem částem nabídek, smluv a dalších souvisejících dokumentů, které souvisejí s právním vztahem založeným touto smlouvou. Tato povinnost se vztahuje také na dokumenty, které podléhají </w:t>
      </w:r>
      <w:r w:rsidR="00DB647E" w:rsidRPr="0047018E">
        <w:rPr>
          <w:rFonts w:cs="Arial"/>
        </w:rPr>
        <w:lastRenderedPageBreak/>
        <w:t>ochraně podle zvláštních právních předpisů (obchodní tajemství, utajované skutečnosti apod.) za předpokladu, že ze strany kontrolního orgánu budou splněny požadavky kladené právními předpisy</w:t>
      </w:r>
      <w:r w:rsidR="000235D4">
        <w:rPr>
          <w:rFonts w:cs="Arial"/>
        </w:rPr>
        <w:t>,</w:t>
      </w:r>
      <w:r w:rsidR="00DB647E" w:rsidRPr="0047018E">
        <w:rPr>
          <w:rFonts w:cs="Arial"/>
        </w:rPr>
        <w:t xml:space="preserve"> např. § 11 písm. c) a d), § 12 odst. 2 písm. f) zákona č. 552/1991 Sb., o státní kontrole, v platném znění. Prodávající j</w:t>
      </w:r>
      <w:r>
        <w:rPr>
          <w:rFonts w:cs="Arial"/>
        </w:rPr>
        <w:t>e</w:t>
      </w:r>
      <w:r w:rsidR="00DB647E" w:rsidRPr="0047018E">
        <w:rPr>
          <w:rFonts w:cs="Arial"/>
        </w:rPr>
        <w:t xml:space="preserve"> povin</w:t>
      </w:r>
      <w:r>
        <w:rPr>
          <w:rFonts w:cs="Arial"/>
        </w:rPr>
        <w:t>e</w:t>
      </w:r>
      <w:r w:rsidR="00DB647E" w:rsidRPr="0047018E">
        <w:rPr>
          <w:rFonts w:cs="Arial"/>
        </w:rPr>
        <w:t xml:space="preserve">n zajistit, aby kontrole v rozsahu dle tohoto odstavce smlouvy byly povinni se </w:t>
      </w:r>
      <w:r>
        <w:rPr>
          <w:rFonts w:cs="Arial"/>
        </w:rPr>
        <w:t>podrobit i všichni jeho</w:t>
      </w:r>
      <w:r w:rsidR="00DB647E" w:rsidRPr="0047018E">
        <w:rPr>
          <w:rFonts w:cs="Arial"/>
        </w:rPr>
        <w:t xml:space="preserve"> případní subdodavatelé</w:t>
      </w:r>
      <w:r w:rsidR="00707917" w:rsidRPr="0047018E">
        <w:rPr>
          <w:rFonts w:cs="Arial"/>
        </w:rPr>
        <w:t>.</w:t>
      </w:r>
    </w:p>
    <w:p w:rsidR="00707917" w:rsidRDefault="00D712E4" w:rsidP="00D712E4">
      <w:pPr>
        <w:tabs>
          <w:tab w:val="left" w:pos="1038"/>
        </w:tabs>
        <w:spacing w:after="120"/>
        <w:ind w:left="705" w:hanging="705"/>
        <w:jc w:val="both"/>
        <w:rPr>
          <w:rFonts w:cs="Arial"/>
        </w:rPr>
      </w:pPr>
      <w:r>
        <w:rPr>
          <w:rFonts w:cs="Arial"/>
        </w:rPr>
        <w:t>2</w:t>
      </w:r>
      <w:r w:rsidR="00707917">
        <w:rPr>
          <w:rFonts w:cs="Arial"/>
        </w:rPr>
        <w:t>.</w:t>
      </w:r>
      <w:r w:rsidR="00A241A8">
        <w:rPr>
          <w:rFonts w:cs="Arial"/>
        </w:rPr>
        <w:tab/>
      </w:r>
      <w:r w:rsidR="00A241A8" w:rsidRPr="004C1D21">
        <w:rPr>
          <w:rFonts w:cs="Arial"/>
        </w:rPr>
        <w:t>Smluvní</w:t>
      </w:r>
      <w:r w:rsidR="00A241A8" w:rsidRPr="007C5C72">
        <w:rPr>
          <w:rFonts w:cs="Arial"/>
        </w:rPr>
        <w:t xml:space="preserve"> strany mají povinnost po dobu 10 let od skončení </w:t>
      </w:r>
      <w:r w:rsidR="00A241A8">
        <w:rPr>
          <w:rFonts w:cs="Arial"/>
        </w:rPr>
        <w:t>platnosti a účinnosti</w:t>
      </w:r>
      <w:r w:rsidR="00B0689F">
        <w:rPr>
          <w:rFonts w:cs="Arial"/>
        </w:rPr>
        <w:t xml:space="preserve"> </w:t>
      </w:r>
      <w:r w:rsidR="00A241A8">
        <w:rPr>
          <w:rFonts w:cs="Arial"/>
        </w:rPr>
        <w:t>této smlouvy</w:t>
      </w:r>
      <w:r w:rsidR="00A241A8" w:rsidRPr="007C5C72">
        <w:rPr>
          <w:rFonts w:cs="Arial"/>
        </w:rPr>
        <w:t xml:space="preserve"> uchovávat doklady související s plněním </w:t>
      </w:r>
      <w:r w:rsidR="00A241A8">
        <w:rPr>
          <w:rFonts w:cs="Arial"/>
        </w:rPr>
        <w:t>smlouvy</w:t>
      </w:r>
      <w:r w:rsidR="00A241A8" w:rsidRPr="007C5C72">
        <w:rPr>
          <w:rFonts w:cs="Arial"/>
        </w:rPr>
        <w:t xml:space="preserve"> a umožnit dále všem osobám, oprávněným k výkonu kontroly projektů (zejména se jedná o poskytovatele</w:t>
      </w:r>
      <w:r w:rsidR="00A241A8">
        <w:rPr>
          <w:rFonts w:cs="Arial"/>
        </w:rPr>
        <w:t xml:space="preserve">, </w:t>
      </w:r>
      <w:r w:rsidR="00A241A8" w:rsidRPr="007C5C72">
        <w:rPr>
          <w:rFonts w:cs="Arial"/>
        </w:rPr>
        <w:t>MŠMT, MF, NKÚ, EK, Evropský účetní dvůr</w:t>
      </w:r>
      <w:r w:rsidR="00A241A8">
        <w:rPr>
          <w:rFonts w:cs="Arial"/>
        </w:rPr>
        <w:t xml:space="preserve"> a dalších</w:t>
      </w:r>
      <w:r w:rsidR="00A241A8" w:rsidRPr="007C5C72">
        <w:rPr>
          <w:rFonts w:cs="Arial"/>
        </w:rPr>
        <w:t>), z </w:t>
      </w:r>
      <w:r w:rsidR="00A241A8">
        <w:rPr>
          <w:rFonts w:cs="Arial"/>
        </w:rPr>
        <w:t>nichž</w:t>
      </w:r>
      <w:r w:rsidR="00A241A8" w:rsidRPr="007C5C72">
        <w:rPr>
          <w:rFonts w:cs="Arial"/>
        </w:rPr>
        <w:t xml:space="preserve"> je nebo může byt zakázka hrazena, provést kontrolu</w:t>
      </w:r>
      <w:r w:rsidR="00B0689F">
        <w:rPr>
          <w:rFonts w:cs="Arial"/>
        </w:rPr>
        <w:t xml:space="preserve"> </w:t>
      </w:r>
      <w:r w:rsidR="00A241A8" w:rsidRPr="007C5C72">
        <w:rPr>
          <w:rFonts w:cs="Arial"/>
        </w:rPr>
        <w:t>originálních dokladů. Desetiletá lhůta začíná běžet od 1. ledna kalendářního roku následujícího po roce, kdy došlo k finančnímu vypořádání projektu, z něhož je zakázka hrazena</w:t>
      </w:r>
      <w:r w:rsidR="00A241A8">
        <w:rPr>
          <w:rFonts w:cs="Arial"/>
        </w:rPr>
        <w:t>.</w:t>
      </w:r>
    </w:p>
    <w:p w:rsidR="00A241A8" w:rsidRDefault="00D712E4" w:rsidP="00D712E4">
      <w:pPr>
        <w:tabs>
          <w:tab w:val="left" w:pos="1038"/>
        </w:tabs>
        <w:spacing w:after="240"/>
        <w:ind w:left="703" w:hanging="703"/>
        <w:jc w:val="both"/>
        <w:rPr>
          <w:rFonts w:cs="Arial"/>
        </w:rPr>
      </w:pPr>
      <w:r>
        <w:rPr>
          <w:rFonts w:cs="Arial"/>
        </w:rPr>
        <w:t>3</w:t>
      </w:r>
      <w:r w:rsidR="00A241A8">
        <w:rPr>
          <w:rFonts w:cs="Arial"/>
        </w:rPr>
        <w:t>.</w:t>
      </w:r>
      <w:r w:rsidR="00A241A8">
        <w:rPr>
          <w:rFonts w:cs="Arial"/>
        </w:rPr>
        <w:tab/>
      </w:r>
      <w:r w:rsidR="00A241A8" w:rsidRPr="004C1D21">
        <w:rPr>
          <w:rFonts w:cs="Arial"/>
        </w:rPr>
        <w:t>Neplnění výše uvedených povinností může způsobit nezpůsobilost výdajů vynaložených na realizaci projektů z OP a zpětné odejmutí poskytovatelem přidělených prostředků. K</w:t>
      </w:r>
      <w:r w:rsidR="00A241A8">
        <w:rPr>
          <w:rFonts w:cs="Arial"/>
        </w:rPr>
        <w:t>upující pak může po prodávající</w:t>
      </w:r>
      <w:r w:rsidR="000E7119">
        <w:rPr>
          <w:rFonts w:cs="Arial"/>
        </w:rPr>
        <w:t>m</w:t>
      </w:r>
      <w:r w:rsidR="00A241A8" w:rsidRPr="004C1D21">
        <w:rPr>
          <w:rFonts w:cs="Arial"/>
        </w:rPr>
        <w:t xml:space="preserve"> požadovat náhradu škody, která vznikla v důsledku nedostatečné součinnosti </w:t>
      </w:r>
      <w:r w:rsidR="00A241A8">
        <w:rPr>
          <w:rFonts w:cs="Arial"/>
        </w:rPr>
        <w:t>prodávajícíh</w:t>
      </w:r>
      <w:r>
        <w:rPr>
          <w:rFonts w:cs="Arial"/>
        </w:rPr>
        <w:t>o</w:t>
      </w:r>
      <w:r w:rsidR="00A241A8" w:rsidRPr="004C1D21">
        <w:rPr>
          <w:rFonts w:cs="Arial"/>
        </w:rPr>
        <w:t xml:space="preserve"> při pl</w:t>
      </w:r>
      <w:r w:rsidR="00A241A8">
        <w:rPr>
          <w:rFonts w:cs="Arial"/>
        </w:rPr>
        <w:t>nění</w:t>
      </w:r>
      <w:r w:rsidR="00A241A8" w:rsidRPr="004C1D21">
        <w:rPr>
          <w:rFonts w:cs="Arial"/>
        </w:rPr>
        <w:t xml:space="preserve"> výše uvedených povinností.  </w:t>
      </w:r>
    </w:p>
    <w:p w:rsidR="007260D8" w:rsidRPr="000C0BAC" w:rsidRDefault="00123693" w:rsidP="00D712E4">
      <w:pPr>
        <w:spacing w:after="120"/>
        <w:jc w:val="center"/>
        <w:rPr>
          <w:b/>
          <w:bCs/>
        </w:rPr>
      </w:pPr>
      <w:r>
        <w:rPr>
          <w:b/>
          <w:bCs/>
        </w:rPr>
        <w:t>VIII</w:t>
      </w:r>
      <w:r w:rsidR="007260D8" w:rsidRPr="000C0BAC">
        <w:rPr>
          <w:b/>
          <w:bCs/>
        </w:rPr>
        <w:t>. Platnost a účinnost smlouvy</w:t>
      </w:r>
    </w:p>
    <w:p w:rsidR="007260D8" w:rsidRDefault="008B1B00" w:rsidP="00D34F8D">
      <w:pPr>
        <w:spacing w:after="120"/>
        <w:ind w:left="709" w:hanging="709"/>
        <w:jc w:val="both"/>
      </w:pPr>
      <w:r>
        <w:t>1</w:t>
      </w:r>
      <w:r w:rsidR="007260D8">
        <w:t>.</w:t>
      </w:r>
      <w:r w:rsidR="007260D8">
        <w:tab/>
        <w:t xml:space="preserve">Tato smlouva nabývá platnosti a účinnosti dnem podpisu této smlouvy oprávněnými zástupci </w:t>
      </w:r>
      <w:r w:rsidR="00D34F8D">
        <w:t>smluvních stran</w:t>
      </w:r>
      <w:r w:rsidR="007260D8">
        <w:t>.</w:t>
      </w:r>
    </w:p>
    <w:p w:rsidR="001D52AF" w:rsidRPr="001D52AF" w:rsidRDefault="00D34F8D" w:rsidP="00D34F8D">
      <w:pPr>
        <w:spacing w:after="120"/>
        <w:ind w:left="709" w:hanging="709"/>
        <w:jc w:val="both"/>
        <w:rPr>
          <w:rFonts w:cs="Arial"/>
        </w:rPr>
      </w:pPr>
      <w:r>
        <w:rPr>
          <w:rFonts w:cs="Arial"/>
        </w:rPr>
        <w:t>2</w:t>
      </w:r>
      <w:r w:rsidR="001D52AF">
        <w:rPr>
          <w:rFonts w:cs="Arial"/>
        </w:rPr>
        <w:t>.</w:t>
      </w:r>
      <w:r w:rsidR="001D52AF">
        <w:rPr>
          <w:rFonts w:cs="Arial"/>
        </w:rPr>
        <w:tab/>
      </w:r>
      <w:r w:rsidR="001D52AF" w:rsidRPr="001D52AF">
        <w:rPr>
          <w:rFonts w:cs="Arial"/>
        </w:rPr>
        <w:t>Tato smlouva může být ukončena:</w:t>
      </w:r>
    </w:p>
    <w:p w:rsidR="001D52AF" w:rsidRPr="001D52AF" w:rsidRDefault="001D52AF" w:rsidP="001D52AF">
      <w:pPr>
        <w:pStyle w:val="Odstavecseseznamem"/>
        <w:numPr>
          <w:ilvl w:val="0"/>
          <w:numId w:val="14"/>
        </w:numPr>
        <w:ind w:left="1134"/>
      </w:pPr>
      <w:r>
        <w:rPr>
          <w:rFonts w:cs="Arial"/>
        </w:rPr>
        <w:t>písemnou dohodou smluvních stran;</w:t>
      </w:r>
    </w:p>
    <w:p w:rsidR="001D52AF" w:rsidRDefault="001D52AF" w:rsidP="00D34F8D">
      <w:pPr>
        <w:pStyle w:val="Odstavecseseznamem"/>
        <w:numPr>
          <w:ilvl w:val="0"/>
          <w:numId w:val="14"/>
        </w:numPr>
        <w:spacing w:after="120"/>
        <w:ind w:left="1134" w:hanging="357"/>
        <w:contextualSpacing w:val="0"/>
      </w:pPr>
      <w:r>
        <w:rPr>
          <w:rFonts w:cs="Arial"/>
        </w:rPr>
        <w:t xml:space="preserve">odstoupením od smlouvy kteroukoli ze smluvních stran </w:t>
      </w:r>
      <w:r w:rsidRPr="00A8027D">
        <w:rPr>
          <w:szCs w:val="20"/>
        </w:rPr>
        <w:t>z důvodů stanovených ve smlouvě nebo zákonem</w:t>
      </w:r>
      <w:r>
        <w:rPr>
          <w:szCs w:val="20"/>
        </w:rPr>
        <w:t>.</w:t>
      </w:r>
    </w:p>
    <w:p w:rsidR="008B1B00" w:rsidRDefault="00D34F8D" w:rsidP="00D34F8D">
      <w:pPr>
        <w:spacing w:after="120"/>
        <w:ind w:left="709" w:hanging="709"/>
        <w:jc w:val="both"/>
        <w:rPr>
          <w:rFonts w:cs="Arial"/>
        </w:rPr>
      </w:pPr>
      <w:r>
        <w:t>3</w:t>
      </w:r>
      <w:r w:rsidR="008B1B00">
        <w:t>.</w:t>
      </w:r>
      <w:r w:rsidR="008B1B00">
        <w:tab/>
        <w:t>S</w:t>
      </w:r>
      <w:r w:rsidR="008E0336">
        <w:t>mluvní s</w:t>
      </w:r>
      <w:r w:rsidR="008B1B00">
        <w:t xml:space="preserve">trany jsou oprávněny od smlouvy odstoupit v případě </w:t>
      </w:r>
      <w:r w:rsidR="008E0336">
        <w:t>podstatného porušení smluvních p</w:t>
      </w:r>
      <w:r w:rsidR="008B1B00">
        <w:t xml:space="preserve">ovinností druhou stranou. Při posouzení charakteru porušení smluvních povinností se uplatní </w:t>
      </w:r>
      <w:r>
        <w:t>příslušná ustanovení občanského zákoníku</w:t>
      </w:r>
      <w:r w:rsidR="008B1B00">
        <w:t>.</w:t>
      </w:r>
      <w:r w:rsidR="007F1969">
        <w:t xml:space="preserve"> </w:t>
      </w:r>
      <w:r w:rsidR="008E0336" w:rsidRPr="002E584A">
        <w:rPr>
          <w:rFonts w:cs="Arial"/>
        </w:rPr>
        <w:t xml:space="preserve">Okamžitě odstoupit od smlouvy je oprávněna </w:t>
      </w:r>
      <w:r w:rsidR="008E0336">
        <w:rPr>
          <w:rFonts w:cs="Arial"/>
        </w:rPr>
        <w:t xml:space="preserve">pouze </w:t>
      </w:r>
      <w:r w:rsidR="008E0336" w:rsidRPr="002E584A">
        <w:rPr>
          <w:rFonts w:cs="Arial"/>
        </w:rPr>
        <w:t xml:space="preserve">ta smluvní strana, která svou povinnost neporušila. Odstoupení od smlouvy musí být učiněno písemně a </w:t>
      </w:r>
      <w:r w:rsidR="008E0336">
        <w:rPr>
          <w:rFonts w:cs="Arial"/>
        </w:rPr>
        <w:t xml:space="preserve">musí být prokazatelně </w:t>
      </w:r>
      <w:r w:rsidR="008E0336" w:rsidRPr="002E584A">
        <w:rPr>
          <w:rFonts w:cs="Arial"/>
        </w:rPr>
        <w:t>doručeno druhé smluvní straně</w:t>
      </w:r>
      <w:r w:rsidR="008E0336">
        <w:rPr>
          <w:rFonts w:cs="Arial"/>
        </w:rPr>
        <w:t>.</w:t>
      </w:r>
    </w:p>
    <w:p w:rsidR="008E0336" w:rsidRDefault="00B632CC" w:rsidP="00D34F8D">
      <w:pPr>
        <w:spacing w:after="120"/>
        <w:ind w:left="709" w:hanging="709"/>
        <w:jc w:val="both"/>
        <w:rPr>
          <w:rFonts w:cs="Arial"/>
        </w:rPr>
      </w:pPr>
      <w:r>
        <w:rPr>
          <w:rFonts w:cs="Arial"/>
        </w:rPr>
        <w:t>4</w:t>
      </w:r>
      <w:r w:rsidR="008E0336">
        <w:rPr>
          <w:rFonts w:cs="Arial"/>
        </w:rPr>
        <w:t>.</w:t>
      </w:r>
      <w:r w:rsidR="008E0336">
        <w:rPr>
          <w:rFonts w:cs="Arial"/>
        </w:rPr>
        <w:tab/>
        <w:t>Za podstatné porušení smlouvy se považuje zejména:</w:t>
      </w:r>
    </w:p>
    <w:p w:rsidR="008E0336" w:rsidRPr="0064275E" w:rsidRDefault="00D34F8D" w:rsidP="008E0336">
      <w:pPr>
        <w:pStyle w:val="Odstavecseseznamem"/>
        <w:numPr>
          <w:ilvl w:val="0"/>
          <w:numId w:val="15"/>
        </w:numPr>
        <w:jc w:val="both"/>
      </w:pPr>
      <w:r>
        <w:t>prodlení prodávající</w:t>
      </w:r>
      <w:r w:rsidR="008E0336">
        <w:t>h</w:t>
      </w:r>
      <w:r>
        <w:t>o</w:t>
      </w:r>
      <w:r w:rsidR="008E0336">
        <w:t xml:space="preserve"> se splněním </w:t>
      </w:r>
      <w:r w:rsidR="008E0336" w:rsidRPr="008B1B00">
        <w:rPr>
          <w:rFonts w:asciiTheme="minorHAnsi" w:hAnsiTheme="minorHAnsi"/>
          <w:snapToGrid w:val="0"/>
        </w:rPr>
        <w:t>závazku vůči kupujícímu, tj. s dodáním výpočetní techniky ve smlouvou stanovené lhůtě</w:t>
      </w:r>
      <w:r w:rsidR="008E0336">
        <w:rPr>
          <w:rFonts w:asciiTheme="minorHAnsi" w:hAnsiTheme="minorHAnsi"/>
          <w:snapToGrid w:val="0"/>
        </w:rPr>
        <w:t xml:space="preserve">, delší než </w:t>
      </w:r>
      <w:r>
        <w:rPr>
          <w:rFonts w:asciiTheme="minorHAnsi" w:hAnsiTheme="minorHAnsi"/>
          <w:snapToGrid w:val="0"/>
        </w:rPr>
        <w:t>7 dnů</w:t>
      </w:r>
      <w:r w:rsidR="008E0336">
        <w:rPr>
          <w:rFonts w:asciiTheme="minorHAnsi" w:hAnsiTheme="minorHAnsi"/>
          <w:snapToGrid w:val="0"/>
        </w:rPr>
        <w:t>;</w:t>
      </w:r>
    </w:p>
    <w:p w:rsidR="0064275E" w:rsidRDefault="0064275E" w:rsidP="008E0336">
      <w:pPr>
        <w:pStyle w:val="Odstavecseseznamem"/>
        <w:numPr>
          <w:ilvl w:val="0"/>
          <w:numId w:val="15"/>
        </w:numPr>
        <w:jc w:val="both"/>
      </w:pPr>
      <w:r w:rsidRPr="000A664D">
        <w:t xml:space="preserve">opakované prodlení </w:t>
      </w:r>
      <w:r>
        <w:t>prodávajícíh</w:t>
      </w:r>
      <w:r w:rsidR="00D34F8D">
        <w:t>o</w:t>
      </w:r>
      <w:r>
        <w:t xml:space="preserve"> s nastoupením na</w:t>
      </w:r>
      <w:r w:rsidRPr="000A664D">
        <w:t xml:space="preserve"> odstranění vady </w:t>
      </w:r>
      <w:r>
        <w:t xml:space="preserve">v termínu dle této smlouvy </w:t>
      </w:r>
      <w:r w:rsidRPr="000A664D">
        <w:t>v rámci záručního servisu delší</w:t>
      </w:r>
      <w:r>
        <w:t xml:space="preserve">m než je dvojnásobek času </w:t>
      </w:r>
      <w:r w:rsidR="000A6C71">
        <w:t>stanovený touto smlouvou</w:t>
      </w:r>
      <w:r>
        <w:t>;</w:t>
      </w:r>
    </w:p>
    <w:p w:rsidR="0064275E" w:rsidRDefault="0064275E" w:rsidP="00D34F8D">
      <w:pPr>
        <w:pStyle w:val="Odstavecseseznamem"/>
        <w:numPr>
          <w:ilvl w:val="0"/>
          <w:numId w:val="15"/>
        </w:numPr>
        <w:spacing w:after="120"/>
        <w:ind w:left="1417" w:hanging="357"/>
        <w:contextualSpacing w:val="0"/>
        <w:jc w:val="both"/>
      </w:pPr>
      <w:r w:rsidRPr="000A664D">
        <w:t>prodlení</w:t>
      </w:r>
      <w:r w:rsidR="00DC7550">
        <w:t xml:space="preserve"> </w:t>
      </w:r>
      <w:r>
        <w:t>prodávajícíh</w:t>
      </w:r>
      <w:r w:rsidR="00D34F8D">
        <w:t>o</w:t>
      </w:r>
      <w:r w:rsidR="00DC7550">
        <w:t xml:space="preserve"> </w:t>
      </w:r>
      <w:r>
        <w:t>s </w:t>
      </w:r>
      <w:r w:rsidRPr="000A664D">
        <w:t>odstranění</w:t>
      </w:r>
      <w:r>
        <w:t>m</w:t>
      </w:r>
      <w:r w:rsidRPr="000A664D">
        <w:t xml:space="preserve"> vady </w:t>
      </w:r>
      <w:r>
        <w:t xml:space="preserve">v termínu dle této smlouvy </w:t>
      </w:r>
      <w:r w:rsidRPr="000A664D">
        <w:t>v rámci záručního servisu delší</w:t>
      </w:r>
      <w:r>
        <w:t xml:space="preserve">m než je dvojnásobek času </w:t>
      </w:r>
      <w:r w:rsidR="000A6C71">
        <w:t>stanovený touto smlouvou</w:t>
      </w:r>
      <w:r>
        <w:t>;</w:t>
      </w:r>
    </w:p>
    <w:p w:rsidR="009C46C6" w:rsidRDefault="00B632CC" w:rsidP="002748B3">
      <w:pPr>
        <w:spacing w:after="120"/>
        <w:ind w:left="709" w:hanging="709"/>
        <w:jc w:val="both"/>
        <w:rPr>
          <w:rFonts w:cs="Arial"/>
        </w:rPr>
      </w:pPr>
      <w:r w:rsidRPr="00B632CC">
        <w:rPr>
          <w:rFonts w:cs="Arial"/>
        </w:rPr>
        <w:lastRenderedPageBreak/>
        <w:t>5.</w:t>
      </w:r>
      <w:r w:rsidRPr="00B632CC">
        <w:rPr>
          <w:rFonts w:cs="Arial"/>
        </w:rPr>
        <w:tab/>
      </w:r>
      <w:r w:rsidR="00D34F8D" w:rsidRPr="00B632CC">
        <w:rPr>
          <w:rFonts w:cs="Arial"/>
        </w:rPr>
        <w:t xml:space="preserve">Kupující je oprávněn od smlouvy odstoupit bez jakýchkoliv sankcí, nastane-li některá z níže uvedených skutečností: </w:t>
      </w:r>
    </w:p>
    <w:p w:rsidR="00D34F8D" w:rsidRDefault="00D34F8D" w:rsidP="00D34F8D">
      <w:pPr>
        <w:widowControl w:val="0"/>
        <w:numPr>
          <w:ilvl w:val="1"/>
          <w:numId w:val="23"/>
        </w:numPr>
        <w:tabs>
          <w:tab w:val="clear" w:pos="0"/>
        </w:tabs>
        <w:suppressAutoHyphens/>
        <w:spacing w:after="120" w:line="240" w:lineRule="auto"/>
        <w:ind w:left="1418" w:hanging="357"/>
        <w:jc w:val="both"/>
        <w:rPr>
          <w:bCs/>
        </w:rPr>
      </w:pPr>
      <w:r>
        <w:rPr>
          <w:bCs/>
        </w:rPr>
        <w:t>Výdaje nebo část výdajů, které na základě této smlouvy vzniknou, poskytovatel dotace případně jiný kontrolní subjekt, označí za nezpůsobilé, a to z důvodů, za které (by</w:t>
      </w:r>
      <w:r w:rsidR="00DC7550">
        <w:rPr>
          <w:bCs/>
        </w:rPr>
        <w:t>ť</w:t>
      </w:r>
      <w:r>
        <w:rPr>
          <w:bCs/>
        </w:rPr>
        <w:t xml:space="preserve"> jen částečně) odpovídá prodávající,</w:t>
      </w:r>
    </w:p>
    <w:p w:rsidR="00D34F8D" w:rsidRDefault="00D34F8D" w:rsidP="00D34F8D">
      <w:pPr>
        <w:widowControl w:val="0"/>
        <w:numPr>
          <w:ilvl w:val="1"/>
          <w:numId w:val="23"/>
        </w:numPr>
        <w:tabs>
          <w:tab w:val="clear" w:pos="0"/>
        </w:tabs>
        <w:suppressAutoHyphens/>
        <w:spacing w:after="120" w:line="240" w:lineRule="auto"/>
        <w:ind w:left="1418" w:hanging="357"/>
        <w:jc w:val="both"/>
        <w:rPr>
          <w:bCs/>
        </w:rPr>
      </w:pPr>
      <w:r>
        <w:rPr>
          <w:bCs/>
        </w:rPr>
        <w:t>Proti majetku prodávajícího bude vedeno insolvenční řízení,</w:t>
      </w:r>
      <w:r w:rsidR="008A0F17">
        <w:rPr>
          <w:bCs/>
        </w:rPr>
        <w:t xml:space="preserve"> nebo</w:t>
      </w:r>
    </w:p>
    <w:p w:rsidR="00D34F8D" w:rsidRDefault="00D34F8D" w:rsidP="00265646">
      <w:pPr>
        <w:widowControl w:val="0"/>
        <w:numPr>
          <w:ilvl w:val="1"/>
          <w:numId w:val="23"/>
        </w:numPr>
        <w:tabs>
          <w:tab w:val="clear" w:pos="0"/>
        </w:tabs>
        <w:suppressAutoHyphens/>
        <w:spacing w:after="240" w:line="240" w:lineRule="auto"/>
        <w:ind w:left="1417" w:hanging="357"/>
        <w:jc w:val="both"/>
        <w:rPr>
          <w:bCs/>
        </w:rPr>
      </w:pPr>
      <w:r>
        <w:rPr>
          <w:bCs/>
        </w:rPr>
        <w:t>Vyjde-li najevo, že prodávající uvedl v nabídce podané v zadávacím řízení informace nebo doklady, které neodpovídají skutečnosti a které měly nebo mohly mít vliv na výsledek zadávacího řízení (§ 82 odst. 8 ZVZ).</w:t>
      </w:r>
    </w:p>
    <w:p w:rsidR="00AA38BD" w:rsidRDefault="00AA38BD" w:rsidP="002748B3">
      <w:pPr>
        <w:widowControl w:val="0"/>
        <w:suppressAutoHyphens/>
        <w:spacing w:after="240" w:line="240" w:lineRule="auto"/>
        <w:ind w:left="709" w:hanging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Ukončení smlouvy nemá dopad na účinnost těch ustanovení smlouvy, z nichž lze dovo</w:t>
      </w:r>
      <w:r w:rsidR="002748B3">
        <w:rPr>
          <w:bCs/>
        </w:rPr>
        <w:t>d</w:t>
      </w:r>
      <w:r>
        <w:rPr>
          <w:bCs/>
        </w:rPr>
        <w:t>it, že mají být účinné i v době po ukončení smlouvy. Zejména nemá ukončení smlouvy vliv na platnost a účinnost ustanovení týkajících se záruky, náhrady škody a smluvních pokut a článku VII a IX.6.</w:t>
      </w:r>
    </w:p>
    <w:p w:rsidR="007260D8" w:rsidRPr="000C0BAC" w:rsidRDefault="00123693" w:rsidP="00265646">
      <w:pPr>
        <w:spacing w:after="120"/>
        <w:jc w:val="center"/>
        <w:rPr>
          <w:b/>
          <w:bCs/>
        </w:rPr>
      </w:pPr>
      <w:r w:rsidRPr="00991CC4">
        <w:rPr>
          <w:b/>
          <w:bCs/>
        </w:rPr>
        <w:t>IX</w:t>
      </w:r>
      <w:r w:rsidR="007260D8" w:rsidRPr="00991CC4">
        <w:rPr>
          <w:b/>
          <w:bCs/>
        </w:rPr>
        <w:t>. Závěrečná ustanovení</w:t>
      </w:r>
    </w:p>
    <w:p w:rsidR="00623AE2" w:rsidRDefault="007260D8" w:rsidP="00623AE2">
      <w:pPr>
        <w:pStyle w:val="Odstavecseseznamem"/>
        <w:numPr>
          <w:ilvl w:val="0"/>
          <w:numId w:val="22"/>
        </w:numPr>
        <w:spacing w:after="120"/>
        <w:ind w:left="709" w:hanging="709"/>
        <w:contextualSpacing w:val="0"/>
        <w:jc w:val="both"/>
      </w:pPr>
      <w:r>
        <w:t xml:space="preserve">Vztahy mezi smluvními stranami se řídí českým právním řádem zejména </w:t>
      </w:r>
      <w:r w:rsidR="00623AE2">
        <w:t xml:space="preserve">občanským </w:t>
      </w:r>
      <w:r>
        <w:t>zákoníkem.</w:t>
      </w:r>
      <w:r w:rsidR="004C010D">
        <w:t xml:space="preserve"> </w:t>
      </w:r>
      <w:r w:rsidR="004C010D" w:rsidRPr="00544CBE">
        <w:t>Tato smlouva bude vykládána také v souladu se zadávacími podmínkami zadávacího řízení.</w:t>
      </w:r>
    </w:p>
    <w:p w:rsidR="007260D8" w:rsidRDefault="00623AE2" w:rsidP="00623AE2">
      <w:pPr>
        <w:pStyle w:val="Odstavecseseznamem"/>
        <w:numPr>
          <w:ilvl w:val="0"/>
          <w:numId w:val="22"/>
        </w:numPr>
        <w:spacing w:after="120"/>
        <w:ind w:left="709" w:hanging="709"/>
        <w:contextualSpacing w:val="0"/>
        <w:jc w:val="both"/>
      </w:pPr>
      <w:r w:rsidRPr="00641567">
        <w:t>Prodávající bere na vědomí, že kupující považuje účast prodávajícího v</w:t>
      </w:r>
      <w:r>
        <w:t xml:space="preserve"> zadávacím řízení </w:t>
      </w:r>
      <w:r w:rsidRPr="00641567">
        <w:t xml:space="preserve">při splnění kvalifikačních předpokladů za potvrzení skutečnosti, že prodávající je ve smyslu ustanovení § 5 odst. 1 </w:t>
      </w:r>
      <w:r>
        <w:t>občanského zákoníku</w:t>
      </w:r>
      <w:r w:rsidRPr="00641567">
        <w:t xml:space="preserve"> schopen při plnění této </w:t>
      </w:r>
      <w:r>
        <w:t>s</w:t>
      </w:r>
      <w:r w:rsidRPr="00641567">
        <w:t xml:space="preserve">mlouvy jednat se znalostí a pečlivostí, která je s jeho povoláním nebo stavem spojena, s tím, že případné jeho jednání bez této odborné péče půjde k jeho tíži. Prodávající nesmí svou kvalitu odborníka ani své hospodářské postavení zneužít k vytváření nebo k využití závislosti slabší strany a k dosažení zřejmé a nedůvodné nerovnováhy ve vzájemných právech a povinnostech </w:t>
      </w:r>
      <w:r>
        <w:t>s</w:t>
      </w:r>
      <w:r w:rsidRPr="00641567">
        <w:t>mluvních stran.</w:t>
      </w:r>
    </w:p>
    <w:p w:rsidR="006C22AC" w:rsidRDefault="006C22AC" w:rsidP="00623AE2">
      <w:pPr>
        <w:pStyle w:val="Odstavecseseznamem"/>
        <w:numPr>
          <w:ilvl w:val="0"/>
          <w:numId w:val="22"/>
        </w:numPr>
        <w:spacing w:after="120"/>
        <w:ind w:left="709" w:hanging="709"/>
        <w:contextualSpacing w:val="0"/>
        <w:jc w:val="both"/>
      </w:pPr>
      <w:r w:rsidRPr="006C22AC">
        <w:t xml:space="preserve">Prodávající prohlašuje, že disponuje veškerými odbornými předpoklady potřebnými pro dodání předmětu plnění dle Smlouvy, je k jeho plnění </w:t>
      </w:r>
      <w:r w:rsidR="00226177">
        <w:t>i</w:t>
      </w:r>
      <w:r w:rsidRPr="006C22AC">
        <w:t xml:space="preserve"> dodání oprávněn a na jeho straně neexistují žádné překážky, které by mu bránily předmět této </w:t>
      </w:r>
      <w:r w:rsidR="00226177">
        <w:t>s</w:t>
      </w:r>
      <w:r w:rsidRPr="006C22AC">
        <w:t xml:space="preserve">mlouvy </w:t>
      </w:r>
      <w:r w:rsidR="00226177">
        <w:t>k</w:t>
      </w:r>
      <w:r w:rsidRPr="006C22AC">
        <w:t>upujícímu dodat.</w:t>
      </w:r>
    </w:p>
    <w:p w:rsidR="00623AE2" w:rsidRDefault="00623AE2" w:rsidP="00623AE2">
      <w:pPr>
        <w:pStyle w:val="Odstavecseseznamem"/>
        <w:numPr>
          <w:ilvl w:val="0"/>
          <w:numId w:val="22"/>
        </w:numPr>
        <w:spacing w:after="120"/>
        <w:ind w:left="709" w:hanging="709"/>
        <w:contextualSpacing w:val="0"/>
        <w:jc w:val="both"/>
      </w:pPr>
      <w:r w:rsidRPr="00641567">
        <w:t xml:space="preserve">Prodávající bere na vědomí, že kupující není ve vztahu k předmětu této </w:t>
      </w:r>
      <w:r>
        <w:t>s</w:t>
      </w:r>
      <w:r w:rsidRPr="00641567">
        <w:t xml:space="preserve">mlouvy podnikatelem, a ani se předmět této </w:t>
      </w:r>
      <w:r>
        <w:t>s</w:t>
      </w:r>
      <w:r w:rsidRPr="00641567">
        <w:t>mlouvy netýká podnikatelské činnosti kupujícího.</w:t>
      </w:r>
    </w:p>
    <w:p w:rsidR="00623AE2" w:rsidRDefault="00623AE2" w:rsidP="00623AE2">
      <w:pPr>
        <w:pStyle w:val="Odstavecseseznamem"/>
        <w:numPr>
          <w:ilvl w:val="0"/>
          <w:numId w:val="22"/>
        </w:numPr>
        <w:spacing w:after="120"/>
        <w:ind w:left="709" w:hanging="709"/>
        <w:contextualSpacing w:val="0"/>
        <w:jc w:val="both"/>
      </w:pPr>
      <w:r>
        <w:t xml:space="preserve">Prodávající prohlašuje, že přejímá na sebe nebezpečí změny okolností ve smyslu ustanovení   § 1765 odst. 2 občanského zákoníku. </w:t>
      </w:r>
    </w:p>
    <w:p w:rsidR="006C22AC" w:rsidRDefault="006C22AC" w:rsidP="00623AE2">
      <w:pPr>
        <w:pStyle w:val="Odstavecseseznamem"/>
        <w:numPr>
          <w:ilvl w:val="0"/>
          <w:numId w:val="22"/>
        </w:numPr>
        <w:spacing w:after="120"/>
        <w:ind w:left="709" w:hanging="709"/>
        <w:contextualSpacing w:val="0"/>
        <w:jc w:val="both"/>
      </w:pPr>
      <w:r w:rsidRPr="006C22AC">
        <w:t xml:space="preserve">Smluvní strany prohlašují, že zachovají mlčenlivost o skutečnostech, které se dozvědí v souvislosti s touto </w:t>
      </w:r>
      <w:r w:rsidR="002748B3">
        <w:t>s</w:t>
      </w:r>
      <w:r w:rsidRPr="006C22AC">
        <w:t>mlouvou a při jejím plnění a jejichž vyzrazení by jim mohlo způsobit újmu. Tímto nejsou dotčeny povinnosti vyplývající z právních předpisů.</w:t>
      </w:r>
    </w:p>
    <w:p w:rsidR="007260D8" w:rsidRDefault="006C22AC" w:rsidP="00623AE2">
      <w:pPr>
        <w:spacing w:after="120"/>
        <w:jc w:val="both"/>
      </w:pPr>
      <w:r>
        <w:t>7</w:t>
      </w:r>
      <w:r w:rsidR="007260D8">
        <w:t>.</w:t>
      </w:r>
      <w:r w:rsidR="00623AE2">
        <w:tab/>
      </w:r>
      <w:r>
        <w:t>Tato smlouva, včetně příloh,</w:t>
      </w:r>
      <w:r w:rsidR="007260D8">
        <w:t xml:space="preserve"> představuje úplné ujednání mezi smluvními stranami.</w:t>
      </w:r>
    </w:p>
    <w:p w:rsidR="007260D8" w:rsidRDefault="006C22AC" w:rsidP="00623AE2">
      <w:pPr>
        <w:spacing w:after="120"/>
        <w:ind w:left="709" w:hanging="709"/>
        <w:jc w:val="both"/>
      </w:pPr>
      <w:r>
        <w:lastRenderedPageBreak/>
        <w:t>8</w:t>
      </w:r>
      <w:r w:rsidR="007260D8">
        <w:t>.</w:t>
      </w:r>
      <w:r w:rsidR="007260D8">
        <w:tab/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:rsidR="007260D8" w:rsidRDefault="00B632CC" w:rsidP="00623AE2">
      <w:pPr>
        <w:spacing w:after="120"/>
        <w:ind w:left="709" w:hanging="709"/>
        <w:jc w:val="both"/>
      </w:pPr>
      <w:r>
        <w:t>9</w:t>
      </w:r>
      <w:r w:rsidR="007260D8">
        <w:t>.</w:t>
      </w:r>
      <w:r w:rsidR="007260D8">
        <w:tab/>
        <w:t xml:space="preserve">Vztahuje-li se důvod neplatnosti jen na některé ustanovení smlouvy, je neplatným pouze toto ustanovení, pokud z jeho povahy nebo obsahu anebo z okolností za nichž bylo sjednáno, nevyplývá, že jej nelze oddělit od ostatního obsahu smlouvy. </w:t>
      </w:r>
    </w:p>
    <w:p w:rsidR="007260D8" w:rsidRDefault="00B632CC" w:rsidP="00623AE2">
      <w:pPr>
        <w:spacing w:after="120"/>
        <w:ind w:left="709" w:hanging="709"/>
        <w:jc w:val="both"/>
      </w:pPr>
      <w:r>
        <w:t>10</w:t>
      </w:r>
      <w:r w:rsidR="007260D8">
        <w:t>.</w:t>
      </w:r>
      <w:r w:rsidR="007260D8">
        <w:tab/>
        <w:t xml:space="preserve">Smluvní strany budou vždy usilovat o </w:t>
      </w:r>
      <w:r w:rsidR="0007457D">
        <w:t xml:space="preserve">smírné </w:t>
      </w:r>
      <w:r w:rsidR="007260D8">
        <w:t xml:space="preserve">urovnání sporů smlouvy. Pokud nebylo dosaženo </w:t>
      </w:r>
      <w:r w:rsidR="0007457D">
        <w:t xml:space="preserve">smírného </w:t>
      </w:r>
      <w:r w:rsidR="007260D8">
        <w:t xml:space="preserve">urovnání sporu ani do </w:t>
      </w:r>
      <w:r w:rsidR="00D727AB">
        <w:t>3</w:t>
      </w:r>
      <w:r w:rsidR="007260D8">
        <w:t xml:space="preserve">0 </w:t>
      </w:r>
      <w:r w:rsidR="00D727AB">
        <w:t>kalendářních</w:t>
      </w:r>
      <w:r w:rsidR="007260D8">
        <w:t xml:space="preserve"> dní po jeho prvním oznámení druhé straně, je kterákoliv ze smluvních stran oprávněna obrátit se svým nárokem k příslušnému soudu. Rozhodčí řízení je vyloučeno.</w:t>
      </w:r>
    </w:p>
    <w:p w:rsidR="007260D8" w:rsidRDefault="00B632CC" w:rsidP="00623AE2">
      <w:pPr>
        <w:spacing w:after="120"/>
        <w:ind w:left="709" w:hanging="709"/>
        <w:jc w:val="both"/>
      </w:pPr>
      <w:r>
        <w:t>11</w:t>
      </w:r>
      <w:r w:rsidR="007260D8">
        <w:t>.</w:t>
      </w:r>
      <w:r w:rsidR="007260D8">
        <w:tab/>
        <w:t>Všechna oznámení mezi smluvními stranami, která se vztahují k této smlouvě, nebo která mají být učiněna na základě této smlouvy, musí být uč</w:t>
      </w:r>
      <w:r w:rsidR="00265646">
        <w:t xml:space="preserve">iněna v písemné formě a opačné </w:t>
      </w:r>
      <w:r w:rsidR="007260D8">
        <w:t>straně doručena buď osobně, nebo doporučeným dopisem, či jinou formou registrovaného poštovního styku na adresu uvedenou na titulní stránce této smlouvy, není-li</w:t>
      </w:r>
      <w:r w:rsidR="0007457D">
        <w:t xml:space="preserve"> </w:t>
      </w:r>
      <w:r w:rsidR="007260D8">
        <w:t>touto</w:t>
      </w:r>
      <w:r w:rsidR="0007457D">
        <w:t xml:space="preserve"> </w:t>
      </w:r>
      <w:r w:rsidR="007260D8">
        <w:t xml:space="preserve">smlouvou stanoveno jinak. </w:t>
      </w:r>
    </w:p>
    <w:p w:rsidR="007260D8" w:rsidRDefault="00265646" w:rsidP="00623AE2">
      <w:pPr>
        <w:spacing w:after="120"/>
        <w:ind w:left="709" w:hanging="709"/>
        <w:jc w:val="both"/>
      </w:pPr>
      <w:r>
        <w:t>1</w:t>
      </w:r>
      <w:r w:rsidR="00B632CC">
        <w:t>2</w:t>
      </w:r>
      <w:r w:rsidR="007260D8">
        <w:t>.</w:t>
      </w:r>
      <w:r w:rsidR="007260D8">
        <w:tab/>
        <w:t>Smluvní strany se zavazují, že v případě změny své adresy budou o této změně druhou smluvní stranu informovat nejpozději do tří dnů.</w:t>
      </w:r>
    </w:p>
    <w:p w:rsidR="007260D8" w:rsidRDefault="00265646" w:rsidP="00623AE2">
      <w:pPr>
        <w:spacing w:after="120"/>
        <w:ind w:left="705" w:hanging="705"/>
        <w:jc w:val="both"/>
      </w:pPr>
      <w:r>
        <w:t>1</w:t>
      </w:r>
      <w:r w:rsidR="00B632CC">
        <w:t>3</w:t>
      </w:r>
      <w:r w:rsidR="007260D8">
        <w:t>.</w:t>
      </w:r>
      <w:r w:rsidR="007260D8">
        <w:tab/>
      </w:r>
      <w:r w:rsidR="007260D8">
        <w:tab/>
        <w:t xml:space="preserve">Tato smlouva obsahuje celkem </w:t>
      </w:r>
      <w:r w:rsidR="0077759F">
        <w:t>2</w:t>
      </w:r>
      <w:r w:rsidR="007260D8">
        <w:t xml:space="preserve"> přílohy, které jsou její nedílnou součástí. Jedná se o tyto přílohy:</w:t>
      </w:r>
    </w:p>
    <w:p w:rsidR="007260D8" w:rsidRDefault="007260D8" w:rsidP="00623AE2">
      <w:pPr>
        <w:numPr>
          <w:ilvl w:val="0"/>
          <w:numId w:val="1"/>
        </w:numPr>
        <w:spacing w:after="120"/>
        <w:ind w:left="1134"/>
        <w:jc w:val="both"/>
      </w:pPr>
      <w:r>
        <w:t xml:space="preserve">příloha č. 1 – </w:t>
      </w:r>
      <w:r w:rsidR="0034401D">
        <w:t>Technická specifikace plnění</w:t>
      </w:r>
    </w:p>
    <w:p w:rsidR="007260D8" w:rsidRDefault="007260D8" w:rsidP="00623AE2">
      <w:pPr>
        <w:numPr>
          <w:ilvl w:val="0"/>
          <w:numId w:val="1"/>
        </w:numPr>
        <w:spacing w:after="120"/>
        <w:ind w:left="1134"/>
        <w:jc w:val="both"/>
      </w:pPr>
      <w:r>
        <w:t xml:space="preserve">příloha č. 2 – </w:t>
      </w:r>
      <w:r w:rsidR="0034401D">
        <w:rPr>
          <w:szCs w:val="20"/>
        </w:rPr>
        <w:t>Tabulka kupní ceny a kupovaných výrobků</w:t>
      </w:r>
    </w:p>
    <w:p w:rsidR="007260D8" w:rsidRDefault="00265646" w:rsidP="00623AE2">
      <w:pPr>
        <w:spacing w:after="120"/>
        <w:ind w:left="709" w:hanging="709"/>
        <w:jc w:val="both"/>
      </w:pPr>
      <w:r>
        <w:t>1</w:t>
      </w:r>
      <w:r w:rsidR="00B632CC">
        <w:t>4</w:t>
      </w:r>
      <w:r w:rsidR="007260D8">
        <w:t>.</w:t>
      </w:r>
      <w:r w:rsidR="007260D8">
        <w:tab/>
        <w:t>Smlouva se vyhotovuje v</w:t>
      </w:r>
      <w:r>
        <w:t xml:space="preserve">e </w:t>
      </w:r>
      <w:r w:rsidR="009F48FD">
        <w:t> </w:t>
      </w:r>
      <w:r w:rsidR="0007457D">
        <w:t>čtyřech (</w:t>
      </w:r>
      <w:r>
        <w:t>4</w:t>
      </w:r>
      <w:r w:rsidR="0007457D">
        <w:t xml:space="preserve">) </w:t>
      </w:r>
      <w:r w:rsidR="007260D8">
        <w:t xml:space="preserve">stejnopisech, z nichž každá ze smluvních stran obdrží po dvou </w:t>
      </w:r>
      <w:r w:rsidR="0007457D">
        <w:t xml:space="preserve">(2) </w:t>
      </w:r>
      <w:r w:rsidR="007260D8">
        <w:t>stejnopisech.</w:t>
      </w:r>
    </w:p>
    <w:p w:rsidR="009F48FD" w:rsidRDefault="009F48FD" w:rsidP="00623AE2">
      <w:pPr>
        <w:spacing w:after="120"/>
        <w:ind w:left="709" w:hanging="709"/>
        <w:jc w:val="both"/>
      </w:pPr>
      <w:r>
        <w:t>1</w:t>
      </w:r>
      <w:r w:rsidR="00B632CC">
        <w:t>5</w:t>
      </w:r>
      <w:r>
        <w:t>.</w:t>
      </w:r>
      <w:r>
        <w:tab/>
      </w:r>
      <w:r w:rsidRPr="009E1EB6">
        <w:t>Smluvní strany prohlašují, že smlouvu před jejím podepsáním přečetly, jejímu obsahu rozumí a s jejím obsahem souhlasí. Na důkaz svého souhlasu připojují obě smluvní strany své podpisy</w:t>
      </w:r>
    </w:p>
    <w:p w:rsidR="007260D8" w:rsidRDefault="007260D8">
      <w:pPr>
        <w:spacing w:after="0" w:line="240" w:lineRule="auto"/>
      </w:pPr>
    </w:p>
    <w:p w:rsidR="009F48FD" w:rsidRPr="00A8027D" w:rsidRDefault="009F48FD" w:rsidP="009F48FD">
      <w:pPr>
        <w:spacing w:after="60"/>
        <w:rPr>
          <w:szCs w:val="20"/>
        </w:rPr>
      </w:pPr>
      <w:r w:rsidRPr="00A8027D">
        <w:rPr>
          <w:szCs w:val="20"/>
        </w:rPr>
        <w:t>V </w:t>
      </w:r>
      <w:r>
        <w:rPr>
          <w:szCs w:val="20"/>
        </w:rPr>
        <w:t>Praze</w:t>
      </w:r>
      <w:r w:rsidRPr="00A8027D">
        <w:rPr>
          <w:szCs w:val="20"/>
        </w:rPr>
        <w:t xml:space="preserve"> dne </w:t>
      </w:r>
      <w:r w:rsidRPr="009F48FD">
        <w:rPr>
          <w:szCs w:val="20"/>
        </w:rPr>
        <w:t>……………………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436E1B">
        <w:rPr>
          <w:szCs w:val="20"/>
        </w:rPr>
        <w:t>V ………………………… dne ……………………</w:t>
      </w:r>
    </w:p>
    <w:p w:rsidR="009F48FD" w:rsidRPr="00A8027D" w:rsidRDefault="009F48FD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A8027D">
        <w:rPr>
          <w:szCs w:val="20"/>
        </w:rPr>
        <w:t>Za</w:t>
      </w:r>
      <w:r w:rsidR="000271C8">
        <w:rPr>
          <w:szCs w:val="20"/>
        </w:rPr>
        <w:t xml:space="preserve"> kupujícího:</w:t>
      </w:r>
      <w:r w:rsidR="000271C8">
        <w:rPr>
          <w:szCs w:val="20"/>
        </w:rPr>
        <w:tab/>
      </w:r>
      <w:r w:rsidR="000271C8">
        <w:rPr>
          <w:szCs w:val="20"/>
        </w:rPr>
        <w:tab/>
      </w:r>
      <w:r w:rsidR="000271C8">
        <w:rPr>
          <w:szCs w:val="20"/>
        </w:rPr>
        <w:tab/>
      </w:r>
      <w:r w:rsidR="000271C8">
        <w:rPr>
          <w:szCs w:val="20"/>
        </w:rPr>
        <w:tab/>
      </w:r>
      <w:r w:rsidR="000271C8">
        <w:rPr>
          <w:szCs w:val="20"/>
        </w:rPr>
        <w:tab/>
        <w:t>Za prodávající</w:t>
      </w:r>
      <w:r w:rsidRPr="00A8027D">
        <w:rPr>
          <w:szCs w:val="20"/>
        </w:rPr>
        <w:t>:</w:t>
      </w:r>
    </w:p>
    <w:p w:rsidR="009F48FD" w:rsidRPr="00A8027D" w:rsidRDefault="009F48FD" w:rsidP="009F48FD">
      <w:pPr>
        <w:spacing w:after="60"/>
        <w:rPr>
          <w:szCs w:val="20"/>
        </w:rPr>
      </w:pPr>
      <w:r w:rsidRPr="004B5B77">
        <w:rPr>
          <w:b/>
          <w:bCs/>
        </w:rPr>
        <w:t>Fyzikální ústav AV ČR, v.v.i.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="00265646" w:rsidRPr="00265646">
        <w:rPr>
          <w:szCs w:val="20"/>
          <w:highlight w:val="yellow"/>
        </w:rPr>
        <w:t>____________________</w:t>
      </w:r>
    </w:p>
    <w:p w:rsidR="009F48FD" w:rsidRPr="00A8027D" w:rsidRDefault="009F48FD" w:rsidP="009F48FD">
      <w:pPr>
        <w:spacing w:after="60"/>
        <w:rPr>
          <w:szCs w:val="20"/>
        </w:rPr>
      </w:pPr>
    </w:p>
    <w:p w:rsidR="009F48FD" w:rsidRPr="00A8027D" w:rsidRDefault="009F48FD" w:rsidP="009F48FD">
      <w:pPr>
        <w:spacing w:after="60"/>
        <w:rPr>
          <w:szCs w:val="20"/>
        </w:rPr>
      </w:pPr>
      <w:r w:rsidRPr="000271C8">
        <w:rPr>
          <w:szCs w:val="20"/>
        </w:rPr>
        <w:t>…………………………………………………………</w:t>
      </w:r>
      <w:r w:rsidRPr="00A8027D">
        <w:rPr>
          <w:szCs w:val="20"/>
        </w:rPr>
        <w:tab/>
      </w:r>
      <w:r w:rsidRPr="00A8027D">
        <w:rPr>
          <w:szCs w:val="20"/>
        </w:rPr>
        <w:tab/>
      </w:r>
      <w:r w:rsidRPr="00A271FA">
        <w:rPr>
          <w:szCs w:val="20"/>
        </w:rPr>
        <w:t>……………………………………………………………</w:t>
      </w:r>
    </w:p>
    <w:p w:rsidR="009F48FD" w:rsidRPr="00A8027D" w:rsidRDefault="009F48FD" w:rsidP="009F48FD">
      <w:pPr>
        <w:spacing w:after="0"/>
        <w:rPr>
          <w:rFonts w:cs="Arial"/>
          <w:szCs w:val="20"/>
        </w:rPr>
      </w:pPr>
      <w:r w:rsidRPr="00B53A1D">
        <w:t xml:space="preserve">doc. Jan Řídký, </w:t>
      </w:r>
      <w:r w:rsidR="00436E1B">
        <w:t>Dr</w:t>
      </w:r>
      <w:r w:rsidRPr="00B53A1D">
        <w:t>Sc.,</w:t>
      </w:r>
      <w: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="00265646" w:rsidRPr="00265646">
        <w:rPr>
          <w:rFonts w:cs="Arial"/>
          <w:szCs w:val="20"/>
          <w:highlight w:val="yellow"/>
        </w:rPr>
        <w:t>____________________</w:t>
      </w:r>
    </w:p>
    <w:p w:rsidR="009F48FD" w:rsidRPr="005B44E8" w:rsidRDefault="009F48FD" w:rsidP="009F48FD">
      <w:pPr>
        <w:spacing w:after="0"/>
        <w:jc w:val="both"/>
        <w:rPr>
          <w:rFonts w:cs="Arial"/>
          <w:szCs w:val="20"/>
        </w:rPr>
      </w:pPr>
      <w:r w:rsidRPr="00B53A1D">
        <w:t>ředitel</w:t>
      </w:r>
      <w: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Pr="00A8027D">
        <w:rPr>
          <w:rFonts w:cs="Arial"/>
          <w:szCs w:val="20"/>
        </w:rPr>
        <w:tab/>
      </w:r>
      <w:r w:rsidR="00265646" w:rsidRPr="00265646">
        <w:rPr>
          <w:rFonts w:cs="Arial"/>
          <w:szCs w:val="20"/>
          <w:highlight w:val="yellow"/>
        </w:rPr>
        <w:t>__________________</w:t>
      </w:r>
    </w:p>
    <w:p w:rsidR="007260D8" w:rsidRDefault="007260D8" w:rsidP="00136B13">
      <w:pPr>
        <w:jc w:val="both"/>
      </w:pPr>
    </w:p>
    <w:p w:rsidR="003B391E" w:rsidRDefault="003B391E" w:rsidP="00136B1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48FD" w:rsidRPr="003B391E" w:rsidRDefault="009F48FD" w:rsidP="00F35DCB">
      <w:pPr>
        <w:jc w:val="both"/>
        <w:rPr>
          <w:bCs/>
        </w:rPr>
        <w:sectPr w:rsidR="009F48FD" w:rsidRPr="003B391E" w:rsidSect="007260D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0D8" w:rsidRPr="009F48FD" w:rsidRDefault="009F48FD" w:rsidP="00F35DCB">
      <w:pPr>
        <w:jc w:val="both"/>
        <w:rPr>
          <w:b/>
          <w:bCs/>
          <w:u w:val="single"/>
        </w:rPr>
      </w:pPr>
      <w:r w:rsidRPr="009F48FD">
        <w:rPr>
          <w:b/>
          <w:bCs/>
          <w:u w:val="single"/>
        </w:rPr>
        <w:lastRenderedPageBreak/>
        <w:t>P</w:t>
      </w:r>
      <w:r w:rsidR="007260D8" w:rsidRPr="009F48FD">
        <w:rPr>
          <w:b/>
          <w:bCs/>
          <w:u w:val="single"/>
        </w:rPr>
        <w:t xml:space="preserve">říloha č. </w:t>
      </w:r>
      <w:r>
        <w:rPr>
          <w:b/>
          <w:bCs/>
          <w:u w:val="single"/>
        </w:rPr>
        <w:t>1</w:t>
      </w:r>
      <w:r w:rsidR="007260D8" w:rsidRPr="009F48FD">
        <w:rPr>
          <w:b/>
          <w:bCs/>
          <w:u w:val="single"/>
        </w:rPr>
        <w:t xml:space="preserve"> – </w:t>
      </w:r>
      <w:r w:rsidR="00265646">
        <w:rPr>
          <w:b/>
          <w:bCs/>
          <w:u w:val="single"/>
        </w:rPr>
        <w:t>Technická specifikace plnění</w:t>
      </w:r>
    </w:p>
    <w:p w:rsidR="00265646" w:rsidRPr="00265646" w:rsidRDefault="00265646" w:rsidP="00F35DCB">
      <w:pPr>
        <w:jc w:val="both"/>
        <w:rPr>
          <w:b/>
          <w:bCs/>
          <w:i/>
          <w:color w:val="FF0000"/>
          <w:sz w:val="24"/>
          <w:szCs w:val="24"/>
        </w:rPr>
      </w:pPr>
      <w:r w:rsidRPr="00265646">
        <w:rPr>
          <w:b/>
          <w:bCs/>
          <w:i/>
          <w:color w:val="FF0000"/>
          <w:sz w:val="24"/>
          <w:szCs w:val="24"/>
        </w:rPr>
        <w:t>Pozn: před podpisem smlouvy bude jako příloha č. 1 této smlouvy vložena vyplněná příloha č. 4a zadávací dokumentace k zadávacímu řízení, jak ji prodávající učinil součástí nabídky v zadávacím řízení</w:t>
      </w:r>
    </w:p>
    <w:p w:rsidR="00265646" w:rsidRDefault="00265646" w:rsidP="00F35DCB">
      <w:pPr>
        <w:jc w:val="both"/>
        <w:rPr>
          <w:b/>
          <w:bCs/>
          <w:i/>
          <w:sz w:val="28"/>
        </w:rPr>
      </w:pPr>
    </w:p>
    <w:p w:rsidR="00265646" w:rsidRDefault="00265646">
      <w:pPr>
        <w:spacing w:after="0" w:line="240" w:lineRule="auto"/>
        <w:rPr>
          <w:b/>
          <w:bCs/>
          <w:i/>
          <w:sz w:val="28"/>
        </w:rPr>
      </w:pPr>
      <w:r>
        <w:rPr>
          <w:b/>
          <w:bCs/>
          <w:i/>
          <w:sz w:val="28"/>
        </w:rPr>
        <w:br w:type="page"/>
      </w:r>
    </w:p>
    <w:p w:rsidR="00265646" w:rsidRDefault="00265646" w:rsidP="00F35DCB">
      <w:pPr>
        <w:jc w:val="both"/>
        <w:rPr>
          <w:b/>
          <w:bCs/>
          <w:u w:val="single"/>
        </w:rPr>
        <w:sectPr w:rsidR="00265646" w:rsidSect="007260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5646" w:rsidRPr="009F48FD" w:rsidRDefault="00265646" w:rsidP="00265646">
      <w:pPr>
        <w:jc w:val="both"/>
        <w:rPr>
          <w:b/>
          <w:bCs/>
          <w:u w:val="single"/>
        </w:rPr>
      </w:pPr>
      <w:r w:rsidRPr="009F48FD">
        <w:rPr>
          <w:b/>
          <w:bCs/>
          <w:u w:val="single"/>
        </w:rPr>
        <w:lastRenderedPageBreak/>
        <w:t xml:space="preserve">Příloha č. </w:t>
      </w:r>
      <w:r>
        <w:rPr>
          <w:b/>
          <w:bCs/>
          <w:u w:val="single"/>
        </w:rPr>
        <w:t>2</w:t>
      </w:r>
      <w:r w:rsidRPr="009F48F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Tabulka kupní ceny a kupovaných výrobků</w:t>
      </w:r>
    </w:p>
    <w:p w:rsidR="00265646" w:rsidRDefault="00265646" w:rsidP="00265646">
      <w:pPr>
        <w:jc w:val="both"/>
        <w:rPr>
          <w:b/>
          <w:bCs/>
          <w:u w:val="single"/>
        </w:rPr>
      </w:pPr>
      <w:r w:rsidRPr="00265646">
        <w:rPr>
          <w:b/>
          <w:bCs/>
          <w:i/>
          <w:color w:val="FF0000"/>
          <w:sz w:val="24"/>
          <w:szCs w:val="24"/>
        </w:rPr>
        <w:t xml:space="preserve">Pozn: před podpisem smlouvy bude jako příloha č. </w:t>
      </w:r>
      <w:r w:rsidR="0007457D">
        <w:rPr>
          <w:b/>
          <w:bCs/>
          <w:i/>
          <w:color w:val="FF0000"/>
          <w:sz w:val="24"/>
          <w:szCs w:val="24"/>
        </w:rPr>
        <w:t>2</w:t>
      </w:r>
      <w:r w:rsidRPr="00265646">
        <w:rPr>
          <w:b/>
          <w:bCs/>
          <w:i/>
          <w:color w:val="FF0000"/>
          <w:sz w:val="24"/>
          <w:szCs w:val="24"/>
        </w:rPr>
        <w:t xml:space="preserve"> této smlouvy vložena vyplněná příloha č. 4</w:t>
      </w:r>
      <w:r>
        <w:rPr>
          <w:b/>
          <w:bCs/>
          <w:i/>
          <w:color w:val="FF0000"/>
          <w:sz w:val="24"/>
          <w:szCs w:val="24"/>
        </w:rPr>
        <w:t>b</w:t>
      </w:r>
      <w:r w:rsidRPr="00265646">
        <w:rPr>
          <w:b/>
          <w:bCs/>
          <w:i/>
          <w:color w:val="FF0000"/>
          <w:sz w:val="24"/>
          <w:szCs w:val="24"/>
        </w:rPr>
        <w:t xml:space="preserve"> zadávací dokumentace k zadávacímu řízení, jak ji prodávající učinil součástí nabídky v zadávacím řízení</w:t>
      </w:r>
    </w:p>
    <w:sectPr w:rsidR="00265646" w:rsidSect="0072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E6" w:rsidRDefault="00E54FE6" w:rsidP="000D3D71">
      <w:pPr>
        <w:spacing w:after="0" w:line="240" w:lineRule="auto"/>
      </w:pPr>
      <w:r>
        <w:separator/>
      </w:r>
    </w:p>
  </w:endnote>
  <w:endnote w:type="continuationSeparator" w:id="0">
    <w:p w:rsidR="00E54FE6" w:rsidRDefault="00E54FE6" w:rsidP="000D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8C" w:rsidRDefault="00C4265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B9D">
      <w:rPr>
        <w:noProof/>
      </w:rPr>
      <w:t>1</w:t>
    </w:r>
    <w:r>
      <w:rPr>
        <w:noProof/>
      </w:rPr>
      <w:fldChar w:fldCharType="end"/>
    </w:r>
  </w:p>
  <w:p w:rsidR="00DF488C" w:rsidRDefault="00DF48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E6" w:rsidRDefault="00E54FE6" w:rsidP="000D3D71">
      <w:pPr>
        <w:spacing w:after="0" w:line="240" w:lineRule="auto"/>
      </w:pPr>
      <w:r>
        <w:separator/>
      </w:r>
    </w:p>
  </w:footnote>
  <w:footnote w:type="continuationSeparator" w:id="0">
    <w:p w:rsidR="00E54FE6" w:rsidRDefault="00E54FE6" w:rsidP="000D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8C" w:rsidRDefault="00DF488C" w:rsidP="002961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4ED513B" wp14:editId="2F521BA7">
          <wp:simplePos x="0" y="0"/>
          <wp:positionH relativeFrom="column">
            <wp:posOffset>1460500</wp:posOffset>
          </wp:positionH>
          <wp:positionV relativeFrom="paragraph">
            <wp:posOffset>-139065</wp:posOffset>
          </wp:positionV>
          <wp:extent cx="2857500" cy="857250"/>
          <wp:effectExtent l="0" t="0" r="0" b="0"/>
          <wp:wrapSquare wrapText="bothSides"/>
          <wp:docPr id="6" name="Obrázek 6" descr="EU_tex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U_tex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BFB99A0" wp14:editId="7E4185A8">
          <wp:simplePos x="0" y="0"/>
          <wp:positionH relativeFrom="column">
            <wp:posOffset>5008245</wp:posOffset>
          </wp:positionH>
          <wp:positionV relativeFrom="paragraph">
            <wp:posOffset>-16510</wp:posOffset>
          </wp:positionV>
          <wp:extent cx="790575" cy="638175"/>
          <wp:effectExtent l="0" t="0" r="9525" b="9525"/>
          <wp:wrapSquare wrapText="bothSides"/>
          <wp:docPr id="5" name="Obrázek 5" descr="Logo OP VaV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P VaV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B18BDF" wp14:editId="604FBE01">
          <wp:simplePos x="0" y="0"/>
          <wp:positionH relativeFrom="column">
            <wp:posOffset>-266700</wp:posOffset>
          </wp:positionH>
          <wp:positionV relativeFrom="paragraph">
            <wp:posOffset>46990</wp:posOffset>
          </wp:positionV>
          <wp:extent cx="1191895" cy="574675"/>
          <wp:effectExtent l="0" t="0" r="8255" b="0"/>
          <wp:wrapSquare wrapText="bothSides"/>
          <wp:docPr id="4" name="Obrázek 4" descr="E:\CZ\JPEG\L_Logotyp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:\CZ\JPEG\L_Logotype_CZ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488C" w:rsidRDefault="00DF488C" w:rsidP="00296148">
    <w:pPr>
      <w:pStyle w:val="Zhlav"/>
    </w:pPr>
  </w:p>
  <w:p w:rsidR="00DF488C" w:rsidRDefault="00DF48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D16C6"/>
    <w:multiLevelType w:val="hybridMultilevel"/>
    <w:tmpl w:val="D098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54E26"/>
    <w:multiLevelType w:val="hybridMultilevel"/>
    <w:tmpl w:val="604A9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7BDC"/>
    <w:multiLevelType w:val="hybridMultilevel"/>
    <w:tmpl w:val="91BECB00"/>
    <w:lvl w:ilvl="0" w:tplc="16840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65A1"/>
    <w:multiLevelType w:val="hybridMultilevel"/>
    <w:tmpl w:val="24AC59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1D3F"/>
    <w:multiLevelType w:val="hybridMultilevel"/>
    <w:tmpl w:val="3BE8BB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2AD0698"/>
    <w:multiLevelType w:val="hybridMultilevel"/>
    <w:tmpl w:val="533ED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7CD0E23"/>
    <w:multiLevelType w:val="hybridMultilevel"/>
    <w:tmpl w:val="259E71B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D2A7E"/>
    <w:multiLevelType w:val="hybridMultilevel"/>
    <w:tmpl w:val="E304CDCE"/>
    <w:lvl w:ilvl="0" w:tplc="742C58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64F0A"/>
    <w:multiLevelType w:val="hybridMultilevel"/>
    <w:tmpl w:val="8C26346E"/>
    <w:lvl w:ilvl="0" w:tplc="8B104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B4FBA"/>
    <w:multiLevelType w:val="hybridMultilevel"/>
    <w:tmpl w:val="CE042690"/>
    <w:lvl w:ilvl="0" w:tplc="30DCB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F579D"/>
    <w:multiLevelType w:val="hybridMultilevel"/>
    <w:tmpl w:val="59A2FC7A"/>
    <w:lvl w:ilvl="0" w:tplc="09BA6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1074E"/>
    <w:multiLevelType w:val="multilevel"/>
    <w:tmpl w:val="B492E7D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B71003A"/>
    <w:multiLevelType w:val="hybridMultilevel"/>
    <w:tmpl w:val="0128962C"/>
    <w:lvl w:ilvl="0" w:tplc="509CE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54862"/>
    <w:multiLevelType w:val="singleLevel"/>
    <w:tmpl w:val="910046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</w:abstractNum>
  <w:abstractNum w:abstractNumId="18">
    <w:nsid w:val="571E68AC"/>
    <w:multiLevelType w:val="hybridMultilevel"/>
    <w:tmpl w:val="B832E716"/>
    <w:lvl w:ilvl="0" w:tplc="04050017">
      <w:start w:val="1"/>
      <w:numFmt w:val="lowerLetter"/>
      <w:lvlText w:val="%1)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>
    <w:nsid w:val="628A24C4"/>
    <w:multiLevelType w:val="hybridMultilevel"/>
    <w:tmpl w:val="BDD64676"/>
    <w:lvl w:ilvl="0" w:tplc="9F18F864">
      <w:start w:val="1"/>
      <w:numFmt w:val="bullet"/>
      <w:lvlText w:val="-"/>
      <w:lvlJc w:val="left"/>
      <w:pPr>
        <w:ind w:left="1423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66EA6F5B"/>
    <w:multiLevelType w:val="hybridMultilevel"/>
    <w:tmpl w:val="4AD67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442DE"/>
    <w:multiLevelType w:val="hybridMultilevel"/>
    <w:tmpl w:val="AE823898"/>
    <w:lvl w:ilvl="0" w:tplc="B2866E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12E"/>
    <w:multiLevelType w:val="hybridMultilevel"/>
    <w:tmpl w:val="682E23FC"/>
    <w:lvl w:ilvl="0" w:tplc="237A58F6">
      <w:start w:val="1"/>
      <w:numFmt w:val="decimal"/>
      <w:lvlText w:val="%1."/>
      <w:lvlJc w:val="left"/>
      <w:pPr>
        <w:ind w:left="1065" w:hanging="705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7719D"/>
    <w:multiLevelType w:val="hybridMultilevel"/>
    <w:tmpl w:val="CC4052C8"/>
    <w:lvl w:ilvl="0" w:tplc="910046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73152"/>
    <w:multiLevelType w:val="hybridMultilevel"/>
    <w:tmpl w:val="19902E96"/>
    <w:lvl w:ilvl="0" w:tplc="82CEAE1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23"/>
  </w:num>
  <w:num w:numId="8">
    <w:abstractNumId w:val="21"/>
  </w:num>
  <w:num w:numId="9">
    <w:abstractNumId w:val="17"/>
  </w:num>
  <w:num w:numId="10">
    <w:abstractNumId w:val="20"/>
  </w:num>
  <w:num w:numId="11">
    <w:abstractNumId w:val="11"/>
  </w:num>
  <w:num w:numId="12">
    <w:abstractNumId w:val="19"/>
  </w:num>
  <w:num w:numId="13">
    <w:abstractNumId w:val="22"/>
  </w:num>
  <w:num w:numId="14">
    <w:abstractNumId w:val="7"/>
  </w:num>
  <w:num w:numId="15">
    <w:abstractNumId w:val="18"/>
  </w:num>
  <w:num w:numId="16">
    <w:abstractNumId w:val="24"/>
  </w:num>
  <w:num w:numId="17">
    <w:abstractNumId w:val="16"/>
  </w:num>
  <w:num w:numId="18">
    <w:abstractNumId w:val="14"/>
  </w:num>
  <w:num w:numId="19">
    <w:abstractNumId w:val="5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B6"/>
    <w:rsid w:val="00005E8A"/>
    <w:rsid w:val="00021EE3"/>
    <w:rsid w:val="000235D4"/>
    <w:rsid w:val="000271C8"/>
    <w:rsid w:val="000551DF"/>
    <w:rsid w:val="00056588"/>
    <w:rsid w:val="00071E44"/>
    <w:rsid w:val="0007457D"/>
    <w:rsid w:val="00080301"/>
    <w:rsid w:val="00086904"/>
    <w:rsid w:val="00090246"/>
    <w:rsid w:val="00090E9E"/>
    <w:rsid w:val="0009125B"/>
    <w:rsid w:val="000A6C71"/>
    <w:rsid w:val="000C0BAC"/>
    <w:rsid w:val="000D3D71"/>
    <w:rsid w:val="000E2506"/>
    <w:rsid w:val="000E6872"/>
    <w:rsid w:val="000E7119"/>
    <w:rsid w:val="000F5AAC"/>
    <w:rsid w:val="00100502"/>
    <w:rsid w:val="00107678"/>
    <w:rsid w:val="00111B57"/>
    <w:rsid w:val="00117890"/>
    <w:rsid w:val="00123693"/>
    <w:rsid w:val="00132372"/>
    <w:rsid w:val="00136B13"/>
    <w:rsid w:val="00150F9C"/>
    <w:rsid w:val="00174852"/>
    <w:rsid w:val="00174B10"/>
    <w:rsid w:val="0017552C"/>
    <w:rsid w:val="001866EE"/>
    <w:rsid w:val="00192C13"/>
    <w:rsid w:val="001C2C17"/>
    <w:rsid w:val="001C6D2D"/>
    <w:rsid w:val="001D10D2"/>
    <w:rsid w:val="001D2935"/>
    <w:rsid w:val="001D52AF"/>
    <w:rsid w:val="001D5D9F"/>
    <w:rsid w:val="001D713D"/>
    <w:rsid w:val="001E4CA3"/>
    <w:rsid w:val="001F1120"/>
    <w:rsid w:val="00226177"/>
    <w:rsid w:val="00235A51"/>
    <w:rsid w:val="0024029F"/>
    <w:rsid w:val="00243FEF"/>
    <w:rsid w:val="00252C82"/>
    <w:rsid w:val="00254028"/>
    <w:rsid w:val="00265646"/>
    <w:rsid w:val="00267FB5"/>
    <w:rsid w:val="00274854"/>
    <w:rsid w:val="002748B3"/>
    <w:rsid w:val="00280942"/>
    <w:rsid w:val="00292EBF"/>
    <w:rsid w:val="00295D2B"/>
    <w:rsid w:val="00296148"/>
    <w:rsid w:val="002A2F5F"/>
    <w:rsid w:val="002B32BC"/>
    <w:rsid w:val="002C1D3A"/>
    <w:rsid w:val="002D031E"/>
    <w:rsid w:val="003046DE"/>
    <w:rsid w:val="00311809"/>
    <w:rsid w:val="00312079"/>
    <w:rsid w:val="00315344"/>
    <w:rsid w:val="00317B7F"/>
    <w:rsid w:val="0034401D"/>
    <w:rsid w:val="00351EA7"/>
    <w:rsid w:val="003548DF"/>
    <w:rsid w:val="003751F4"/>
    <w:rsid w:val="00393616"/>
    <w:rsid w:val="00396E97"/>
    <w:rsid w:val="003B391E"/>
    <w:rsid w:val="003D7080"/>
    <w:rsid w:val="003F6A16"/>
    <w:rsid w:val="00423DB7"/>
    <w:rsid w:val="00426753"/>
    <w:rsid w:val="00436E1B"/>
    <w:rsid w:val="00437E91"/>
    <w:rsid w:val="00444607"/>
    <w:rsid w:val="0047018E"/>
    <w:rsid w:val="00471331"/>
    <w:rsid w:val="004A3B19"/>
    <w:rsid w:val="004A5B9D"/>
    <w:rsid w:val="004B4AAD"/>
    <w:rsid w:val="004B4F4E"/>
    <w:rsid w:val="004B5B77"/>
    <w:rsid w:val="004B620F"/>
    <w:rsid w:val="004C010D"/>
    <w:rsid w:val="004C53CF"/>
    <w:rsid w:val="004D70F4"/>
    <w:rsid w:val="004F0B9C"/>
    <w:rsid w:val="00530DDB"/>
    <w:rsid w:val="00535EC1"/>
    <w:rsid w:val="005360B6"/>
    <w:rsid w:val="00536EA6"/>
    <w:rsid w:val="00552D84"/>
    <w:rsid w:val="00562D04"/>
    <w:rsid w:val="005648D8"/>
    <w:rsid w:val="005A6734"/>
    <w:rsid w:val="005C6CFD"/>
    <w:rsid w:val="005E6391"/>
    <w:rsid w:val="006069A3"/>
    <w:rsid w:val="00612B67"/>
    <w:rsid w:val="00617394"/>
    <w:rsid w:val="00623AE2"/>
    <w:rsid w:val="00633E34"/>
    <w:rsid w:val="00636322"/>
    <w:rsid w:val="00637724"/>
    <w:rsid w:val="00640812"/>
    <w:rsid w:val="0064275E"/>
    <w:rsid w:val="00643B31"/>
    <w:rsid w:val="00657CEC"/>
    <w:rsid w:val="00661C4D"/>
    <w:rsid w:val="006A126B"/>
    <w:rsid w:val="006C0235"/>
    <w:rsid w:val="006C0505"/>
    <w:rsid w:val="006C22AC"/>
    <w:rsid w:val="006D46F1"/>
    <w:rsid w:val="006D5534"/>
    <w:rsid w:val="006D7B69"/>
    <w:rsid w:val="006D7C46"/>
    <w:rsid w:val="006E3AD7"/>
    <w:rsid w:val="006F35B7"/>
    <w:rsid w:val="00707917"/>
    <w:rsid w:val="007146CB"/>
    <w:rsid w:val="0072406B"/>
    <w:rsid w:val="007260D8"/>
    <w:rsid w:val="007303D1"/>
    <w:rsid w:val="00734CE8"/>
    <w:rsid w:val="0074292D"/>
    <w:rsid w:val="007533A7"/>
    <w:rsid w:val="007543A5"/>
    <w:rsid w:val="00755644"/>
    <w:rsid w:val="0076604E"/>
    <w:rsid w:val="00774140"/>
    <w:rsid w:val="0077759F"/>
    <w:rsid w:val="0078479F"/>
    <w:rsid w:val="00784F3A"/>
    <w:rsid w:val="00792790"/>
    <w:rsid w:val="007A152D"/>
    <w:rsid w:val="007C08F5"/>
    <w:rsid w:val="007D7DC9"/>
    <w:rsid w:val="007E1B0A"/>
    <w:rsid w:val="007E30C4"/>
    <w:rsid w:val="007F1969"/>
    <w:rsid w:val="00806057"/>
    <w:rsid w:val="00823101"/>
    <w:rsid w:val="00823A1F"/>
    <w:rsid w:val="008313D9"/>
    <w:rsid w:val="00843ABE"/>
    <w:rsid w:val="00865016"/>
    <w:rsid w:val="00872938"/>
    <w:rsid w:val="0089364D"/>
    <w:rsid w:val="008A0838"/>
    <w:rsid w:val="008A0F17"/>
    <w:rsid w:val="008B1B00"/>
    <w:rsid w:val="008C49BB"/>
    <w:rsid w:val="008D128B"/>
    <w:rsid w:val="008E0336"/>
    <w:rsid w:val="008F2065"/>
    <w:rsid w:val="008F4888"/>
    <w:rsid w:val="009011B8"/>
    <w:rsid w:val="0092762E"/>
    <w:rsid w:val="0093086B"/>
    <w:rsid w:val="00931C2E"/>
    <w:rsid w:val="00950F2F"/>
    <w:rsid w:val="00951024"/>
    <w:rsid w:val="009529E0"/>
    <w:rsid w:val="00954498"/>
    <w:rsid w:val="00963A42"/>
    <w:rsid w:val="00977952"/>
    <w:rsid w:val="009850EE"/>
    <w:rsid w:val="00991592"/>
    <w:rsid w:val="00991CC4"/>
    <w:rsid w:val="00993B22"/>
    <w:rsid w:val="009A553B"/>
    <w:rsid w:val="009A77F9"/>
    <w:rsid w:val="009C46C6"/>
    <w:rsid w:val="009C5994"/>
    <w:rsid w:val="009E048F"/>
    <w:rsid w:val="009E0C3F"/>
    <w:rsid w:val="009F46F1"/>
    <w:rsid w:val="009F48FD"/>
    <w:rsid w:val="009F4CA6"/>
    <w:rsid w:val="00A241A8"/>
    <w:rsid w:val="00A271FA"/>
    <w:rsid w:val="00A3611D"/>
    <w:rsid w:val="00A46835"/>
    <w:rsid w:val="00A54E4B"/>
    <w:rsid w:val="00A70027"/>
    <w:rsid w:val="00AA2E4C"/>
    <w:rsid w:val="00AA3623"/>
    <w:rsid w:val="00AA38BD"/>
    <w:rsid w:val="00AD752C"/>
    <w:rsid w:val="00AE21A0"/>
    <w:rsid w:val="00B00CE4"/>
    <w:rsid w:val="00B0689F"/>
    <w:rsid w:val="00B13611"/>
    <w:rsid w:val="00B17E92"/>
    <w:rsid w:val="00B45626"/>
    <w:rsid w:val="00B52DFD"/>
    <w:rsid w:val="00B53A1D"/>
    <w:rsid w:val="00B54C4D"/>
    <w:rsid w:val="00B61856"/>
    <w:rsid w:val="00B632CC"/>
    <w:rsid w:val="00B64C31"/>
    <w:rsid w:val="00B83663"/>
    <w:rsid w:val="00B978A8"/>
    <w:rsid w:val="00BB1352"/>
    <w:rsid w:val="00BB7708"/>
    <w:rsid w:val="00BC34F9"/>
    <w:rsid w:val="00BC605A"/>
    <w:rsid w:val="00BD6FC8"/>
    <w:rsid w:val="00BE04C6"/>
    <w:rsid w:val="00BF67FC"/>
    <w:rsid w:val="00C01F1D"/>
    <w:rsid w:val="00C029D4"/>
    <w:rsid w:val="00C34D36"/>
    <w:rsid w:val="00C40AFC"/>
    <w:rsid w:val="00C42656"/>
    <w:rsid w:val="00C46C91"/>
    <w:rsid w:val="00C5086F"/>
    <w:rsid w:val="00C55AE0"/>
    <w:rsid w:val="00C57146"/>
    <w:rsid w:val="00C74A98"/>
    <w:rsid w:val="00C77327"/>
    <w:rsid w:val="00C957AF"/>
    <w:rsid w:val="00C977A5"/>
    <w:rsid w:val="00CB1E8E"/>
    <w:rsid w:val="00CB7988"/>
    <w:rsid w:val="00CC3698"/>
    <w:rsid w:val="00CD3E4D"/>
    <w:rsid w:val="00CF411E"/>
    <w:rsid w:val="00D16CC5"/>
    <w:rsid w:val="00D34F8D"/>
    <w:rsid w:val="00D456ED"/>
    <w:rsid w:val="00D53869"/>
    <w:rsid w:val="00D56D0F"/>
    <w:rsid w:val="00D6200C"/>
    <w:rsid w:val="00D712E4"/>
    <w:rsid w:val="00D727AB"/>
    <w:rsid w:val="00D75C46"/>
    <w:rsid w:val="00D80776"/>
    <w:rsid w:val="00D81A9A"/>
    <w:rsid w:val="00D84EB9"/>
    <w:rsid w:val="00D85580"/>
    <w:rsid w:val="00D859A7"/>
    <w:rsid w:val="00DA60C6"/>
    <w:rsid w:val="00DB647E"/>
    <w:rsid w:val="00DC5AF1"/>
    <w:rsid w:val="00DC7550"/>
    <w:rsid w:val="00DD0965"/>
    <w:rsid w:val="00DE6ED6"/>
    <w:rsid w:val="00DF488C"/>
    <w:rsid w:val="00E00CDF"/>
    <w:rsid w:val="00E04060"/>
    <w:rsid w:val="00E06C34"/>
    <w:rsid w:val="00E175C5"/>
    <w:rsid w:val="00E355B6"/>
    <w:rsid w:val="00E51D23"/>
    <w:rsid w:val="00E54FE6"/>
    <w:rsid w:val="00E80CC8"/>
    <w:rsid w:val="00E82379"/>
    <w:rsid w:val="00E85B4F"/>
    <w:rsid w:val="00E9133C"/>
    <w:rsid w:val="00E95250"/>
    <w:rsid w:val="00EA20DD"/>
    <w:rsid w:val="00EB3C40"/>
    <w:rsid w:val="00EB52A3"/>
    <w:rsid w:val="00EC10FB"/>
    <w:rsid w:val="00ED2DB6"/>
    <w:rsid w:val="00EF051F"/>
    <w:rsid w:val="00EF7EDE"/>
    <w:rsid w:val="00F07999"/>
    <w:rsid w:val="00F141C8"/>
    <w:rsid w:val="00F22F7B"/>
    <w:rsid w:val="00F32A02"/>
    <w:rsid w:val="00F35DCB"/>
    <w:rsid w:val="00F433F2"/>
    <w:rsid w:val="00F56CBE"/>
    <w:rsid w:val="00F650DE"/>
    <w:rsid w:val="00F726EB"/>
    <w:rsid w:val="00F762E2"/>
    <w:rsid w:val="00F9143F"/>
    <w:rsid w:val="00F9355E"/>
    <w:rsid w:val="00F97450"/>
    <w:rsid w:val="00FA0864"/>
    <w:rsid w:val="00FA5396"/>
    <w:rsid w:val="00FB12D4"/>
    <w:rsid w:val="00FC26CD"/>
    <w:rsid w:val="00FC4833"/>
    <w:rsid w:val="00FC4843"/>
    <w:rsid w:val="00FD148A"/>
    <w:rsid w:val="00FE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9"/>
    <w:pPr>
      <w:spacing w:after="200" w:line="276" w:lineRule="auto"/>
    </w:pPr>
    <w:rPr>
      <w:rFonts w:cs="Calibri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607"/>
    <w:pPr>
      <w:keepNext/>
      <w:spacing w:after="0" w:line="240" w:lineRule="auto"/>
      <w:jc w:val="center"/>
      <w:outlineLvl w:val="1"/>
    </w:pPr>
    <w:rPr>
      <w:rFonts w:ascii="Verdana" w:hAnsi="Verdana" w:cs="Verdana"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607"/>
    <w:pPr>
      <w:keepNext/>
      <w:spacing w:after="0" w:line="240" w:lineRule="auto"/>
      <w:jc w:val="center"/>
      <w:outlineLvl w:val="2"/>
    </w:pPr>
    <w:rPr>
      <w:rFonts w:ascii="Verdana" w:hAnsi="Verdana" w:cs="Verdana"/>
      <w:cap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paragraph" w:styleId="Zhlav">
    <w:name w:val="header"/>
    <w:basedOn w:val="Normln"/>
    <w:link w:val="ZhlavChar"/>
    <w:rsid w:val="000D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D3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D7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6C02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0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02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02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02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023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444607"/>
    <w:rPr>
      <w:color w:val="0000FF"/>
      <w:u w:val="single"/>
    </w:rPr>
  </w:style>
  <w:style w:type="paragraph" w:customStyle="1" w:styleId="WW-Nadpis2">
    <w:name w:val="WW-Nadpis 2"/>
    <w:basedOn w:val="Normln"/>
    <w:next w:val="Normln"/>
    <w:uiPriority w:val="99"/>
    <w:rsid w:val="00444607"/>
    <w:pPr>
      <w:keepNext/>
      <w:suppressAutoHyphens/>
      <w:spacing w:after="0" w:line="240" w:lineRule="auto"/>
      <w:ind w:firstLine="15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uiPriority w:val="99"/>
    <w:rsid w:val="00444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dminkyrizeni">
    <w:name w:val="Podminky rizeni"/>
    <w:basedOn w:val="Normln"/>
    <w:uiPriority w:val="99"/>
    <w:rsid w:val="00444607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azky">
    <w:name w:val="odrazky"/>
    <w:basedOn w:val="Normln"/>
    <w:uiPriority w:val="99"/>
    <w:rsid w:val="00444607"/>
    <w:pPr>
      <w:tabs>
        <w:tab w:val="num" w:pos="0"/>
      </w:tabs>
      <w:suppressAutoHyphens/>
      <w:spacing w:after="0" w:line="240" w:lineRule="auto"/>
      <w:ind w:left="1287" w:hanging="360"/>
    </w:pPr>
    <w:rPr>
      <w:rFonts w:ascii="Verdana" w:hAnsi="Verdana" w:cs="Verdana"/>
      <w:sz w:val="20"/>
      <w:szCs w:val="20"/>
      <w:lang w:eastAsia="ar-SA"/>
    </w:rPr>
  </w:style>
  <w:style w:type="paragraph" w:customStyle="1" w:styleId="TableContents">
    <w:name w:val="Table Contents"/>
    <w:basedOn w:val="Normln"/>
    <w:uiPriority w:val="99"/>
    <w:rsid w:val="00444607"/>
    <w:pPr>
      <w:suppressLineNumbers/>
      <w:suppressAutoHyphens/>
      <w:spacing w:after="0" w:line="240" w:lineRule="auto"/>
      <w:ind w:left="567"/>
    </w:pPr>
    <w:rPr>
      <w:rFonts w:ascii="Verdana" w:hAnsi="Verdana" w:cs="Verdan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B5B77"/>
    <w:pPr>
      <w:ind w:left="720"/>
      <w:contextualSpacing/>
    </w:pPr>
  </w:style>
  <w:style w:type="paragraph" w:styleId="Normlnweb">
    <w:name w:val="Normal (Web)"/>
    <w:basedOn w:val="Normln"/>
    <w:rsid w:val="00C9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C957AF"/>
    <w:rPr>
      <w:rFonts w:ascii="Arial" w:hAnsi="Arial" w:cs="Arial"/>
      <w:b/>
      <w:sz w:val="28"/>
      <w:lang w:val="fr-BE" w:eastAsia="ar-SA"/>
    </w:rPr>
  </w:style>
  <w:style w:type="paragraph" w:styleId="Nzev">
    <w:name w:val="Title"/>
    <w:basedOn w:val="Normln"/>
    <w:next w:val="Podtitul"/>
    <w:link w:val="NzevChar"/>
    <w:qFormat/>
    <w:locked/>
    <w:rsid w:val="00C957AF"/>
    <w:pPr>
      <w:suppressAutoHyphens/>
      <w:spacing w:before="120" w:after="120" w:line="240" w:lineRule="auto"/>
      <w:jc w:val="center"/>
    </w:pPr>
    <w:rPr>
      <w:rFonts w:ascii="Arial" w:hAnsi="Arial" w:cs="Arial"/>
      <w:b/>
      <w:sz w:val="28"/>
      <w:szCs w:val="20"/>
      <w:lang w:val="fr-BE" w:eastAsia="ar-SA"/>
    </w:rPr>
  </w:style>
  <w:style w:type="character" w:customStyle="1" w:styleId="NzevChar1">
    <w:name w:val="Název Char1"/>
    <w:basedOn w:val="Standardnpsmoodstavce"/>
    <w:rsid w:val="00C9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titul">
    <w:name w:val="Subtitle"/>
    <w:basedOn w:val="Normln"/>
    <w:link w:val="PodtitulChar"/>
    <w:qFormat/>
    <w:locked/>
    <w:rsid w:val="00C957A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957AF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274854"/>
    <w:rPr>
      <w:b/>
      <w:bCs/>
    </w:rPr>
  </w:style>
  <w:style w:type="paragraph" w:customStyle="1" w:styleId="Zkladntext31">
    <w:name w:val="Základní text 31"/>
    <w:basedOn w:val="Normln"/>
    <w:rsid w:val="0007457D"/>
    <w:pPr>
      <w:widowControl w:val="0"/>
      <w:suppressAutoHyphens/>
      <w:spacing w:after="24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869"/>
    <w:pPr>
      <w:spacing w:after="200" w:line="276" w:lineRule="auto"/>
    </w:pPr>
    <w:rPr>
      <w:rFonts w:cs="Calibri"/>
      <w:sz w:val="22"/>
      <w:szCs w:val="22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44607"/>
    <w:pPr>
      <w:keepNext/>
      <w:spacing w:after="0" w:line="240" w:lineRule="auto"/>
      <w:jc w:val="center"/>
      <w:outlineLvl w:val="1"/>
    </w:pPr>
    <w:rPr>
      <w:rFonts w:ascii="Verdana" w:hAnsi="Verdana" w:cs="Verdana"/>
      <w:cap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444607"/>
    <w:pPr>
      <w:keepNext/>
      <w:spacing w:after="0" w:line="240" w:lineRule="auto"/>
      <w:jc w:val="center"/>
      <w:outlineLvl w:val="2"/>
    </w:pPr>
    <w:rPr>
      <w:rFonts w:ascii="Verdana" w:hAnsi="Verdana" w:cs="Verdana"/>
      <w:caps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444607"/>
    <w:rPr>
      <w:rFonts w:ascii="Verdana" w:hAnsi="Verdana" w:cs="Verdana"/>
      <w:caps/>
      <w:sz w:val="24"/>
      <w:szCs w:val="24"/>
      <w:u w:val="single"/>
    </w:rPr>
  </w:style>
  <w:style w:type="paragraph" w:styleId="Zhlav">
    <w:name w:val="header"/>
    <w:basedOn w:val="Normln"/>
    <w:link w:val="ZhlavChar"/>
    <w:rsid w:val="000D3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0D3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0D3D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D3D71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6C023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C0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C02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02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0235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C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023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rsid w:val="00444607"/>
    <w:rPr>
      <w:color w:val="0000FF"/>
      <w:u w:val="single"/>
    </w:rPr>
  </w:style>
  <w:style w:type="paragraph" w:customStyle="1" w:styleId="WW-Nadpis2">
    <w:name w:val="WW-Nadpis 2"/>
    <w:basedOn w:val="Normln"/>
    <w:next w:val="Normln"/>
    <w:uiPriority w:val="99"/>
    <w:rsid w:val="00444607"/>
    <w:pPr>
      <w:keepNext/>
      <w:suppressAutoHyphens/>
      <w:spacing w:after="0" w:line="240" w:lineRule="auto"/>
      <w:ind w:firstLine="15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customStyle="1" w:styleId="WW-Prosttext">
    <w:name w:val="WW-Prostý text"/>
    <w:basedOn w:val="Normln"/>
    <w:uiPriority w:val="99"/>
    <w:rsid w:val="00444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dminkyrizeni">
    <w:name w:val="Podminky rizeni"/>
    <w:basedOn w:val="Normln"/>
    <w:uiPriority w:val="99"/>
    <w:rsid w:val="00444607"/>
    <w:pPr>
      <w:suppressAutoHyphens/>
      <w:spacing w:after="0"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razky">
    <w:name w:val="odrazky"/>
    <w:basedOn w:val="Normln"/>
    <w:uiPriority w:val="99"/>
    <w:rsid w:val="00444607"/>
    <w:pPr>
      <w:tabs>
        <w:tab w:val="num" w:pos="0"/>
      </w:tabs>
      <w:suppressAutoHyphens/>
      <w:spacing w:after="0" w:line="240" w:lineRule="auto"/>
      <w:ind w:left="1287" w:hanging="360"/>
    </w:pPr>
    <w:rPr>
      <w:rFonts w:ascii="Verdana" w:hAnsi="Verdana" w:cs="Verdana"/>
      <w:sz w:val="20"/>
      <w:szCs w:val="20"/>
      <w:lang w:eastAsia="ar-SA"/>
    </w:rPr>
  </w:style>
  <w:style w:type="paragraph" w:customStyle="1" w:styleId="TableContents">
    <w:name w:val="Table Contents"/>
    <w:basedOn w:val="Normln"/>
    <w:uiPriority w:val="99"/>
    <w:rsid w:val="00444607"/>
    <w:pPr>
      <w:suppressLineNumbers/>
      <w:suppressAutoHyphens/>
      <w:spacing w:after="0" w:line="240" w:lineRule="auto"/>
      <w:ind w:left="567"/>
    </w:pPr>
    <w:rPr>
      <w:rFonts w:ascii="Verdana" w:hAnsi="Verdana" w:cs="Verdana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4B5B77"/>
    <w:pPr>
      <w:ind w:left="720"/>
      <w:contextualSpacing/>
    </w:pPr>
  </w:style>
  <w:style w:type="paragraph" w:styleId="Normlnweb">
    <w:name w:val="Normal (Web)"/>
    <w:basedOn w:val="Normln"/>
    <w:rsid w:val="00C9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zevChar">
    <w:name w:val="Název Char"/>
    <w:link w:val="Nzev"/>
    <w:locked/>
    <w:rsid w:val="00C957AF"/>
    <w:rPr>
      <w:rFonts w:ascii="Arial" w:hAnsi="Arial" w:cs="Arial"/>
      <w:b/>
      <w:sz w:val="28"/>
      <w:lang w:val="fr-BE" w:eastAsia="ar-SA"/>
    </w:rPr>
  </w:style>
  <w:style w:type="paragraph" w:styleId="Nzev">
    <w:name w:val="Title"/>
    <w:basedOn w:val="Normln"/>
    <w:next w:val="Podtitul"/>
    <w:link w:val="NzevChar"/>
    <w:qFormat/>
    <w:locked/>
    <w:rsid w:val="00C957AF"/>
    <w:pPr>
      <w:suppressAutoHyphens/>
      <w:spacing w:before="120" w:after="120" w:line="240" w:lineRule="auto"/>
      <w:jc w:val="center"/>
    </w:pPr>
    <w:rPr>
      <w:rFonts w:ascii="Arial" w:hAnsi="Arial" w:cs="Arial"/>
      <w:b/>
      <w:sz w:val="28"/>
      <w:szCs w:val="20"/>
      <w:lang w:val="fr-BE" w:eastAsia="ar-SA"/>
    </w:rPr>
  </w:style>
  <w:style w:type="character" w:customStyle="1" w:styleId="NzevChar1">
    <w:name w:val="Název Char1"/>
    <w:basedOn w:val="Standardnpsmoodstavce"/>
    <w:rsid w:val="00C95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Podtitul">
    <w:name w:val="Subtitle"/>
    <w:basedOn w:val="Normln"/>
    <w:link w:val="PodtitulChar"/>
    <w:qFormat/>
    <w:locked/>
    <w:rsid w:val="00C957A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957AF"/>
    <w:rPr>
      <w:rFonts w:ascii="Arial" w:eastAsia="Times New Roman" w:hAnsi="Arial" w:cs="Arial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locked/>
    <w:rsid w:val="00274854"/>
    <w:rPr>
      <w:b/>
      <w:bCs/>
    </w:rPr>
  </w:style>
  <w:style w:type="paragraph" w:customStyle="1" w:styleId="Zkladntext31">
    <w:name w:val="Základní text 31"/>
    <w:basedOn w:val="Normln"/>
    <w:rsid w:val="0007457D"/>
    <w:pPr>
      <w:widowControl w:val="0"/>
      <w:suppressAutoHyphens/>
      <w:spacing w:after="24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faktury@fz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drej.janda@eli-beam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file:///E:\CZ\JPEG\L_Logotype_CZ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BAB0-431D-4BF5-9151-771EE8D4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3184</Words>
  <Characters>19346</Characters>
  <Application>Microsoft Office Word</Application>
  <DocSecurity>4</DocSecurity>
  <Lines>161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</vt:lpstr>
      <vt:lpstr>RÁMCOVÁ SMLOUVA</vt:lpstr>
    </vt:vector>
  </TitlesOfParts>
  <Company>FZU AV CR</Company>
  <LinksUpToDate>false</LinksUpToDate>
  <CharactersWithSpaces>22486</CharactersWithSpaces>
  <SharedDoc>false</SharedDoc>
  <HLinks>
    <vt:vector size="24" baseType="variant">
      <vt:variant>
        <vt:i4>3539062</vt:i4>
      </vt:variant>
      <vt:variant>
        <vt:i4>9</vt:i4>
      </vt:variant>
      <vt:variant>
        <vt:i4>0</vt:i4>
      </vt:variant>
      <vt:variant>
        <vt:i4>5</vt:i4>
      </vt:variant>
      <vt:variant>
        <vt:lpwstr>https://edms.cern.ch/file/591454/1/DPM-EGEE-Conf-Athens-21-04-2005.ppt</vt:lpwstr>
      </vt:variant>
      <vt:variant>
        <vt:lpwstr/>
      </vt:variant>
      <vt:variant>
        <vt:i4>8257656</vt:i4>
      </vt:variant>
      <vt:variant>
        <vt:i4>6</vt:i4>
      </vt:variant>
      <vt:variant>
        <vt:i4>0</vt:i4>
      </vt:variant>
      <vt:variant>
        <vt:i4>5</vt:i4>
      </vt:variant>
      <vt:variant>
        <vt:lpwstr>https://twiki.cern.ch/twiki/bin/view/LCG/DpmGeneralDescription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http://wiki.farm.particle.cz/index.php?title=HEP-SPEC06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http://www.scientificlinux.org/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creator>Filip Krumbholc</dc:creator>
  <cp:lastModifiedBy>Dagmar Lešnerová</cp:lastModifiedBy>
  <cp:revision>2</cp:revision>
  <cp:lastPrinted>2011-10-13T08:00:00Z</cp:lastPrinted>
  <dcterms:created xsi:type="dcterms:W3CDTF">2014-06-26T20:16:00Z</dcterms:created>
  <dcterms:modified xsi:type="dcterms:W3CDTF">2014-06-26T20:16:00Z</dcterms:modified>
</cp:coreProperties>
</file>